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3E378" w14:textId="77777777" w:rsidR="002728F0" w:rsidRPr="00B50F21" w:rsidRDefault="002728F0" w:rsidP="002728F0">
      <w:pPr>
        <w:tabs>
          <w:tab w:val="left" w:pos="3760"/>
        </w:tabs>
        <w:ind w:left="-284" w:right="284" w:firstLine="4394"/>
        <w:jc w:val="right"/>
        <w:rPr>
          <w:rFonts w:ascii="Arial" w:hAnsi="Arial" w:cs="Arial"/>
          <w:i/>
          <w:lang w:val="lv-LV"/>
        </w:rPr>
      </w:pPr>
      <w:r w:rsidRPr="00B50F21">
        <w:rPr>
          <w:rFonts w:ascii="Arial" w:hAnsi="Arial" w:cs="Arial"/>
          <w:i/>
          <w:lang w:val="lv-LV"/>
        </w:rPr>
        <w:t>APSTIPRINĀTS:</w:t>
      </w:r>
    </w:p>
    <w:p w14:paraId="6FEB989B" w14:textId="50EC3DDC" w:rsidR="002728F0" w:rsidRPr="00B50F21" w:rsidRDefault="002728F0" w:rsidP="002728F0">
      <w:pPr>
        <w:ind w:left="-1728" w:firstLine="5414"/>
        <w:jc w:val="right"/>
        <w:rPr>
          <w:rFonts w:ascii="Arial" w:hAnsi="Arial" w:cs="Arial"/>
          <w:i/>
          <w:lang w:val="lv-LV"/>
        </w:rPr>
      </w:pPr>
      <w:r w:rsidRPr="00B50F21">
        <w:rPr>
          <w:rFonts w:ascii="Arial" w:hAnsi="Arial" w:cs="Arial"/>
          <w:i/>
          <w:lang w:val="lv-LV"/>
        </w:rPr>
        <w:t xml:space="preserve">ar iepirkuma komisijas </w:t>
      </w:r>
    </w:p>
    <w:p w14:paraId="3C4A713D" w14:textId="3746C6A8" w:rsidR="002728F0" w:rsidRPr="00F15A30" w:rsidRDefault="002728F0" w:rsidP="002728F0">
      <w:pPr>
        <w:ind w:left="-1728" w:firstLine="5414"/>
        <w:jc w:val="right"/>
        <w:rPr>
          <w:rFonts w:ascii="Arial" w:hAnsi="Arial" w:cs="Arial"/>
          <w:i/>
          <w:lang w:val="lv-LV"/>
        </w:rPr>
      </w:pPr>
      <w:r w:rsidRPr="00B50F21">
        <w:rPr>
          <w:rFonts w:ascii="Arial" w:hAnsi="Arial" w:cs="Arial"/>
          <w:i/>
          <w:lang w:val="lv-LV"/>
        </w:rPr>
        <w:t xml:space="preserve">2022.gada </w:t>
      </w:r>
      <w:r w:rsidR="00DA389A">
        <w:rPr>
          <w:rFonts w:ascii="Arial" w:hAnsi="Arial" w:cs="Arial"/>
          <w:i/>
          <w:lang w:val="lv-LV"/>
        </w:rPr>
        <w:t>8.</w:t>
      </w:r>
      <w:r w:rsidR="004F61DC" w:rsidRPr="00B50F21">
        <w:rPr>
          <w:rFonts w:ascii="Arial" w:hAnsi="Arial" w:cs="Arial"/>
          <w:i/>
          <w:lang w:val="lv-LV"/>
        </w:rPr>
        <w:t>septembra</w:t>
      </w:r>
      <w:r w:rsidRPr="00B50F21">
        <w:rPr>
          <w:rFonts w:ascii="Arial" w:hAnsi="Arial" w:cs="Arial"/>
          <w:i/>
          <w:lang w:val="lv-LV"/>
        </w:rPr>
        <w:t xml:space="preserve"> </w:t>
      </w:r>
      <w:r w:rsidR="0075190F" w:rsidRPr="00B50F21">
        <w:rPr>
          <w:rFonts w:ascii="Arial" w:hAnsi="Arial" w:cs="Arial"/>
          <w:i/>
          <w:lang w:val="lv-LV"/>
        </w:rPr>
        <w:t>9</w:t>
      </w:r>
      <w:r w:rsidRPr="00B50F21">
        <w:rPr>
          <w:rFonts w:ascii="Arial" w:hAnsi="Arial" w:cs="Arial"/>
          <w:i/>
          <w:lang w:val="lv-LV"/>
        </w:rPr>
        <w:t>.sēdes protokolu</w:t>
      </w:r>
    </w:p>
    <w:p w14:paraId="0EE6FF9D" w14:textId="77777777" w:rsidR="002728F0" w:rsidRPr="00F15A30" w:rsidRDefault="002728F0" w:rsidP="002728F0">
      <w:pPr>
        <w:jc w:val="center"/>
        <w:rPr>
          <w:rFonts w:ascii="Arial" w:hAnsi="Arial" w:cs="Arial"/>
          <w:b/>
          <w:color w:val="000000"/>
          <w:sz w:val="22"/>
          <w:szCs w:val="22"/>
          <w:lang w:val="lv-LV"/>
        </w:rPr>
      </w:pPr>
    </w:p>
    <w:p w14:paraId="4EE8E454" w14:textId="77777777" w:rsidR="002728F0" w:rsidRPr="00F15A30" w:rsidRDefault="002728F0" w:rsidP="002728F0">
      <w:pPr>
        <w:pStyle w:val="Title"/>
        <w:rPr>
          <w:rFonts w:ascii="Arial" w:hAnsi="Arial" w:cs="Arial"/>
          <w:b/>
          <w:bCs/>
          <w:sz w:val="22"/>
          <w:szCs w:val="22"/>
        </w:rPr>
      </w:pPr>
    </w:p>
    <w:p w14:paraId="4675E57C" w14:textId="77777777" w:rsidR="00B839E3" w:rsidRPr="00F15A30" w:rsidRDefault="00B839E3" w:rsidP="00B839E3">
      <w:pPr>
        <w:jc w:val="center"/>
        <w:rPr>
          <w:rFonts w:ascii="Arial" w:eastAsiaTheme="minorHAnsi" w:hAnsi="Arial" w:cs="Arial"/>
          <w:b/>
          <w:sz w:val="22"/>
          <w:szCs w:val="22"/>
          <w:lang w:val="lv-LV"/>
        </w:rPr>
      </w:pPr>
      <w:r w:rsidRPr="00F15A30">
        <w:rPr>
          <w:rFonts w:ascii="Arial" w:hAnsi="Arial" w:cs="Arial"/>
          <w:b/>
          <w:sz w:val="22"/>
          <w:szCs w:val="22"/>
          <w:lang w:val="lv-LV"/>
        </w:rPr>
        <w:t>„</w:t>
      </w:r>
      <w:r w:rsidRPr="00F15A30">
        <w:rPr>
          <w:rFonts w:ascii="Arial" w:hAnsi="Arial" w:cs="Arial"/>
          <w:b/>
          <w:bCs/>
          <w:sz w:val="22"/>
          <w:szCs w:val="22"/>
          <w:lang w:val="lv-LV"/>
        </w:rPr>
        <w:t>Dobeles stacijas centralizācijas sistēmas modernizācija</w:t>
      </w:r>
      <w:r w:rsidRPr="00F15A30">
        <w:rPr>
          <w:rFonts w:ascii="Arial" w:hAnsi="Arial" w:cs="Arial"/>
          <w:b/>
          <w:sz w:val="22"/>
          <w:szCs w:val="22"/>
          <w:lang w:val="lv-LV"/>
        </w:rPr>
        <w:t>” (iepirkuma Id.Nr. LDZ 2022/33-SPAV)</w:t>
      </w:r>
    </w:p>
    <w:p w14:paraId="33F1B218" w14:textId="77777777" w:rsidR="00B839E3" w:rsidRPr="00F15A30" w:rsidRDefault="00B839E3" w:rsidP="00B839E3">
      <w:pPr>
        <w:pStyle w:val="Title"/>
        <w:rPr>
          <w:b/>
          <w:sz w:val="24"/>
          <w:szCs w:val="24"/>
        </w:rPr>
      </w:pPr>
    </w:p>
    <w:p w14:paraId="5A4A19B6" w14:textId="3B8A20D4" w:rsidR="00B839E3" w:rsidRPr="00F15A30" w:rsidRDefault="00B839E3" w:rsidP="00B839E3">
      <w:pPr>
        <w:jc w:val="center"/>
        <w:rPr>
          <w:b/>
          <w:sz w:val="24"/>
          <w:szCs w:val="24"/>
          <w:lang w:val="lv-LV"/>
        </w:rPr>
      </w:pPr>
      <w:r w:rsidRPr="00F15A30">
        <w:rPr>
          <w:b/>
          <w:sz w:val="24"/>
          <w:szCs w:val="24"/>
          <w:lang w:val="lv-LV"/>
        </w:rPr>
        <w:t>SKAIDROJUMS Nr.</w:t>
      </w:r>
      <w:r w:rsidR="0075190F">
        <w:rPr>
          <w:b/>
          <w:sz w:val="24"/>
          <w:szCs w:val="24"/>
          <w:lang w:val="lv-LV"/>
        </w:rPr>
        <w:t>8</w:t>
      </w:r>
    </w:p>
    <w:p w14:paraId="529D6A3A" w14:textId="77777777" w:rsidR="002728F0" w:rsidRPr="00F15A30" w:rsidRDefault="002728F0" w:rsidP="002728F0">
      <w:pPr>
        <w:tabs>
          <w:tab w:val="center" w:pos="6979"/>
          <w:tab w:val="left" w:pos="9564"/>
        </w:tabs>
        <w:jc w:val="center"/>
        <w:rPr>
          <w:rFonts w:ascii="Arial" w:hAnsi="Arial" w:cs="Arial"/>
          <w:b/>
          <w:color w:val="000000"/>
          <w:sz w:val="22"/>
          <w:lang w:val="lv-LV"/>
        </w:rPr>
      </w:pPr>
    </w:p>
    <w:tbl>
      <w:tblPr>
        <w:tblStyle w:val="TableGrid"/>
        <w:tblW w:w="9086" w:type="dxa"/>
        <w:jc w:val="center"/>
        <w:tblLook w:val="04A0" w:firstRow="1" w:lastRow="0" w:firstColumn="1" w:lastColumn="0" w:noHBand="0" w:noVBand="1"/>
      </w:tblPr>
      <w:tblGrid>
        <w:gridCol w:w="4761"/>
        <w:gridCol w:w="4325"/>
      </w:tblGrid>
      <w:tr w:rsidR="002728F0" w:rsidRPr="004F61DC" w14:paraId="1A783E28" w14:textId="77777777" w:rsidTr="00E10F0B">
        <w:trPr>
          <w:trHeight w:val="543"/>
          <w:jc w:val="center"/>
        </w:trPr>
        <w:tc>
          <w:tcPr>
            <w:tcW w:w="4761" w:type="dxa"/>
            <w:tcBorders>
              <w:top w:val="single" w:sz="4" w:space="0" w:color="auto"/>
              <w:left w:val="single" w:sz="4" w:space="0" w:color="auto"/>
              <w:bottom w:val="single" w:sz="4" w:space="0" w:color="auto"/>
              <w:right w:val="single" w:sz="4" w:space="0" w:color="auto"/>
            </w:tcBorders>
            <w:shd w:val="clear" w:color="auto" w:fill="FFF2CC"/>
            <w:hideMark/>
          </w:tcPr>
          <w:p w14:paraId="7C0103C4" w14:textId="77777777" w:rsidR="002728F0" w:rsidRPr="004F61DC" w:rsidRDefault="002728F0" w:rsidP="003165C8">
            <w:pPr>
              <w:spacing w:before="120"/>
              <w:ind w:hanging="255"/>
              <w:jc w:val="center"/>
              <w:rPr>
                <w:rFonts w:ascii="Arial" w:eastAsia="Calibri" w:hAnsi="Arial" w:cs="Arial"/>
                <w:b/>
                <w:i/>
                <w:sz w:val="22"/>
                <w:szCs w:val="22"/>
                <w:lang w:val="lv-LV"/>
              </w:rPr>
            </w:pPr>
            <w:bookmarkStart w:id="0" w:name="_Hlk110329419"/>
            <w:r w:rsidRPr="004F61DC">
              <w:rPr>
                <w:rFonts w:ascii="Arial" w:eastAsia="Calibri" w:hAnsi="Arial" w:cs="Arial"/>
                <w:b/>
                <w:i/>
                <w:sz w:val="22"/>
                <w:szCs w:val="22"/>
                <w:lang w:val="lv-LV"/>
              </w:rPr>
              <w:t>Jautājums</w:t>
            </w:r>
          </w:p>
        </w:tc>
        <w:tc>
          <w:tcPr>
            <w:tcW w:w="432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DFA6818" w14:textId="77777777" w:rsidR="002728F0" w:rsidRPr="004F61DC" w:rsidRDefault="002728F0" w:rsidP="003165C8">
            <w:pPr>
              <w:spacing w:before="120"/>
              <w:jc w:val="center"/>
              <w:rPr>
                <w:rFonts w:ascii="Arial" w:eastAsia="Calibri" w:hAnsi="Arial" w:cs="Arial"/>
                <w:b/>
                <w:i/>
                <w:sz w:val="22"/>
                <w:szCs w:val="22"/>
                <w:lang w:val="lv-LV"/>
              </w:rPr>
            </w:pPr>
            <w:r w:rsidRPr="004F61DC">
              <w:rPr>
                <w:rFonts w:ascii="Arial" w:eastAsia="Calibri" w:hAnsi="Arial" w:cs="Arial"/>
                <w:b/>
                <w:i/>
                <w:sz w:val="22"/>
                <w:szCs w:val="22"/>
                <w:lang w:val="lv-LV"/>
              </w:rPr>
              <w:t>Atbilde</w:t>
            </w:r>
          </w:p>
        </w:tc>
      </w:tr>
      <w:tr w:rsidR="002728F0" w:rsidRPr="003165C8" w14:paraId="5909BAE6" w14:textId="77777777" w:rsidTr="00E10F0B">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61E49DCE" w14:textId="77777777" w:rsidR="004F61DC" w:rsidRPr="004F61DC" w:rsidRDefault="004F61DC" w:rsidP="004F61DC">
            <w:pPr>
              <w:pStyle w:val="ListParagraph"/>
              <w:numPr>
                <w:ilvl w:val="0"/>
                <w:numId w:val="4"/>
              </w:numPr>
              <w:spacing w:before="80" w:line="276" w:lineRule="auto"/>
              <w:ind w:left="174" w:firstLine="0"/>
              <w:contextualSpacing w:val="0"/>
              <w:rPr>
                <w:rFonts w:ascii="Arial" w:hAnsi="Arial" w:cs="Arial"/>
                <w:sz w:val="22"/>
                <w:szCs w:val="22"/>
                <w:lang w:val="lv-LV"/>
              </w:rPr>
            </w:pPr>
            <w:r w:rsidRPr="004F61DC">
              <w:rPr>
                <w:rFonts w:ascii="Arial" w:hAnsi="Arial" w:cs="Arial"/>
                <w:sz w:val="22"/>
                <w:szCs w:val="22"/>
                <w:lang w:val="lv-LV"/>
              </w:rPr>
              <w:t>Nolikuma 2.pielikuma “</w:t>
            </w:r>
            <w:r w:rsidRPr="004F61DC">
              <w:rPr>
                <w:rFonts w:ascii="Arial" w:hAnsi="Arial" w:cs="Arial"/>
                <w:i/>
                <w:sz w:val="22"/>
                <w:szCs w:val="22"/>
                <w:lang w:val="lv-LV"/>
              </w:rPr>
              <w:t>Pasūtītāja prasības</w:t>
            </w:r>
            <w:r w:rsidRPr="004F61DC">
              <w:rPr>
                <w:rFonts w:ascii="Arial" w:hAnsi="Arial" w:cs="Arial"/>
                <w:sz w:val="22"/>
                <w:szCs w:val="22"/>
                <w:lang w:val="lv-LV"/>
              </w:rPr>
              <w:t xml:space="preserve">” sadaļā </w:t>
            </w:r>
            <w:r w:rsidRPr="004F61DC">
              <w:rPr>
                <w:rFonts w:ascii="Arial" w:hAnsi="Arial" w:cs="Arial"/>
                <w:b/>
                <w:sz w:val="22"/>
                <w:szCs w:val="22"/>
                <w:lang w:val="lv-LV"/>
              </w:rPr>
              <w:t>4.</w:t>
            </w:r>
            <w:r w:rsidRPr="004F61DC">
              <w:rPr>
                <w:rFonts w:ascii="Arial" w:hAnsi="Arial" w:cs="Arial"/>
                <w:sz w:val="22"/>
                <w:szCs w:val="22"/>
                <w:lang w:val="lv-LV"/>
              </w:rPr>
              <w:t xml:space="preserve"> “</w:t>
            </w:r>
            <w:r w:rsidRPr="004F61DC">
              <w:rPr>
                <w:rStyle w:val="word"/>
                <w:rFonts w:ascii="Arial" w:hAnsi="Arial" w:cs="Arial"/>
                <w:i/>
                <w:sz w:val="22"/>
                <w:szCs w:val="22"/>
                <w:lang w:val="lv-LV"/>
              </w:rPr>
              <w:t>Funkcionālās prasības mikroprocesoru centralizācijas sistēmai (MPC)</w:t>
            </w:r>
            <w:r w:rsidRPr="004F61DC">
              <w:rPr>
                <w:rFonts w:ascii="Arial" w:hAnsi="Arial" w:cs="Arial"/>
                <w:sz w:val="22"/>
                <w:szCs w:val="22"/>
                <w:lang w:val="lv-LV"/>
              </w:rPr>
              <w:t xml:space="preserve">”, apakšsadaļā </w:t>
            </w:r>
            <w:r w:rsidRPr="004F61DC">
              <w:rPr>
                <w:rFonts w:ascii="Arial" w:hAnsi="Arial" w:cs="Arial"/>
                <w:b/>
                <w:sz w:val="22"/>
                <w:szCs w:val="22"/>
                <w:lang w:val="lv-LV"/>
              </w:rPr>
              <w:t xml:space="preserve">4.8.2. </w:t>
            </w:r>
            <w:r w:rsidRPr="004F61DC">
              <w:rPr>
                <w:rFonts w:ascii="Arial" w:hAnsi="Arial" w:cs="Arial"/>
                <w:i/>
                <w:sz w:val="22"/>
                <w:szCs w:val="22"/>
                <w:lang w:val="lv-LV"/>
              </w:rPr>
              <w:t>“Dobeles stacijas sasaiste ar blakusesošajām stacijām un posmiem”</w:t>
            </w:r>
            <w:r w:rsidRPr="004F61DC">
              <w:rPr>
                <w:rFonts w:ascii="Arial" w:hAnsi="Arial" w:cs="Arial"/>
                <w:sz w:val="22"/>
                <w:szCs w:val="22"/>
                <w:lang w:val="lv-LV"/>
              </w:rPr>
              <w:t xml:space="preserve"> ir minēts: </w:t>
            </w:r>
          </w:p>
          <w:p w14:paraId="1A86E4F8" w14:textId="77777777" w:rsidR="004F61DC" w:rsidRPr="004F61DC" w:rsidRDefault="004F61DC" w:rsidP="004F61DC">
            <w:pPr>
              <w:pStyle w:val="ListParagraph"/>
              <w:ind w:left="174"/>
              <w:contextualSpacing w:val="0"/>
              <w:rPr>
                <w:rFonts w:ascii="Arial" w:hAnsi="Arial" w:cs="Arial"/>
                <w:sz w:val="22"/>
                <w:szCs w:val="22"/>
                <w:lang w:val="lv-LV"/>
              </w:rPr>
            </w:pPr>
            <w:r w:rsidRPr="004F61DC">
              <w:rPr>
                <w:rFonts w:ascii="Arial" w:hAnsi="Arial" w:cs="Arial"/>
                <w:i/>
                <w:sz w:val="22"/>
                <w:szCs w:val="22"/>
                <w:lang w:val="lv-LV"/>
              </w:rPr>
              <w:t>“Bikstu un Glūdas stacijas jāaprīko ar saskarni ar jaunām bezsignālu automātiskās bloķēšanas sistēmām posmos. Bikstu un Glūdas stacijās nepieciešams uzstādīt nepieciešamos moduļus, saskarnes relejus un citas iekārtas, lai nodrošinātu vilciena kustību posmos normālajā režīmā.”</w:t>
            </w:r>
          </w:p>
          <w:p w14:paraId="440ABE9B" w14:textId="77777777" w:rsidR="004F61DC" w:rsidRPr="004F61DC" w:rsidRDefault="004F61DC" w:rsidP="004F61DC">
            <w:pPr>
              <w:pStyle w:val="ListParagraph"/>
              <w:spacing w:before="80"/>
              <w:ind w:left="174"/>
              <w:contextualSpacing w:val="0"/>
              <w:rPr>
                <w:rFonts w:ascii="Arial" w:hAnsi="Arial" w:cs="Arial"/>
                <w:sz w:val="22"/>
                <w:szCs w:val="22"/>
                <w:lang w:val="lv-LV"/>
              </w:rPr>
            </w:pPr>
            <w:r w:rsidRPr="004F61DC">
              <w:rPr>
                <w:rFonts w:ascii="Arial" w:hAnsi="Arial" w:cs="Arial"/>
                <w:sz w:val="22"/>
                <w:szCs w:val="22"/>
                <w:u w:val="single"/>
                <w:lang w:val="lv-LV"/>
              </w:rPr>
              <w:t>Jautājums 1</w:t>
            </w:r>
            <w:r w:rsidRPr="004F61DC">
              <w:rPr>
                <w:rFonts w:ascii="Arial" w:hAnsi="Arial" w:cs="Arial"/>
                <w:sz w:val="22"/>
                <w:szCs w:val="22"/>
                <w:lang w:val="lv-LV"/>
              </w:rPr>
              <w:t>: Kādiem parametriem releju saskarnēm ir jāatbilst? Vai var izmantot rūpnieciska tipa relejus?</w:t>
            </w:r>
          </w:p>
          <w:p w14:paraId="11F54B6B" w14:textId="241D4753" w:rsidR="002728F0" w:rsidRPr="004F61DC" w:rsidRDefault="002728F0" w:rsidP="004F61DC">
            <w:pPr>
              <w:ind w:left="174"/>
              <w:rPr>
                <w:rFonts w:ascii="Arial" w:hAnsi="Arial" w:cs="Arial"/>
                <w:sz w:val="22"/>
                <w:szCs w:val="22"/>
                <w:lang w:val="lv-LV" w:eastAsia="en-US"/>
              </w:rPr>
            </w:pPr>
          </w:p>
        </w:tc>
        <w:tc>
          <w:tcPr>
            <w:tcW w:w="4325" w:type="dxa"/>
            <w:tcBorders>
              <w:top w:val="single" w:sz="4" w:space="0" w:color="auto"/>
              <w:left w:val="single" w:sz="4" w:space="0" w:color="auto"/>
              <w:bottom w:val="single" w:sz="4" w:space="0" w:color="auto"/>
              <w:right w:val="single" w:sz="4" w:space="0" w:color="auto"/>
            </w:tcBorders>
          </w:tcPr>
          <w:p w14:paraId="2148B852" w14:textId="77777777" w:rsidR="00B50F21" w:rsidRDefault="00B50F21" w:rsidP="00241AA7">
            <w:pPr>
              <w:ind w:left="-6"/>
              <w:rPr>
                <w:rFonts w:ascii="Arial" w:hAnsi="Arial" w:cs="Arial"/>
                <w:sz w:val="22"/>
                <w:szCs w:val="22"/>
                <w:lang w:val="lv-LV"/>
              </w:rPr>
            </w:pPr>
          </w:p>
          <w:p w14:paraId="5B940828" w14:textId="2ADDFD3C" w:rsidR="002728F0" w:rsidRPr="004F61DC" w:rsidRDefault="00E01D18" w:rsidP="00241AA7">
            <w:pPr>
              <w:ind w:left="-6"/>
              <w:rPr>
                <w:rFonts w:ascii="Arial" w:hAnsi="Arial" w:cs="Arial"/>
                <w:sz w:val="22"/>
                <w:szCs w:val="22"/>
                <w:lang w:val="lv-LV"/>
              </w:rPr>
            </w:pPr>
            <w:r>
              <w:rPr>
                <w:rFonts w:ascii="Arial" w:hAnsi="Arial" w:cs="Arial"/>
                <w:sz w:val="22"/>
                <w:szCs w:val="22"/>
                <w:lang w:val="lv-LV"/>
              </w:rPr>
              <w:t>Informējam, ka projekta ietvaros ir iespējama rūpnieciskā tipa releju pielietošana atsevišķās sasaistes ķēdēs. Pielietojamo releju drošuma līmen</w:t>
            </w:r>
            <w:r w:rsidR="00B50F21">
              <w:rPr>
                <w:rFonts w:ascii="Arial" w:hAnsi="Arial" w:cs="Arial"/>
                <w:sz w:val="22"/>
                <w:szCs w:val="22"/>
                <w:lang w:val="lv-LV"/>
              </w:rPr>
              <w:t>is</w:t>
            </w:r>
            <w:r>
              <w:rPr>
                <w:rFonts w:ascii="Arial" w:hAnsi="Arial" w:cs="Arial"/>
                <w:sz w:val="22"/>
                <w:szCs w:val="22"/>
                <w:lang w:val="lv-LV"/>
              </w:rPr>
              <w:t xml:space="preserve"> nedrīkst būt zemāk</w:t>
            </w:r>
            <w:r w:rsidR="00B50F21">
              <w:rPr>
                <w:rFonts w:ascii="Arial" w:hAnsi="Arial" w:cs="Arial"/>
                <w:sz w:val="22"/>
                <w:szCs w:val="22"/>
                <w:lang w:val="lv-LV"/>
              </w:rPr>
              <w:t>s</w:t>
            </w:r>
            <w:r>
              <w:rPr>
                <w:rFonts w:ascii="Arial" w:hAnsi="Arial" w:cs="Arial"/>
                <w:sz w:val="22"/>
                <w:szCs w:val="22"/>
                <w:lang w:val="lv-LV"/>
              </w:rPr>
              <w:t xml:space="preserve"> par</w:t>
            </w:r>
            <w:r w:rsidR="00137EE1" w:rsidRPr="00137EE1">
              <w:rPr>
                <w:rFonts w:ascii="Arial" w:hAnsi="Arial" w:cs="Arial"/>
                <w:sz w:val="22"/>
                <w:szCs w:val="22"/>
                <w:lang w:val="lv-LV"/>
              </w:rPr>
              <w:t xml:space="preserve"> 1</w:t>
            </w:r>
            <w:r w:rsidR="00137EE1">
              <w:rPr>
                <w:rFonts w:ascii="Arial" w:hAnsi="Arial" w:cs="Arial"/>
                <w:sz w:val="22"/>
                <w:szCs w:val="22"/>
                <w:lang w:val="lv-LV"/>
              </w:rPr>
              <w:t xml:space="preserve">. drošuma klases relejiem (izņemot īpašību, kad </w:t>
            </w:r>
            <w:r w:rsidR="00137EE1" w:rsidRPr="00137EE1">
              <w:rPr>
                <w:rFonts w:ascii="Arial" w:hAnsi="Arial" w:cs="Arial"/>
                <w:sz w:val="22"/>
                <w:szCs w:val="22"/>
                <w:lang w:val="lv-LV"/>
              </w:rPr>
              <w:t>releja enkur</w:t>
            </w:r>
            <w:r w:rsidR="00137EE1">
              <w:rPr>
                <w:rFonts w:ascii="Arial" w:hAnsi="Arial" w:cs="Arial"/>
                <w:sz w:val="22"/>
                <w:szCs w:val="22"/>
                <w:lang w:val="lv-LV"/>
              </w:rPr>
              <w:t>s</w:t>
            </w:r>
            <w:r w:rsidR="00137EE1" w:rsidRPr="00137EE1">
              <w:rPr>
                <w:rFonts w:ascii="Arial" w:hAnsi="Arial" w:cs="Arial"/>
                <w:sz w:val="22"/>
                <w:szCs w:val="22"/>
                <w:lang w:val="lv-LV"/>
              </w:rPr>
              <w:t xml:space="preserve"> atgriežas no pievilktas pozīcijas atlaistā pozīcijā, izmantojot gravitācijas spēku, kas iedarbojas uz releja kustīgajām daļām</w:t>
            </w:r>
            <w:r w:rsidR="00137EE1">
              <w:rPr>
                <w:rFonts w:ascii="Arial" w:hAnsi="Arial" w:cs="Arial"/>
                <w:sz w:val="22"/>
                <w:szCs w:val="22"/>
                <w:lang w:val="lv-LV"/>
              </w:rPr>
              <w:t>).</w:t>
            </w:r>
            <w:r>
              <w:rPr>
                <w:rFonts w:ascii="Arial" w:hAnsi="Arial" w:cs="Arial"/>
                <w:sz w:val="22"/>
                <w:szCs w:val="22"/>
                <w:lang w:val="lv-LV"/>
              </w:rPr>
              <w:t xml:space="preserve">  Rūpniecisko releju tipi un to pielietošanas vietas jāsaskaņo ar Pasūtītāju projektēšanas laikā.</w:t>
            </w:r>
          </w:p>
        </w:tc>
      </w:tr>
      <w:tr w:rsidR="00B008CF" w:rsidRPr="003165C8" w14:paraId="3EBE165B" w14:textId="77777777" w:rsidTr="00E10F0B">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0266AD6F" w14:textId="77777777" w:rsidR="004F61DC" w:rsidRPr="004F61DC" w:rsidRDefault="004F61DC" w:rsidP="004F61DC">
            <w:pPr>
              <w:pStyle w:val="ListParagraph"/>
              <w:numPr>
                <w:ilvl w:val="0"/>
                <w:numId w:val="4"/>
              </w:numPr>
              <w:spacing w:before="240" w:line="276" w:lineRule="auto"/>
              <w:ind w:left="174" w:firstLine="0"/>
              <w:contextualSpacing w:val="0"/>
              <w:rPr>
                <w:rFonts w:ascii="Arial" w:hAnsi="Arial" w:cs="Arial"/>
                <w:sz w:val="22"/>
                <w:szCs w:val="22"/>
                <w:lang w:val="lv-LV"/>
              </w:rPr>
            </w:pPr>
            <w:r w:rsidRPr="004F61DC">
              <w:rPr>
                <w:rFonts w:ascii="Arial" w:hAnsi="Arial" w:cs="Arial"/>
                <w:sz w:val="22"/>
                <w:szCs w:val="22"/>
                <w:u w:val="single"/>
                <w:lang w:val="lv-LV"/>
              </w:rPr>
              <w:t>Jautājums 2</w:t>
            </w:r>
            <w:r w:rsidRPr="004F61DC">
              <w:rPr>
                <w:rFonts w:ascii="Arial" w:hAnsi="Arial" w:cs="Arial"/>
                <w:sz w:val="22"/>
                <w:szCs w:val="22"/>
                <w:lang w:val="lv-LV"/>
              </w:rPr>
              <w:t>: Lūdzam apstiprināt, ka iekārtu elektrobarošana, ieskaitot sasaistes aparatūru stacijā "Glūda" un "Biksti", ir Pasūtītāja atbildība.</w:t>
            </w:r>
          </w:p>
          <w:p w14:paraId="5C39D1AC" w14:textId="77777777" w:rsidR="00B008CF" w:rsidRPr="004F61DC" w:rsidRDefault="00B008CF" w:rsidP="004F61DC">
            <w:pPr>
              <w:ind w:left="174"/>
              <w:rPr>
                <w:rFonts w:ascii="Arial" w:hAnsi="Arial" w:cs="Arial"/>
                <w:sz w:val="22"/>
                <w:szCs w:val="22"/>
                <w:lang w:val="lv-LV" w:eastAsia="en-US"/>
              </w:rPr>
            </w:pPr>
          </w:p>
        </w:tc>
        <w:tc>
          <w:tcPr>
            <w:tcW w:w="4325" w:type="dxa"/>
            <w:tcBorders>
              <w:top w:val="single" w:sz="4" w:space="0" w:color="auto"/>
              <w:left w:val="single" w:sz="4" w:space="0" w:color="auto"/>
              <w:bottom w:val="single" w:sz="4" w:space="0" w:color="auto"/>
              <w:right w:val="single" w:sz="4" w:space="0" w:color="auto"/>
            </w:tcBorders>
          </w:tcPr>
          <w:p w14:paraId="312DA274" w14:textId="2C44B693" w:rsidR="00516A17" w:rsidRPr="00137EE1" w:rsidRDefault="00137EE1" w:rsidP="00137EE1">
            <w:pPr>
              <w:rPr>
                <w:rFonts w:ascii="Arial" w:hAnsi="Arial" w:cs="Arial"/>
                <w:sz w:val="22"/>
                <w:szCs w:val="22"/>
                <w:lang w:val="lv-LV"/>
              </w:rPr>
            </w:pPr>
            <w:r>
              <w:rPr>
                <w:rFonts w:ascii="Arial" w:hAnsi="Arial" w:cs="Arial"/>
                <w:sz w:val="22"/>
                <w:szCs w:val="22"/>
                <w:lang w:val="lv-LV"/>
              </w:rPr>
              <w:t>Informējam, ka stacijās Glūda un Biksti jauno iekārtu elektrobarošanai jāizmanto stacijās esošie, SCB ierīču barošanai paredzētie sadales paneļi. Pieslēgumu ierīkošana pie esošiem sadales paneļiem, kā arī papildus nepieciešamo iekārtu uzstādīšana (t.sk.</w:t>
            </w:r>
            <w:r w:rsidR="00474712">
              <w:rPr>
                <w:rFonts w:ascii="Arial" w:hAnsi="Arial" w:cs="Arial"/>
                <w:sz w:val="22"/>
                <w:szCs w:val="22"/>
                <w:lang w:val="lv-LV"/>
              </w:rPr>
              <w:t>, ja nepieciešams,</w:t>
            </w:r>
            <w:r>
              <w:rPr>
                <w:rFonts w:ascii="Arial" w:hAnsi="Arial" w:cs="Arial"/>
                <w:sz w:val="22"/>
                <w:szCs w:val="22"/>
                <w:lang w:val="lv-LV"/>
              </w:rPr>
              <w:t xml:space="preserve"> UPS) – ir Uzņēmēja atbildība.</w:t>
            </w:r>
          </w:p>
        </w:tc>
      </w:tr>
      <w:tr w:rsidR="00B008CF" w:rsidRPr="003165C8" w14:paraId="40BC5412" w14:textId="77777777" w:rsidTr="00E10F0B">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0CC5D258" w14:textId="77777777" w:rsidR="004F61DC" w:rsidRPr="004F61DC" w:rsidRDefault="004F61DC" w:rsidP="004F61DC">
            <w:pPr>
              <w:pStyle w:val="ListParagraph"/>
              <w:keepNext/>
              <w:numPr>
                <w:ilvl w:val="0"/>
                <w:numId w:val="4"/>
              </w:numPr>
              <w:spacing w:before="240" w:line="276" w:lineRule="auto"/>
              <w:ind w:left="174" w:firstLine="0"/>
              <w:rPr>
                <w:rFonts w:ascii="Arial" w:hAnsi="Arial" w:cs="Arial"/>
                <w:sz w:val="22"/>
                <w:szCs w:val="22"/>
                <w:lang w:val="lv-LV"/>
              </w:rPr>
            </w:pPr>
            <w:r w:rsidRPr="004F61DC">
              <w:rPr>
                <w:rFonts w:ascii="Arial" w:hAnsi="Arial" w:cs="Arial"/>
                <w:sz w:val="22"/>
                <w:szCs w:val="22"/>
                <w:lang w:val="lv-LV"/>
              </w:rPr>
              <w:lastRenderedPageBreak/>
              <w:t>Nolikuma 2.pielikuma “</w:t>
            </w:r>
            <w:r w:rsidRPr="004F61DC">
              <w:rPr>
                <w:rFonts w:ascii="Arial" w:hAnsi="Arial" w:cs="Arial"/>
                <w:i/>
                <w:iCs/>
                <w:sz w:val="22"/>
                <w:szCs w:val="22"/>
                <w:lang w:val="lv-LV"/>
              </w:rPr>
              <w:t>Pasūtītāja prasības</w:t>
            </w:r>
            <w:r w:rsidRPr="004F61DC">
              <w:rPr>
                <w:rFonts w:ascii="Arial" w:hAnsi="Arial" w:cs="Arial"/>
                <w:sz w:val="22"/>
                <w:szCs w:val="22"/>
                <w:lang w:val="lv-LV"/>
              </w:rPr>
              <w:t xml:space="preserve">” sadaļā </w:t>
            </w:r>
            <w:r w:rsidRPr="004F61DC">
              <w:rPr>
                <w:rFonts w:ascii="Arial" w:hAnsi="Arial" w:cs="Arial"/>
                <w:b/>
                <w:bCs/>
                <w:sz w:val="22"/>
                <w:szCs w:val="22"/>
                <w:lang w:val="lv-LV"/>
              </w:rPr>
              <w:t>3.</w:t>
            </w:r>
            <w:r w:rsidRPr="004F61DC">
              <w:rPr>
                <w:rFonts w:ascii="Arial" w:hAnsi="Arial" w:cs="Arial"/>
                <w:sz w:val="22"/>
                <w:szCs w:val="22"/>
                <w:lang w:val="lv-LV"/>
              </w:rPr>
              <w:t xml:space="preserve"> “</w:t>
            </w:r>
            <w:r w:rsidRPr="004F61DC">
              <w:rPr>
                <w:rStyle w:val="word"/>
                <w:rFonts w:ascii="Arial" w:hAnsi="Arial" w:cs="Arial"/>
                <w:i/>
                <w:iCs/>
                <w:sz w:val="22"/>
                <w:szCs w:val="22"/>
                <w:lang w:val="lv-LV"/>
              </w:rPr>
              <w:t>Pamatprasības bezsignālu automātiskās bloķēšanas sistēmai (AB)</w:t>
            </w:r>
            <w:r w:rsidRPr="004F61DC">
              <w:rPr>
                <w:rFonts w:ascii="Arial" w:hAnsi="Arial" w:cs="Arial"/>
                <w:sz w:val="22"/>
                <w:szCs w:val="22"/>
                <w:lang w:val="lv-LV"/>
              </w:rPr>
              <w:t xml:space="preserve">”, </w:t>
            </w:r>
          </w:p>
          <w:p w14:paraId="1C233743" w14:textId="77777777" w:rsidR="004F61DC" w:rsidRPr="004F61DC" w:rsidRDefault="004F61DC" w:rsidP="004F61DC">
            <w:pPr>
              <w:pStyle w:val="ListParagraph"/>
              <w:ind w:left="174"/>
              <w:rPr>
                <w:rFonts w:ascii="Arial" w:hAnsi="Arial" w:cs="Arial"/>
                <w:i/>
                <w:iCs/>
                <w:sz w:val="22"/>
                <w:szCs w:val="22"/>
                <w:lang w:val="lv-LV"/>
              </w:rPr>
            </w:pPr>
            <w:r w:rsidRPr="004F61DC">
              <w:rPr>
                <w:rFonts w:ascii="Arial" w:hAnsi="Arial" w:cs="Arial"/>
                <w:sz w:val="22"/>
                <w:szCs w:val="22"/>
                <w:lang w:val="lv-LV"/>
              </w:rPr>
              <w:t>P. </w:t>
            </w:r>
            <w:r w:rsidRPr="004F61DC">
              <w:rPr>
                <w:rFonts w:ascii="Arial" w:hAnsi="Arial" w:cs="Arial"/>
                <w:b/>
                <w:bCs/>
                <w:sz w:val="22"/>
                <w:szCs w:val="22"/>
                <w:lang w:val="lv-LV"/>
              </w:rPr>
              <w:t xml:space="preserve">3.2.2. </w:t>
            </w:r>
            <w:r w:rsidRPr="004F61DC">
              <w:rPr>
                <w:rFonts w:ascii="Arial" w:hAnsi="Arial" w:cs="Arial"/>
                <w:sz w:val="22"/>
                <w:szCs w:val="22"/>
                <w:lang w:val="lv-LV"/>
              </w:rPr>
              <w:t xml:space="preserve">ir minēts: </w:t>
            </w:r>
            <w:r w:rsidRPr="004F61DC">
              <w:rPr>
                <w:rFonts w:ascii="Arial" w:hAnsi="Arial" w:cs="Arial"/>
                <w:i/>
                <w:iCs/>
                <w:sz w:val="22"/>
                <w:szCs w:val="22"/>
                <w:lang w:val="lv-LV"/>
              </w:rPr>
              <w:t>“sistēmai jānodrošina ceļa posmu brīvības kontroli, izmantojot asu skatīšanas sistēmu (ESSO sistēmas vai analoģisko aparatūru).”</w:t>
            </w:r>
          </w:p>
          <w:p w14:paraId="0E0BCF26" w14:textId="77777777" w:rsidR="004F61DC" w:rsidRPr="004F61DC" w:rsidRDefault="004F61DC" w:rsidP="004F61DC">
            <w:pPr>
              <w:pStyle w:val="ListParagraph"/>
              <w:spacing w:before="80"/>
              <w:ind w:left="174"/>
              <w:rPr>
                <w:rFonts w:ascii="Arial" w:hAnsi="Arial" w:cs="Arial"/>
                <w:sz w:val="22"/>
                <w:szCs w:val="22"/>
                <w:lang w:val="lv-LV"/>
              </w:rPr>
            </w:pPr>
            <w:r w:rsidRPr="004F61DC">
              <w:rPr>
                <w:rFonts w:ascii="Arial" w:hAnsi="Arial" w:cs="Arial"/>
                <w:sz w:val="22"/>
                <w:szCs w:val="22"/>
                <w:u w:val="single"/>
                <w:lang w:val="lv-LV"/>
              </w:rPr>
              <w:t>Jautājums 3</w:t>
            </w:r>
            <w:r w:rsidRPr="004F61DC">
              <w:rPr>
                <w:rFonts w:ascii="Arial" w:hAnsi="Arial" w:cs="Arial"/>
                <w:sz w:val="22"/>
                <w:szCs w:val="22"/>
                <w:lang w:val="lv-LV"/>
              </w:rPr>
              <w:t>: Kādas prasības tiek izvirzītas asu skaitīšanas sistēmai? Kādi parametri ir sistēmai ESSO? Lūdzam sniegt sistēmas aprakstu.</w:t>
            </w:r>
          </w:p>
          <w:p w14:paraId="22B49B4B" w14:textId="77777777" w:rsidR="00B008CF" w:rsidRPr="004F61DC" w:rsidRDefault="00B008CF" w:rsidP="004F61DC">
            <w:pPr>
              <w:ind w:left="174"/>
              <w:rPr>
                <w:rFonts w:ascii="Arial" w:hAnsi="Arial" w:cs="Arial"/>
                <w:sz w:val="22"/>
                <w:szCs w:val="22"/>
                <w:lang w:val="lv-LV" w:eastAsia="en-US"/>
              </w:rPr>
            </w:pPr>
          </w:p>
        </w:tc>
        <w:tc>
          <w:tcPr>
            <w:tcW w:w="4325" w:type="dxa"/>
            <w:tcBorders>
              <w:top w:val="single" w:sz="4" w:space="0" w:color="auto"/>
              <w:left w:val="single" w:sz="4" w:space="0" w:color="auto"/>
              <w:bottom w:val="single" w:sz="4" w:space="0" w:color="auto"/>
              <w:right w:val="single" w:sz="4" w:space="0" w:color="auto"/>
            </w:tcBorders>
          </w:tcPr>
          <w:p w14:paraId="08D2B719" w14:textId="6063868E" w:rsidR="000A4BE0" w:rsidRDefault="00137EE1" w:rsidP="00137EE1">
            <w:pPr>
              <w:rPr>
                <w:rFonts w:ascii="Arial" w:hAnsi="Arial" w:cs="Arial"/>
                <w:sz w:val="22"/>
                <w:szCs w:val="22"/>
                <w:lang w:val="lv-LV"/>
              </w:rPr>
            </w:pPr>
            <w:r>
              <w:rPr>
                <w:rFonts w:ascii="Arial" w:hAnsi="Arial" w:cs="Arial"/>
                <w:sz w:val="22"/>
                <w:szCs w:val="22"/>
                <w:lang w:val="lv-LV"/>
              </w:rPr>
              <w:t xml:space="preserve">Skaidrojam, ka </w:t>
            </w:r>
            <w:r w:rsidR="00F935B6">
              <w:rPr>
                <w:rFonts w:ascii="Arial" w:hAnsi="Arial" w:cs="Arial"/>
                <w:sz w:val="22"/>
                <w:szCs w:val="22"/>
                <w:lang w:val="lv-LV"/>
              </w:rPr>
              <w:t>Nolikuma 2.pielikuma 3.2.2.punktā ir sniegta atsauce uz asu skaitīšanas sistēmu ESSO, kura tiek veiksmīgi pielietota VAS “Latvijas dzelzceļš” infrastruktūr</w:t>
            </w:r>
            <w:r w:rsidR="00B50F21">
              <w:rPr>
                <w:rFonts w:ascii="Arial" w:hAnsi="Arial" w:cs="Arial"/>
                <w:sz w:val="22"/>
                <w:szCs w:val="22"/>
                <w:lang w:val="lv-LV"/>
              </w:rPr>
              <w:t>ā</w:t>
            </w:r>
            <w:r w:rsidR="00F935B6">
              <w:rPr>
                <w:rFonts w:ascii="Arial" w:hAnsi="Arial" w:cs="Arial"/>
                <w:sz w:val="22"/>
                <w:szCs w:val="22"/>
                <w:lang w:val="lv-LV"/>
              </w:rPr>
              <w:t xml:space="preserve">. Informācija par šo sistēmu ir pieejama izstrādātāja mājaslapā: </w:t>
            </w:r>
            <w:hyperlink r:id="rId7" w:history="1">
              <w:r w:rsidR="00F935B6" w:rsidRPr="00D73816">
                <w:rPr>
                  <w:rStyle w:val="Hyperlink"/>
                  <w:rFonts w:ascii="Arial" w:hAnsi="Arial" w:cs="Arial"/>
                  <w:sz w:val="22"/>
                  <w:szCs w:val="22"/>
                  <w:lang w:val="lv-LV"/>
                </w:rPr>
                <w:t>https://www.npcprom.ru/produkciya/esso-m</w:t>
              </w:r>
            </w:hyperlink>
            <w:r w:rsidR="00F935B6">
              <w:rPr>
                <w:rFonts w:ascii="Arial" w:hAnsi="Arial" w:cs="Arial"/>
                <w:sz w:val="22"/>
                <w:szCs w:val="22"/>
                <w:lang w:val="lv-LV"/>
              </w:rPr>
              <w:t>.</w:t>
            </w:r>
          </w:p>
          <w:p w14:paraId="05B66138" w14:textId="615512C8" w:rsidR="00F935B6" w:rsidRPr="00137EE1" w:rsidRDefault="00F935B6" w:rsidP="00137EE1">
            <w:pPr>
              <w:rPr>
                <w:rFonts w:ascii="Arial" w:hAnsi="Arial" w:cs="Arial"/>
                <w:sz w:val="22"/>
                <w:szCs w:val="22"/>
                <w:lang w:val="lv-LV"/>
              </w:rPr>
            </w:pPr>
            <w:r>
              <w:rPr>
                <w:rFonts w:ascii="Arial" w:hAnsi="Arial" w:cs="Arial"/>
                <w:sz w:val="22"/>
                <w:szCs w:val="22"/>
                <w:lang w:val="lv-LV"/>
              </w:rPr>
              <w:t>Informējam, ka savā tehniskajā piedāvājumā pretendents ir tiesīgs iekļaut arī citas asu skaitīšanas sistēmas, kuras atbilst Nolikuma 2.pielikuma 3.sadaļas prasībām.</w:t>
            </w:r>
          </w:p>
        </w:tc>
      </w:tr>
      <w:tr w:rsidR="00B008CF" w:rsidRPr="003165C8" w14:paraId="3EA2640E" w14:textId="77777777" w:rsidTr="00E10F0B">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216F7634" w14:textId="77777777" w:rsidR="004F61DC" w:rsidRPr="004F61DC" w:rsidRDefault="004F61DC" w:rsidP="004F61DC">
            <w:pPr>
              <w:pStyle w:val="ListParagraph"/>
              <w:numPr>
                <w:ilvl w:val="0"/>
                <w:numId w:val="4"/>
              </w:numPr>
              <w:spacing w:before="240" w:line="276" w:lineRule="auto"/>
              <w:ind w:left="174" w:firstLine="0"/>
              <w:contextualSpacing w:val="0"/>
              <w:rPr>
                <w:rFonts w:ascii="Arial" w:hAnsi="Arial" w:cs="Arial"/>
                <w:sz w:val="22"/>
                <w:szCs w:val="22"/>
                <w:lang w:val="lv-LV"/>
              </w:rPr>
            </w:pPr>
            <w:r w:rsidRPr="004F61DC">
              <w:rPr>
                <w:rFonts w:ascii="Arial" w:hAnsi="Arial" w:cs="Arial"/>
                <w:sz w:val="22"/>
                <w:szCs w:val="22"/>
                <w:lang w:val="lv-LV"/>
              </w:rPr>
              <w:t>P. </w:t>
            </w:r>
            <w:r w:rsidRPr="004F61DC">
              <w:rPr>
                <w:rFonts w:ascii="Arial" w:hAnsi="Arial" w:cs="Arial"/>
                <w:b/>
                <w:bCs/>
                <w:sz w:val="22"/>
                <w:szCs w:val="22"/>
                <w:lang w:val="lv-LV"/>
              </w:rPr>
              <w:t>3.2.3.</w:t>
            </w:r>
            <w:r w:rsidRPr="004F61DC">
              <w:rPr>
                <w:rFonts w:ascii="Arial" w:hAnsi="Arial" w:cs="Arial"/>
                <w:sz w:val="22"/>
                <w:szCs w:val="22"/>
                <w:lang w:val="lv-LV"/>
              </w:rPr>
              <w:t xml:space="preserve"> ir minēts: </w:t>
            </w:r>
            <w:r w:rsidRPr="004F61DC">
              <w:rPr>
                <w:rFonts w:ascii="Arial" w:hAnsi="Arial" w:cs="Arial"/>
                <w:i/>
                <w:sz w:val="22"/>
                <w:szCs w:val="22"/>
                <w:lang w:val="lv-LV"/>
              </w:rPr>
              <w:t>“sistēmā jānodrošina attālinātu monitoringu un sasaisti ar releju un mikroprocesoru vadības un kontroles sistēmām (EC, MPC)”</w:t>
            </w:r>
          </w:p>
          <w:p w14:paraId="4C166B94" w14:textId="5F230139" w:rsidR="004F61DC" w:rsidRPr="004F61DC" w:rsidRDefault="004F61DC" w:rsidP="004F61DC">
            <w:pPr>
              <w:pStyle w:val="ListParagraph"/>
              <w:spacing w:before="80"/>
              <w:ind w:left="174"/>
              <w:contextualSpacing w:val="0"/>
              <w:rPr>
                <w:rFonts w:ascii="Arial" w:hAnsi="Arial" w:cs="Arial"/>
                <w:sz w:val="22"/>
                <w:szCs w:val="22"/>
                <w:lang w:val="lv-LV"/>
              </w:rPr>
            </w:pPr>
            <w:r w:rsidRPr="004F61DC">
              <w:rPr>
                <w:rFonts w:ascii="Arial" w:hAnsi="Arial" w:cs="Arial"/>
                <w:sz w:val="22"/>
                <w:szCs w:val="22"/>
                <w:u w:val="single"/>
                <w:lang w:val="lv-LV"/>
              </w:rPr>
              <w:t>Jautājums 4</w:t>
            </w:r>
            <w:r w:rsidRPr="004F61DC">
              <w:rPr>
                <w:rFonts w:ascii="Arial" w:hAnsi="Arial" w:cs="Arial"/>
                <w:sz w:val="22"/>
                <w:szCs w:val="22"/>
                <w:lang w:val="lv-LV"/>
              </w:rPr>
              <w:t>: Kādas prasības, funkciju prasības tiek izvirzītas šim monitoringam? Kādai informācijai ir jābūt rādītai? Kādā veidā informācija ir jārāda? Ja noteiktu prasību nav, lūdzam apstiprināt, ka parametru pamatfunkcijas izvēlas Uzņēmējs.</w:t>
            </w:r>
          </w:p>
          <w:p w14:paraId="5C8DD8C2" w14:textId="77777777" w:rsidR="00B008CF" w:rsidRPr="004F61DC" w:rsidRDefault="00B008CF" w:rsidP="004F61DC">
            <w:pPr>
              <w:pStyle w:val="ListParagraph"/>
              <w:ind w:left="174"/>
              <w:rPr>
                <w:rFonts w:ascii="Arial" w:hAnsi="Arial" w:cs="Arial"/>
                <w:sz w:val="22"/>
                <w:szCs w:val="22"/>
                <w:lang w:val="lv-LV"/>
              </w:rPr>
            </w:pPr>
          </w:p>
        </w:tc>
        <w:tc>
          <w:tcPr>
            <w:tcW w:w="4325" w:type="dxa"/>
            <w:tcBorders>
              <w:top w:val="single" w:sz="4" w:space="0" w:color="auto"/>
              <w:left w:val="single" w:sz="4" w:space="0" w:color="auto"/>
              <w:bottom w:val="single" w:sz="4" w:space="0" w:color="auto"/>
              <w:right w:val="single" w:sz="4" w:space="0" w:color="auto"/>
            </w:tcBorders>
          </w:tcPr>
          <w:p w14:paraId="29BA976D" w14:textId="77777777" w:rsidR="00B50F21" w:rsidRDefault="00B50F21" w:rsidP="00241AA7">
            <w:pPr>
              <w:ind w:left="-6"/>
              <w:rPr>
                <w:rFonts w:ascii="Arial" w:hAnsi="Arial" w:cs="Arial"/>
                <w:sz w:val="22"/>
                <w:szCs w:val="22"/>
                <w:lang w:val="lv-LV"/>
              </w:rPr>
            </w:pPr>
          </w:p>
          <w:p w14:paraId="48C1673D" w14:textId="652DD112" w:rsidR="00B008CF" w:rsidRPr="004F61DC" w:rsidRDefault="00F935B6" w:rsidP="00241AA7">
            <w:pPr>
              <w:ind w:left="-6"/>
              <w:rPr>
                <w:rFonts w:ascii="Arial" w:hAnsi="Arial" w:cs="Arial"/>
                <w:sz w:val="22"/>
                <w:szCs w:val="22"/>
                <w:lang w:val="lv-LV"/>
              </w:rPr>
            </w:pPr>
            <w:r>
              <w:rPr>
                <w:rFonts w:ascii="Arial" w:hAnsi="Arial" w:cs="Arial"/>
                <w:sz w:val="22"/>
                <w:szCs w:val="22"/>
                <w:lang w:val="lv-LV"/>
              </w:rPr>
              <w:t xml:space="preserve">Informējam, ka </w:t>
            </w:r>
            <w:r w:rsidR="00C157EE">
              <w:rPr>
                <w:rFonts w:ascii="Arial" w:hAnsi="Arial" w:cs="Arial"/>
                <w:sz w:val="22"/>
                <w:szCs w:val="22"/>
                <w:lang w:val="lv-LV"/>
              </w:rPr>
              <w:t xml:space="preserve">AB sistēmas </w:t>
            </w:r>
            <w:r>
              <w:rPr>
                <w:rFonts w:ascii="Arial" w:hAnsi="Arial" w:cs="Arial"/>
                <w:sz w:val="22"/>
                <w:szCs w:val="22"/>
                <w:lang w:val="lv-LV"/>
              </w:rPr>
              <w:t xml:space="preserve">diagnostisko ziņojumu saraksts un to atspoguļošanas veids </w:t>
            </w:r>
            <w:r w:rsidR="00C157EE">
              <w:rPr>
                <w:rFonts w:ascii="Arial" w:hAnsi="Arial" w:cs="Arial"/>
                <w:sz w:val="22"/>
                <w:szCs w:val="22"/>
                <w:lang w:val="lv-LV"/>
              </w:rPr>
              <w:t xml:space="preserve">jāizstrādā un </w:t>
            </w:r>
            <w:r>
              <w:rPr>
                <w:rFonts w:ascii="Arial" w:hAnsi="Arial" w:cs="Arial"/>
                <w:sz w:val="22"/>
                <w:szCs w:val="22"/>
                <w:lang w:val="lv-LV"/>
              </w:rPr>
              <w:t>jāsaskaņo ar Pasūtītāju projektēšanas laikā.</w:t>
            </w:r>
          </w:p>
        </w:tc>
      </w:tr>
      <w:tr w:rsidR="00B008CF" w:rsidRPr="003165C8" w14:paraId="04FFA1CA" w14:textId="77777777" w:rsidTr="00E10F0B">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0905E286" w14:textId="77777777" w:rsidR="004F61DC" w:rsidRPr="004F61DC" w:rsidRDefault="004F61DC" w:rsidP="004F61DC">
            <w:pPr>
              <w:pStyle w:val="ListParagraph"/>
              <w:numPr>
                <w:ilvl w:val="0"/>
                <w:numId w:val="4"/>
              </w:numPr>
              <w:spacing w:before="240" w:line="276" w:lineRule="auto"/>
              <w:ind w:left="174" w:firstLine="0"/>
              <w:contextualSpacing w:val="0"/>
              <w:rPr>
                <w:rFonts w:ascii="Arial" w:hAnsi="Arial" w:cs="Arial"/>
                <w:sz w:val="22"/>
                <w:szCs w:val="22"/>
                <w:lang w:val="lv-LV"/>
              </w:rPr>
            </w:pPr>
            <w:r w:rsidRPr="004F61DC">
              <w:rPr>
                <w:rFonts w:ascii="Arial" w:hAnsi="Arial" w:cs="Arial"/>
                <w:sz w:val="22"/>
                <w:szCs w:val="22"/>
                <w:lang w:val="lv-LV"/>
              </w:rPr>
              <w:t xml:space="preserve">Sadaļā </w:t>
            </w:r>
            <w:r w:rsidRPr="004F61DC">
              <w:rPr>
                <w:rFonts w:ascii="Arial" w:hAnsi="Arial" w:cs="Arial"/>
                <w:b/>
                <w:sz w:val="22"/>
                <w:szCs w:val="22"/>
                <w:lang w:val="lv-LV"/>
              </w:rPr>
              <w:t>4.</w:t>
            </w:r>
            <w:r w:rsidRPr="004F61DC">
              <w:rPr>
                <w:rFonts w:ascii="Arial" w:hAnsi="Arial" w:cs="Arial"/>
                <w:sz w:val="22"/>
                <w:szCs w:val="22"/>
                <w:lang w:val="lv-LV"/>
              </w:rPr>
              <w:t xml:space="preserve"> “</w:t>
            </w:r>
            <w:r w:rsidRPr="004F61DC">
              <w:rPr>
                <w:rStyle w:val="word"/>
                <w:rFonts w:ascii="Arial" w:hAnsi="Arial" w:cs="Arial"/>
                <w:i/>
                <w:sz w:val="22"/>
                <w:szCs w:val="22"/>
                <w:lang w:val="lv-LV"/>
              </w:rPr>
              <w:t>Funkcionālās prasības mikroprocesoru centralizācijas sistēmai (MPC)</w:t>
            </w:r>
            <w:r w:rsidRPr="004F61DC">
              <w:rPr>
                <w:rFonts w:ascii="Arial" w:hAnsi="Arial" w:cs="Arial"/>
                <w:sz w:val="22"/>
                <w:szCs w:val="22"/>
                <w:lang w:val="lv-LV"/>
              </w:rPr>
              <w:t xml:space="preserve">”, apakšsadaļā </w:t>
            </w:r>
            <w:r w:rsidRPr="004F61DC">
              <w:rPr>
                <w:rFonts w:ascii="Arial" w:hAnsi="Arial" w:cs="Arial"/>
                <w:b/>
                <w:sz w:val="22"/>
                <w:szCs w:val="22"/>
                <w:lang w:val="lv-LV"/>
              </w:rPr>
              <w:t xml:space="preserve">4.3. </w:t>
            </w:r>
            <w:r w:rsidRPr="004F61DC">
              <w:rPr>
                <w:rFonts w:ascii="Arial" w:hAnsi="Arial" w:cs="Arial"/>
                <w:i/>
                <w:sz w:val="22"/>
                <w:szCs w:val="22"/>
                <w:lang w:val="lv-LV"/>
              </w:rPr>
              <w:t>“Modernizācijas iespējas”</w:t>
            </w:r>
            <w:r w:rsidRPr="004F61DC">
              <w:rPr>
                <w:rFonts w:ascii="Arial" w:hAnsi="Arial" w:cs="Arial"/>
                <w:sz w:val="22"/>
                <w:szCs w:val="22"/>
                <w:lang w:val="lv-LV"/>
              </w:rPr>
              <w:t xml:space="preserve"> ir minēts: “</w:t>
            </w:r>
            <w:r w:rsidRPr="004F61DC">
              <w:rPr>
                <w:rFonts w:ascii="Arial" w:hAnsi="Arial" w:cs="Arial"/>
                <w:i/>
                <w:sz w:val="22"/>
                <w:szCs w:val="22"/>
                <w:lang w:val="lv-LV"/>
              </w:rPr>
              <w:t>Mikroprocesoru centralizācijas sistēmai jānodrošina arī iespēja tikt jauninātai uz ERTMS (Eiropas Dzelzceļa satiksmes vadības sistēmu).</w:t>
            </w:r>
            <w:r w:rsidRPr="004F61DC">
              <w:rPr>
                <w:rFonts w:ascii="Arial" w:hAnsi="Arial" w:cs="Arial"/>
                <w:sz w:val="22"/>
                <w:szCs w:val="22"/>
                <w:lang w:val="lv-LV"/>
              </w:rPr>
              <w:t>”</w:t>
            </w:r>
          </w:p>
          <w:p w14:paraId="41CFF76F" w14:textId="77777777" w:rsidR="004F61DC" w:rsidRPr="004F61DC" w:rsidRDefault="004F61DC" w:rsidP="004F61DC">
            <w:pPr>
              <w:pStyle w:val="ListParagraph"/>
              <w:spacing w:before="80"/>
              <w:ind w:left="174"/>
              <w:contextualSpacing w:val="0"/>
              <w:rPr>
                <w:rFonts w:ascii="Arial" w:hAnsi="Arial" w:cs="Arial"/>
                <w:sz w:val="22"/>
                <w:szCs w:val="22"/>
                <w:lang w:val="lv-LV"/>
              </w:rPr>
            </w:pPr>
            <w:r w:rsidRPr="004F61DC">
              <w:rPr>
                <w:rFonts w:ascii="Arial" w:hAnsi="Arial" w:cs="Arial"/>
                <w:sz w:val="22"/>
                <w:szCs w:val="22"/>
                <w:u w:val="single"/>
                <w:lang w:val="lv-LV"/>
              </w:rPr>
              <w:t>Jautājums 5</w:t>
            </w:r>
            <w:r w:rsidRPr="004F61DC">
              <w:rPr>
                <w:rFonts w:ascii="Arial" w:hAnsi="Arial" w:cs="Arial"/>
                <w:sz w:val="22"/>
                <w:szCs w:val="22"/>
                <w:lang w:val="lv-LV"/>
              </w:rPr>
              <w:t>: Kādas pamatprasības tiek izvirzītas šīs prasības izpildei? Kādi pasākumi ir jāveic Uzņēmējam?</w:t>
            </w:r>
          </w:p>
          <w:p w14:paraId="35069A0C" w14:textId="65BCED55" w:rsidR="00B008CF" w:rsidRPr="004F61DC" w:rsidRDefault="00B008CF" w:rsidP="004F61DC">
            <w:pPr>
              <w:pStyle w:val="ListParagraph"/>
              <w:ind w:left="174"/>
              <w:contextualSpacing w:val="0"/>
              <w:rPr>
                <w:rFonts w:ascii="Arial" w:hAnsi="Arial" w:cs="Arial"/>
                <w:sz w:val="22"/>
                <w:szCs w:val="22"/>
                <w:lang w:val="lv-LV"/>
              </w:rPr>
            </w:pPr>
          </w:p>
        </w:tc>
        <w:tc>
          <w:tcPr>
            <w:tcW w:w="4325" w:type="dxa"/>
            <w:tcBorders>
              <w:top w:val="single" w:sz="4" w:space="0" w:color="auto"/>
              <w:left w:val="single" w:sz="4" w:space="0" w:color="auto"/>
              <w:bottom w:val="single" w:sz="4" w:space="0" w:color="auto"/>
              <w:right w:val="single" w:sz="4" w:space="0" w:color="auto"/>
            </w:tcBorders>
          </w:tcPr>
          <w:p w14:paraId="75855530" w14:textId="77777777" w:rsidR="00B50F21" w:rsidRDefault="00B50F21" w:rsidP="00241AA7">
            <w:pPr>
              <w:ind w:left="-6"/>
              <w:rPr>
                <w:rFonts w:ascii="Arial" w:hAnsi="Arial" w:cs="Arial"/>
                <w:sz w:val="22"/>
                <w:szCs w:val="22"/>
                <w:lang w:val="lv-LV"/>
              </w:rPr>
            </w:pPr>
          </w:p>
          <w:p w14:paraId="59509F64" w14:textId="764FFC0C" w:rsidR="00B008CF" w:rsidRPr="004F61DC" w:rsidRDefault="00C75AE6" w:rsidP="00241AA7">
            <w:pPr>
              <w:ind w:left="-6"/>
              <w:rPr>
                <w:rFonts w:ascii="Arial" w:hAnsi="Arial" w:cs="Arial"/>
                <w:sz w:val="22"/>
                <w:szCs w:val="22"/>
                <w:lang w:val="lv-LV"/>
              </w:rPr>
            </w:pPr>
            <w:r>
              <w:rPr>
                <w:rFonts w:ascii="Arial" w:hAnsi="Arial" w:cs="Arial"/>
                <w:sz w:val="22"/>
                <w:szCs w:val="22"/>
                <w:lang w:val="lv-LV"/>
              </w:rPr>
              <w:t xml:space="preserve">Skaidrojam, ka Uzņēmējam jāpiegādā mikroprocesoru sistēma, kura turpmāk var tikt pielietota darbībai A klases signalizācijas sistēmas ietvaros. Tādejādi jābūt nodrošinātai iespējai bez pilnīgas centralizācijas sistēmas nomaiņas pielāgot to darbībai ar </w:t>
            </w:r>
            <w:r w:rsidR="00EE478E">
              <w:rPr>
                <w:rFonts w:ascii="Arial" w:hAnsi="Arial" w:cs="Arial"/>
                <w:sz w:val="22"/>
                <w:szCs w:val="22"/>
                <w:lang w:val="lv-LV"/>
              </w:rPr>
              <w:t xml:space="preserve">FRMCS un </w:t>
            </w:r>
            <w:r>
              <w:rPr>
                <w:rFonts w:ascii="Arial" w:hAnsi="Arial" w:cs="Arial"/>
                <w:sz w:val="22"/>
                <w:szCs w:val="22"/>
                <w:lang w:val="lv-LV"/>
              </w:rPr>
              <w:t>1. vai 2.līmeņa ETCS</w:t>
            </w:r>
            <w:r w:rsidR="00EE478E">
              <w:rPr>
                <w:rFonts w:ascii="Arial" w:hAnsi="Arial" w:cs="Arial"/>
                <w:sz w:val="22"/>
                <w:szCs w:val="22"/>
                <w:lang w:val="lv-LV"/>
              </w:rPr>
              <w:t xml:space="preserve"> </w:t>
            </w:r>
            <w:r>
              <w:rPr>
                <w:rFonts w:ascii="Arial" w:hAnsi="Arial" w:cs="Arial"/>
                <w:sz w:val="22"/>
                <w:szCs w:val="22"/>
                <w:lang w:val="lv-LV"/>
              </w:rPr>
              <w:t>iekārtām.</w:t>
            </w:r>
          </w:p>
        </w:tc>
      </w:tr>
      <w:tr w:rsidR="00B008CF" w:rsidRPr="003165C8" w14:paraId="0BA222B0" w14:textId="77777777" w:rsidTr="00E10F0B">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17CB4286" w14:textId="77777777" w:rsidR="004F61DC" w:rsidRPr="004F61DC" w:rsidRDefault="004F61DC" w:rsidP="004F61DC">
            <w:pPr>
              <w:pStyle w:val="ListParagraph"/>
              <w:numPr>
                <w:ilvl w:val="0"/>
                <w:numId w:val="4"/>
              </w:numPr>
              <w:spacing w:before="240" w:line="276" w:lineRule="auto"/>
              <w:ind w:left="174" w:firstLine="0"/>
              <w:contextualSpacing w:val="0"/>
              <w:rPr>
                <w:rFonts w:ascii="Arial" w:hAnsi="Arial" w:cs="Arial"/>
                <w:sz w:val="22"/>
                <w:szCs w:val="22"/>
                <w:lang w:val="lv-LV"/>
              </w:rPr>
            </w:pPr>
            <w:r w:rsidRPr="004F61DC">
              <w:rPr>
                <w:rFonts w:ascii="Arial" w:hAnsi="Arial" w:cs="Arial"/>
                <w:sz w:val="22"/>
                <w:szCs w:val="22"/>
                <w:lang w:val="lv-LV"/>
              </w:rPr>
              <w:t>Nolikuma 2.pielikuma “</w:t>
            </w:r>
            <w:r w:rsidRPr="004F61DC">
              <w:rPr>
                <w:rFonts w:ascii="Arial" w:hAnsi="Arial" w:cs="Arial"/>
                <w:i/>
                <w:sz w:val="22"/>
                <w:szCs w:val="22"/>
                <w:lang w:val="lv-LV"/>
              </w:rPr>
              <w:t>Pasūtītāja prasības</w:t>
            </w:r>
            <w:r w:rsidRPr="004F61DC">
              <w:rPr>
                <w:rFonts w:ascii="Arial" w:hAnsi="Arial" w:cs="Arial"/>
                <w:sz w:val="22"/>
                <w:szCs w:val="22"/>
                <w:lang w:val="lv-LV"/>
              </w:rPr>
              <w:t xml:space="preserve">” sadaļā </w:t>
            </w:r>
            <w:r w:rsidRPr="004F61DC">
              <w:rPr>
                <w:rFonts w:ascii="Arial" w:hAnsi="Arial" w:cs="Arial"/>
                <w:b/>
                <w:sz w:val="22"/>
                <w:szCs w:val="22"/>
                <w:lang w:val="lv-LV"/>
              </w:rPr>
              <w:t>5.</w:t>
            </w:r>
            <w:r w:rsidRPr="004F61DC">
              <w:rPr>
                <w:rFonts w:ascii="Arial" w:hAnsi="Arial" w:cs="Arial"/>
                <w:sz w:val="22"/>
                <w:szCs w:val="22"/>
                <w:lang w:val="lv-LV"/>
              </w:rPr>
              <w:t xml:space="preserve"> “</w:t>
            </w:r>
            <w:r w:rsidRPr="004F61DC">
              <w:rPr>
                <w:rStyle w:val="word"/>
                <w:rFonts w:ascii="Arial" w:hAnsi="Arial" w:cs="Arial"/>
                <w:i/>
                <w:sz w:val="22"/>
                <w:szCs w:val="22"/>
                <w:lang w:val="lv-LV"/>
              </w:rPr>
              <w:t>Prasības MPC sistēmas apakšsistēmām un lauka iekārtām</w:t>
            </w:r>
            <w:r w:rsidRPr="004F61DC">
              <w:rPr>
                <w:rFonts w:ascii="Arial" w:hAnsi="Arial" w:cs="Arial"/>
                <w:sz w:val="22"/>
                <w:szCs w:val="22"/>
                <w:lang w:val="lv-LV"/>
              </w:rPr>
              <w:t xml:space="preserve">”, apakšsadaļā </w:t>
            </w:r>
            <w:r w:rsidRPr="004F61DC">
              <w:rPr>
                <w:rFonts w:ascii="Arial" w:hAnsi="Arial" w:cs="Arial"/>
                <w:b/>
                <w:sz w:val="22"/>
                <w:szCs w:val="22"/>
                <w:lang w:val="lv-LV"/>
              </w:rPr>
              <w:t xml:space="preserve">5.10. </w:t>
            </w:r>
          </w:p>
          <w:p w14:paraId="6BC3D915" w14:textId="77777777" w:rsidR="004F61DC" w:rsidRPr="004F61DC" w:rsidRDefault="004F61DC" w:rsidP="004F61DC">
            <w:pPr>
              <w:pStyle w:val="ListParagraph"/>
              <w:ind w:left="174"/>
              <w:contextualSpacing w:val="0"/>
              <w:rPr>
                <w:rFonts w:ascii="Arial" w:hAnsi="Arial" w:cs="Arial"/>
                <w:sz w:val="22"/>
                <w:szCs w:val="22"/>
                <w:lang w:val="lv-LV"/>
              </w:rPr>
            </w:pPr>
            <w:r w:rsidRPr="004F61DC">
              <w:rPr>
                <w:rFonts w:ascii="Arial" w:hAnsi="Arial" w:cs="Arial"/>
                <w:sz w:val="22"/>
                <w:szCs w:val="22"/>
                <w:lang w:val="lv-LV"/>
              </w:rPr>
              <w:t>P. </w:t>
            </w:r>
            <w:r w:rsidRPr="004F61DC">
              <w:rPr>
                <w:rFonts w:ascii="Arial" w:hAnsi="Arial" w:cs="Arial"/>
                <w:b/>
                <w:bCs/>
                <w:sz w:val="22"/>
                <w:szCs w:val="22"/>
                <w:lang w:val="lv-LV"/>
              </w:rPr>
              <w:t>5.10.1.3.</w:t>
            </w:r>
            <w:r w:rsidRPr="004F61DC">
              <w:rPr>
                <w:rFonts w:ascii="Arial" w:hAnsi="Arial" w:cs="Arial"/>
                <w:sz w:val="22"/>
                <w:szCs w:val="22"/>
                <w:lang w:val="lv-LV"/>
              </w:rPr>
              <w:t xml:space="preserve"> ir minēts: “</w:t>
            </w:r>
            <w:r w:rsidRPr="004F61DC">
              <w:rPr>
                <w:rFonts w:ascii="Arial" w:hAnsi="Arial" w:cs="Arial"/>
                <w:i/>
                <w:sz w:val="22"/>
                <w:szCs w:val="22"/>
                <w:lang w:val="lv-LV"/>
              </w:rPr>
              <w:t>Piedāvātajiem kabeļiem jābūt piemērotiem izmantošanai 3kV DC vai maiņstrāvas 25 kV elektriskās vilces apstākļos</w:t>
            </w:r>
            <w:r w:rsidRPr="004F61DC">
              <w:rPr>
                <w:rFonts w:ascii="Arial" w:hAnsi="Arial" w:cs="Arial"/>
                <w:sz w:val="22"/>
                <w:szCs w:val="22"/>
                <w:lang w:val="lv-LV"/>
              </w:rPr>
              <w:t>.”</w:t>
            </w:r>
          </w:p>
          <w:p w14:paraId="536BE2A1" w14:textId="77777777" w:rsidR="004F61DC" w:rsidRPr="004F61DC" w:rsidRDefault="004F61DC" w:rsidP="004F61DC">
            <w:pPr>
              <w:pStyle w:val="ListParagraph"/>
              <w:ind w:left="174"/>
              <w:rPr>
                <w:rFonts w:ascii="Arial" w:hAnsi="Arial" w:cs="Arial"/>
                <w:i/>
                <w:sz w:val="22"/>
                <w:szCs w:val="22"/>
                <w:lang w:val="lv-LV"/>
              </w:rPr>
            </w:pPr>
            <w:r w:rsidRPr="004F61DC">
              <w:rPr>
                <w:rFonts w:ascii="Arial" w:hAnsi="Arial" w:cs="Arial"/>
                <w:sz w:val="22"/>
                <w:szCs w:val="22"/>
                <w:lang w:val="lv-LV"/>
              </w:rPr>
              <w:t>P. </w:t>
            </w:r>
            <w:r w:rsidRPr="004F61DC">
              <w:rPr>
                <w:rFonts w:ascii="Arial" w:hAnsi="Arial" w:cs="Arial"/>
                <w:b/>
                <w:bCs/>
                <w:sz w:val="22"/>
                <w:szCs w:val="22"/>
                <w:lang w:val="lv-LV"/>
              </w:rPr>
              <w:t>5.10.4.3.</w:t>
            </w:r>
            <w:r w:rsidRPr="004F61DC">
              <w:rPr>
                <w:rFonts w:ascii="Arial" w:hAnsi="Arial" w:cs="Arial"/>
                <w:sz w:val="22"/>
                <w:szCs w:val="22"/>
                <w:lang w:val="lv-LV"/>
              </w:rPr>
              <w:t xml:space="preserve"> ir minēts: “</w:t>
            </w:r>
            <w:r w:rsidRPr="004F61DC">
              <w:rPr>
                <w:rFonts w:ascii="Arial" w:hAnsi="Arial" w:cs="Arial"/>
                <w:i/>
                <w:sz w:val="22"/>
                <w:szCs w:val="22"/>
                <w:lang w:val="lv-LV"/>
              </w:rPr>
              <w:t>Aizsardzība pret elektriskiem bojājumiem: […]</w:t>
            </w:r>
          </w:p>
          <w:p w14:paraId="6CE218D2" w14:textId="77777777" w:rsidR="004F61DC" w:rsidRPr="004F61DC" w:rsidRDefault="004F61DC" w:rsidP="004F61DC">
            <w:pPr>
              <w:pStyle w:val="ListParagraph"/>
              <w:ind w:left="174"/>
              <w:contextualSpacing w:val="0"/>
              <w:rPr>
                <w:rFonts w:ascii="Arial" w:hAnsi="Arial" w:cs="Arial"/>
                <w:sz w:val="22"/>
                <w:szCs w:val="22"/>
                <w:lang w:val="lv-LV"/>
              </w:rPr>
            </w:pPr>
            <w:r w:rsidRPr="004F61DC">
              <w:rPr>
                <w:rFonts w:ascii="Arial" w:hAnsi="Arial" w:cs="Arial"/>
                <w:i/>
                <w:sz w:val="22"/>
                <w:szCs w:val="22"/>
                <w:lang w:val="lv-LV"/>
              </w:rPr>
              <w:t xml:space="preserve">Uzņēmējam kabeļu likšanas laikā ir jāveic visi pasākumi, kuri nepieciešami kabeļu </w:t>
            </w:r>
            <w:r w:rsidRPr="004F61DC">
              <w:rPr>
                <w:rFonts w:ascii="Arial" w:hAnsi="Arial" w:cs="Arial"/>
                <w:i/>
                <w:sz w:val="22"/>
                <w:szCs w:val="22"/>
                <w:lang w:val="lv-LV"/>
              </w:rPr>
              <w:lastRenderedPageBreak/>
              <w:t>aizsardzībai pret indukciju, kas saistīta ar turpmāko dzelzceļa elektrifikāciju (piemēram, vairoga/bruņotā apvalka savienošana un lodēšana, ja nepieciešams u. c.).</w:t>
            </w:r>
            <w:r w:rsidRPr="004F61DC">
              <w:rPr>
                <w:rFonts w:ascii="Arial" w:hAnsi="Arial" w:cs="Arial"/>
                <w:sz w:val="22"/>
                <w:szCs w:val="22"/>
                <w:lang w:val="lv-LV"/>
              </w:rPr>
              <w:t>”</w:t>
            </w:r>
          </w:p>
          <w:p w14:paraId="38DF246E" w14:textId="77777777" w:rsidR="004F61DC" w:rsidRPr="004F61DC" w:rsidRDefault="004F61DC" w:rsidP="004F61DC">
            <w:pPr>
              <w:pStyle w:val="ListParagraph"/>
              <w:spacing w:before="80"/>
              <w:ind w:left="174"/>
              <w:contextualSpacing w:val="0"/>
              <w:rPr>
                <w:rFonts w:ascii="Arial" w:hAnsi="Arial" w:cs="Arial"/>
                <w:sz w:val="22"/>
                <w:szCs w:val="22"/>
                <w:lang w:val="lv-LV"/>
              </w:rPr>
            </w:pPr>
            <w:r w:rsidRPr="004F61DC">
              <w:rPr>
                <w:rFonts w:ascii="Arial" w:hAnsi="Arial" w:cs="Arial"/>
                <w:sz w:val="22"/>
                <w:szCs w:val="22"/>
                <w:u w:val="single"/>
                <w:lang w:val="lv-LV"/>
              </w:rPr>
              <w:t>Jautājums 6</w:t>
            </w:r>
            <w:r w:rsidRPr="004F61DC">
              <w:rPr>
                <w:rFonts w:ascii="Arial" w:hAnsi="Arial" w:cs="Arial"/>
                <w:sz w:val="22"/>
                <w:szCs w:val="22"/>
                <w:lang w:val="lv-LV"/>
              </w:rPr>
              <w:t>: Lūdzam apstiprināt, ka kabelis šajā projektā ir jāgulda, ņemot vērā turpmāko elektrifikāciju. Lai aprēķinātu aizsargājamo kabeļu garumu, lūdzam sniegt minimālu informāciju par posma turpmāko elektrifikāciju:</w:t>
            </w:r>
          </w:p>
          <w:p w14:paraId="6385586A" w14:textId="77777777" w:rsidR="004F61DC" w:rsidRPr="004F61DC" w:rsidRDefault="004F61DC" w:rsidP="004F61DC">
            <w:pPr>
              <w:pStyle w:val="ListParagraph"/>
              <w:numPr>
                <w:ilvl w:val="0"/>
                <w:numId w:val="9"/>
              </w:numPr>
              <w:spacing w:line="276" w:lineRule="auto"/>
              <w:ind w:left="174" w:firstLine="0"/>
              <w:rPr>
                <w:rFonts w:ascii="Arial" w:hAnsi="Arial" w:cs="Arial"/>
                <w:sz w:val="22"/>
                <w:szCs w:val="22"/>
                <w:lang w:val="lv-LV"/>
              </w:rPr>
            </w:pPr>
            <w:r w:rsidRPr="004F61DC">
              <w:rPr>
                <w:rFonts w:ascii="Arial" w:hAnsi="Arial" w:cs="Arial"/>
                <w:sz w:val="22"/>
                <w:szCs w:val="22"/>
                <w:lang w:val="lv-LV"/>
              </w:rPr>
              <w:t>elektrovilces veids (3 kV līdzstrāvas vai 25 kV maiņstrāvas);</w:t>
            </w:r>
          </w:p>
          <w:p w14:paraId="0D9DCD27" w14:textId="77777777" w:rsidR="004F61DC" w:rsidRPr="004F61DC" w:rsidRDefault="004F61DC" w:rsidP="004F61DC">
            <w:pPr>
              <w:pStyle w:val="ListParagraph"/>
              <w:numPr>
                <w:ilvl w:val="0"/>
                <w:numId w:val="9"/>
              </w:numPr>
              <w:spacing w:line="276" w:lineRule="auto"/>
              <w:ind w:left="174" w:firstLine="0"/>
              <w:rPr>
                <w:rFonts w:ascii="Arial" w:hAnsi="Arial" w:cs="Arial"/>
                <w:sz w:val="22"/>
                <w:szCs w:val="22"/>
                <w:lang w:val="lv-LV"/>
              </w:rPr>
            </w:pPr>
            <w:r w:rsidRPr="004F61DC">
              <w:rPr>
                <w:rFonts w:ascii="Arial" w:hAnsi="Arial" w:cs="Arial"/>
                <w:sz w:val="22"/>
                <w:szCs w:val="22"/>
                <w:lang w:val="lv-LV"/>
              </w:rPr>
              <w:t>vilces apakšstaciju izvietojums šajā posmā (attālums no tuvākajām VA līdz stacijai "Dobele");</w:t>
            </w:r>
          </w:p>
          <w:p w14:paraId="79D40132" w14:textId="77777777" w:rsidR="004F61DC" w:rsidRPr="004F61DC" w:rsidRDefault="004F61DC" w:rsidP="004F61DC">
            <w:pPr>
              <w:pStyle w:val="ListParagraph"/>
              <w:numPr>
                <w:ilvl w:val="0"/>
                <w:numId w:val="9"/>
              </w:numPr>
              <w:spacing w:line="276" w:lineRule="auto"/>
              <w:ind w:left="174" w:firstLine="0"/>
              <w:rPr>
                <w:rFonts w:ascii="Arial" w:hAnsi="Arial" w:cs="Arial"/>
                <w:sz w:val="22"/>
                <w:szCs w:val="22"/>
                <w:lang w:val="lv-LV"/>
              </w:rPr>
            </w:pPr>
            <w:r w:rsidRPr="004F61DC">
              <w:rPr>
                <w:rFonts w:ascii="Arial" w:hAnsi="Arial" w:cs="Arial"/>
                <w:sz w:val="22"/>
                <w:szCs w:val="22"/>
                <w:lang w:val="lv-LV"/>
              </w:rPr>
              <w:t>maksimālais vilcienu pāru skaits vilces plecā;</w:t>
            </w:r>
          </w:p>
          <w:p w14:paraId="553EC590" w14:textId="77777777" w:rsidR="004F61DC" w:rsidRPr="004F61DC" w:rsidRDefault="004F61DC" w:rsidP="004F61DC">
            <w:pPr>
              <w:pStyle w:val="ListParagraph"/>
              <w:numPr>
                <w:ilvl w:val="0"/>
                <w:numId w:val="9"/>
              </w:numPr>
              <w:spacing w:line="276" w:lineRule="auto"/>
              <w:ind w:left="174" w:firstLine="0"/>
              <w:rPr>
                <w:rFonts w:ascii="Arial" w:hAnsi="Arial" w:cs="Arial"/>
                <w:sz w:val="22"/>
                <w:szCs w:val="22"/>
                <w:lang w:val="lv-LV"/>
              </w:rPr>
            </w:pPr>
            <w:r w:rsidRPr="004F61DC">
              <w:rPr>
                <w:rFonts w:ascii="Arial" w:hAnsi="Arial" w:cs="Arial"/>
                <w:sz w:val="22"/>
                <w:szCs w:val="22"/>
                <w:lang w:val="lv-LV"/>
              </w:rPr>
              <w:t>pagrieziena slēguma strāva vilces apakšstacijas kopnēs.</w:t>
            </w:r>
          </w:p>
          <w:p w14:paraId="144CA2D8" w14:textId="6F8B3190" w:rsidR="00B008CF" w:rsidRPr="004F61DC" w:rsidRDefault="00B008CF" w:rsidP="004F61DC">
            <w:pPr>
              <w:pStyle w:val="ListParagraph"/>
              <w:ind w:left="174"/>
              <w:contextualSpacing w:val="0"/>
              <w:rPr>
                <w:rFonts w:ascii="Arial" w:hAnsi="Arial" w:cs="Arial"/>
                <w:sz w:val="22"/>
                <w:szCs w:val="22"/>
                <w:lang w:val="lv-LV"/>
              </w:rPr>
            </w:pPr>
          </w:p>
        </w:tc>
        <w:tc>
          <w:tcPr>
            <w:tcW w:w="4325" w:type="dxa"/>
            <w:tcBorders>
              <w:top w:val="single" w:sz="4" w:space="0" w:color="auto"/>
              <w:left w:val="single" w:sz="4" w:space="0" w:color="auto"/>
              <w:bottom w:val="single" w:sz="4" w:space="0" w:color="auto"/>
              <w:right w:val="single" w:sz="4" w:space="0" w:color="auto"/>
            </w:tcBorders>
          </w:tcPr>
          <w:p w14:paraId="0EFE88AD" w14:textId="77777777" w:rsidR="00B50F21" w:rsidRDefault="00B50F21" w:rsidP="00241AA7">
            <w:pPr>
              <w:ind w:left="-6"/>
              <w:rPr>
                <w:rFonts w:ascii="Arial" w:hAnsi="Arial" w:cs="Arial"/>
                <w:sz w:val="22"/>
                <w:szCs w:val="22"/>
                <w:lang w:val="lv-LV"/>
              </w:rPr>
            </w:pPr>
          </w:p>
          <w:p w14:paraId="5B0FE3C7" w14:textId="172203F5" w:rsidR="00B008CF" w:rsidRPr="004F61DC" w:rsidRDefault="00C75AE6" w:rsidP="00241AA7">
            <w:pPr>
              <w:ind w:left="-6"/>
              <w:rPr>
                <w:rFonts w:ascii="Arial" w:hAnsi="Arial" w:cs="Arial"/>
                <w:sz w:val="22"/>
                <w:szCs w:val="22"/>
                <w:lang w:val="lv-LV"/>
              </w:rPr>
            </w:pPr>
            <w:r>
              <w:rPr>
                <w:rFonts w:ascii="Arial" w:hAnsi="Arial" w:cs="Arial"/>
                <w:sz w:val="22"/>
                <w:szCs w:val="22"/>
                <w:lang w:val="lv-LV"/>
              </w:rPr>
              <w:t xml:space="preserve">Apstiprinām, ka Projekta ietvaros jāveic kabeļu ieguldīšana </w:t>
            </w:r>
            <w:r w:rsidR="00770496">
              <w:rPr>
                <w:rFonts w:ascii="Arial" w:hAnsi="Arial" w:cs="Arial"/>
                <w:sz w:val="22"/>
                <w:szCs w:val="22"/>
                <w:lang w:val="lv-LV"/>
              </w:rPr>
              <w:t>ievērojot turpmākās elektrifikācijas</w:t>
            </w:r>
            <w:r w:rsidR="0064769D">
              <w:rPr>
                <w:rFonts w:ascii="Arial" w:hAnsi="Arial" w:cs="Arial"/>
                <w:sz w:val="22"/>
                <w:szCs w:val="22"/>
                <w:lang w:val="lv-LV"/>
              </w:rPr>
              <w:t xml:space="preserve"> (2x25kV AC)</w:t>
            </w:r>
            <w:r w:rsidR="00770496">
              <w:rPr>
                <w:rFonts w:ascii="Arial" w:hAnsi="Arial" w:cs="Arial"/>
                <w:sz w:val="22"/>
                <w:szCs w:val="22"/>
                <w:lang w:val="lv-LV"/>
              </w:rPr>
              <w:t xml:space="preserve"> perspektīvu. Informējam, ka</w:t>
            </w:r>
            <w:r w:rsidR="0064769D">
              <w:rPr>
                <w:rFonts w:ascii="Arial" w:hAnsi="Arial" w:cs="Arial"/>
                <w:sz w:val="22"/>
                <w:szCs w:val="22"/>
                <w:lang w:val="lv-LV"/>
              </w:rPr>
              <w:t xml:space="preserve"> jāparedz visu Projekta ietvaros ieguldāmo kabeļu aizsardzība no </w:t>
            </w:r>
            <w:r w:rsidR="0064769D" w:rsidRPr="0064769D">
              <w:rPr>
                <w:rFonts w:ascii="Arial" w:hAnsi="Arial" w:cs="Arial"/>
                <w:sz w:val="22"/>
                <w:szCs w:val="22"/>
                <w:lang w:val="lv-LV"/>
              </w:rPr>
              <w:t>elektriskās vilces</w:t>
            </w:r>
            <w:r w:rsidR="0064769D">
              <w:rPr>
                <w:rFonts w:ascii="Arial" w:hAnsi="Arial" w:cs="Arial"/>
                <w:sz w:val="22"/>
                <w:szCs w:val="22"/>
                <w:lang w:val="lv-LV"/>
              </w:rPr>
              <w:t xml:space="preserve"> radītās ietekmes visā kabeļu garumā.</w:t>
            </w:r>
          </w:p>
        </w:tc>
      </w:tr>
      <w:tr w:rsidR="00B008CF" w:rsidRPr="00B50F21" w14:paraId="492985B6" w14:textId="77777777" w:rsidTr="00E10F0B">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2487E23C" w14:textId="77777777" w:rsidR="004F61DC" w:rsidRPr="004F61DC" w:rsidRDefault="004F61DC" w:rsidP="004F61DC">
            <w:pPr>
              <w:pStyle w:val="ListParagraph"/>
              <w:numPr>
                <w:ilvl w:val="0"/>
                <w:numId w:val="4"/>
              </w:numPr>
              <w:spacing w:before="240" w:line="276" w:lineRule="auto"/>
              <w:ind w:left="174" w:firstLine="0"/>
              <w:contextualSpacing w:val="0"/>
              <w:rPr>
                <w:rFonts w:ascii="Arial" w:hAnsi="Arial" w:cs="Arial"/>
                <w:sz w:val="22"/>
                <w:szCs w:val="22"/>
                <w:lang w:val="lv-LV"/>
              </w:rPr>
            </w:pPr>
            <w:r w:rsidRPr="004F61DC">
              <w:rPr>
                <w:rFonts w:ascii="Arial" w:hAnsi="Arial" w:cs="Arial"/>
                <w:sz w:val="22"/>
                <w:szCs w:val="22"/>
                <w:lang w:val="lv-LV"/>
              </w:rPr>
              <w:t>Nolikuma 2.pielikuma “</w:t>
            </w:r>
            <w:r w:rsidRPr="004F61DC">
              <w:rPr>
                <w:rFonts w:ascii="Arial" w:hAnsi="Arial" w:cs="Arial"/>
                <w:i/>
                <w:sz w:val="22"/>
                <w:szCs w:val="22"/>
                <w:lang w:val="lv-LV"/>
              </w:rPr>
              <w:t>Pasūtītāja prasības</w:t>
            </w:r>
            <w:r w:rsidRPr="004F61DC">
              <w:rPr>
                <w:rFonts w:ascii="Arial" w:hAnsi="Arial" w:cs="Arial"/>
                <w:sz w:val="22"/>
                <w:szCs w:val="22"/>
                <w:lang w:val="lv-LV"/>
              </w:rPr>
              <w:t xml:space="preserve">” sadaļā </w:t>
            </w:r>
            <w:r w:rsidRPr="004F61DC">
              <w:rPr>
                <w:rFonts w:ascii="Arial" w:hAnsi="Arial" w:cs="Arial"/>
                <w:b/>
                <w:sz w:val="22"/>
                <w:szCs w:val="22"/>
                <w:lang w:val="lv-LV"/>
              </w:rPr>
              <w:t>4.</w:t>
            </w:r>
            <w:r w:rsidRPr="004F61DC">
              <w:rPr>
                <w:rFonts w:ascii="Arial" w:hAnsi="Arial" w:cs="Arial"/>
                <w:sz w:val="22"/>
                <w:szCs w:val="22"/>
                <w:lang w:val="lv-LV"/>
              </w:rPr>
              <w:t xml:space="preserve"> “</w:t>
            </w:r>
            <w:r w:rsidRPr="004F61DC">
              <w:rPr>
                <w:rStyle w:val="word"/>
                <w:rFonts w:ascii="Arial" w:hAnsi="Arial" w:cs="Arial"/>
                <w:i/>
                <w:sz w:val="22"/>
                <w:szCs w:val="22"/>
                <w:lang w:val="lv-LV"/>
              </w:rPr>
              <w:t>Funkcionālās prasības mikroprocesoru centralizācijas sistēmai (MPC)</w:t>
            </w:r>
            <w:r w:rsidRPr="004F61DC">
              <w:rPr>
                <w:rFonts w:ascii="Arial" w:hAnsi="Arial" w:cs="Arial"/>
                <w:sz w:val="22"/>
                <w:szCs w:val="22"/>
                <w:lang w:val="lv-LV"/>
              </w:rPr>
              <w:t xml:space="preserve">”, apakšsadaļā </w:t>
            </w:r>
            <w:r w:rsidRPr="004F61DC">
              <w:rPr>
                <w:rFonts w:ascii="Arial" w:hAnsi="Arial" w:cs="Arial"/>
                <w:b/>
                <w:sz w:val="22"/>
                <w:szCs w:val="22"/>
                <w:lang w:val="lv-LV"/>
              </w:rPr>
              <w:t xml:space="preserve">4.8.3. </w:t>
            </w:r>
            <w:r w:rsidRPr="004F61DC">
              <w:rPr>
                <w:rFonts w:ascii="Arial" w:hAnsi="Arial" w:cs="Arial"/>
                <w:i/>
                <w:sz w:val="22"/>
                <w:szCs w:val="22"/>
                <w:lang w:val="lv-LV"/>
              </w:rPr>
              <w:t>“Sasaistes ar citām apakšsistēmām”</w:t>
            </w:r>
            <w:r w:rsidRPr="004F61DC">
              <w:rPr>
                <w:rFonts w:ascii="Arial" w:hAnsi="Arial" w:cs="Arial"/>
                <w:sz w:val="22"/>
                <w:szCs w:val="22"/>
                <w:lang w:val="lv-LV"/>
              </w:rPr>
              <w:t xml:space="preserve"> </w:t>
            </w:r>
          </w:p>
          <w:p w14:paraId="0BFED04C" w14:textId="77777777" w:rsidR="004F61DC" w:rsidRPr="004F61DC" w:rsidRDefault="004F61DC" w:rsidP="004F61DC">
            <w:pPr>
              <w:pStyle w:val="ListParagraph"/>
              <w:ind w:left="174"/>
              <w:rPr>
                <w:rFonts w:ascii="Arial" w:hAnsi="Arial" w:cs="Arial"/>
                <w:i/>
                <w:sz w:val="22"/>
                <w:szCs w:val="22"/>
                <w:lang w:val="lv-LV"/>
              </w:rPr>
            </w:pPr>
            <w:r w:rsidRPr="004F61DC">
              <w:rPr>
                <w:rFonts w:ascii="Arial" w:hAnsi="Arial" w:cs="Arial"/>
                <w:sz w:val="22"/>
                <w:szCs w:val="22"/>
                <w:lang w:val="lv-LV"/>
              </w:rPr>
              <w:t>P. </w:t>
            </w:r>
            <w:r w:rsidRPr="004F61DC">
              <w:rPr>
                <w:rFonts w:ascii="Arial" w:hAnsi="Arial" w:cs="Arial"/>
                <w:b/>
                <w:sz w:val="22"/>
                <w:szCs w:val="22"/>
                <w:lang w:val="lv-LV"/>
              </w:rPr>
              <w:t>4</w:t>
            </w:r>
            <w:r w:rsidRPr="004F61DC">
              <w:rPr>
                <w:rFonts w:ascii="Arial" w:hAnsi="Arial" w:cs="Arial"/>
                <w:b/>
                <w:bCs/>
                <w:sz w:val="22"/>
                <w:szCs w:val="22"/>
                <w:lang w:val="lv-LV"/>
              </w:rPr>
              <w:t>.8.3.2.</w:t>
            </w:r>
            <w:r w:rsidRPr="004F61DC">
              <w:rPr>
                <w:rFonts w:ascii="Arial" w:hAnsi="Arial" w:cs="Arial"/>
                <w:sz w:val="22"/>
                <w:szCs w:val="22"/>
                <w:lang w:val="lv-LV"/>
              </w:rPr>
              <w:t xml:space="preserve"> ir minēts: “</w:t>
            </w:r>
            <w:r w:rsidRPr="004F61DC">
              <w:rPr>
                <w:rFonts w:ascii="Arial" w:hAnsi="Arial" w:cs="Arial"/>
                <w:i/>
                <w:sz w:val="22"/>
                <w:szCs w:val="22"/>
                <w:lang w:val="lv-LV"/>
              </w:rPr>
              <w:t xml:space="preserve">ČDK. </w:t>
            </w:r>
          </w:p>
          <w:p w14:paraId="4989A570" w14:textId="77777777" w:rsidR="004F61DC" w:rsidRPr="004F61DC" w:rsidRDefault="004F61DC" w:rsidP="004F61DC">
            <w:pPr>
              <w:pStyle w:val="ListParagraph"/>
              <w:ind w:left="174"/>
              <w:rPr>
                <w:rFonts w:ascii="Arial" w:hAnsi="Arial" w:cs="Arial"/>
                <w:sz w:val="22"/>
                <w:szCs w:val="22"/>
                <w:lang w:val="lv-LV"/>
              </w:rPr>
            </w:pPr>
            <w:r w:rsidRPr="004F61DC">
              <w:rPr>
                <w:rFonts w:ascii="Arial" w:hAnsi="Arial" w:cs="Arial"/>
                <w:i/>
                <w:sz w:val="22"/>
                <w:szCs w:val="22"/>
                <w:lang w:val="lv-LV"/>
              </w:rPr>
              <w:t>Jānodrošina diagnostiskās informācijas par posma Glūda-Dobele 63,658.km un 67,686.km pārbrauktuvju un posma Dobele-Biksti 74,794.km pārbrauktuves stāvokli, kas saņemta no ČDK sistēmas, izvadīšana uz Dobeles stacijas dežuranta darba vietas monitoru.</w:t>
            </w:r>
            <w:r w:rsidRPr="004F61DC">
              <w:rPr>
                <w:rFonts w:ascii="Arial" w:hAnsi="Arial" w:cs="Arial"/>
                <w:sz w:val="22"/>
                <w:szCs w:val="22"/>
                <w:lang w:val="lv-LV"/>
              </w:rPr>
              <w:t>”</w:t>
            </w:r>
          </w:p>
          <w:p w14:paraId="409C8B82" w14:textId="77777777" w:rsidR="004F61DC" w:rsidRPr="004F61DC" w:rsidRDefault="004F61DC" w:rsidP="004F61DC">
            <w:pPr>
              <w:pStyle w:val="ListParagraph"/>
              <w:spacing w:before="80"/>
              <w:ind w:left="174"/>
              <w:contextualSpacing w:val="0"/>
              <w:rPr>
                <w:rFonts w:ascii="Arial" w:hAnsi="Arial" w:cs="Arial"/>
                <w:sz w:val="22"/>
                <w:szCs w:val="22"/>
                <w:lang w:val="lv-LV"/>
              </w:rPr>
            </w:pPr>
            <w:r w:rsidRPr="004F61DC">
              <w:rPr>
                <w:rFonts w:ascii="Arial" w:hAnsi="Arial" w:cs="Arial"/>
                <w:sz w:val="22"/>
                <w:szCs w:val="22"/>
                <w:u w:val="single"/>
                <w:lang w:val="lv-LV"/>
              </w:rPr>
              <w:t>Jautājums 7</w:t>
            </w:r>
            <w:r w:rsidRPr="004F61DC">
              <w:rPr>
                <w:rFonts w:ascii="Arial" w:hAnsi="Arial" w:cs="Arial"/>
                <w:sz w:val="22"/>
                <w:szCs w:val="22"/>
                <w:lang w:val="lv-LV"/>
              </w:rPr>
              <w:t>: Pārbrauktuve 74,794 km ceļa posmā Dobele-Biksti ir izvietota tā, ka tuvošanās posma, no pāra puses stacijas "Dobele" virzienā, sliežu ķēde visticamāk pārklāsies ar (šķērsos) pārbrauktuves sliežu ķēdēm. Lūdzam apstiprināt, ka pārbrauktuves esošo sliežu ķēžu modifikācijas nepieciešamības gadījumā (ko noteiks apstiprinātā projektā) šādu modifikāciju veiks Pasūtītājs.</w:t>
            </w:r>
          </w:p>
          <w:p w14:paraId="07663F1E" w14:textId="77777777" w:rsidR="00B008CF" w:rsidRPr="004F61DC" w:rsidRDefault="00B008CF" w:rsidP="004F61DC">
            <w:pPr>
              <w:ind w:left="174"/>
              <w:rPr>
                <w:rFonts w:ascii="Arial" w:hAnsi="Arial" w:cs="Arial"/>
                <w:sz w:val="22"/>
                <w:szCs w:val="22"/>
                <w:lang w:val="lv-LV" w:eastAsia="en-US"/>
              </w:rPr>
            </w:pPr>
          </w:p>
        </w:tc>
        <w:tc>
          <w:tcPr>
            <w:tcW w:w="4325" w:type="dxa"/>
            <w:tcBorders>
              <w:top w:val="single" w:sz="4" w:space="0" w:color="auto"/>
              <w:left w:val="single" w:sz="4" w:space="0" w:color="auto"/>
              <w:bottom w:val="single" w:sz="4" w:space="0" w:color="auto"/>
              <w:right w:val="single" w:sz="4" w:space="0" w:color="auto"/>
            </w:tcBorders>
          </w:tcPr>
          <w:p w14:paraId="5D6CBAF3" w14:textId="77777777" w:rsidR="00B50F21" w:rsidRDefault="00B50F21" w:rsidP="00241AA7">
            <w:pPr>
              <w:ind w:left="-6"/>
              <w:rPr>
                <w:rFonts w:ascii="Arial" w:hAnsi="Arial" w:cs="Arial"/>
                <w:sz w:val="22"/>
                <w:szCs w:val="22"/>
                <w:lang w:val="lv-LV"/>
              </w:rPr>
            </w:pPr>
          </w:p>
          <w:p w14:paraId="78900C01" w14:textId="3494AC63" w:rsidR="00B008CF" w:rsidRPr="004F61DC" w:rsidRDefault="00770496" w:rsidP="00241AA7">
            <w:pPr>
              <w:ind w:left="-6"/>
              <w:rPr>
                <w:rFonts w:ascii="Arial" w:hAnsi="Arial" w:cs="Arial"/>
                <w:sz w:val="22"/>
                <w:szCs w:val="22"/>
                <w:lang w:val="lv-LV"/>
              </w:rPr>
            </w:pPr>
            <w:r>
              <w:rPr>
                <w:rFonts w:ascii="Arial" w:hAnsi="Arial" w:cs="Arial"/>
                <w:sz w:val="22"/>
                <w:szCs w:val="22"/>
                <w:lang w:val="lv-LV"/>
              </w:rPr>
              <w:t>Informējam, ka a</w:t>
            </w:r>
            <w:r w:rsidRPr="00770496">
              <w:rPr>
                <w:rFonts w:ascii="Arial" w:hAnsi="Arial" w:cs="Arial"/>
                <w:sz w:val="22"/>
                <w:szCs w:val="22"/>
                <w:lang w:val="lv-LV"/>
              </w:rPr>
              <w:t>prīkojot Dobeles stacijas tuvošanas iecirkņus ar sliežu ķēdēm</w:t>
            </w:r>
            <w:r>
              <w:rPr>
                <w:rFonts w:ascii="Arial" w:hAnsi="Arial" w:cs="Arial"/>
                <w:sz w:val="22"/>
                <w:szCs w:val="22"/>
                <w:lang w:val="lv-LV"/>
              </w:rPr>
              <w:t xml:space="preserve"> Uzņēmējam</w:t>
            </w:r>
            <w:r w:rsidRPr="00770496">
              <w:rPr>
                <w:rFonts w:ascii="Arial" w:hAnsi="Arial" w:cs="Arial"/>
                <w:sz w:val="22"/>
                <w:szCs w:val="22"/>
                <w:lang w:val="lv-LV"/>
              </w:rPr>
              <w:t xml:space="preserve"> jāsaglabā posma Dobele-Biksti 74,794.km pārbrauktuves tuvošanas iecirkņu darbība</w:t>
            </w:r>
            <w:r>
              <w:rPr>
                <w:rFonts w:ascii="Arial" w:hAnsi="Arial" w:cs="Arial"/>
                <w:sz w:val="22"/>
                <w:szCs w:val="22"/>
                <w:lang w:val="lv-LV"/>
              </w:rPr>
              <w:t xml:space="preserve"> (Sk. Grozījum</w:t>
            </w:r>
            <w:r w:rsidR="00661ABE">
              <w:rPr>
                <w:rFonts w:ascii="Arial" w:hAnsi="Arial" w:cs="Arial"/>
                <w:sz w:val="22"/>
                <w:szCs w:val="22"/>
                <w:lang w:val="lv-LV"/>
              </w:rPr>
              <w:t>us</w:t>
            </w:r>
            <w:r>
              <w:rPr>
                <w:rFonts w:ascii="Arial" w:hAnsi="Arial" w:cs="Arial"/>
                <w:sz w:val="22"/>
                <w:szCs w:val="22"/>
                <w:lang w:val="lv-LV"/>
              </w:rPr>
              <w:t xml:space="preserve"> Nr.1).</w:t>
            </w:r>
          </w:p>
        </w:tc>
      </w:tr>
      <w:tr w:rsidR="00B008CF" w:rsidRPr="003165C8" w14:paraId="0735339F" w14:textId="77777777" w:rsidTr="00E10F0B">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6325669D" w14:textId="77777777" w:rsidR="004F61DC" w:rsidRPr="004F61DC" w:rsidRDefault="004F61DC" w:rsidP="004F61DC">
            <w:pPr>
              <w:pStyle w:val="ListParagraph"/>
              <w:numPr>
                <w:ilvl w:val="0"/>
                <w:numId w:val="4"/>
              </w:numPr>
              <w:spacing w:before="240" w:line="276" w:lineRule="auto"/>
              <w:ind w:left="174" w:firstLine="0"/>
              <w:contextualSpacing w:val="0"/>
              <w:rPr>
                <w:rFonts w:ascii="Arial" w:hAnsi="Arial" w:cs="Arial"/>
                <w:sz w:val="22"/>
                <w:szCs w:val="22"/>
                <w:lang w:val="lv-LV"/>
              </w:rPr>
            </w:pPr>
            <w:r w:rsidRPr="004F61DC">
              <w:rPr>
                <w:rFonts w:ascii="Arial" w:hAnsi="Arial" w:cs="Arial"/>
                <w:sz w:val="22"/>
                <w:szCs w:val="22"/>
                <w:lang w:val="lv-LV"/>
              </w:rPr>
              <w:t xml:space="preserve">Nolikuma 2.pielikuma </w:t>
            </w:r>
            <w:r w:rsidRPr="004F61DC">
              <w:rPr>
                <w:rFonts w:ascii="Arial" w:hAnsi="Arial" w:cs="Arial"/>
                <w:i/>
                <w:iCs/>
                <w:sz w:val="22"/>
                <w:szCs w:val="22"/>
                <w:lang w:val="lv-LV"/>
              </w:rPr>
              <w:t>“Pasūtītāja prasības</w:t>
            </w:r>
            <w:r w:rsidRPr="004F61DC">
              <w:rPr>
                <w:rFonts w:ascii="Arial" w:hAnsi="Arial" w:cs="Arial"/>
                <w:sz w:val="22"/>
                <w:szCs w:val="22"/>
                <w:lang w:val="lv-LV"/>
              </w:rPr>
              <w:t>” sadaļā</w:t>
            </w:r>
            <w:r w:rsidRPr="004F61DC">
              <w:rPr>
                <w:rFonts w:ascii="Arial" w:hAnsi="Arial" w:cs="Arial"/>
                <w:b/>
                <w:sz w:val="22"/>
                <w:szCs w:val="22"/>
                <w:lang w:val="lv-LV"/>
              </w:rPr>
              <w:t xml:space="preserve"> </w:t>
            </w:r>
            <w:r w:rsidRPr="004F61DC">
              <w:rPr>
                <w:rFonts w:ascii="Arial" w:hAnsi="Arial" w:cs="Arial"/>
                <w:b/>
                <w:bCs/>
                <w:sz w:val="22"/>
                <w:szCs w:val="22"/>
                <w:lang w:val="lv-LV"/>
              </w:rPr>
              <w:t>5.</w:t>
            </w:r>
            <w:r w:rsidRPr="004F61DC">
              <w:rPr>
                <w:rFonts w:ascii="Arial" w:hAnsi="Arial" w:cs="Arial"/>
                <w:sz w:val="22"/>
                <w:szCs w:val="22"/>
                <w:lang w:val="lv-LV"/>
              </w:rPr>
              <w:t xml:space="preserve"> </w:t>
            </w:r>
            <w:r w:rsidRPr="004F61DC">
              <w:rPr>
                <w:rFonts w:ascii="Arial" w:hAnsi="Arial" w:cs="Arial"/>
                <w:i/>
                <w:iCs/>
                <w:sz w:val="22"/>
                <w:szCs w:val="22"/>
                <w:lang w:val="lv-LV"/>
              </w:rPr>
              <w:t>“</w:t>
            </w:r>
            <w:r w:rsidRPr="004F61DC">
              <w:rPr>
                <w:rStyle w:val="word"/>
                <w:rFonts w:ascii="Arial" w:hAnsi="Arial" w:cs="Arial"/>
                <w:i/>
                <w:iCs/>
                <w:sz w:val="22"/>
                <w:szCs w:val="22"/>
                <w:lang w:val="lv-LV"/>
              </w:rPr>
              <w:t>Sliežu ķēdes</w:t>
            </w:r>
            <w:r w:rsidRPr="004F61DC">
              <w:rPr>
                <w:rFonts w:ascii="Arial" w:hAnsi="Arial" w:cs="Arial"/>
                <w:sz w:val="22"/>
                <w:szCs w:val="22"/>
                <w:lang w:val="lv-LV"/>
              </w:rPr>
              <w:t>”, apakšsadaļā</w:t>
            </w:r>
            <w:r w:rsidRPr="004F61DC">
              <w:rPr>
                <w:rFonts w:ascii="Arial" w:hAnsi="Arial" w:cs="Arial"/>
                <w:b/>
                <w:sz w:val="22"/>
                <w:szCs w:val="22"/>
                <w:lang w:val="lv-LV"/>
              </w:rPr>
              <w:t xml:space="preserve"> </w:t>
            </w:r>
            <w:r w:rsidRPr="004F61DC">
              <w:rPr>
                <w:rFonts w:ascii="Arial" w:hAnsi="Arial" w:cs="Arial"/>
                <w:b/>
                <w:bCs/>
                <w:sz w:val="22"/>
                <w:szCs w:val="22"/>
                <w:lang w:val="lv-LV"/>
              </w:rPr>
              <w:t>5.</w:t>
            </w:r>
            <w:r w:rsidRPr="004F61DC">
              <w:rPr>
                <w:rFonts w:ascii="Arial" w:hAnsi="Arial" w:cs="Arial"/>
                <w:b/>
                <w:sz w:val="22"/>
                <w:szCs w:val="22"/>
                <w:lang w:val="lv-LV"/>
              </w:rPr>
              <w:t>3.3</w:t>
            </w:r>
            <w:r w:rsidRPr="004F61DC">
              <w:rPr>
                <w:rFonts w:ascii="Arial" w:hAnsi="Arial" w:cs="Arial"/>
                <w:b/>
                <w:bCs/>
                <w:sz w:val="22"/>
                <w:szCs w:val="22"/>
                <w:lang w:val="lv-LV"/>
              </w:rPr>
              <w:t>.</w:t>
            </w:r>
            <w:r w:rsidRPr="004F61DC">
              <w:rPr>
                <w:rFonts w:ascii="Arial" w:hAnsi="Arial" w:cs="Arial"/>
                <w:b/>
                <w:bCs/>
                <w:i/>
                <w:iCs/>
                <w:sz w:val="22"/>
                <w:szCs w:val="22"/>
                <w:lang w:val="lv-LV"/>
              </w:rPr>
              <w:t xml:space="preserve"> </w:t>
            </w:r>
            <w:r w:rsidRPr="004F61DC">
              <w:rPr>
                <w:rFonts w:ascii="Arial" w:hAnsi="Arial" w:cs="Arial"/>
                <w:i/>
                <w:iCs/>
                <w:sz w:val="22"/>
                <w:szCs w:val="22"/>
                <w:lang w:val="lv-LV"/>
              </w:rPr>
              <w:t>“Pielietojuma raksturojums” p</w:t>
            </w:r>
            <w:r w:rsidRPr="004F61DC">
              <w:rPr>
                <w:rFonts w:ascii="Arial" w:hAnsi="Arial" w:cs="Arial"/>
                <w:sz w:val="22"/>
                <w:szCs w:val="22"/>
                <w:lang w:val="lv-LV"/>
              </w:rPr>
              <w:t xml:space="preserve">. </w:t>
            </w:r>
            <w:r w:rsidRPr="004F61DC">
              <w:rPr>
                <w:rFonts w:ascii="Arial" w:hAnsi="Arial" w:cs="Arial"/>
                <w:b/>
                <w:bCs/>
                <w:sz w:val="22"/>
                <w:szCs w:val="22"/>
                <w:lang w:val="lv-LV"/>
              </w:rPr>
              <w:t xml:space="preserve">5.3.3. </w:t>
            </w:r>
            <w:r w:rsidRPr="004F61DC">
              <w:rPr>
                <w:rFonts w:ascii="Arial" w:hAnsi="Arial" w:cs="Arial"/>
                <w:sz w:val="22"/>
                <w:szCs w:val="22"/>
                <w:lang w:val="lv-LV"/>
              </w:rPr>
              <w:t xml:space="preserve">ir minēts: </w:t>
            </w:r>
          </w:p>
          <w:p w14:paraId="2CDE6EF3" w14:textId="77777777" w:rsidR="004F61DC" w:rsidRPr="004F61DC" w:rsidRDefault="004F61DC" w:rsidP="004F61DC">
            <w:pPr>
              <w:pStyle w:val="ListParagraph"/>
              <w:ind w:left="174"/>
              <w:rPr>
                <w:rFonts w:ascii="Arial" w:hAnsi="Arial" w:cs="Arial"/>
                <w:i/>
                <w:iCs/>
                <w:sz w:val="22"/>
                <w:szCs w:val="22"/>
                <w:lang w:val="lv-LV"/>
              </w:rPr>
            </w:pPr>
            <w:r w:rsidRPr="004F61DC">
              <w:rPr>
                <w:rFonts w:ascii="Arial" w:hAnsi="Arial" w:cs="Arial"/>
                <w:i/>
                <w:iCs/>
                <w:sz w:val="22"/>
                <w:szCs w:val="22"/>
                <w:lang w:val="lv-LV"/>
              </w:rPr>
              <w:lastRenderedPageBreak/>
              <w:t>“Uz galvenajiem sliežu ceļiem ir jāuzstāda ražošanas procesā uz 12,5 m un 6,25 m sliedēm uzmontētas izolējošās salaidnes ar metāla kompozītmateriāla līmes-bultskrūvju ieliktņiem.</w:t>
            </w:r>
          </w:p>
          <w:p w14:paraId="6C5338EA" w14:textId="77777777" w:rsidR="004F61DC" w:rsidRPr="004F61DC" w:rsidRDefault="004F61DC" w:rsidP="004F61DC">
            <w:pPr>
              <w:pStyle w:val="ListParagraph"/>
              <w:ind w:left="174"/>
              <w:rPr>
                <w:rFonts w:ascii="Arial" w:hAnsi="Arial" w:cs="Arial"/>
                <w:i/>
                <w:iCs/>
                <w:sz w:val="22"/>
                <w:szCs w:val="22"/>
                <w:lang w:val="lv-LV"/>
              </w:rPr>
            </w:pPr>
            <w:r w:rsidRPr="004F61DC">
              <w:rPr>
                <w:rFonts w:ascii="Arial" w:hAnsi="Arial" w:cs="Arial"/>
                <w:i/>
                <w:iCs/>
                <w:sz w:val="22"/>
                <w:szCs w:val="22"/>
                <w:lang w:val="lv-LV"/>
              </w:rPr>
              <w:t>Uz sānceļiem ir jāuzstāda izolējošās salaidnes ar stiprinošām metāla kompozītmateriāla vai sintētiskiem ieliktņiem.”</w:t>
            </w:r>
          </w:p>
          <w:p w14:paraId="4FBB64A4" w14:textId="77777777" w:rsidR="004F61DC" w:rsidRPr="004F61DC" w:rsidRDefault="004F61DC" w:rsidP="004F61DC">
            <w:pPr>
              <w:pStyle w:val="ListParagraph"/>
              <w:spacing w:before="80"/>
              <w:ind w:left="174"/>
              <w:contextualSpacing w:val="0"/>
              <w:rPr>
                <w:rFonts w:ascii="Arial" w:hAnsi="Arial" w:cs="Arial"/>
                <w:sz w:val="22"/>
                <w:szCs w:val="22"/>
                <w:lang w:val="lv-LV"/>
              </w:rPr>
            </w:pPr>
            <w:r w:rsidRPr="004F61DC">
              <w:rPr>
                <w:rFonts w:ascii="Arial" w:hAnsi="Arial" w:cs="Arial"/>
                <w:sz w:val="22"/>
                <w:szCs w:val="22"/>
                <w:u w:val="single"/>
                <w:lang w:val="lv-LV"/>
              </w:rPr>
              <w:t>Jautājums 8</w:t>
            </w:r>
            <w:r w:rsidRPr="004F61DC">
              <w:rPr>
                <w:rFonts w:ascii="Arial" w:hAnsi="Arial" w:cs="Arial"/>
                <w:sz w:val="22"/>
                <w:szCs w:val="22"/>
                <w:lang w:val="lv-LV"/>
              </w:rPr>
              <w:t xml:space="preserve">: </w:t>
            </w:r>
          </w:p>
          <w:p w14:paraId="6310B653" w14:textId="77777777" w:rsidR="004F61DC" w:rsidRPr="004F61DC" w:rsidRDefault="004F61DC" w:rsidP="004F61DC">
            <w:pPr>
              <w:pStyle w:val="ListParagraph"/>
              <w:numPr>
                <w:ilvl w:val="0"/>
                <w:numId w:val="10"/>
              </w:numPr>
              <w:spacing w:line="276" w:lineRule="auto"/>
              <w:ind w:left="174" w:firstLine="0"/>
              <w:contextualSpacing w:val="0"/>
              <w:rPr>
                <w:rFonts w:ascii="Arial" w:hAnsi="Arial" w:cs="Arial"/>
                <w:sz w:val="22"/>
                <w:szCs w:val="22"/>
                <w:lang w:val="lv-LV"/>
              </w:rPr>
            </w:pPr>
            <w:r w:rsidRPr="004F61DC">
              <w:rPr>
                <w:rFonts w:ascii="Arial" w:hAnsi="Arial" w:cs="Arial"/>
                <w:sz w:val="22"/>
                <w:szCs w:val="22"/>
                <w:lang w:val="lv-LV"/>
              </w:rPr>
              <w:t>Lūdzam apstiprināt, ka izolējošo salaidņu piegāde un uzstādīšana ir Pasūtītāja atbildība.</w:t>
            </w:r>
          </w:p>
          <w:p w14:paraId="132F8AB0" w14:textId="77777777" w:rsidR="004F61DC" w:rsidRPr="004F61DC" w:rsidRDefault="004F61DC" w:rsidP="004F61DC">
            <w:pPr>
              <w:pStyle w:val="ListParagraph"/>
              <w:numPr>
                <w:ilvl w:val="0"/>
                <w:numId w:val="10"/>
              </w:numPr>
              <w:spacing w:line="276" w:lineRule="auto"/>
              <w:ind w:left="174" w:firstLine="0"/>
              <w:contextualSpacing w:val="0"/>
              <w:rPr>
                <w:rFonts w:ascii="Arial" w:hAnsi="Arial" w:cs="Arial"/>
                <w:sz w:val="22"/>
                <w:szCs w:val="22"/>
                <w:lang w:val="lv-LV"/>
              </w:rPr>
            </w:pPr>
            <w:r w:rsidRPr="004F61DC">
              <w:rPr>
                <w:rFonts w:ascii="Arial" w:hAnsi="Arial" w:cs="Arial"/>
                <w:sz w:val="22"/>
                <w:szCs w:val="22"/>
                <w:lang w:val="lv-LV"/>
              </w:rPr>
              <w:t>Ja izolējošo salaidņu piegāde un uzstādīšana ir Uzņēmēja atbildība, lūdzam sniegt tehniskās prasības attiecībā uz pielietojamiem tipiem, materiāliem un izolējošo salaidņu uzstādīšanu.</w:t>
            </w:r>
          </w:p>
          <w:p w14:paraId="684DEF29" w14:textId="77777777" w:rsidR="00B008CF" w:rsidRPr="004F61DC" w:rsidRDefault="00B008CF" w:rsidP="004F61DC">
            <w:pPr>
              <w:ind w:left="174"/>
              <w:rPr>
                <w:rFonts w:ascii="Arial" w:hAnsi="Arial" w:cs="Arial"/>
                <w:sz w:val="22"/>
                <w:szCs w:val="22"/>
                <w:lang w:val="lv-LV" w:eastAsia="en-US"/>
              </w:rPr>
            </w:pPr>
          </w:p>
        </w:tc>
        <w:tc>
          <w:tcPr>
            <w:tcW w:w="4325" w:type="dxa"/>
            <w:tcBorders>
              <w:top w:val="single" w:sz="4" w:space="0" w:color="auto"/>
              <w:left w:val="single" w:sz="4" w:space="0" w:color="auto"/>
              <w:bottom w:val="single" w:sz="4" w:space="0" w:color="auto"/>
              <w:right w:val="single" w:sz="4" w:space="0" w:color="auto"/>
            </w:tcBorders>
          </w:tcPr>
          <w:p w14:paraId="10DCF1CE" w14:textId="3B2649F9" w:rsidR="00B008CF" w:rsidRPr="004F61DC" w:rsidRDefault="00770496" w:rsidP="00241AA7">
            <w:pPr>
              <w:ind w:left="-6"/>
              <w:rPr>
                <w:rFonts w:ascii="Arial" w:hAnsi="Arial" w:cs="Arial"/>
                <w:sz w:val="22"/>
                <w:szCs w:val="22"/>
                <w:lang w:val="lv-LV"/>
              </w:rPr>
            </w:pPr>
            <w:r>
              <w:rPr>
                <w:rFonts w:ascii="Arial" w:hAnsi="Arial" w:cs="Arial"/>
                <w:sz w:val="22"/>
                <w:szCs w:val="22"/>
                <w:lang w:val="lv-LV"/>
              </w:rPr>
              <w:lastRenderedPageBreak/>
              <w:t xml:space="preserve">Skaidrojam, ka atbilstoši Nolikuma 2.pielikuma 5.3.3.sadaļas prasībām </w:t>
            </w:r>
            <w:r w:rsidRPr="00770496">
              <w:rPr>
                <w:rFonts w:ascii="Arial" w:hAnsi="Arial" w:cs="Arial"/>
                <w:sz w:val="22"/>
                <w:szCs w:val="22"/>
                <w:lang w:val="lv-LV"/>
              </w:rPr>
              <w:t>izolējošo salaidņu piegāde un uzstādīšana ir Uzņēmēja atbildība</w:t>
            </w:r>
            <w:r>
              <w:rPr>
                <w:rFonts w:ascii="Arial" w:hAnsi="Arial" w:cs="Arial"/>
                <w:sz w:val="22"/>
                <w:szCs w:val="22"/>
                <w:lang w:val="lv-LV"/>
              </w:rPr>
              <w:t>. Pielietojamo izolējošo salaidņu tipi un to uzstādīšanas tehnoloģija jāsaskaņo ar Pasūtītāju projektēšanas laikā.</w:t>
            </w:r>
          </w:p>
        </w:tc>
      </w:tr>
      <w:tr w:rsidR="00B008CF" w:rsidRPr="003165C8" w14:paraId="6EF13395" w14:textId="77777777" w:rsidTr="00E10F0B">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34CF7A37" w14:textId="77777777" w:rsidR="004F61DC" w:rsidRPr="004F61DC" w:rsidRDefault="004F61DC" w:rsidP="004F61DC">
            <w:pPr>
              <w:pStyle w:val="ListParagraph"/>
              <w:numPr>
                <w:ilvl w:val="0"/>
                <w:numId w:val="4"/>
              </w:numPr>
              <w:spacing w:before="240" w:line="276" w:lineRule="auto"/>
              <w:ind w:left="174" w:firstLine="0"/>
              <w:contextualSpacing w:val="0"/>
              <w:rPr>
                <w:rFonts w:ascii="Arial" w:hAnsi="Arial" w:cs="Arial"/>
                <w:sz w:val="22"/>
                <w:szCs w:val="22"/>
                <w:lang w:val="lv-LV"/>
              </w:rPr>
            </w:pPr>
            <w:r w:rsidRPr="004F61DC">
              <w:rPr>
                <w:rFonts w:ascii="Arial" w:hAnsi="Arial" w:cs="Arial"/>
                <w:sz w:val="22"/>
                <w:szCs w:val="22"/>
                <w:lang w:val="lv-LV"/>
              </w:rPr>
              <w:t>Nolikuma 2.pielikuma “</w:t>
            </w:r>
            <w:r w:rsidRPr="004F61DC">
              <w:rPr>
                <w:rFonts w:ascii="Arial" w:hAnsi="Arial" w:cs="Arial"/>
                <w:i/>
                <w:iCs/>
                <w:sz w:val="22"/>
                <w:szCs w:val="22"/>
                <w:lang w:val="lv-LV"/>
              </w:rPr>
              <w:t>Pasūtītāja prasības</w:t>
            </w:r>
            <w:r w:rsidRPr="004F61DC">
              <w:rPr>
                <w:rFonts w:ascii="Arial" w:hAnsi="Arial" w:cs="Arial"/>
                <w:sz w:val="22"/>
                <w:szCs w:val="22"/>
                <w:lang w:val="lv-LV"/>
              </w:rPr>
              <w:t>” sadaļā 5</w:t>
            </w:r>
            <w:r w:rsidRPr="004F61DC">
              <w:rPr>
                <w:rFonts w:ascii="Arial" w:hAnsi="Arial" w:cs="Arial"/>
                <w:b/>
                <w:bCs/>
                <w:sz w:val="22"/>
                <w:szCs w:val="22"/>
                <w:lang w:val="lv-LV"/>
              </w:rPr>
              <w:t>.</w:t>
            </w:r>
            <w:r w:rsidRPr="004F61DC">
              <w:rPr>
                <w:rFonts w:ascii="Arial" w:hAnsi="Arial" w:cs="Arial"/>
                <w:sz w:val="22"/>
                <w:szCs w:val="22"/>
                <w:lang w:val="lv-LV"/>
              </w:rPr>
              <w:t xml:space="preserve"> “</w:t>
            </w:r>
            <w:r w:rsidRPr="004F61DC">
              <w:rPr>
                <w:rStyle w:val="word"/>
                <w:rFonts w:ascii="Arial" w:hAnsi="Arial" w:cs="Arial"/>
                <w:i/>
                <w:iCs/>
                <w:sz w:val="22"/>
                <w:szCs w:val="22"/>
                <w:lang w:val="lv-LV"/>
              </w:rPr>
              <w:t>Sliežu ķēdes</w:t>
            </w:r>
            <w:r w:rsidRPr="004F61DC">
              <w:rPr>
                <w:rFonts w:ascii="Arial" w:hAnsi="Arial" w:cs="Arial"/>
                <w:sz w:val="22"/>
                <w:szCs w:val="22"/>
                <w:lang w:val="lv-LV"/>
              </w:rPr>
              <w:t>”, apakšsadaļā 5</w:t>
            </w:r>
            <w:r w:rsidRPr="004F61DC">
              <w:rPr>
                <w:rFonts w:ascii="Arial" w:hAnsi="Arial" w:cs="Arial"/>
                <w:b/>
                <w:bCs/>
                <w:sz w:val="22"/>
                <w:szCs w:val="22"/>
                <w:lang w:val="lv-LV"/>
              </w:rPr>
              <w:t>.</w:t>
            </w:r>
            <w:r w:rsidRPr="004F61DC">
              <w:rPr>
                <w:rFonts w:ascii="Arial" w:hAnsi="Arial" w:cs="Arial"/>
                <w:sz w:val="22"/>
                <w:szCs w:val="22"/>
                <w:lang w:val="lv-LV"/>
              </w:rPr>
              <w:t>3.3.</w:t>
            </w:r>
            <w:r w:rsidRPr="004F61DC">
              <w:rPr>
                <w:rFonts w:ascii="Arial" w:hAnsi="Arial" w:cs="Arial"/>
                <w:b/>
                <w:bCs/>
                <w:sz w:val="22"/>
                <w:szCs w:val="22"/>
                <w:lang w:val="lv-LV"/>
              </w:rPr>
              <w:t xml:space="preserve"> </w:t>
            </w:r>
            <w:r w:rsidRPr="004F61DC">
              <w:rPr>
                <w:rFonts w:ascii="Arial" w:hAnsi="Arial" w:cs="Arial"/>
                <w:i/>
                <w:iCs/>
                <w:sz w:val="22"/>
                <w:szCs w:val="22"/>
                <w:lang w:val="lv-LV"/>
              </w:rPr>
              <w:t>“Pielietojuma raksturojums” p</w:t>
            </w:r>
            <w:r w:rsidRPr="004F61DC">
              <w:rPr>
                <w:rFonts w:ascii="Arial" w:hAnsi="Arial" w:cs="Arial"/>
                <w:sz w:val="22"/>
                <w:szCs w:val="22"/>
                <w:lang w:val="lv-LV"/>
              </w:rPr>
              <w:t xml:space="preserve">. </w:t>
            </w:r>
            <w:r w:rsidRPr="004F61DC">
              <w:rPr>
                <w:rFonts w:ascii="Arial" w:hAnsi="Arial" w:cs="Arial"/>
                <w:b/>
                <w:bCs/>
                <w:sz w:val="22"/>
                <w:szCs w:val="22"/>
                <w:lang w:val="lv-LV"/>
              </w:rPr>
              <w:t xml:space="preserve">5.3.3. </w:t>
            </w:r>
            <w:r w:rsidRPr="004F61DC">
              <w:rPr>
                <w:rFonts w:ascii="Arial" w:hAnsi="Arial" w:cs="Arial"/>
                <w:sz w:val="22"/>
                <w:szCs w:val="22"/>
                <w:lang w:val="lv-LV"/>
              </w:rPr>
              <w:t>ir minēts:</w:t>
            </w:r>
          </w:p>
          <w:p w14:paraId="1690652D" w14:textId="77777777" w:rsidR="004F61DC" w:rsidRPr="004F61DC" w:rsidRDefault="004F61DC" w:rsidP="004F61DC">
            <w:pPr>
              <w:pStyle w:val="ListParagraph"/>
              <w:ind w:left="174"/>
              <w:rPr>
                <w:rFonts w:ascii="Arial" w:hAnsi="Arial" w:cs="Arial"/>
                <w:i/>
                <w:iCs/>
                <w:sz w:val="22"/>
                <w:szCs w:val="22"/>
                <w:lang w:val="lv-LV"/>
              </w:rPr>
            </w:pPr>
            <w:r w:rsidRPr="004F61DC">
              <w:rPr>
                <w:rFonts w:ascii="Arial" w:hAnsi="Arial" w:cs="Arial"/>
                <w:i/>
                <w:iCs/>
                <w:sz w:val="22"/>
                <w:szCs w:val="22"/>
                <w:lang w:val="lv-LV"/>
              </w:rPr>
              <w:t>“Sliežu ķēdes jāprojektē, izmantojot metinātus sliežu savienotājus.</w:t>
            </w:r>
          </w:p>
          <w:p w14:paraId="3C8636FB" w14:textId="77777777" w:rsidR="004F61DC" w:rsidRPr="004F61DC" w:rsidRDefault="004F61DC" w:rsidP="004F61DC">
            <w:pPr>
              <w:pStyle w:val="ListParagraph"/>
              <w:ind w:left="174"/>
              <w:rPr>
                <w:rFonts w:ascii="Arial" w:hAnsi="Arial" w:cs="Arial"/>
                <w:i/>
                <w:iCs/>
                <w:sz w:val="22"/>
                <w:szCs w:val="22"/>
                <w:lang w:val="lv-LV"/>
              </w:rPr>
            </w:pPr>
            <w:r w:rsidRPr="004F61DC">
              <w:rPr>
                <w:rFonts w:ascii="Arial" w:hAnsi="Arial" w:cs="Arial"/>
                <w:i/>
                <w:iCs/>
                <w:sz w:val="22"/>
                <w:szCs w:val="22"/>
                <w:lang w:val="lv-LV"/>
              </w:rPr>
              <w:t>Sliežu ķēdes jāaprīko ar dublējošiem sliežu savienotājiem stacijas galvenajos sliežu ceļos un sānceļos, ko izmanto vilcienu caurlaišanai”</w:t>
            </w:r>
          </w:p>
          <w:p w14:paraId="03F8078A" w14:textId="77777777" w:rsidR="004F61DC" w:rsidRPr="004F61DC" w:rsidRDefault="004F61DC" w:rsidP="004F61DC">
            <w:pPr>
              <w:pStyle w:val="ListParagraph"/>
              <w:spacing w:before="80"/>
              <w:ind w:left="174"/>
              <w:contextualSpacing w:val="0"/>
              <w:rPr>
                <w:rFonts w:ascii="Arial" w:hAnsi="Arial" w:cs="Arial"/>
                <w:sz w:val="22"/>
                <w:szCs w:val="22"/>
                <w:lang w:val="lv-LV"/>
              </w:rPr>
            </w:pPr>
            <w:r w:rsidRPr="004F61DC">
              <w:rPr>
                <w:rFonts w:ascii="Arial" w:hAnsi="Arial" w:cs="Arial"/>
                <w:sz w:val="22"/>
                <w:szCs w:val="22"/>
                <w:u w:val="single"/>
                <w:lang w:val="lv-LV"/>
              </w:rPr>
              <w:t>Jautājums 9</w:t>
            </w:r>
            <w:r w:rsidRPr="004F61DC">
              <w:rPr>
                <w:rFonts w:ascii="Arial" w:hAnsi="Arial" w:cs="Arial"/>
                <w:sz w:val="22"/>
                <w:szCs w:val="22"/>
                <w:lang w:val="lv-LV"/>
              </w:rPr>
              <w:t xml:space="preserve">: </w:t>
            </w:r>
            <w:r w:rsidRPr="004F61DC">
              <w:rPr>
                <w:rFonts w:ascii="Arial" w:hAnsi="Arial" w:cs="Arial"/>
                <w:color w:val="000000" w:themeColor="text1"/>
                <w:sz w:val="22"/>
                <w:szCs w:val="22"/>
                <w:lang w:val="lv-LV"/>
              </w:rPr>
              <w:t>Lūdzam apstiprināt, ka salaiduma vietu sliežu savienotāju, kā arī pārmiju savienotāju, piegāde un uzstādīšana ir Pasūtītāja atbildība.</w:t>
            </w:r>
          </w:p>
          <w:p w14:paraId="4EFDC37A" w14:textId="77777777" w:rsidR="00B008CF" w:rsidRPr="004F61DC" w:rsidRDefault="00B008CF" w:rsidP="004F61DC">
            <w:pPr>
              <w:ind w:left="174"/>
              <w:rPr>
                <w:rFonts w:ascii="Arial" w:hAnsi="Arial" w:cs="Arial"/>
                <w:sz w:val="22"/>
                <w:szCs w:val="22"/>
                <w:lang w:val="lv-LV" w:eastAsia="en-US"/>
              </w:rPr>
            </w:pPr>
          </w:p>
        </w:tc>
        <w:tc>
          <w:tcPr>
            <w:tcW w:w="4325" w:type="dxa"/>
            <w:tcBorders>
              <w:top w:val="single" w:sz="4" w:space="0" w:color="auto"/>
              <w:left w:val="single" w:sz="4" w:space="0" w:color="auto"/>
              <w:bottom w:val="single" w:sz="4" w:space="0" w:color="auto"/>
              <w:right w:val="single" w:sz="4" w:space="0" w:color="auto"/>
            </w:tcBorders>
          </w:tcPr>
          <w:p w14:paraId="3565448A" w14:textId="77777777" w:rsidR="00B50F21" w:rsidRDefault="00B50F21" w:rsidP="00241AA7">
            <w:pPr>
              <w:ind w:left="-6"/>
              <w:rPr>
                <w:rFonts w:ascii="Arial" w:hAnsi="Arial" w:cs="Arial"/>
                <w:sz w:val="22"/>
                <w:szCs w:val="22"/>
                <w:lang w:val="lv-LV"/>
              </w:rPr>
            </w:pPr>
          </w:p>
          <w:p w14:paraId="7840F483" w14:textId="2F4CEE78" w:rsidR="00B008CF" w:rsidRPr="004F61DC" w:rsidRDefault="00770496" w:rsidP="00241AA7">
            <w:pPr>
              <w:ind w:left="-6"/>
              <w:rPr>
                <w:rFonts w:ascii="Arial" w:hAnsi="Arial" w:cs="Arial"/>
                <w:bCs/>
                <w:sz w:val="22"/>
                <w:szCs w:val="22"/>
                <w:lang w:val="lv-LV"/>
              </w:rPr>
            </w:pPr>
            <w:r>
              <w:rPr>
                <w:rFonts w:ascii="Arial" w:hAnsi="Arial" w:cs="Arial"/>
                <w:sz w:val="22"/>
                <w:szCs w:val="22"/>
                <w:lang w:val="lv-LV"/>
              </w:rPr>
              <w:t xml:space="preserve">Skaidrojam, ka atbilstoši Nolikuma 2.pielikuma </w:t>
            </w:r>
            <w:r w:rsidR="00A72F83">
              <w:rPr>
                <w:rFonts w:ascii="Arial" w:hAnsi="Arial" w:cs="Arial"/>
                <w:sz w:val="22"/>
                <w:szCs w:val="22"/>
                <w:lang w:val="lv-LV"/>
              </w:rPr>
              <w:t xml:space="preserve">5.3.2. un </w:t>
            </w:r>
            <w:r>
              <w:rPr>
                <w:rFonts w:ascii="Arial" w:hAnsi="Arial" w:cs="Arial"/>
                <w:sz w:val="22"/>
                <w:szCs w:val="22"/>
                <w:lang w:val="lv-LV"/>
              </w:rPr>
              <w:t>5.3.3.sadaļ</w:t>
            </w:r>
            <w:r w:rsidR="00A72F83">
              <w:rPr>
                <w:rFonts w:ascii="Arial" w:hAnsi="Arial" w:cs="Arial"/>
                <w:sz w:val="22"/>
                <w:szCs w:val="22"/>
                <w:lang w:val="lv-LV"/>
              </w:rPr>
              <w:t>u</w:t>
            </w:r>
            <w:r>
              <w:rPr>
                <w:rFonts w:ascii="Arial" w:hAnsi="Arial" w:cs="Arial"/>
                <w:sz w:val="22"/>
                <w:szCs w:val="22"/>
                <w:lang w:val="lv-LV"/>
              </w:rPr>
              <w:t xml:space="preserve"> prasībām </w:t>
            </w:r>
            <w:r w:rsidR="00A72F83" w:rsidRPr="00A72F83">
              <w:rPr>
                <w:rFonts w:ascii="Arial" w:hAnsi="Arial" w:cs="Arial"/>
                <w:sz w:val="22"/>
                <w:szCs w:val="22"/>
                <w:lang w:val="lv-LV"/>
              </w:rPr>
              <w:t>metinā</w:t>
            </w:r>
            <w:r w:rsidR="00A72F83">
              <w:rPr>
                <w:rFonts w:ascii="Arial" w:hAnsi="Arial" w:cs="Arial"/>
                <w:sz w:val="22"/>
                <w:szCs w:val="22"/>
                <w:lang w:val="lv-LV"/>
              </w:rPr>
              <w:t>mo</w:t>
            </w:r>
            <w:r w:rsidR="00A72F83" w:rsidRPr="00A72F83">
              <w:rPr>
                <w:rFonts w:ascii="Arial" w:hAnsi="Arial" w:cs="Arial"/>
                <w:sz w:val="22"/>
                <w:szCs w:val="22"/>
                <w:lang w:val="lv-LV"/>
              </w:rPr>
              <w:t xml:space="preserve"> sliežu </w:t>
            </w:r>
            <w:r w:rsidR="00A72F83">
              <w:rPr>
                <w:rFonts w:ascii="Arial" w:hAnsi="Arial" w:cs="Arial"/>
                <w:sz w:val="22"/>
                <w:szCs w:val="22"/>
                <w:lang w:val="lv-LV"/>
              </w:rPr>
              <w:t xml:space="preserve">salaidņu </w:t>
            </w:r>
            <w:r w:rsidR="00A72F83" w:rsidRPr="00A72F83">
              <w:rPr>
                <w:rFonts w:ascii="Arial" w:hAnsi="Arial" w:cs="Arial"/>
                <w:sz w:val="22"/>
                <w:szCs w:val="22"/>
                <w:lang w:val="lv-LV"/>
              </w:rPr>
              <w:t>savienotāju</w:t>
            </w:r>
            <w:r w:rsidR="00A72F83">
              <w:rPr>
                <w:rFonts w:ascii="Arial" w:hAnsi="Arial" w:cs="Arial"/>
                <w:sz w:val="22"/>
                <w:szCs w:val="22"/>
                <w:lang w:val="lv-LV"/>
              </w:rPr>
              <w:t xml:space="preserve">, </w:t>
            </w:r>
            <w:r w:rsidR="00A72F83" w:rsidRPr="00A72F83">
              <w:rPr>
                <w:rFonts w:ascii="Arial" w:hAnsi="Arial" w:cs="Arial"/>
                <w:sz w:val="22"/>
                <w:szCs w:val="22"/>
                <w:lang w:val="lv-LV"/>
              </w:rPr>
              <w:t>dublējoš</w:t>
            </w:r>
            <w:r w:rsidR="00A72F83">
              <w:rPr>
                <w:rFonts w:ascii="Arial" w:hAnsi="Arial" w:cs="Arial"/>
                <w:sz w:val="22"/>
                <w:szCs w:val="22"/>
                <w:lang w:val="lv-LV"/>
              </w:rPr>
              <w:t>o</w:t>
            </w:r>
            <w:r w:rsidR="00A72F83" w:rsidRPr="00A72F83">
              <w:rPr>
                <w:rFonts w:ascii="Arial" w:hAnsi="Arial" w:cs="Arial"/>
                <w:sz w:val="22"/>
                <w:szCs w:val="22"/>
                <w:lang w:val="lv-LV"/>
              </w:rPr>
              <w:t xml:space="preserve"> sliežu </w:t>
            </w:r>
            <w:r w:rsidR="00A72F83">
              <w:rPr>
                <w:rFonts w:ascii="Arial" w:hAnsi="Arial" w:cs="Arial"/>
                <w:sz w:val="22"/>
                <w:szCs w:val="22"/>
                <w:lang w:val="lv-LV"/>
              </w:rPr>
              <w:t xml:space="preserve">salaidņu </w:t>
            </w:r>
            <w:r w:rsidR="00A72F83" w:rsidRPr="00A72F83">
              <w:rPr>
                <w:rFonts w:ascii="Arial" w:hAnsi="Arial" w:cs="Arial"/>
                <w:sz w:val="22"/>
                <w:szCs w:val="22"/>
                <w:lang w:val="lv-LV"/>
              </w:rPr>
              <w:t>savienotāj</w:t>
            </w:r>
            <w:r w:rsidR="00A72F83">
              <w:rPr>
                <w:rFonts w:ascii="Arial" w:hAnsi="Arial" w:cs="Arial"/>
                <w:sz w:val="22"/>
                <w:szCs w:val="22"/>
                <w:lang w:val="lv-LV"/>
              </w:rPr>
              <w:t>u, kā arī pārmiju savienotāju piegāde un uzstādīšana ir Uzņēmēja atbildība.</w:t>
            </w:r>
          </w:p>
        </w:tc>
      </w:tr>
      <w:bookmarkEnd w:id="0"/>
    </w:tbl>
    <w:p w14:paraId="7C84F623" w14:textId="5BDFEAA8" w:rsidR="0098236C" w:rsidRDefault="0098236C" w:rsidP="002728F0">
      <w:pPr>
        <w:rPr>
          <w:lang w:val="lv-LV"/>
        </w:rPr>
      </w:pPr>
    </w:p>
    <w:p w14:paraId="383A26D8" w14:textId="26216985" w:rsidR="00425F9A" w:rsidRDefault="00425F9A" w:rsidP="002728F0">
      <w:pPr>
        <w:rPr>
          <w:lang w:val="lv-LV"/>
        </w:rPr>
      </w:pPr>
    </w:p>
    <w:p w14:paraId="1B589B3B" w14:textId="77777777" w:rsidR="00425F9A" w:rsidRPr="00F15A30" w:rsidRDefault="00425F9A" w:rsidP="002728F0">
      <w:pPr>
        <w:rPr>
          <w:lang w:val="lv-LV"/>
        </w:rPr>
      </w:pPr>
    </w:p>
    <w:sectPr w:rsidR="00425F9A" w:rsidRPr="00F15A30">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202A2" w14:textId="77777777" w:rsidR="00532FFB" w:rsidRDefault="00532FFB" w:rsidP="00B50F21">
      <w:r>
        <w:separator/>
      </w:r>
    </w:p>
  </w:endnote>
  <w:endnote w:type="continuationSeparator" w:id="0">
    <w:p w14:paraId="7D6B4372" w14:textId="77777777" w:rsidR="00532FFB" w:rsidRDefault="00532FFB" w:rsidP="00B50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235665"/>
      <w:docPartObj>
        <w:docPartGallery w:val="Page Numbers (Bottom of Page)"/>
        <w:docPartUnique/>
      </w:docPartObj>
    </w:sdtPr>
    <w:sdtEndPr>
      <w:rPr>
        <w:noProof/>
        <w:sz w:val="18"/>
        <w:szCs w:val="18"/>
      </w:rPr>
    </w:sdtEndPr>
    <w:sdtContent>
      <w:p w14:paraId="57B9F611" w14:textId="7296EF03" w:rsidR="00B50F21" w:rsidRPr="00B50F21" w:rsidRDefault="00B50F21">
        <w:pPr>
          <w:pStyle w:val="Footer"/>
          <w:jc w:val="right"/>
          <w:rPr>
            <w:sz w:val="18"/>
            <w:szCs w:val="18"/>
          </w:rPr>
        </w:pPr>
        <w:r w:rsidRPr="00B50F21">
          <w:rPr>
            <w:sz w:val="18"/>
            <w:szCs w:val="18"/>
          </w:rPr>
          <w:fldChar w:fldCharType="begin"/>
        </w:r>
        <w:r w:rsidRPr="00B50F21">
          <w:rPr>
            <w:sz w:val="18"/>
            <w:szCs w:val="18"/>
          </w:rPr>
          <w:instrText xml:space="preserve"> PAGE   \* MERGEFORMAT </w:instrText>
        </w:r>
        <w:r w:rsidRPr="00B50F21">
          <w:rPr>
            <w:sz w:val="18"/>
            <w:szCs w:val="18"/>
          </w:rPr>
          <w:fldChar w:fldCharType="separate"/>
        </w:r>
        <w:r w:rsidRPr="00B50F21">
          <w:rPr>
            <w:noProof/>
            <w:sz w:val="18"/>
            <w:szCs w:val="18"/>
          </w:rPr>
          <w:t>2</w:t>
        </w:r>
        <w:r w:rsidRPr="00B50F21">
          <w:rPr>
            <w:noProof/>
            <w:sz w:val="18"/>
            <w:szCs w:val="18"/>
          </w:rPr>
          <w:fldChar w:fldCharType="end"/>
        </w:r>
      </w:p>
    </w:sdtContent>
  </w:sdt>
  <w:p w14:paraId="56A789FC" w14:textId="77777777" w:rsidR="00B50F21" w:rsidRDefault="00B50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EC923" w14:textId="77777777" w:rsidR="00532FFB" w:rsidRDefault="00532FFB" w:rsidP="00B50F21">
      <w:r>
        <w:separator/>
      </w:r>
    </w:p>
  </w:footnote>
  <w:footnote w:type="continuationSeparator" w:id="0">
    <w:p w14:paraId="7846696D" w14:textId="77777777" w:rsidR="00532FFB" w:rsidRDefault="00532FFB" w:rsidP="00B50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6273"/>
    <w:multiLevelType w:val="hybridMultilevel"/>
    <w:tmpl w:val="082261A4"/>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9B6AF0"/>
    <w:multiLevelType w:val="hybridMultilevel"/>
    <w:tmpl w:val="95AA159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 w15:restartNumberingAfterBreak="0">
    <w:nsid w:val="11AC22AE"/>
    <w:multiLevelType w:val="hybridMultilevel"/>
    <w:tmpl w:val="6E786E0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A7330CD"/>
    <w:multiLevelType w:val="hybridMultilevel"/>
    <w:tmpl w:val="EFAACFF2"/>
    <w:lvl w:ilvl="0" w:tplc="0426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2B773CC3"/>
    <w:multiLevelType w:val="hybridMultilevel"/>
    <w:tmpl w:val="1D828116"/>
    <w:lvl w:ilvl="0" w:tplc="04090011">
      <w:start w:val="1"/>
      <w:numFmt w:val="decimal"/>
      <w:lvlText w:val="%1)"/>
      <w:lvlJc w:val="left"/>
      <w:pPr>
        <w:ind w:left="1440" w:hanging="360"/>
      </w:pPr>
    </w:lvl>
    <w:lvl w:ilvl="1" w:tplc="BAD4E9E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CF734C"/>
    <w:multiLevelType w:val="hybridMultilevel"/>
    <w:tmpl w:val="7E6A20E4"/>
    <w:lvl w:ilvl="0" w:tplc="4A3E88E0">
      <w:start w:val="28"/>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51E91CDB"/>
    <w:multiLevelType w:val="hybridMultilevel"/>
    <w:tmpl w:val="8EC49BC4"/>
    <w:lvl w:ilvl="0" w:tplc="04260001">
      <w:start w:val="1"/>
      <w:numFmt w:val="bullet"/>
      <w:lvlText w:val=""/>
      <w:lvlJc w:val="left"/>
      <w:pPr>
        <w:ind w:left="714" w:hanging="360"/>
      </w:pPr>
      <w:rPr>
        <w:rFonts w:ascii="Symbol" w:hAnsi="Symbol" w:hint="default"/>
      </w:rPr>
    </w:lvl>
    <w:lvl w:ilvl="1" w:tplc="04260003" w:tentative="1">
      <w:start w:val="1"/>
      <w:numFmt w:val="bullet"/>
      <w:lvlText w:val="o"/>
      <w:lvlJc w:val="left"/>
      <w:pPr>
        <w:ind w:left="1434" w:hanging="360"/>
      </w:pPr>
      <w:rPr>
        <w:rFonts w:ascii="Courier New" w:hAnsi="Courier New" w:cs="Courier New" w:hint="default"/>
      </w:rPr>
    </w:lvl>
    <w:lvl w:ilvl="2" w:tplc="04260005" w:tentative="1">
      <w:start w:val="1"/>
      <w:numFmt w:val="bullet"/>
      <w:lvlText w:val=""/>
      <w:lvlJc w:val="left"/>
      <w:pPr>
        <w:ind w:left="2154" w:hanging="360"/>
      </w:pPr>
      <w:rPr>
        <w:rFonts w:ascii="Wingdings" w:hAnsi="Wingdings" w:hint="default"/>
      </w:rPr>
    </w:lvl>
    <w:lvl w:ilvl="3" w:tplc="04260001" w:tentative="1">
      <w:start w:val="1"/>
      <w:numFmt w:val="bullet"/>
      <w:lvlText w:val=""/>
      <w:lvlJc w:val="left"/>
      <w:pPr>
        <w:ind w:left="2874" w:hanging="360"/>
      </w:pPr>
      <w:rPr>
        <w:rFonts w:ascii="Symbol" w:hAnsi="Symbol" w:hint="default"/>
      </w:rPr>
    </w:lvl>
    <w:lvl w:ilvl="4" w:tplc="04260003" w:tentative="1">
      <w:start w:val="1"/>
      <w:numFmt w:val="bullet"/>
      <w:lvlText w:val="o"/>
      <w:lvlJc w:val="left"/>
      <w:pPr>
        <w:ind w:left="3594" w:hanging="360"/>
      </w:pPr>
      <w:rPr>
        <w:rFonts w:ascii="Courier New" w:hAnsi="Courier New" w:cs="Courier New" w:hint="default"/>
      </w:rPr>
    </w:lvl>
    <w:lvl w:ilvl="5" w:tplc="04260005" w:tentative="1">
      <w:start w:val="1"/>
      <w:numFmt w:val="bullet"/>
      <w:lvlText w:val=""/>
      <w:lvlJc w:val="left"/>
      <w:pPr>
        <w:ind w:left="4314" w:hanging="360"/>
      </w:pPr>
      <w:rPr>
        <w:rFonts w:ascii="Wingdings" w:hAnsi="Wingdings" w:hint="default"/>
      </w:rPr>
    </w:lvl>
    <w:lvl w:ilvl="6" w:tplc="04260001" w:tentative="1">
      <w:start w:val="1"/>
      <w:numFmt w:val="bullet"/>
      <w:lvlText w:val=""/>
      <w:lvlJc w:val="left"/>
      <w:pPr>
        <w:ind w:left="5034" w:hanging="360"/>
      </w:pPr>
      <w:rPr>
        <w:rFonts w:ascii="Symbol" w:hAnsi="Symbol" w:hint="default"/>
      </w:rPr>
    </w:lvl>
    <w:lvl w:ilvl="7" w:tplc="04260003" w:tentative="1">
      <w:start w:val="1"/>
      <w:numFmt w:val="bullet"/>
      <w:lvlText w:val="o"/>
      <w:lvlJc w:val="left"/>
      <w:pPr>
        <w:ind w:left="5754" w:hanging="360"/>
      </w:pPr>
      <w:rPr>
        <w:rFonts w:ascii="Courier New" w:hAnsi="Courier New" w:cs="Courier New" w:hint="default"/>
      </w:rPr>
    </w:lvl>
    <w:lvl w:ilvl="8" w:tplc="04260005" w:tentative="1">
      <w:start w:val="1"/>
      <w:numFmt w:val="bullet"/>
      <w:lvlText w:val=""/>
      <w:lvlJc w:val="left"/>
      <w:pPr>
        <w:ind w:left="6474" w:hanging="360"/>
      </w:pPr>
      <w:rPr>
        <w:rFonts w:ascii="Wingdings" w:hAnsi="Wingdings" w:hint="default"/>
      </w:rPr>
    </w:lvl>
  </w:abstractNum>
  <w:abstractNum w:abstractNumId="7" w15:restartNumberingAfterBreak="0">
    <w:nsid w:val="523A53A8"/>
    <w:multiLevelType w:val="hybridMultilevel"/>
    <w:tmpl w:val="79AE6B28"/>
    <w:lvl w:ilvl="0" w:tplc="2BEC418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BEA0A5E"/>
    <w:multiLevelType w:val="hybridMultilevel"/>
    <w:tmpl w:val="CDD044A6"/>
    <w:lvl w:ilvl="0" w:tplc="FFFFFFF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6"/>
  </w:num>
  <w:num w:numId="6">
    <w:abstractNumId w:val="1"/>
  </w:num>
  <w:num w:numId="7">
    <w:abstractNumId w:val="5"/>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ED0"/>
    <w:rsid w:val="000A4BE0"/>
    <w:rsid w:val="00107541"/>
    <w:rsid w:val="00114E74"/>
    <w:rsid w:val="00137EE1"/>
    <w:rsid w:val="00151C88"/>
    <w:rsid w:val="0016044C"/>
    <w:rsid w:val="0019622C"/>
    <w:rsid w:val="001E183A"/>
    <w:rsid w:val="0020487B"/>
    <w:rsid w:val="00235E72"/>
    <w:rsid w:val="00241AA7"/>
    <w:rsid w:val="00252134"/>
    <w:rsid w:val="0026542E"/>
    <w:rsid w:val="002728F0"/>
    <w:rsid w:val="00284019"/>
    <w:rsid w:val="002A4437"/>
    <w:rsid w:val="002F3E36"/>
    <w:rsid w:val="002F7F6C"/>
    <w:rsid w:val="003165C8"/>
    <w:rsid w:val="003204EA"/>
    <w:rsid w:val="00324938"/>
    <w:rsid w:val="00373895"/>
    <w:rsid w:val="003C0E61"/>
    <w:rsid w:val="003D6765"/>
    <w:rsid w:val="00406F1D"/>
    <w:rsid w:val="0041056F"/>
    <w:rsid w:val="00425F9A"/>
    <w:rsid w:val="0044663F"/>
    <w:rsid w:val="00460417"/>
    <w:rsid w:val="00474712"/>
    <w:rsid w:val="00481FE3"/>
    <w:rsid w:val="004F61DC"/>
    <w:rsid w:val="00516A17"/>
    <w:rsid w:val="00532FFB"/>
    <w:rsid w:val="005C019A"/>
    <w:rsid w:val="005D058A"/>
    <w:rsid w:val="0064769D"/>
    <w:rsid w:val="00661ABE"/>
    <w:rsid w:val="00680C26"/>
    <w:rsid w:val="00681818"/>
    <w:rsid w:val="007013A1"/>
    <w:rsid w:val="00710E6C"/>
    <w:rsid w:val="0075190F"/>
    <w:rsid w:val="00770496"/>
    <w:rsid w:val="00845BC2"/>
    <w:rsid w:val="008E7316"/>
    <w:rsid w:val="008F489C"/>
    <w:rsid w:val="008F7A3F"/>
    <w:rsid w:val="009372A9"/>
    <w:rsid w:val="0098236C"/>
    <w:rsid w:val="009A2111"/>
    <w:rsid w:val="00A5779C"/>
    <w:rsid w:val="00A61D88"/>
    <w:rsid w:val="00A626C4"/>
    <w:rsid w:val="00A7247E"/>
    <w:rsid w:val="00A72F83"/>
    <w:rsid w:val="00A94C0C"/>
    <w:rsid w:val="00B008CF"/>
    <w:rsid w:val="00B1456D"/>
    <w:rsid w:val="00B50F21"/>
    <w:rsid w:val="00B839E3"/>
    <w:rsid w:val="00B9098E"/>
    <w:rsid w:val="00BB42DA"/>
    <w:rsid w:val="00BD7589"/>
    <w:rsid w:val="00C136EE"/>
    <w:rsid w:val="00C157EE"/>
    <w:rsid w:val="00C20434"/>
    <w:rsid w:val="00C2674A"/>
    <w:rsid w:val="00C75AE6"/>
    <w:rsid w:val="00D26020"/>
    <w:rsid w:val="00D92B8F"/>
    <w:rsid w:val="00DA389A"/>
    <w:rsid w:val="00DC0641"/>
    <w:rsid w:val="00DD2B7E"/>
    <w:rsid w:val="00DE7242"/>
    <w:rsid w:val="00E01D18"/>
    <w:rsid w:val="00E10F0B"/>
    <w:rsid w:val="00E2673D"/>
    <w:rsid w:val="00E31ED0"/>
    <w:rsid w:val="00E5580B"/>
    <w:rsid w:val="00E970FC"/>
    <w:rsid w:val="00EE478E"/>
    <w:rsid w:val="00F13663"/>
    <w:rsid w:val="00F15A30"/>
    <w:rsid w:val="00F221CA"/>
    <w:rsid w:val="00F41DB5"/>
    <w:rsid w:val="00F4397A"/>
    <w:rsid w:val="00F71D72"/>
    <w:rsid w:val="00F935B6"/>
    <w:rsid w:val="00FC3115"/>
    <w:rsid w:val="00FD30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C6F88"/>
  <w15:chartTrackingRefBased/>
  <w15:docId w15:val="{9E09D92C-AE54-4E92-B483-941E78F8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3A1"/>
    <w:pPr>
      <w:spacing w:after="0" w:line="240" w:lineRule="auto"/>
    </w:pPr>
    <w:rPr>
      <w:rFonts w:ascii="Times New Roman" w:eastAsia="Times New Roman" w:hAnsi="Times New Roman" w:cs="Times New Roman"/>
      <w:sz w:val="20"/>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013A1"/>
    <w:pPr>
      <w:jc w:val="center"/>
    </w:pPr>
    <w:rPr>
      <w:sz w:val="28"/>
      <w:lang w:val="lv-LV" w:eastAsia="en-US"/>
    </w:rPr>
  </w:style>
  <w:style w:type="character" w:customStyle="1" w:styleId="TitleChar">
    <w:name w:val="Title Char"/>
    <w:basedOn w:val="DefaultParagraphFont"/>
    <w:link w:val="Title"/>
    <w:rsid w:val="007013A1"/>
    <w:rPr>
      <w:rFonts w:ascii="Times New Roman" w:eastAsia="Times New Roman" w:hAnsi="Times New Roman" w:cs="Times New Roman"/>
      <w:sz w:val="28"/>
      <w:szCs w:val="20"/>
    </w:rPr>
  </w:style>
  <w:style w:type="table" w:styleId="TableGrid">
    <w:name w:val="Table Grid"/>
    <w:basedOn w:val="TableNormal"/>
    <w:uiPriority w:val="39"/>
    <w:rsid w:val="007013A1"/>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13A1"/>
    <w:rPr>
      <w:strike w:val="0"/>
      <w:dstrike w:val="0"/>
      <w:color w:val="940026"/>
      <w:u w:val="none"/>
      <w:effect w:val="none"/>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Saraksta rindkopa"/>
    <w:basedOn w:val="Normal"/>
    <w:link w:val="ListParagraphChar"/>
    <w:uiPriority w:val="34"/>
    <w:qFormat/>
    <w:rsid w:val="007013A1"/>
    <w:pPr>
      <w:ind w:left="720"/>
      <w:contextualSpacing/>
    </w:pPr>
    <w:rPr>
      <w:sz w:val="24"/>
      <w:szCs w:val="24"/>
      <w:lang w:val="en-GB" w:eastAsia="en-U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
    <w:link w:val="ListParagraph"/>
    <w:uiPriority w:val="34"/>
    <w:qFormat/>
    <w:locked/>
    <w:rsid w:val="007013A1"/>
    <w:rPr>
      <w:rFonts w:ascii="Times New Roman" w:eastAsia="Times New Roman" w:hAnsi="Times New Roman" w:cs="Times New Roman"/>
      <w:sz w:val="24"/>
      <w:szCs w:val="24"/>
      <w:lang w:val="en-GB"/>
    </w:rPr>
  </w:style>
  <w:style w:type="paragraph" w:styleId="NormalWeb">
    <w:name w:val="Normal (Web)"/>
    <w:basedOn w:val="Normal"/>
    <w:uiPriority w:val="99"/>
    <w:unhideWhenUsed/>
    <w:rsid w:val="002728F0"/>
    <w:pPr>
      <w:spacing w:before="100" w:beforeAutospacing="1" w:after="100" w:afterAutospacing="1"/>
    </w:pPr>
    <w:rPr>
      <w:rFonts w:ascii="Calibri" w:eastAsiaTheme="minorHAnsi" w:hAnsi="Calibri" w:cs="Calibri"/>
      <w:sz w:val="22"/>
      <w:szCs w:val="22"/>
      <w:lang w:val="lv-LV"/>
    </w:rPr>
  </w:style>
  <w:style w:type="character" w:customStyle="1" w:styleId="word">
    <w:name w:val="word"/>
    <w:basedOn w:val="DefaultParagraphFont"/>
    <w:rsid w:val="00B008CF"/>
  </w:style>
  <w:style w:type="character" w:styleId="UnresolvedMention">
    <w:name w:val="Unresolved Mention"/>
    <w:basedOn w:val="DefaultParagraphFont"/>
    <w:uiPriority w:val="99"/>
    <w:semiHidden/>
    <w:unhideWhenUsed/>
    <w:rsid w:val="00C2674A"/>
    <w:rPr>
      <w:color w:val="605E5C"/>
      <w:shd w:val="clear" w:color="auto" w:fill="E1DFDD"/>
    </w:rPr>
  </w:style>
  <w:style w:type="paragraph" w:customStyle="1" w:styleId="Text">
    <w:name w:val="Text"/>
    <w:basedOn w:val="Normal"/>
    <w:rsid w:val="00E10F0B"/>
    <w:pPr>
      <w:spacing w:line="252" w:lineRule="atLeast"/>
    </w:pPr>
    <w:rPr>
      <w:rFonts w:ascii="Calibri" w:eastAsiaTheme="minorHAnsi" w:hAnsi="Calibri" w:cs="Calibri"/>
      <w:sz w:val="22"/>
      <w:szCs w:val="22"/>
      <w:lang w:val="lv-LV" w:eastAsia="en-US"/>
    </w:rPr>
  </w:style>
  <w:style w:type="paragraph" w:styleId="BodyTextIndent">
    <w:name w:val="Body Text Indent"/>
    <w:basedOn w:val="Normal"/>
    <w:link w:val="BodyTextIndentChar"/>
    <w:rsid w:val="00B9098E"/>
    <w:pPr>
      <w:jc w:val="both"/>
    </w:pPr>
    <w:rPr>
      <w:sz w:val="24"/>
      <w:lang w:val="lv-LV" w:eastAsia="en-US"/>
    </w:rPr>
  </w:style>
  <w:style w:type="character" w:customStyle="1" w:styleId="BodyTextIndentChar">
    <w:name w:val="Body Text Indent Char"/>
    <w:basedOn w:val="DefaultParagraphFont"/>
    <w:link w:val="BodyTextIndent"/>
    <w:rsid w:val="00B9098E"/>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50F21"/>
    <w:pPr>
      <w:tabs>
        <w:tab w:val="center" w:pos="4153"/>
        <w:tab w:val="right" w:pos="8306"/>
      </w:tabs>
    </w:pPr>
  </w:style>
  <w:style w:type="character" w:customStyle="1" w:styleId="HeaderChar">
    <w:name w:val="Header Char"/>
    <w:basedOn w:val="DefaultParagraphFont"/>
    <w:link w:val="Header"/>
    <w:uiPriority w:val="99"/>
    <w:rsid w:val="00B50F21"/>
    <w:rPr>
      <w:rFonts w:ascii="Times New Roman" w:eastAsia="Times New Roman" w:hAnsi="Times New Roman" w:cs="Times New Roman"/>
      <w:sz w:val="20"/>
      <w:szCs w:val="20"/>
      <w:lang w:val="en-US" w:eastAsia="lv-LV"/>
    </w:rPr>
  </w:style>
  <w:style w:type="paragraph" w:styleId="Footer">
    <w:name w:val="footer"/>
    <w:basedOn w:val="Normal"/>
    <w:link w:val="FooterChar"/>
    <w:uiPriority w:val="99"/>
    <w:unhideWhenUsed/>
    <w:rsid w:val="00B50F21"/>
    <w:pPr>
      <w:tabs>
        <w:tab w:val="center" w:pos="4153"/>
        <w:tab w:val="right" w:pos="8306"/>
      </w:tabs>
    </w:pPr>
  </w:style>
  <w:style w:type="character" w:customStyle="1" w:styleId="FooterChar">
    <w:name w:val="Footer Char"/>
    <w:basedOn w:val="DefaultParagraphFont"/>
    <w:link w:val="Footer"/>
    <w:uiPriority w:val="99"/>
    <w:rsid w:val="00B50F21"/>
    <w:rPr>
      <w:rFonts w:ascii="Times New Roman" w:eastAsia="Times New Roman" w:hAnsi="Times New Roman" w:cs="Times New Roman"/>
      <w:sz w:val="20"/>
      <w:szCs w:val="20"/>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54387">
      <w:bodyDiv w:val="1"/>
      <w:marLeft w:val="0"/>
      <w:marRight w:val="0"/>
      <w:marTop w:val="0"/>
      <w:marBottom w:val="0"/>
      <w:divBdr>
        <w:top w:val="none" w:sz="0" w:space="0" w:color="auto"/>
        <w:left w:val="none" w:sz="0" w:space="0" w:color="auto"/>
        <w:bottom w:val="none" w:sz="0" w:space="0" w:color="auto"/>
        <w:right w:val="none" w:sz="0" w:space="0" w:color="auto"/>
      </w:divBdr>
    </w:div>
    <w:div w:id="811217566">
      <w:bodyDiv w:val="1"/>
      <w:marLeft w:val="0"/>
      <w:marRight w:val="0"/>
      <w:marTop w:val="0"/>
      <w:marBottom w:val="0"/>
      <w:divBdr>
        <w:top w:val="none" w:sz="0" w:space="0" w:color="auto"/>
        <w:left w:val="none" w:sz="0" w:space="0" w:color="auto"/>
        <w:bottom w:val="none" w:sz="0" w:space="0" w:color="auto"/>
        <w:right w:val="none" w:sz="0" w:space="0" w:color="auto"/>
      </w:divBdr>
    </w:div>
    <w:div w:id="884022242">
      <w:bodyDiv w:val="1"/>
      <w:marLeft w:val="0"/>
      <w:marRight w:val="0"/>
      <w:marTop w:val="0"/>
      <w:marBottom w:val="0"/>
      <w:divBdr>
        <w:top w:val="none" w:sz="0" w:space="0" w:color="auto"/>
        <w:left w:val="none" w:sz="0" w:space="0" w:color="auto"/>
        <w:bottom w:val="none" w:sz="0" w:space="0" w:color="auto"/>
        <w:right w:val="none" w:sz="0" w:space="0" w:color="auto"/>
      </w:divBdr>
    </w:div>
    <w:div w:id="109085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pcprom.ru/produkciya/ess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5034</Words>
  <Characters>2870</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Kempa</dc:creator>
  <cp:keywords/>
  <dc:description/>
  <cp:lastModifiedBy>Inese Kempa</cp:lastModifiedBy>
  <cp:revision>6</cp:revision>
  <cp:lastPrinted>2022-09-06T06:45:00Z</cp:lastPrinted>
  <dcterms:created xsi:type="dcterms:W3CDTF">2022-09-07T07:55:00Z</dcterms:created>
  <dcterms:modified xsi:type="dcterms:W3CDTF">2022-09-08T05:59:00Z</dcterms:modified>
</cp:coreProperties>
</file>