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9C8E" w14:textId="12272143" w:rsidR="007013A1" w:rsidRPr="007013A1" w:rsidRDefault="007013A1" w:rsidP="007013A1">
      <w:pPr>
        <w:ind w:left="-1728" w:right="-24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7013A1">
        <w:rPr>
          <w:rFonts w:ascii="Arial" w:hAnsi="Arial" w:cs="Arial"/>
          <w:i/>
          <w:iCs/>
          <w:caps/>
          <w:sz w:val="22"/>
          <w:szCs w:val="22"/>
          <w:lang w:val="lv-LV"/>
        </w:rPr>
        <w:t xml:space="preserve">Apstiprināts </w:t>
      </w:r>
    </w:p>
    <w:p w14:paraId="4D90F43D" w14:textId="045A60B6" w:rsidR="007013A1" w:rsidRPr="007013A1" w:rsidRDefault="007013A1" w:rsidP="007013A1">
      <w:pPr>
        <w:ind w:left="-1728" w:right="-24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7013A1">
        <w:rPr>
          <w:rFonts w:ascii="Arial" w:hAnsi="Arial" w:cs="Arial"/>
          <w:i/>
          <w:iCs/>
          <w:sz w:val="22"/>
          <w:szCs w:val="22"/>
          <w:lang w:val="lv-LV"/>
        </w:rPr>
        <w:t xml:space="preserve">ar iepirkuma komisijas </w:t>
      </w:r>
    </w:p>
    <w:p w14:paraId="4CF69D5A" w14:textId="7575D9B7" w:rsidR="007013A1" w:rsidRPr="007013A1" w:rsidRDefault="007013A1" w:rsidP="007013A1">
      <w:pPr>
        <w:ind w:left="-1728" w:right="-24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7013A1">
        <w:rPr>
          <w:rFonts w:ascii="Arial" w:hAnsi="Arial" w:cs="Arial"/>
          <w:i/>
          <w:iCs/>
          <w:sz w:val="22"/>
          <w:szCs w:val="22"/>
          <w:lang w:val="lv-LV"/>
        </w:rPr>
        <w:t>2022.gada 1.jūnija 3.sēdes protokolu</w:t>
      </w:r>
    </w:p>
    <w:p w14:paraId="2BFF73B1" w14:textId="77777777" w:rsidR="007013A1" w:rsidRPr="00217614" w:rsidRDefault="007013A1" w:rsidP="007013A1">
      <w:pPr>
        <w:ind w:right="-24"/>
        <w:jc w:val="right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020619A8" w14:textId="77777777" w:rsidR="007013A1" w:rsidRDefault="007013A1" w:rsidP="007013A1">
      <w:pPr>
        <w:pStyle w:val="Nosaukums"/>
        <w:ind w:right="-24"/>
        <w:jc w:val="both"/>
        <w:rPr>
          <w:rFonts w:ascii="Arial" w:hAnsi="Arial" w:cs="Arial"/>
          <w:b/>
          <w:bCs/>
          <w:sz w:val="22"/>
          <w:szCs w:val="22"/>
        </w:rPr>
      </w:pPr>
    </w:p>
    <w:p w14:paraId="3F12F907" w14:textId="77777777" w:rsidR="007013A1" w:rsidRPr="002954C0" w:rsidRDefault="007013A1" w:rsidP="007013A1">
      <w:pPr>
        <w:pStyle w:val="Nosaukums"/>
        <w:ind w:right="-24"/>
        <w:rPr>
          <w:rFonts w:ascii="Arial" w:hAnsi="Arial" w:cs="Arial"/>
          <w:b/>
          <w:sz w:val="22"/>
          <w:szCs w:val="22"/>
        </w:rPr>
      </w:pPr>
      <w:r w:rsidRPr="002954C0">
        <w:rPr>
          <w:rFonts w:ascii="Arial" w:hAnsi="Arial" w:cs="Arial"/>
          <w:b/>
          <w:sz w:val="22"/>
          <w:szCs w:val="22"/>
        </w:rPr>
        <w:t>„</w:t>
      </w:r>
      <w:r w:rsidRPr="00950436">
        <w:rPr>
          <w:rFonts w:ascii="Arial" w:hAnsi="Arial" w:cs="Arial"/>
          <w:b/>
          <w:sz w:val="22"/>
          <w:szCs w:val="22"/>
        </w:rPr>
        <w:t xml:space="preserve">Motoreļļas SAE 15W40 iegāde </w:t>
      </w:r>
      <w:r w:rsidRPr="000F7EC6">
        <w:rPr>
          <w:rFonts w:ascii="Arial" w:hAnsi="Arial" w:cs="Arial"/>
          <w:b/>
          <w:spacing w:val="-2"/>
          <w:sz w:val="22"/>
          <w:szCs w:val="22"/>
        </w:rPr>
        <w:t>SIA “LDZ ritošā sastāva serviss” vajadzībām</w:t>
      </w:r>
      <w:r w:rsidRPr="002954C0">
        <w:rPr>
          <w:rFonts w:ascii="Arial" w:hAnsi="Arial" w:cs="Arial"/>
          <w:b/>
          <w:sz w:val="22"/>
          <w:szCs w:val="22"/>
        </w:rPr>
        <w:t>”</w:t>
      </w:r>
    </w:p>
    <w:p w14:paraId="55E867D2" w14:textId="77777777" w:rsidR="007013A1" w:rsidRPr="002954C0" w:rsidRDefault="007013A1" w:rsidP="007013A1">
      <w:pPr>
        <w:pStyle w:val="Nosaukums"/>
        <w:ind w:right="-24"/>
        <w:rPr>
          <w:rFonts w:ascii="Arial" w:hAnsi="Arial" w:cs="Arial"/>
          <w:b/>
          <w:sz w:val="22"/>
          <w:szCs w:val="22"/>
        </w:rPr>
      </w:pPr>
      <w:r w:rsidRPr="002954C0">
        <w:rPr>
          <w:rFonts w:ascii="Arial" w:hAnsi="Arial" w:cs="Arial"/>
          <w:b/>
          <w:sz w:val="22"/>
          <w:szCs w:val="22"/>
        </w:rPr>
        <w:t>(iepirkuma identifikācijas Nr. LDZ 2022/</w:t>
      </w:r>
      <w:r>
        <w:rPr>
          <w:rFonts w:ascii="Arial" w:hAnsi="Arial" w:cs="Arial"/>
          <w:b/>
          <w:sz w:val="22"/>
          <w:szCs w:val="22"/>
        </w:rPr>
        <w:t>103</w:t>
      </w:r>
      <w:r w:rsidRPr="002954C0">
        <w:rPr>
          <w:rFonts w:ascii="Arial" w:hAnsi="Arial" w:cs="Arial"/>
          <w:b/>
          <w:sz w:val="22"/>
          <w:szCs w:val="22"/>
        </w:rPr>
        <w:t>-SPA)</w:t>
      </w:r>
      <w:r>
        <w:rPr>
          <w:rFonts w:ascii="Arial" w:hAnsi="Arial" w:cs="Arial"/>
          <w:b/>
          <w:sz w:val="22"/>
          <w:szCs w:val="22"/>
        </w:rPr>
        <w:t xml:space="preserve"> nolikuma</w:t>
      </w:r>
    </w:p>
    <w:p w14:paraId="4FE3D1CF" w14:textId="77777777" w:rsidR="007013A1" w:rsidRPr="009F18AE" w:rsidRDefault="007013A1" w:rsidP="007013A1">
      <w:pPr>
        <w:tabs>
          <w:tab w:val="center" w:pos="6979"/>
          <w:tab w:val="left" w:pos="9564"/>
        </w:tabs>
        <w:ind w:right="-24"/>
        <w:jc w:val="center"/>
        <w:rPr>
          <w:rFonts w:ascii="Arial" w:hAnsi="Arial" w:cs="Arial"/>
          <w:b/>
          <w:color w:val="000000"/>
          <w:sz w:val="22"/>
        </w:rPr>
      </w:pPr>
      <w:proofErr w:type="spellStart"/>
      <w:r w:rsidRPr="009F18AE">
        <w:rPr>
          <w:rFonts w:ascii="Arial" w:hAnsi="Arial" w:cs="Arial"/>
          <w:b/>
          <w:color w:val="000000"/>
          <w:sz w:val="22"/>
        </w:rPr>
        <w:t>Skaidrojums</w:t>
      </w:r>
      <w:proofErr w:type="spellEnd"/>
      <w:r w:rsidRPr="009F18AE">
        <w:rPr>
          <w:rFonts w:ascii="Arial" w:hAnsi="Arial" w:cs="Arial"/>
          <w:b/>
          <w:color w:val="000000"/>
          <w:sz w:val="22"/>
        </w:rPr>
        <w:t xml:space="preserve"> Nr.</w:t>
      </w:r>
      <w:r>
        <w:rPr>
          <w:rFonts w:ascii="Arial" w:hAnsi="Arial" w:cs="Arial"/>
          <w:b/>
          <w:color w:val="000000"/>
          <w:sz w:val="22"/>
        </w:rPr>
        <w:t>2</w:t>
      </w:r>
    </w:p>
    <w:p w14:paraId="71F4C8F7" w14:textId="77777777" w:rsidR="007013A1" w:rsidRPr="00217614" w:rsidRDefault="007013A1" w:rsidP="007013A1">
      <w:pPr>
        <w:tabs>
          <w:tab w:val="center" w:pos="6979"/>
          <w:tab w:val="left" w:pos="9564"/>
        </w:tabs>
        <w:ind w:right="-24"/>
        <w:jc w:val="both"/>
        <w:rPr>
          <w:rFonts w:ascii="Arial" w:hAnsi="Arial" w:cs="Arial"/>
          <w:b/>
          <w:color w:val="000000"/>
          <w:sz w:val="22"/>
        </w:rPr>
      </w:pPr>
    </w:p>
    <w:tbl>
      <w:tblPr>
        <w:tblStyle w:val="Reatabula"/>
        <w:tblW w:w="9086" w:type="dxa"/>
        <w:jc w:val="center"/>
        <w:tblLook w:val="04A0" w:firstRow="1" w:lastRow="0" w:firstColumn="1" w:lastColumn="0" w:noHBand="0" w:noVBand="1"/>
      </w:tblPr>
      <w:tblGrid>
        <w:gridCol w:w="4863"/>
        <w:gridCol w:w="4223"/>
      </w:tblGrid>
      <w:tr w:rsidR="007013A1" w:rsidRPr="00525648" w14:paraId="6C650F5A" w14:textId="77777777" w:rsidTr="00EB027E">
        <w:trPr>
          <w:trHeight w:val="54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6CE929B" w14:textId="77777777" w:rsidR="007013A1" w:rsidRPr="00525648" w:rsidRDefault="007013A1" w:rsidP="00EB027E">
            <w:pPr>
              <w:spacing w:before="120"/>
              <w:ind w:right="-24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r w:rsidRPr="00525648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DB2D48" w14:textId="77777777" w:rsidR="007013A1" w:rsidRPr="00525648" w:rsidRDefault="007013A1" w:rsidP="00EB027E">
            <w:pPr>
              <w:spacing w:before="120"/>
              <w:ind w:right="-24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r w:rsidRPr="00525648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Atbilde</w:t>
            </w:r>
          </w:p>
        </w:tc>
      </w:tr>
      <w:tr w:rsidR="007013A1" w:rsidRPr="00043A87" w14:paraId="1B9B117B" w14:textId="77777777" w:rsidTr="00EB027E">
        <w:trPr>
          <w:trHeight w:val="278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D49F" w14:textId="77777777" w:rsidR="007013A1" w:rsidRPr="00525648" w:rsidRDefault="007013A1" w:rsidP="00EB02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5648">
              <w:rPr>
                <w:rFonts w:ascii="Arial" w:hAnsi="Arial" w:cs="Arial"/>
                <w:sz w:val="22"/>
                <w:szCs w:val="22"/>
                <w:lang w:val="lv-LV"/>
              </w:rPr>
              <w:t>Vēlos precizēt tehnisku jautājumu attiecībā uz pieprasīto produktu:</w:t>
            </w:r>
          </w:p>
          <w:p w14:paraId="468BCB60" w14:textId="77777777" w:rsidR="007013A1" w:rsidRPr="00525648" w:rsidRDefault="007013A1" w:rsidP="00EB02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5648">
              <w:rPr>
                <w:rFonts w:ascii="Arial" w:hAnsi="Arial" w:cs="Arial"/>
                <w:sz w:val="22"/>
                <w:szCs w:val="22"/>
                <w:lang w:val="lv-LV"/>
              </w:rPr>
              <w:t>Tehniskā specifikācijā ir noteikts, ka:</w:t>
            </w:r>
          </w:p>
          <w:p w14:paraId="7C060633" w14:textId="77777777" w:rsidR="007013A1" w:rsidRPr="00525648" w:rsidRDefault="007013A1" w:rsidP="007013A1">
            <w:pPr>
              <w:pStyle w:val="Sarakstarindkopa"/>
              <w:numPr>
                <w:ilvl w:val="0"/>
                <w:numId w:val="1"/>
              </w:numPr>
              <w:ind w:left="454" w:hanging="425"/>
              <w:contextualSpacing w:val="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5648">
              <w:rPr>
                <w:rFonts w:ascii="Arial" w:hAnsi="Arial" w:cs="Arial"/>
                <w:sz w:val="22"/>
                <w:szCs w:val="22"/>
                <w:lang w:val="lv-LV"/>
              </w:rPr>
              <w:t xml:space="preserve">“Motoreļļa SAE 15W40, jāatbilst - MTU 2.1 kategorijai un ECF-3 Caterpillar, ACEA E7, E9, API CK4, CJ4, kategorijām.” </w:t>
            </w:r>
          </w:p>
          <w:p w14:paraId="0E28DB0D" w14:textId="77777777" w:rsidR="007013A1" w:rsidRPr="00525648" w:rsidRDefault="007013A1" w:rsidP="007013A1">
            <w:pPr>
              <w:pStyle w:val="Sarakstarindkopa"/>
              <w:numPr>
                <w:ilvl w:val="0"/>
                <w:numId w:val="1"/>
              </w:numPr>
              <w:ind w:left="454" w:hanging="425"/>
              <w:contextualSpacing w:val="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5648">
              <w:rPr>
                <w:rFonts w:ascii="Arial" w:hAnsi="Arial" w:cs="Arial"/>
                <w:sz w:val="22"/>
                <w:szCs w:val="22"/>
                <w:lang w:val="lv-LV"/>
              </w:rPr>
              <w:t>un “Pasūtītājs piedāvājuma atbilstību vērtēs MTU 2.1 kategorijai atbilstoši ražotāja MTU “Noteikumi par ekspluatācijas līdzekļiem”, skat. MTU instrukciju Nr. A001061/40E”.</w:t>
            </w:r>
          </w:p>
          <w:p w14:paraId="50683366" w14:textId="77777777" w:rsidR="007013A1" w:rsidRPr="00525648" w:rsidRDefault="007013A1" w:rsidP="00EB02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5648">
              <w:rPr>
                <w:rFonts w:ascii="Arial" w:hAnsi="Arial" w:cs="Arial"/>
                <w:sz w:val="22"/>
                <w:szCs w:val="22"/>
                <w:lang w:val="lv-LV"/>
              </w:rPr>
              <w:t>Produkts, kuru vēlos piedāvāt nav minēts instrukcijas Nr. A001061/40E produktu sarakstā, savukārt ražotājs garantē tā atbilstību MTU 2.1 kategorijai. Ņemot vērā prasību, ka “Motoreļļa SAE 15W40, jāatbilst - MTU 2.1” - vai šāds produkts tiks uzskatīts par atbilstošu?</w:t>
            </w:r>
          </w:p>
          <w:p w14:paraId="4888BA4E" w14:textId="77777777" w:rsidR="007013A1" w:rsidRPr="00525648" w:rsidRDefault="007013A1" w:rsidP="00EB02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B8B" w14:textId="77777777" w:rsidR="007013A1" w:rsidRPr="00F91278" w:rsidRDefault="007013A1" w:rsidP="00EB02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91278">
              <w:rPr>
                <w:rFonts w:ascii="Arial" w:hAnsi="Arial" w:cs="Arial"/>
                <w:sz w:val="22"/>
                <w:szCs w:val="22"/>
                <w:lang w:val="lv-LV"/>
              </w:rPr>
              <w:t>Ņemot vērā, ka iepirkuma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F91278">
              <w:rPr>
                <w:rFonts w:ascii="Arial" w:hAnsi="Arial" w:cs="Arial"/>
                <w:sz w:val="22"/>
                <w:szCs w:val="22"/>
                <w:lang w:val="lv-LV"/>
              </w:rPr>
              <w:t>priekšmetā minētajai motoreļļai (SAE 15W40) pircējam jānodrošina gan CAT 3512 C HD dīzeļdzinēju, gan MTU 16V 4000 R43 dīzeļdzinēju darbību, Tehniskās specifikācijas (nolikuma 2.pielikums) prasības  netiks mainītas.</w:t>
            </w:r>
          </w:p>
          <w:p w14:paraId="3FA798BB" w14:textId="77777777" w:rsidR="007013A1" w:rsidRPr="00F91278" w:rsidRDefault="007013A1" w:rsidP="00EB027E">
            <w:pPr>
              <w:ind w:right="-24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13A1" w:rsidRPr="00043A87" w14:paraId="20582D9C" w14:textId="77777777" w:rsidTr="00AE7095">
        <w:trPr>
          <w:trHeight w:val="4614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377" w14:textId="77777777" w:rsidR="007013A1" w:rsidRPr="00525648" w:rsidRDefault="007013A1" w:rsidP="00EB02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5648">
              <w:rPr>
                <w:rFonts w:ascii="Arial" w:hAnsi="Arial" w:cs="Arial"/>
                <w:sz w:val="22"/>
                <w:szCs w:val="22"/>
                <w:lang w:val="lv-LV"/>
              </w:rPr>
              <w:t>Man ir jautājums par sekojošu specifikācijas punktu, kurā Jūs prasiet, lai eļļa būtu reģistrēta API motoreļļu Licenču Direktorijā:</w:t>
            </w:r>
          </w:p>
          <w:p w14:paraId="6EC6A684" w14:textId="77777777" w:rsidR="007013A1" w:rsidRPr="00525648" w:rsidRDefault="007013A1" w:rsidP="00EB027E">
            <w:pPr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atbilstību </w:t>
            </w:r>
            <w:bookmarkStart w:id="0" w:name="_Hlk79146836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API CK4, CJ4</w:t>
            </w:r>
            <w:bookmarkEnd w:id="0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, kategorijām atbilstoši informācijai API motoreļļu Licenču Direktorijā (</w:t>
            </w:r>
            <w:proofErr w:type="spellStart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Engine</w:t>
            </w:r>
            <w:proofErr w:type="spellEnd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 Oil </w:t>
            </w:r>
            <w:proofErr w:type="spellStart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Licensing</w:t>
            </w:r>
            <w:proofErr w:type="spellEnd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and</w:t>
            </w:r>
            <w:proofErr w:type="spellEnd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Certification</w:t>
            </w:r>
            <w:proofErr w:type="spellEnd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Dyrectory</w:t>
            </w:r>
            <w:proofErr w:type="spellEnd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 (EOLCS </w:t>
            </w:r>
            <w:proofErr w:type="spellStart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Directory</w:t>
            </w:r>
            <w:proofErr w:type="spellEnd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of</w:t>
            </w:r>
            <w:proofErr w:type="spellEnd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Licensees</w:t>
            </w:r>
            <w:proofErr w:type="spellEnd"/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) (skat. tīmekļvietni </w:t>
            </w:r>
            <w:hyperlink r:id="rId5" w:history="1">
              <w:r w:rsidRPr="00525648">
                <w:rPr>
                  <w:rStyle w:val="Hipersaite"/>
                  <w:rFonts w:ascii="Arial" w:hAnsi="Arial" w:cs="Arial"/>
                  <w:i/>
                  <w:iCs/>
                  <w:sz w:val="22"/>
                  <w:szCs w:val="22"/>
                  <w:lang w:val="lv-LV"/>
                </w:rPr>
                <w:t>https://engineoil.api.org/Directory/EolcsSearch</w:t>
              </w:r>
            </w:hyperlink>
            <w:r w:rsidRPr="00525648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).</w:t>
            </w:r>
          </w:p>
          <w:p w14:paraId="55EF116F" w14:textId="77777777" w:rsidR="007013A1" w:rsidRPr="00525648" w:rsidRDefault="007013A1" w:rsidP="00EB02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25648">
              <w:rPr>
                <w:rFonts w:ascii="Arial" w:hAnsi="Arial" w:cs="Arial"/>
                <w:sz w:val="22"/>
                <w:szCs w:val="22"/>
                <w:lang w:val="lv-LV"/>
              </w:rPr>
              <w:t xml:space="preserve">Par cik tirgojam galvenokārt produktus Eiropas teritorijā, ne visi produkti ir reģistrēti API ! Par cik reģistrācija ir laikietilpīgs process un tas maksā konkrētu naudas summu, vai ir iespējams, ka mūsu piedāvātās eļļas </w:t>
            </w:r>
            <w:proofErr w:type="spellStart"/>
            <w:r w:rsidRPr="00525648">
              <w:rPr>
                <w:rFonts w:ascii="Arial" w:hAnsi="Arial" w:cs="Arial"/>
                <w:sz w:val="22"/>
                <w:szCs w:val="22"/>
                <w:lang w:val="lv-LV"/>
              </w:rPr>
              <w:t>ražotājrūpnīca</w:t>
            </w:r>
            <w:proofErr w:type="spellEnd"/>
            <w:r w:rsidRPr="00525648">
              <w:rPr>
                <w:rFonts w:ascii="Arial" w:hAnsi="Arial" w:cs="Arial"/>
                <w:sz w:val="22"/>
                <w:szCs w:val="22"/>
                <w:lang w:val="lv-LV"/>
              </w:rPr>
              <w:t xml:space="preserve"> uzraksta garantijas vēstuli, ja mēs (..) uzvaram šo iepirkumu, tad viņi apņemas reģistrēt šo piedāvāto eļļu API reģistrā un arī apmaksāt reģistrācijas izdevumus?</w:t>
            </w:r>
          </w:p>
          <w:p w14:paraId="4F7CB65A" w14:textId="77777777" w:rsidR="007013A1" w:rsidRPr="00525648" w:rsidRDefault="007013A1" w:rsidP="00EB02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B2A" w14:textId="77777777" w:rsidR="007013A1" w:rsidRPr="00F91278" w:rsidRDefault="007013A1" w:rsidP="00EB027E">
            <w:pPr>
              <w:ind w:right="-24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91278">
              <w:rPr>
                <w:rFonts w:ascii="Arial" w:hAnsi="Arial" w:cs="Arial"/>
                <w:sz w:val="22"/>
                <w:szCs w:val="22"/>
                <w:lang w:val="lv-LV"/>
              </w:rPr>
              <w:t>Motoreļļai jābūt reģistrētai API reģistrā.</w:t>
            </w:r>
          </w:p>
        </w:tc>
      </w:tr>
    </w:tbl>
    <w:p w14:paraId="7C84F623" w14:textId="77777777" w:rsidR="0098236C" w:rsidRPr="007013A1" w:rsidRDefault="0098236C">
      <w:pPr>
        <w:rPr>
          <w:rFonts w:ascii="Arial" w:hAnsi="Arial" w:cs="Arial"/>
          <w:lang w:val="lv-LV"/>
        </w:rPr>
      </w:pPr>
    </w:p>
    <w:sectPr w:rsidR="0098236C" w:rsidRPr="00701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53A8"/>
    <w:multiLevelType w:val="hybridMultilevel"/>
    <w:tmpl w:val="79AE6B28"/>
    <w:lvl w:ilvl="0" w:tplc="2BEC418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0"/>
    <w:rsid w:val="003204EA"/>
    <w:rsid w:val="007013A1"/>
    <w:rsid w:val="0098236C"/>
    <w:rsid w:val="00AE7095"/>
    <w:rsid w:val="00C20434"/>
    <w:rsid w:val="00E20262"/>
    <w:rsid w:val="00E31ED0"/>
    <w:rsid w:val="00F13663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6F88"/>
  <w15:chartTrackingRefBased/>
  <w15:docId w15:val="{9E09D92C-AE54-4E92-B483-941E78F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7013A1"/>
    <w:pPr>
      <w:jc w:val="center"/>
    </w:pPr>
    <w:rPr>
      <w:sz w:val="28"/>
      <w:lang w:val="lv-LV" w:eastAsia="en-US"/>
    </w:rPr>
  </w:style>
  <w:style w:type="character" w:customStyle="1" w:styleId="NosaukumsRakstz">
    <w:name w:val="Nosaukums Rakstz."/>
    <w:basedOn w:val="Noklusjumarindkopasfonts"/>
    <w:link w:val="Nosaukums"/>
    <w:rsid w:val="007013A1"/>
    <w:rPr>
      <w:rFonts w:ascii="Times New Roman" w:eastAsia="Times New Roman" w:hAnsi="Times New Roman" w:cs="Times New Roman"/>
      <w:sz w:val="28"/>
      <w:szCs w:val="20"/>
    </w:rPr>
  </w:style>
  <w:style w:type="table" w:styleId="Reatabula">
    <w:name w:val="Table Grid"/>
    <w:basedOn w:val="Parastatabula"/>
    <w:uiPriority w:val="39"/>
    <w:rsid w:val="007013A1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013A1"/>
    <w:rPr>
      <w:strike w:val="0"/>
      <w:dstrike w:val="0"/>
      <w:color w:val="940026"/>
      <w:u w:val="none"/>
      <w:effect w:val="none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7013A1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7013A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ineoil.api.org/Directory/Eolcs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2022-06-01T11:24:00Z</dcterms:created>
  <dcterms:modified xsi:type="dcterms:W3CDTF">2022-06-01T11:24:00Z</dcterms:modified>
</cp:coreProperties>
</file>