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D8F9" w14:textId="77777777" w:rsidR="00516FD0" w:rsidRPr="00151230" w:rsidRDefault="00516FD0" w:rsidP="00516FD0">
      <w:pPr>
        <w:tabs>
          <w:tab w:val="left" w:pos="3760"/>
        </w:tabs>
        <w:ind w:left="-284" w:right="282" w:firstLine="4395"/>
        <w:jc w:val="right"/>
        <w:rPr>
          <w:i/>
          <w:sz w:val="24"/>
          <w:szCs w:val="24"/>
        </w:rPr>
      </w:pPr>
      <w:r w:rsidRPr="00151230">
        <w:rPr>
          <w:i/>
          <w:sz w:val="24"/>
          <w:szCs w:val="24"/>
        </w:rPr>
        <w:t>APSTIPRINĀTS:</w:t>
      </w:r>
    </w:p>
    <w:p w14:paraId="1E23A958" w14:textId="3E805243" w:rsidR="00516FD0" w:rsidRPr="00151230" w:rsidRDefault="00516FD0" w:rsidP="00516FD0">
      <w:pPr>
        <w:tabs>
          <w:tab w:val="left" w:pos="3760"/>
        </w:tabs>
        <w:ind w:left="-284" w:right="282" w:firstLine="4395"/>
        <w:jc w:val="right"/>
        <w:rPr>
          <w:i/>
          <w:sz w:val="24"/>
          <w:szCs w:val="24"/>
        </w:rPr>
      </w:pPr>
      <w:r w:rsidRPr="00151230">
        <w:rPr>
          <w:i/>
          <w:sz w:val="24"/>
          <w:szCs w:val="24"/>
        </w:rPr>
        <w:t xml:space="preserve">ar iepirkuma komisijas </w:t>
      </w:r>
      <w:r w:rsidRPr="00151230">
        <w:rPr>
          <w:rFonts w:eastAsia="Arial Unicode MS"/>
          <w:i/>
          <w:sz w:val="24"/>
        </w:rPr>
        <w:t>20</w:t>
      </w:r>
      <w:r>
        <w:rPr>
          <w:rFonts w:eastAsia="Arial Unicode MS"/>
          <w:i/>
          <w:sz w:val="24"/>
        </w:rPr>
        <w:t>20</w:t>
      </w:r>
      <w:r w:rsidRPr="00151230">
        <w:rPr>
          <w:rFonts w:eastAsia="Arial Unicode MS"/>
          <w:i/>
          <w:sz w:val="24"/>
        </w:rPr>
        <w:t xml:space="preserve">.gada </w:t>
      </w:r>
      <w:r>
        <w:rPr>
          <w:rFonts w:eastAsia="Arial Unicode MS"/>
          <w:i/>
          <w:sz w:val="24"/>
        </w:rPr>
        <w:t>17</w:t>
      </w:r>
      <w:r w:rsidRPr="00151230">
        <w:rPr>
          <w:rFonts w:eastAsia="Arial Unicode MS"/>
          <w:i/>
          <w:sz w:val="24"/>
        </w:rPr>
        <w:t>.</w:t>
      </w:r>
      <w:r>
        <w:rPr>
          <w:rFonts w:eastAsia="Arial Unicode MS"/>
          <w:i/>
          <w:sz w:val="24"/>
        </w:rPr>
        <w:t>janvāra</w:t>
      </w:r>
      <w:r w:rsidRPr="00151230">
        <w:rPr>
          <w:rFonts w:eastAsia="Arial Unicode MS"/>
          <w:i/>
          <w:sz w:val="24"/>
        </w:rPr>
        <w:t xml:space="preserve"> </w:t>
      </w:r>
    </w:p>
    <w:p w14:paraId="59244E96" w14:textId="54E8D37F" w:rsidR="00516FD0" w:rsidRPr="001A3CAD" w:rsidRDefault="00516FD0" w:rsidP="00516FD0">
      <w:pPr>
        <w:tabs>
          <w:tab w:val="left" w:pos="3760"/>
        </w:tabs>
        <w:ind w:left="-284" w:right="282" w:firstLine="4395"/>
        <w:jc w:val="right"/>
        <w:rPr>
          <w:i/>
          <w:sz w:val="24"/>
          <w:szCs w:val="24"/>
        </w:rPr>
      </w:pPr>
      <w:r w:rsidRPr="001A3CAD">
        <w:rPr>
          <w:rFonts w:eastAsia="Arial Unicode MS"/>
          <w:i/>
          <w:sz w:val="24"/>
        </w:rPr>
        <w:t>sēdes protokolu Nr.</w:t>
      </w:r>
      <w:r>
        <w:rPr>
          <w:rFonts w:eastAsia="Arial Unicode MS"/>
          <w:i/>
          <w:sz w:val="24"/>
        </w:rPr>
        <w:t>2</w:t>
      </w:r>
    </w:p>
    <w:p w14:paraId="3669836B" w14:textId="77777777" w:rsidR="00516FD0" w:rsidRPr="001A3CAD" w:rsidRDefault="00516FD0" w:rsidP="00A44B60">
      <w:pPr>
        <w:tabs>
          <w:tab w:val="left" w:pos="3760"/>
          <w:tab w:val="left" w:pos="4962"/>
          <w:tab w:val="left" w:pos="5387"/>
        </w:tabs>
        <w:ind w:left="-284" w:right="282"/>
        <w:jc w:val="center"/>
        <w:rPr>
          <w:b/>
          <w:sz w:val="24"/>
          <w:szCs w:val="24"/>
        </w:rPr>
      </w:pPr>
      <w:bookmarkStart w:id="0" w:name="_GoBack"/>
      <w:bookmarkEnd w:id="0"/>
    </w:p>
    <w:p w14:paraId="08E36675" w14:textId="7064CE2C" w:rsidR="00516FD0" w:rsidRDefault="00516FD0" w:rsidP="00516FD0">
      <w:pPr>
        <w:jc w:val="center"/>
        <w:rPr>
          <w:b/>
          <w:sz w:val="24"/>
          <w:lang w:eastAsia="en-US"/>
        </w:rPr>
      </w:pPr>
      <w:r w:rsidRPr="001A3CAD">
        <w:rPr>
          <w:b/>
          <w:sz w:val="24"/>
        </w:rPr>
        <w:t>SKAIDROJUMS Nr.</w:t>
      </w:r>
      <w:r w:rsidR="00E37953">
        <w:rPr>
          <w:b/>
          <w:sz w:val="24"/>
        </w:rPr>
        <w:t>1</w:t>
      </w:r>
    </w:p>
    <w:p w14:paraId="16DE4E07" w14:textId="77777777" w:rsidR="00516FD0" w:rsidRPr="003957DA" w:rsidRDefault="00516FD0" w:rsidP="00516FD0">
      <w:pPr>
        <w:jc w:val="center"/>
        <w:rPr>
          <w:b/>
          <w:sz w:val="24"/>
          <w:lang w:eastAsia="en-US"/>
        </w:rPr>
      </w:pPr>
      <w:r w:rsidRPr="003957DA">
        <w:rPr>
          <w:b/>
          <w:sz w:val="24"/>
          <w:lang w:eastAsia="en-US"/>
        </w:rPr>
        <w:t>VAS “Latvijas dzelzceļš” organizēt</w:t>
      </w:r>
      <w:r>
        <w:rPr>
          <w:b/>
          <w:sz w:val="24"/>
          <w:lang w:eastAsia="en-US"/>
        </w:rPr>
        <w:t>ajai</w:t>
      </w:r>
    </w:p>
    <w:p w14:paraId="69642CDF" w14:textId="77777777" w:rsidR="00516FD0" w:rsidRPr="00CD0BEE" w:rsidRDefault="00516FD0" w:rsidP="00516FD0">
      <w:pPr>
        <w:ind w:left="142" w:right="-1"/>
        <w:jc w:val="center"/>
        <w:rPr>
          <w:b/>
          <w:sz w:val="24"/>
          <w:szCs w:val="24"/>
          <w:lang w:eastAsia="en-US"/>
        </w:rPr>
      </w:pPr>
      <w:r w:rsidRPr="00CD0BEE">
        <w:rPr>
          <w:b/>
          <w:sz w:val="24"/>
          <w:szCs w:val="24"/>
          <w:lang w:eastAsia="en-US"/>
        </w:rPr>
        <w:t>sarunu procedūra</w:t>
      </w:r>
      <w:r>
        <w:rPr>
          <w:b/>
          <w:sz w:val="24"/>
          <w:szCs w:val="24"/>
          <w:lang w:eastAsia="en-US"/>
        </w:rPr>
        <w:t>i</w:t>
      </w:r>
      <w:r w:rsidRPr="00CD0BEE">
        <w:rPr>
          <w:b/>
          <w:sz w:val="24"/>
          <w:szCs w:val="24"/>
          <w:lang w:eastAsia="en-US"/>
        </w:rPr>
        <w:t xml:space="preserve"> ar publikāciju</w:t>
      </w:r>
    </w:p>
    <w:p w14:paraId="431A480B" w14:textId="30343D1D" w:rsidR="00516FD0" w:rsidRPr="001A3CAD" w:rsidRDefault="00516FD0" w:rsidP="00516FD0">
      <w:pPr>
        <w:ind w:left="284" w:right="-1"/>
        <w:jc w:val="center"/>
        <w:rPr>
          <w:sz w:val="24"/>
        </w:rPr>
      </w:pPr>
      <w:r w:rsidRPr="00CD0BEE">
        <w:rPr>
          <w:b/>
          <w:sz w:val="24"/>
          <w:szCs w:val="24"/>
          <w:lang w:eastAsia="en-US"/>
        </w:rPr>
        <w:t>„</w:t>
      </w:r>
      <w:r w:rsidR="00BD00E0" w:rsidRPr="00BD00E0">
        <w:rPr>
          <w:b/>
          <w:sz w:val="24"/>
          <w:szCs w:val="24"/>
        </w:rPr>
        <w:t>K</w:t>
      </w:r>
      <w:r w:rsidR="00BD00E0" w:rsidRPr="00BD00E0">
        <w:rPr>
          <w:b/>
          <w:sz w:val="24"/>
          <w:szCs w:val="24"/>
          <w:lang w:eastAsia="en-US"/>
        </w:rPr>
        <w:t>ravu kustības pārvaldības sistēmas funkcionālo moduļu izstrāde un esošo moduļu papildinājumu izmaiņu pieprasījumu realizācija</w:t>
      </w:r>
      <w:r w:rsidRPr="00CD0BEE">
        <w:rPr>
          <w:b/>
          <w:sz w:val="24"/>
          <w:szCs w:val="24"/>
          <w:lang w:eastAsia="en-US"/>
        </w:rPr>
        <w:t>”</w:t>
      </w:r>
    </w:p>
    <w:p w14:paraId="66601F8A" w14:textId="77777777" w:rsidR="00516FD0" w:rsidRPr="00FC29CF" w:rsidRDefault="00516FD0" w:rsidP="00516FD0">
      <w:pPr>
        <w:pStyle w:val="Title"/>
        <w:tabs>
          <w:tab w:val="left" w:pos="5775"/>
        </w:tabs>
        <w:jc w:val="left"/>
        <w:rPr>
          <w:b/>
          <w:sz w:val="24"/>
          <w:szCs w:val="24"/>
        </w:rPr>
      </w:pPr>
    </w:p>
    <w:tbl>
      <w:tblPr>
        <w:tblStyle w:val="TableGrid"/>
        <w:tblW w:w="9214" w:type="dxa"/>
        <w:tblLook w:val="04A0" w:firstRow="1" w:lastRow="0" w:firstColumn="1" w:lastColumn="0" w:noHBand="0" w:noVBand="1"/>
      </w:tblPr>
      <w:tblGrid>
        <w:gridCol w:w="704"/>
        <w:gridCol w:w="3969"/>
        <w:gridCol w:w="4541"/>
      </w:tblGrid>
      <w:tr w:rsidR="00516FD0" w:rsidRPr="00FC29CF" w14:paraId="72015DA5" w14:textId="77777777" w:rsidTr="00A17E98">
        <w:trPr>
          <w:trHeight w:val="655"/>
        </w:trPr>
        <w:tc>
          <w:tcPr>
            <w:tcW w:w="704" w:type="dxa"/>
            <w:shd w:val="clear" w:color="auto" w:fill="FFF2CC"/>
            <w:vAlign w:val="center"/>
          </w:tcPr>
          <w:p w14:paraId="10A6E354" w14:textId="77777777" w:rsidR="00516FD0" w:rsidRPr="00A015E6" w:rsidRDefault="00516FD0" w:rsidP="00A17E98">
            <w:pPr>
              <w:jc w:val="center"/>
              <w:rPr>
                <w:rFonts w:eastAsia="Calibri"/>
                <w:b/>
                <w:sz w:val="22"/>
                <w:szCs w:val="22"/>
                <w:lang w:eastAsia="en-US"/>
              </w:rPr>
            </w:pPr>
            <w:r w:rsidRPr="00A015E6">
              <w:rPr>
                <w:rFonts w:eastAsia="Calibri"/>
                <w:b/>
                <w:sz w:val="22"/>
                <w:szCs w:val="22"/>
                <w:lang w:eastAsia="en-US"/>
              </w:rPr>
              <w:t>Nr.</w:t>
            </w:r>
          </w:p>
          <w:p w14:paraId="6D6BBA18" w14:textId="77777777" w:rsidR="00516FD0" w:rsidRPr="00A015E6" w:rsidRDefault="00516FD0" w:rsidP="00A17E98">
            <w:pPr>
              <w:jc w:val="center"/>
              <w:rPr>
                <w:rFonts w:eastAsia="Calibri"/>
                <w:b/>
                <w:sz w:val="22"/>
                <w:szCs w:val="22"/>
                <w:lang w:eastAsia="en-US"/>
              </w:rPr>
            </w:pPr>
            <w:r w:rsidRPr="00A015E6">
              <w:rPr>
                <w:rFonts w:eastAsia="Calibri"/>
                <w:b/>
                <w:sz w:val="22"/>
                <w:szCs w:val="22"/>
                <w:lang w:eastAsia="en-US"/>
              </w:rPr>
              <w:t>p.k.</w:t>
            </w:r>
          </w:p>
        </w:tc>
        <w:tc>
          <w:tcPr>
            <w:tcW w:w="3969" w:type="dxa"/>
            <w:shd w:val="clear" w:color="auto" w:fill="FFF2CC"/>
            <w:vAlign w:val="center"/>
          </w:tcPr>
          <w:p w14:paraId="58CF2DD8" w14:textId="77777777" w:rsidR="00516FD0" w:rsidRPr="00A015E6" w:rsidRDefault="00516FD0" w:rsidP="00A17E98">
            <w:pPr>
              <w:jc w:val="center"/>
              <w:rPr>
                <w:rFonts w:eastAsia="Calibri"/>
                <w:b/>
                <w:i/>
                <w:sz w:val="22"/>
                <w:szCs w:val="22"/>
                <w:lang w:eastAsia="en-US"/>
              </w:rPr>
            </w:pPr>
            <w:r w:rsidRPr="00A015E6">
              <w:rPr>
                <w:rFonts w:eastAsia="Calibri"/>
                <w:b/>
                <w:i/>
                <w:sz w:val="22"/>
                <w:szCs w:val="22"/>
                <w:lang w:eastAsia="en-US"/>
              </w:rPr>
              <w:t>Jautājumi</w:t>
            </w:r>
          </w:p>
        </w:tc>
        <w:tc>
          <w:tcPr>
            <w:tcW w:w="4541" w:type="dxa"/>
            <w:shd w:val="clear" w:color="auto" w:fill="E5DFEC" w:themeFill="accent4" w:themeFillTint="33"/>
            <w:vAlign w:val="center"/>
          </w:tcPr>
          <w:p w14:paraId="1F1E8C84" w14:textId="77777777" w:rsidR="00516FD0" w:rsidRPr="00A015E6" w:rsidRDefault="00516FD0" w:rsidP="00A17E98">
            <w:pPr>
              <w:jc w:val="center"/>
              <w:rPr>
                <w:rFonts w:eastAsia="Calibri"/>
                <w:b/>
                <w:i/>
                <w:sz w:val="22"/>
                <w:szCs w:val="22"/>
                <w:lang w:eastAsia="en-US"/>
              </w:rPr>
            </w:pPr>
            <w:r w:rsidRPr="00A015E6">
              <w:rPr>
                <w:rFonts w:eastAsia="Calibri"/>
                <w:b/>
                <w:i/>
                <w:sz w:val="22"/>
                <w:szCs w:val="22"/>
                <w:lang w:eastAsia="en-US"/>
              </w:rPr>
              <w:t>Atbildes</w:t>
            </w:r>
          </w:p>
        </w:tc>
      </w:tr>
      <w:tr w:rsidR="00516FD0" w:rsidRPr="00FC29CF" w14:paraId="677F162D" w14:textId="77777777" w:rsidTr="00A17E98">
        <w:trPr>
          <w:trHeight w:val="1102"/>
        </w:trPr>
        <w:tc>
          <w:tcPr>
            <w:tcW w:w="704" w:type="dxa"/>
          </w:tcPr>
          <w:p w14:paraId="39727DE6" w14:textId="77777777" w:rsidR="00516FD0" w:rsidRPr="00A015E6" w:rsidRDefault="00516FD0" w:rsidP="00A17E98">
            <w:pPr>
              <w:jc w:val="center"/>
              <w:rPr>
                <w:b/>
                <w:sz w:val="22"/>
                <w:szCs w:val="22"/>
              </w:rPr>
            </w:pPr>
            <w:r w:rsidRPr="00A015E6">
              <w:rPr>
                <w:b/>
                <w:sz w:val="22"/>
                <w:szCs w:val="22"/>
              </w:rPr>
              <w:t>1.</w:t>
            </w:r>
          </w:p>
        </w:tc>
        <w:tc>
          <w:tcPr>
            <w:tcW w:w="3969" w:type="dxa"/>
          </w:tcPr>
          <w:p w14:paraId="7854BD3D" w14:textId="607A2995" w:rsidR="00516FD0" w:rsidRPr="00A015E6" w:rsidRDefault="00516FD0" w:rsidP="00A17E98">
            <w:pPr>
              <w:rPr>
                <w:sz w:val="22"/>
                <w:szCs w:val="22"/>
              </w:rPr>
            </w:pPr>
            <w:r w:rsidRPr="00516FD0">
              <w:rPr>
                <w:sz w:val="22"/>
                <w:szCs w:val="22"/>
              </w:rPr>
              <w:t>Vēlamies noskaidrot, kur Pretendenta piedāvājumā Pretendents apliecina to, ka tas nodrošinās Nolikuma 1.6.4.punktā un tā apakšpunktos minēto Piedāvājuma nodrošinājuma derīguma termiņu?</w:t>
            </w:r>
          </w:p>
        </w:tc>
        <w:tc>
          <w:tcPr>
            <w:tcW w:w="4541" w:type="dxa"/>
          </w:tcPr>
          <w:p w14:paraId="205F1DA0" w14:textId="2ECD1F05" w:rsidR="006F52FB" w:rsidRDefault="006F52FB" w:rsidP="00A44B60">
            <w:pPr>
              <w:pStyle w:val="ListParagraph"/>
              <w:numPr>
                <w:ilvl w:val="0"/>
                <w:numId w:val="3"/>
              </w:numPr>
              <w:tabs>
                <w:tab w:val="left" w:pos="178"/>
              </w:tabs>
              <w:ind w:left="36" w:hanging="36"/>
              <w:rPr>
                <w:rFonts w:eastAsia="Calibri"/>
                <w:sz w:val="22"/>
                <w:szCs w:val="22"/>
                <w:lang w:eastAsia="en-US"/>
              </w:rPr>
            </w:pPr>
            <w:r w:rsidRPr="00A44B60">
              <w:rPr>
                <w:rFonts w:eastAsia="Calibri"/>
                <w:sz w:val="22"/>
                <w:szCs w:val="22"/>
                <w:lang w:eastAsia="en-US"/>
              </w:rPr>
              <w:t>Piedāvājuma nodrošinājuma derīguma termiņš</w:t>
            </w:r>
            <w:r w:rsidR="00A44B60">
              <w:rPr>
                <w:rFonts w:eastAsia="Calibri"/>
                <w:sz w:val="22"/>
                <w:szCs w:val="22"/>
                <w:lang w:eastAsia="en-US"/>
              </w:rPr>
              <w:t xml:space="preserve"> saskaņā ar nolikuma 1.5.punktu ir noteikts</w:t>
            </w:r>
            <w:r w:rsidRPr="00A44B60">
              <w:rPr>
                <w:rFonts w:eastAsia="Calibri"/>
                <w:sz w:val="22"/>
                <w:szCs w:val="22"/>
                <w:lang w:eastAsia="en-US"/>
              </w:rPr>
              <w:t xml:space="preserve"> 100 (viens simts) dienas no piedāvājuma atvēršanas dienas</w:t>
            </w:r>
            <w:r w:rsidR="00A44B60">
              <w:rPr>
                <w:rFonts w:eastAsia="Calibri"/>
                <w:sz w:val="22"/>
                <w:szCs w:val="22"/>
                <w:lang w:eastAsia="en-US"/>
              </w:rPr>
              <w:t>.</w:t>
            </w:r>
          </w:p>
          <w:p w14:paraId="0E2BDEC2" w14:textId="4B99D408" w:rsidR="00A44B60" w:rsidRPr="00A44B60" w:rsidRDefault="00A44B60" w:rsidP="00A44B60">
            <w:pPr>
              <w:pStyle w:val="ListParagraph"/>
              <w:numPr>
                <w:ilvl w:val="0"/>
                <w:numId w:val="3"/>
              </w:numPr>
              <w:tabs>
                <w:tab w:val="left" w:pos="178"/>
              </w:tabs>
              <w:ind w:left="36" w:hanging="36"/>
              <w:rPr>
                <w:rFonts w:eastAsia="Calibri"/>
                <w:sz w:val="22"/>
                <w:szCs w:val="22"/>
                <w:lang w:eastAsia="en-US"/>
              </w:rPr>
            </w:pPr>
            <w:r>
              <w:rPr>
                <w:rFonts w:eastAsia="Calibri"/>
                <w:sz w:val="22"/>
                <w:szCs w:val="22"/>
                <w:lang w:eastAsia="en-US"/>
              </w:rPr>
              <w:t xml:space="preserve">Saskaņā ar nolikuma 1.6.2.punktu </w:t>
            </w:r>
            <w:r w:rsidRPr="00A44B60">
              <w:rPr>
                <w:rFonts w:eastAsia="Calibri"/>
                <w:sz w:val="22"/>
                <w:szCs w:val="22"/>
                <w:lang w:eastAsia="en-US"/>
              </w:rPr>
              <w:t>piedāvājuma nodrošinājumu iesniedz kā pretendenta naudas summas iemaksu pasūtītāja bankas kontā</w:t>
            </w:r>
            <w:r>
              <w:rPr>
                <w:rFonts w:eastAsia="Calibri"/>
                <w:sz w:val="22"/>
                <w:szCs w:val="22"/>
                <w:lang w:eastAsia="en-US"/>
              </w:rPr>
              <w:t xml:space="preserve"> un</w:t>
            </w:r>
            <w:r w:rsidRPr="00A44B60">
              <w:rPr>
                <w:rFonts w:eastAsia="Calibri"/>
                <w:sz w:val="22"/>
                <w:szCs w:val="22"/>
                <w:lang w:eastAsia="en-US"/>
              </w:rPr>
              <w:t xml:space="preserve"> </w:t>
            </w:r>
            <w:r>
              <w:rPr>
                <w:rFonts w:eastAsia="Calibri"/>
                <w:sz w:val="22"/>
                <w:szCs w:val="22"/>
                <w:lang w:eastAsia="en-US"/>
              </w:rPr>
              <w:t>iesniegtais maksājuma uzdevums kopā ar parakstītu Pieteikumu (nolikuma 2.pielikuma 12.punkts)  ir apliecinājums pretendenta piedāvājuma, un attiecīgi arī piedāvājuma nodrošinājuma, derīguma termiņam.</w:t>
            </w:r>
          </w:p>
          <w:p w14:paraId="309D13B6" w14:textId="77777777" w:rsidR="006F52FB" w:rsidRDefault="006F52FB" w:rsidP="00C0026B">
            <w:pPr>
              <w:rPr>
                <w:rFonts w:eastAsia="Calibri"/>
                <w:sz w:val="22"/>
                <w:szCs w:val="22"/>
                <w:lang w:eastAsia="en-US"/>
              </w:rPr>
            </w:pPr>
          </w:p>
          <w:p w14:paraId="3B72056B" w14:textId="77777777" w:rsidR="006F52FB" w:rsidRDefault="006F52FB" w:rsidP="00C0026B">
            <w:pPr>
              <w:rPr>
                <w:rFonts w:eastAsia="Calibri"/>
                <w:sz w:val="22"/>
                <w:szCs w:val="22"/>
                <w:lang w:eastAsia="en-US"/>
              </w:rPr>
            </w:pPr>
          </w:p>
          <w:p w14:paraId="3C06AF47" w14:textId="16CE54B7" w:rsidR="00516FD0" w:rsidRPr="0071477C" w:rsidRDefault="00516FD0" w:rsidP="00C0026B">
            <w:pPr>
              <w:rPr>
                <w:rFonts w:eastAsia="Calibri"/>
                <w:strike/>
                <w:sz w:val="22"/>
                <w:szCs w:val="22"/>
                <w:lang w:eastAsia="en-US"/>
              </w:rPr>
            </w:pPr>
          </w:p>
        </w:tc>
      </w:tr>
      <w:tr w:rsidR="00516FD0" w:rsidRPr="00FC29CF" w14:paraId="3B9CF873" w14:textId="77777777" w:rsidTr="00A17E98">
        <w:trPr>
          <w:trHeight w:val="1102"/>
        </w:trPr>
        <w:tc>
          <w:tcPr>
            <w:tcW w:w="704" w:type="dxa"/>
          </w:tcPr>
          <w:p w14:paraId="32059F8A" w14:textId="2375EFDE" w:rsidR="00516FD0" w:rsidRPr="00A015E6" w:rsidRDefault="00516FD0" w:rsidP="00A17E98">
            <w:pPr>
              <w:jc w:val="center"/>
              <w:rPr>
                <w:b/>
                <w:sz w:val="22"/>
                <w:szCs w:val="22"/>
              </w:rPr>
            </w:pPr>
            <w:r>
              <w:rPr>
                <w:b/>
                <w:sz w:val="22"/>
                <w:szCs w:val="22"/>
              </w:rPr>
              <w:t>2.</w:t>
            </w:r>
          </w:p>
        </w:tc>
        <w:tc>
          <w:tcPr>
            <w:tcW w:w="3969" w:type="dxa"/>
          </w:tcPr>
          <w:p w14:paraId="000A9B40" w14:textId="77777777" w:rsidR="00516FD0" w:rsidRDefault="00516FD0" w:rsidP="00A17E98">
            <w:pPr>
              <w:rPr>
                <w:sz w:val="22"/>
                <w:szCs w:val="22"/>
              </w:rPr>
            </w:pPr>
            <w:r w:rsidRPr="00516FD0">
              <w:rPr>
                <w:sz w:val="22"/>
                <w:szCs w:val="22"/>
              </w:rPr>
              <w:t>Nolikuma 1.6.5.punktā minēts, ka ”pasūtītājs pretendentam, kuram nav piešķirtas līguma slēgšanas tiesības, piedāvājuma nodrošinājumu izsniedz (izmaksā) atpakaļ 5 (piecu) darba dienu laikā pēc tā 1.6.4.punktā noteiktā spēkā esamības termiņa beigām.”. Vēlamies noskaidrot, vai Pretendentam, kuram tiks piešķirtas līguma slēgšanas tiesības arī tiks atgriezts piedāvājuma nodrošinājums un, kādos termiņos tas tiks nodrošināts?</w:t>
            </w:r>
          </w:p>
          <w:p w14:paraId="1CC63B2A" w14:textId="1AF33A27" w:rsidR="00C97B7F" w:rsidRPr="00A015E6" w:rsidRDefault="00C97B7F" w:rsidP="00A17E98">
            <w:pPr>
              <w:rPr>
                <w:sz w:val="22"/>
                <w:szCs w:val="22"/>
              </w:rPr>
            </w:pPr>
          </w:p>
        </w:tc>
        <w:tc>
          <w:tcPr>
            <w:tcW w:w="4541" w:type="dxa"/>
          </w:tcPr>
          <w:p w14:paraId="5B5BE42C" w14:textId="42DAE7ED" w:rsidR="00516FD0" w:rsidRDefault="00462355" w:rsidP="00A17E98">
            <w:pPr>
              <w:rPr>
                <w:rFonts w:eastAsia="Calibri"/>
                <w:sz w:val="22"/>
                <w:szCs w:val="22"/>
                <w:lang w:eastAsia="en-US"/>
              </w:rPr>
            </w:pPr>
            <w:r>
              <w:rPr>
                <w:rFonts w:eastAsia="Calibri"/>
                <w:sz w:val="22"/>
                <w:szCs w:val="22"/>
                <w:lang w:eastAsia="en-US"/>
              </w:rPr>
              <w:t>P</w:t>
            </w:r>
            <w:r w:rsidRPr="00462355">
              <w:rPr>
                <w:rFonts w:eastAsia="Calibri"/>
                <w:sz w:val="22"/>
                <w:szCs w:val="22"/>
                <w:lang w:eastAsia="en-US"/>
              </w:rPr>
              <w:t xml:space="preserve">retendentam, kuram </w:t>
            </w:r>
            <w:r>
              <w:rPr>
                <w:rFonts w:eastAsia="Calibri"/>
                <w:sz w:val="22"/>
                <w:szCs w:val="22"/>
                <w:lang w:eastAsia="en-US"/>
              </w:rPr>
              <w:t>ir</w:t>
            </w:r>
            <w:r w:rsidRPr="00462355">
              <w:rPr>
                <w:rFonts w:eastAsia="Calibri"/>
                <w:sz w:val="22"/>
                <w:szCs w:val="22"/>
                <w:lang w:eastAsia="en-US"/>
              </w:rPr>
              <w:t xml:space="preserve"> piešķirtas līguma slēgšanas tiesības,</w:t>
            </w:r>
            <w:r>
              <w:rPr>
                <w:rFonts w:eastAsia="Calibri"/>
                <w:sz w:val="22"/>
                <w:szCs w:val="22"/>
                <w:lang w:eastAsia="en-US"/>
              </w:rPr>
              <w:t xml:space="preserve"> </w:t>
            </w:r>
            <w:r w:rsidRPr="00462355">
              <w:rPr>
                <w:rFonts w:eastAsia="Calibri"/>
                <w:sz w:val="22"/>
                <w:szCs w:val="22"/>
                <w:lang w:eastAsia="en-US"/>
              </w:rPr>
              <w:t>izsniedz (izmaksā) piedāvājuma nodrošinājumu</w:t>
            </w:r>
            <w:r>
              <w:rPr>
                <w:rFonts w:eastAsia="Calibri"/>
                <w:sz w:val="22"/>
                <w:szCs w:val="22"/>
                <w:lang w:eastAsia="en-US"/>
              </w:rPr>
              <w:t xml:space="preserve"> </w:t>
            </w:r>
            <w:r w:rsidRPr="00462355">
              <w:rPr>
                <w:rFonts w:eastAsia="Calibri"/>
                <w:sz w:val="22"/>
                <w:szCs w:val="22"/>
                <w:lang w:eastAsia="en-US"/>
              </w:rPr>
              <w:t>5 (piecu) darba dienu laikā</w:t>
            </w:r>
            <w:r>
              <w:rPr>
                <w:rFonts w:eastAsia="Calibri"/>
                <w:sz w:val="22"/>
                <w:szCs w:val="22"/>
                <w:lang w:eastAsia="en-US"/>
              </w:rPr>
              <w:t xml:space="preserve"> pēc līguma noslēgšanas. </w:t>
            </w:r>
          </w:p>
          <w:p w14:paraId="7BD87F6A" w14:textId="1AA231C4" w:rsidR="00462355" w:rsidRPr="00A015E6" w:rsidRDefault="00462355" w:rsidP="00A17E98">
            <w:pPr>
              <w:rPr>
                <w:rFonts w:eastAsia="Calibri"/>
                <w:sz w:val="22"/>
                <w:szCs w:val="22"/>
                <w:lang w:eastAsia="en-US"/>
              </w:rPr>
            </w:pPr>
          </w:p>
        </w:tc>
      </w:tr>
      <w:tr w:rsidR="00516FD0" w:rsidRPr="00FC29CF" w14:paraId="7BA87328" w14:textId="77777777" w:rsidTr="00A17E98">
        <w:trPr>
          <w:trHeight w:val="1102"/>
        </w:trPr>
        <w:tc>
          <w:tcPr>
            <w:tcW w:w="704" w:type="dxa"/>
          </w:tcPr>
          <w:p w14:paraId="6A2C9A8A" w14:textId="0BF5EA61" w:rsidR="00516FD0" w:rsidRPr="00A015E6" w:rsidRDefault="00516FD0" w:rsidP="00A17E98">
            <w:pPr>
              <w:jc w:val="center"/>
              <w:rPr>
                <w:b/>
                <w:sz w:val="22"/>
                <w:szCs w:val="22"/>
              </w:rPr>
            </w:pPr>
            <w:r>
              <w:rPr>
                <w:b/>
                <w:sz w:val="22"/>
                <w:szCs w:val="22"/>
              </w:rPr>
              <w:t>3.</w:t>
            </w:r>
          </w:p>
        </w:tc>
        <w:tc>
          <w:tcPr>
            <w:tcW w:w="3969" w:type="dxa"/>
          </w:tcPr>
          <w:p w14:paraId="1761FDDB" w14:textId="669FA32B" w:rsidR="00C97B7F" w:rsidRDefault="00516FD0" w:rsidP="00A17E98">
            <w:pPr>
              <w:rPr>
                <w:sz w:val="22"/>
                <w:szCs w:val="22"/>
              </w:rPr>
            </w:pPr>
            <w:r w:rsidRPr="00516FD0">
              <w:rPr>
                <w:sz w:val="22"/>
                <w:szCs w:val="22"/>
              </w:rPr>
              <w:t>Nolikuma 5.2.1.punktā minēts, ka “[..] kā arī vai ir iesniegti visi nepieciešamie dokumenti (t.sk. atbilstošs piedāvājuma nodrošinājums) [..]”, kā arī Nolikuma 1.7.4.punktā minēts, ka Pretendentam ir jāiesniedz maksājuma uzdevums par veikto piedāvājuma nodrošinājuma maksājumu “maksājuma uzdevumu, kas pierāda, ka piedāvājuma nodrošinājuma summa ir iemaksāta pasūtītāja bankas kontā, iesniedz kā atsevišķu dokumentu (necauršūtu kopā ar piedāvājumu)”. Vēlamies precizēt, vai par atbilstošu maksājuma uzdevumu tiks uzskatīta izdruka no internetbankas, vai arī ir</w:t>
            </w:r>
          </w:p>
          <w:p w14:paraId="4C317EEB" w14:textId="76DB03AA" w:rsidR="00C97B7F" w:rsidRPr="00A015E6" w:rsidRDefault="00516FD0" w:rsidP="006C7055">
            <w:pPr>
              <w:rPr>
                <w:sz w:val="22"/>
                <w:szCs w:val="22"/>
              </w:rPr>
            </w:pPr>
            <w:r w:rsidRPr="00516FD0">
              <w:rPr>
                <w:sz w:val="22"/>
                <w:szCs w:val="22"/>
              </w:rPr>
              <w:t>nepieciešams maksājuma uzdevums no bankas ar bankas zīmogu?</w:t>
            </w:r>
          </w:p>
        </w:tc>
        <w:tc>
          <w:tcPr>
            <w:tcW w:w="4541" w:type="dxa"/>
          </w:tcPr>
          <w:p w14:paraId="21DECE98" w14:textId="0C64B888" w:rsidR="00516FD0" w:rsidRPr="00A015E6" w:rsidRDefault="001930EC" w:rsidP="00462355">
            <w:pPr>
              <w:rPr>
                <w:rFonts w:eastAsia="Calibri"/>
                <w:sz w:val="22"/>
                <w:szCs w:val="22"/>
                <w:lang w:eastAsia="en-US"/>
              </w:rPr>
            </w:pPr>
            <w:r>
              <w:rPr>
                <w:sz w:val="22"/>
                <w:szCs w:val="22"/>
              </w:rPr>
              <w:t>P</w:t>
            </w:r>
            <w:r w:rsidR="00462355" w:rsidRPr="00516FD0">
              <w:rPr>
                <w:sz w:val="22"/>
                <w:szCs w:val="22"/>
              </w:rPr>
              <w:t xml:space="preserve">ar atbilstošu tiks uzskatīta izdruka no </w:t>
            </w:r>
            <w:r w:rsidR="00C97B7F">
              <w:rPr>
                <w:sz w:val="22"/>
                <w:szCs w:val="22"/>
              </w:rPr>
              <w:t xml:space="preserve">pretendenta </w:t>
            </w:r>
            <w:r w:rsidR="00462355" w:rsidRPr="00516FD0">
              <w:rPr>
                <w:sz w:val="22"/>
                <w:szCs w:val="22"/>
              </w:rPr>
              <w:t>internetbankas</w:t>
            </w:r>
            <w:r w:rsidR="00C97B7F">
              <w:rPr>
                <w:sz w:val="22"/>
                <w:szCs w:val="22"/>
              </w:rPr>
              <w:t xml:space="preserve">, kas apliecina, ka </w:t>
            </w:r>
            <w:r w:rsidR="00C97B7F" w:rsidRPr="00C97B7F">
              <w:rPr>
                <w:sz w:val="22"/>
                <w:szCs w:val="22"/>
              </w:rPr>
              <w:t>piedāvājuma nodrošinājuma summa ir iemaksāta pasūtītāja bankas kontā</w:t>
            </w:r>
            <w:r w:rsidR="00462355">
              <w:rPr>
                <w:sz w:val="22"/>
                <w:szCs w:val="22"/>
              </w:rPr>
              <w:t>.</w:t>
            </w:r>
            <w:r w:rsidR="00C97B7F">
              <w:rPr>
                <w:sz w:val="22"/>
                <w:szCs w:val="22"/>
              </w:rPr>
              <w:t xml:space="preserve"> Bankas z</w:t>
            </w:r>
            <w:r w:rsidR="00C97B7F" w:rsidRPr="00462355">
              <w:rPr>
                <w:sz w:val="22"/>
                <w:szCs w:val="22"/>
              </w:rPr>
              <w:t>īmog</w:t>
            </w:r>
            <w:r w:rsidR="00C97B7F">
              <w:rPr>
                <w:sz w:val="22"/>
                <w:szCs w:val="22"/>
              </w:rPr>
              <w:t xml:space="preserve">s nav nepieciešams. </w:t>
            </w:r>
          </w:p>
        </w:tc>
      </w:tr>
    </w:tbl>
    <w:p w14:paraId="11829EF5" w14:textId="77777777" w:rsidR="00516FD0" w:rsidRPr="00FC29CF" w:rsidRDefault="00516FD0" w:rsidP="006C7055">
      <w:pPr>
        <w:rPr>
          <w:rFonts w:ascii="Arial" w:hAnsi="Arial" w:cs="Arial"/>
        </w:rPr>
      </w:pPr>
    </w:p>
    <w:sectPr w:rsidR="00516FD0" w:rsidRPr="00FC29CF" w:rsidSect="006C7055">
      <w:footerReference w:type="default" r:id="rId7"/>
      <w:pgSz w:w="11906" w:h="16838"/>
      <w:pgMar w:top="426" w:right="83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8273" w14:textId="77777777" w:rsidR="006A7F9F" w:rsidRDefault="006A7F9F" w:rsidP="004B1251">
      <w:r>
        <w:separator/>
      </w:r>
    </w:p>
  </w:endnote>
  <w:endnote w:type="continuationSeparator" w:id="0">
    <w:p w14:paraId="044C8B47" w14:textId="77777777" w:rsidR="006A7F9F" w:rsidRDefault="006A7F9F" w:rsidP="004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5021"/>
      <w:docPartObj>
        <w:docPartGallery w:val="Page Numbers (Bottom of Page)"/>
        <w:docPartUnique/>
      </w:docPartObj>
    </w:sdtPr>
    <w:sdtEndPr>
      <w:rPr>
        <w:noProof/>
      </w:rPr>
    </w:sdtEndPr>
    <w:sdtContent>
      <w:p w14:paraId="1DB3C64C" w14:textId="3A923476" w:rsidR="004B1251" w:rsidRPr="004B1251" w:rsidRDefault="004B1251">
        <w:pPr>
          <w:pStyle w:val="Footer"/>
          <w:jc w:val="right"/>
        </w:pPr>
        <w:r w:rsidRPr="004B1251">
          <w:fldChar w:fldCharType="begin"/>
        </w:r>
        <w:r w:rsidRPr="004B1251">
          <w:instrText xml:space="preserve"> PAGE   \* MERGEFORMAT </w:instrText>
        </w:r>
        <w:r w:rsidRPr="004B1251">
          <w:fldChar w:fldCharType="separate"/>
        </w:r>
        <w:r w:rsidR="001372AA">
          <w:rPr>
            <w:noProof/>
          </w:rPr>
          <w:t>2</w:t>
        </w:r>
        <w:r w:rsidRPr="004B1251">
          <w:rPr>
            <w:noProof/>
          </w:rPr>
          <w:fldChar w:fldCharType="end"/>
        </w:r>
      </w:p>
    </w:sdtContent>
  </w:sdt>
  <w:p w14:paraId="14CB1E0A" w14:textId="77777777" w:rsidR="004B1251" w:rsidRDefault="004B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4C28" w14:textId="77777777" w:rsidR="006A7F9F" w:rsidRDefault="006A7F9F" w:rsidP="004B1251">
      <w:r>
        <w:separator/>
      </w:r>
    </w:p>
  </w:footnote>
  <w:footnote w:type="continuationSeparator" w:id="0">
    <w:p w14:paraId="2A0703A1" w14:textId="77777777" w:rsidR="006A7F9F" w:rsidRDefault="006A7F9F" w:rsidP="004B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7BE6"/>
    <w:multiLevelType w:val="hybridMultilevel"/>
    <w:tmpl w:val="A61E5010"/>
    <w:lvl w:ilvl="0" w:tplc="C44ADE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F252DB"/>
    <w:multiLevelType w:val="hybridMultilevel"/>
    <w:tmpl w:val="3B2EA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5F13D5"/>
    <w:multiLevelType w:val="multilevel"/>
    <w:tmpl w:val="04F44E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3E"/>
    <w:rsid w:val="0000078D"/>
    <w:rsid w:val="00014E24"/>
    <w:rsid w:val="00023F4A"/>
    <w:rsid w:val="00027AEB"/>
    <w:rsid w:val="00034F02"/>
    <w:rsid w:val="00037C9F"/>
    <w:rsid w:val="000506A4"/>
    <w:rsid w:val="0005319E"/>
    <w:rsid w:val="00064B4D"/>
    <w:rsid w:val="00074882"/>
    <w:rsid w:val="0009276F"/>
    <w:rsid w:val="00094F01"/>
    <w:rsid w:val="000A3D15"/>
    <w:rsid w:val="000D265C"/>
    <w:rsid w:val="000F1A1A"/>
    <w:rsid w:val="000F26A2"/>
    <w:rsid w:val="000F323E"/>
    <w:rsid w:val="00102D73"/>
    <w:rsid w:val="00107F71"/>
    <w:rsid w:val="00122617"/>
    <w:rsid w:val="00124A26"/>
    <w:rsid w:val="001250AA"/>
    <w:rsid w:val="001372AA"/>
    <w:rsid w:val="001478A7"/>
    <w:rsid w:val="00160694"/>
    <w:rsid w:val="00164070"/>
    <w:rsid w:val="001778C3"/>
    <w:rsid w:val="00190ED8"/>
    <w:rsid w:val="001916B0"/>
    <w:rsid w:val="001930EC"/>
    <w:rsid w:val="001B120F"/>
    <w:rsid w:val="001B47DF"/>
    <w:rsid w:val="001C2EB3"/>
    <w:rsid w:val="001C52AD"/>
    <w:rsid w:val="001D3A28"/>
    <w:rsid w:val="001E3412"/>
    <w:rsid w:val="00202BFA"/>
    <w:rsid w:val="00225910"/>
    <w:rsid w:val="00227648"/>
    <w:rsid w:val="00227F71"/>
    <w:rsid w:val="00275443"/>
    <w:rsid w:val="002A6DDD"/>
    <w:rsid w:val="002A7C9A"/>
    <w:rsid w:val="002B0F91"/>
    <w:rsid w:val="002B1142"/>
    <w:rsid w:val="002C1EAC"/>
    <w:rsid w:val="002D18B5"/>
    <w:rsid w:val="002E4B75"/>
    <w:rsid w:val="002F2EA9"/>
    <w:rsid w:val="002F3E0B"/>
    <w:rsid w:val="003449AF"/>
    <w:rsid w:val="003700DE"/>
    <w:rsid w:val="003D0E5B"/>
    <w:rsid w:val="003D367A"/>
    <w:rsid w:val="003D51B9"/>
    <w:rsid w:val="003D69F8"/>
    <w:rsid w:val="003E01AC"/>
    <w:rsid w:val="003F4199"/>
    <w:rsid w:val="00422D3C"/>
    <w:rsid w:val="0042446F"/>
    <w:rsid w:val="00431498"/>
    <w:rsid w:val="0043700D"/>
    <w:rsid w:val="00442380"/>
    <w:rsid w:val="0044664B"/>
    <w:rsid w:val="00460034"/>
    <w:rsid w:val="00462355"/>
    <w:rsid w:val="00464CE0"/>
    <w:rsid w:val="0047100C"/>
    <w:rsid w:val="00486AEE"/>
    <w:rsid w:val="004913A2"/>
    <w:rsid w:val="004A159A"/>
    <w:rsid w:val="004A20F5"/>
    <w:rsid w:val="004B1251"/>
    <w:rsid w:val="004B194F"/>
    <w:rsid w:val="004C0ECB"/>
    <w:rsid w:val="004C741C"/>
    <w:rsid w:val="004D40FF"/>
    <w:rsid w:val="004E0095"/>
    <w:rsid w:val="004F07D4"/>
    <w:rsid w:val="004F20DC"/>
    <w:rsid w:val="004F3BB7"/>
    <w:rsid w:val="00515010"/>
    <w:rsid w:val="00516FD0"/>
    <w:rsid w:val="00525145"/>
    <w:rsid w:val="00540659"/>
    <w:rsid w:val="0054163C"/>
    <w:rsid w:val="005476D9"/>
    <w:rsid w:val="00567AA4"/>
    <w:rsid w:val="005E1120"/>
    <w:rsid w:val="005F3C35"/>
    <w:rsid w:val="005F4DA2"/>
    <w:rsid w:val="00615C19"/>
    <w:rsid w:val="00637EB6"/>
    <w:rsid w:val="00646BFE"/>
    <w:rsid w:val="006948C1"/>
    <w:rsid w:val="006A7F9F"/>
    <w:rsid w:val="006C7055"/>
    <w:rsid w:val="006F2C07"/>
    <w:rsid w:val="006F52FB"/>
    <w:rsid w:val="00701BEE"/>
    <w:rsid w:val="0071477C"/>
    <w:rsid w:val="007168EE"/>
    <w:rsid w:val="00740DF8"/>
    <w:rsid w:val="007539F2"/>
    <w:rsid w:val="0075780A"/>
    <w:rsid w:val="00763035"/>
    <w:rsid w:val="007654A8"/>
    <w:rsid w:val="00796017"/>
    <w:rsid w:val="007A4BFE"/>
    <w:rsid w:val="007A6C45"/>
    <w:rsid w:val="007B4245"/>
    <w:rsid w:val="007C3D99"/>
    <w:rsid w:val="007C4EA8"/>
    <w:rsid w:val="007D7449"/>
    <w:rsid w:val="007E7149"/>
    <w:rsid w:val="007E76B8"/>
    <w:rsid w:val="007F0ADD"/>
    <w:rsid w:val="008172EC"/>
    <w:rsid w:val="00820D98"/>
    <w:rsid w:val="00821EF0"/>
    <w:rsid w:val="00840E3C"/>
    <w:rsid w:val="008663F3"/>
    <w:rsid w:val="00881096"/>
    <w:rsid w:val="00892755"/>
    <w:rsid w:val="008B6529"/>
    <w:rsid w:val="008B6798"/>
    <w:rsid w:val="008B740F"/>
    <w:rsid w:val="008E45D4"/>
    <w:rsid w:val="009106E1"/>
    <w:rsid w:val="00926080"/>
    <w:rsid w:val="0094197D"/>
    <w:rsid w:val="009542EB"/>
    <w:rsid w:val="00967F04"/>
    <w:rsid w:val="00972739"/>
    <w:rsid w:val="009816F0"/>
    <w:rsid w:val="0099010D"/>
    <w:rsid w:val="009B0577"/>
    <w:rsid w:val="009B23BE"/>
    <w:rsid w:val="009D14DC"/>
    <w:rsid w:val="009D607C"/>
    <w:rsid w:val="009F6761"/>
    <w:rsid w:val="00A069B2"/>
    <w:rsid w:val="00A32388"/>
    <w:rsid w:val="00A41FAB"/>
    <w:rsid w:val="00A43257"/>
    <w:rsid w:val="00A4391D"/>
    <w:rsid w:val="00A44B60"/>
    <w:rsid w:val="00A601BC"/>
    <w:rsid w:val="00A70187"/>
    <w:rsid w:val="00A722A3"/>
    <w:rsid w:val="00A7545E"/>
    <w:rsid w:val="00AA50B4"/>
    <w:rsid w:val="00AC622E"/>
    <w:rsid w:val="00B01C9A"/>
    <w:rsid w:val="00B025CC"/>
    <w:rsid w:val="00B0319B"/>
    <w:rsid w:val="00B221F3"/>
    <w:rsid w:val="00B23AF7"/>
    <w:rsid w:val="00B85BD9"/>
    <w:rsid w:val="00BA47D6"/>
    <w:rsid w:val="00BA55F6"/>
    <w:rsid w:val="00BA7B93"/>
    <w:rsid w:val="00BB591E"/>
    <w:rsid w:val="00BB692E"/>
    <w:rsid w:val="00BC3CA7"/>
    <w:rsid w:val="00BC6A2A"/>
    <w:rsid w:val="00BD00E0"/>
    <w:rsid w:val="00BD108C"/>
    <w:rsid w:val="00BE2102"/>
    <w:rsid w:val="00BE3930"/>
    <w:rsid w:val="00BF1ABD"/>
    <w:rsid w:val="00BF1EA1"/>
    <w:rsid w:val="00C0026B"/>
    <w:rsid w:val="00C01843"/>
    <w:rsid w:val="00C1523B"/>
    <w:rsid w:val="00C17299"/>
    <w:rsid w:val="00C35C6D"/>
    <w:rsid w:val="00C377AE"/>
    <w:rsid w:val="00C44539"/>
    <w:rsid w:val="00C57FCF"/>
    <w:rsid w:val="00C60987"/>
    <w:rsid w:val="00C669AC"/>
    <w:rsid w:val="00C802B8"/>
    <w:rsid w:val="00C81686"/>
    <w:rsid w:val="00C866C1"/>
    <w:rsid w:val="00C972FC"/>
    <w:rsid w:val="00C97AF9"/>
    <w:rsid w:val="00C97B7F"/>
    <w:rsid w:val="00CB2A23"/>
    <w:rsid w:val="00CB41DB"/>
    <w:rsid w:val="00CC2350"/>
    <w:rsid w:val="00CD113C"/>
    <w:rsid w:val="00CD12FE"/>
    <w:rsid w:val="00CD701F"/>
    <w:rsid w:val="00CE2D1F"/>
    <w:rsid w:val="00CF7FFC"/>
    <w:rsid w:val="00D05435"/>
    <w:rsid w:val="00D173B2"/>
    <w:rsid w:val="00D31D34"/>
    <w:rsid w:val="00D376F8"/>
    <w:rsid w:val="00D43617"/>
    <w:rsid w:val="00D61649"/>
    <w:rsid w:val="00D61AC0"/>
    <w:rsid w:val="00D65A7F"/>
    <w:rsid w:val="00D74ED6"/>
    <w:rsid w:val="00D80648"/>
    <w:rsid w:val="00D90912"/>
    <w:rsid w:val="00DB369A"/>
    <w:rsid w:val="00DB5B4E"/>
    <w:rsid w:val="00DC7874"/>
    <w:rsid w:val="00DD5BDC"/>
    <w:rsid w:val="00E0633E"/>
    <w:rsid w:val="00E3268B"/>
    <w:rsid w:val="00E37953"/>
    <w:rsid w:val="00E459D7"/>
    <w:rsid w:val="00E57A63"/>
    <w:rsid w:val="00E70A29"/>
    <w:rsid w:val="00E852DD"/>
    <w:rsid w:val="00E860E3"/>
    <w:rsid w:val="00EB0281"/>
    <w:rsid w:val="00ED4505"/>
    <w:rsid w:val="00ED4B81"/>
    <w:rsid w:val="00EE26D6"/>
    <w:rsid w:val="00EF6034"/>
    <w:rsid w:val="00F05B3C"/>
    <w:rsid w:val="00F210C8"/>
    <w:rsid w:val="00F26E38"/>
    <w:rsid w:val="00F37C4F"/>
    <w:rsid w:val="00F55AEA"/>
    <w:rsid w:val="00F72161"/>
    <w:rsid w:val="00F93CBB"/>
    <w:rsid w:val="00F97D93"/>
    <w:rsid w:val="00FC7EF1"/>
    <w:rsid w:val="00FE7425"/>
    <w:rsid w:val="00FF1AA1"/>
    <w:rsid w:val="00FF2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7589"/>
  <w15:docId w15:val="{35E78941-AFC1-478B-996A-2BB62372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251"/>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4B1251"/>
    <w:pPr>
      <w:keepNext/>
      <w:outlineLvl w:val="0"/>
    </w:pPr>
    <w:rPr>
      <w:sz w:val="24"/>
      <w:lang w:eastAsia="en-US"/>
    </w:rPr>
  </w:style>
  <w:style w:type="paragraph" w:styleId="Heading3">
    <w:name w:val="heading 3"/>
    <w:basedOn w:val="Normal"/>
    <w:next w:val="Normal"/>
    <w:link w:val="Heading3Char"/>
    <w:uiPriority w:val="9"/>
    <w:semiHidden/>
    <w:unhideWhenUsed/>
    <w:qFormat/>
    <w:rsid w:val="00525145"/>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
    <w:semiHidden/>
    <w:unhideWhenUsed/>
    <w:qFormat/>
    <w:rsid w:val="0047100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2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1251"/>
    <w:pPr>
      <w:tabs>
        <w:tab w:val="center" w:pos="4320"/>
        <w:tab w:val="right" w:pos="8640"/>
      </w:tabs>
    </w:pPr>
  </w:style>
  <w:style w:type="character" w:customStyle="1" w:styleId="FooterChar">
    <w:name w:val="Footer Char"/>
    <w:basedOn w:val="DefaultParagraphFont"/>
    <w:link w:val="Footer"/>
    <w:uiPriority w:val="99"/>
    <w:rsid w:val="004B1251"/>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4B1251"/>
    <w:pPr>
      <w:jc w:val="center"/>
    </w:pPr>
    <w:rPr>
      <w:sz w:val="28"/>
      <w:lang w:eastAsia="en-US"/>
    </w:rPr>
  </w:style>
  <w:style w:type="character" w:customStyle="1" w:styleId="TitleChar">
    <w:name w:val="Title Char"/>
    <w:basedOn w:val="DefaultParagraphFont"/>
    <w:link w:val="Title"/>
    <w:rsid w:val="004B1251"/>
    <w:rPr>
      <w:rFonts w:ascii="Times New Roman" w:eastAsia="Times New Roman" w:hAnsi="Times New Roman" w:cs="Times New Roman"/>
      <w:sz w:val="28"/>
      <w:szCs w:val="20"/>
    </w:rPr>
  </w:style>
  <w:style w:type="paragraph" w:styleId="BodyTextIndent">
    <w:name w:val="Body Text Indent"/>
    <w:basedOn w:val="Normal"/>
    <w:link w:val="BodyTextIndentChar"/>
    <w:unhideWhenUsed/>
    <w:rsid w:val="004B1251"/>
    <w:pPr>
      <w:jc w:val="both"/>
    </w:pPr>
    <w:rPr>
      <w:sz w:val="24"/>
      <w:lang w:eastAsia="en-US"/>
    </w:rPr>
  </w:style>
  <w:style w:type="character" w:customStyle="1" w:styleId="BodyTextIndentChar">
    <w:name w:val="Body Text Indent Char"/>
    <w:basedOn w:val="DefaultParagraphFont"/>
    <w:link w:val="BodyTextIndent"/>
    <w:rsid w:val="004B1251"/>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4B1251"/>
    <w:pPr>
      <w:ind w:firstLine="540"/>
      <w:jc w:val="both"/>
    </w:pPr>
    <w:rPr>
      <w:sz w:val="24"/>
      <w:lang w:eastAsia="en-US"/>
    </w:rPr>
  </w:style>
  <w:style w:type="character" w:customStyle="1" w:styleId="BodyTextIndent2Char">
    <w:name w:val="Body Text Indent 2 Char"/>
    <w:basedOn w:val="DefaultParagraphFont"/>
    <w:link w:val="BodyTextIndent2"/>
    <w:rsid w:val="004B1251"/>
    <w:rPr>
      <w:rFonts w:ascii="Times New Roman" w:eastAsia="Times New Roman" w:hAnsi="Times New Roman" w:cs="Times New Roman"/>
      <w:sz w:val="24"/>
      <w:szCs w:val="20"/>
    </w:rPr>
  </w:style>
  <w:style w:type="paragraph" w:styleId="ListParagraph">
    <w:name w:val="List Paragraph"/>
    <w:aliases w:val="Syle 1"/>
    <w:basedOn w:val="Normal"/>
    <w:link w:val="ListParagraphChar"/>
    <w:uiPriority w:val="34"/>
    <w:qFormat/>
    <w:rsid w:val="004B1251"/>
    <w:pPr>
      <w:ind w:left="720"/>
      <w:contextualSpacing/>
    </w:pPr>
  </w:style>
  <w:style w:type="paragraph" w:customStyle="1" w:styleId="BodyText21">
    <w:name w:val="Body Text 21"/>
    <w:basedOn w:val="Normal"/>
    <w:link w:val="BodyText21Char"/>
    <w:rsid w:val="004B1251"/>
    <w:pPr>
      <w:jc w:val="both"/>
    </w:pPr>
    <w:rPr>
      <w:sz w:val="24"/>
      <w:lang w:eastAsia="en-US"/>
    </w:rPr>
  </w:style>
  <w:style w:type="character" w:customStyle="1" w:styleId="BodyText21Char">
    <w:name w:val="Body Text 21 Char"/>
    <w:link w:val="BodyText21"/>
    <w:locked/>
    <w:rsid w:val="004B12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B1251"/>
    <w:pPr>
      <w:tabs>
        <w:tab w:val="center" w:pos="4153"/>
        <w:tab w:val="right" w:pos="8306"/>
      </w:tabs>
    </w:pPr>
  </w:style>
  <w:style w:type="character" w:customStyle="1" w:styleId="HeaderChar">
    <w:name w:val="Header Char"/>
    <w:basedOn w:val="DefaultParagraphFont"/>
    <w:link w:val="Header"/>
    <w:uiPriority w:val="99"/>
    <w:rsid w:val="004B1251"/>
    <w:rPr>
      <w:rFonts w:ascii="Times New Roman" w:eastAsia="Times New Roman" w:hAnsi="Times New Roman" w:cs="Times New Roman"/>
      <w:sz w:val="20"/>
      <w:szCs w:val="20"/>
      <w:lang w:val="en-US" w:eastAsia="lv-LV"/>
    </w:rPr>
  </w:style>
  <w:style w:type="character" w:customStyle="1" w:styleId="field-content5">
    <w:name w:val="field-content5"/>
    <w:basedOn w:val="DefaultParagraphFont"/>
    <w:rsid w:val="00422D3C"/>
  </w:style>
  <w:style w:type="paragraph" w:styleId="BalloonText">
    <w:name w:val="Balloon Text"/>
    <w:basedOn w:val="Normal"/>
    <w:link w:val="BalloonTextChar"/>
    <w:uiPriority w:val="99"/>
    <w:semiHidden/>
    <w:unhideWhenUsed/>
    <w:rsid w:val="00881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96"/>
    <w:rPr>
      <w:rFonts w:ascii="Segoe UI" w:eastAsia="Times New Roman" w:hAnsi="Segoe UI" w:cs="Segoe UI"/>
      <w:sz w:val="18"/>
      <w:szCs w:val="18"/>
      <w:lang w:val="en-US" w:eastAsia="lv-LV"/>
    </w:rPr>
  </w:style>
  <w:style w:type="paragraph" w:customStyle="1" w:styleId="Nos2">
    <w:name w:val="Nos2"/>
    <w:rsid w:val="0052514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25145"/>
    <w:pPr>
      <w:spacing w:before="120" w:after="120" w:line="240" w:lineRule="auto"/>
      <w:jc w:val="center"/>
    </w:pPr>
    <w:rPr>
      <w:rFonts w:ascii="Times New Roman" w:eastAsia="Times New Roman" w:hAnsi="Times New Roman" w:cs="Times New Roman"/>
      <w:b/>
      <w:bCs/>
      <w:sz w:val="32"/>
      <w:szCs w:val="24"/>
      <w:lang w:eastAsia="ar-SA"/>
    </w:rPr>
  </w:style>
  <w:style w:type="character" w:styleId="Hyperlink">
    <w:name w:val="Hyperlink"/>
    <w:uiPriority w:val="99"/>
    <w:semiHidden/>
    <w:unhideWhenUsed/>
    <w:rsid w:val="00525145"/>
    <w:rPr>
      <w:strike w:val="0"/>
      <w:dstrike w:val="0"/>
      <w:color w:val="940026"/>
      <w:u w:val="none"/>
      <w:effect w:val="none"/>
    </w:rPr>
  </w:style>
  <w:style w:type="character" w:customStyle="1" w:styleId="lineage-item">
    <w:name w:val="lineage-item"/>
    <w:rsid w:val="00525145"/>
  </w:style>
  <w:style w:type="character" w:customStyle="1" w:styleId="Heading3Char">
    <w:name w:val="Heading 3 Char"/>
    <w:basedOn w:val="DefaultParagraphFont"/>
    <w:link w:val="Heading3"/>
    <w:uiPriority w:val="9"/>
    <w:semiHidden/>
    <w:rsid w:val="00525145"/>
    <w:rPr>
      <w:rFonts w:ascii="Cambria" w:eastAsia="Times New Roman" w:hAnsi="Cambria" w:cs="Times New Roman"/>
      <w:b/>
      <w:bCs/>
      <w:sz w:val="26"/>
      <w:szCs w:val="26"/>
      <w:lang w:val="en-US"/>
    </w:rPr>
  </w:style>
  <w:style w:type="character" w:customStyle="1" w:styleId="ListParagraphChar">
    <w:name w:val="List Paragraph Char"/>
    <w:aliases w:val="Syle 1 Char"/>
    <w:link w:val="ListParagraph"/>
    <w:uiPriority w:val="34"/>
    <w:locked/>
    <w:rsid w:val="00BA47D6"/>
    <w:rPr>
      <w:rFonts w:ascii="Times New Roman" w:eastAsia="Times New Roman" w:hAnsi="Times New Roman" w:cs="Times New Roman"/>
      <w:sz w:val="20"/>
      <w:szCs w:val="20"/>
      <w:lang w:val="en-US" w:eastAsia="lv-LV"/>
    </w:rPr>
  </w:style>
  <w:style w:type="character" w:customStyle="1" w:styleId="Heading5Char">
    <w:name w:val="Heading 5 Char"/>
    <w:basedOn w:val="DefaultParagraphFont"/>
    <w:link w:val="Heading5"/>
    <w:uiPriority w:val="99"/>
    <w:semiHidden/>
    <w:rsid w:val="0047100C"/>
    <w:rPr>
      <w:rFonts w:asciiTheme="majorHAnsi" w:eastAsiaTheme="majorEastAsia" w:hAnsiTheme="majorHAnsi" w:cstheme="majorBidi"/>
      <w:color w:val="365F91" w:themeColor="accent1" w:themeShade="BF"/>
      <w:sz w:val="20"/>
      <w:szCs w:val="20"/>
      <w:lang w:val="en-US" w:eastAsia="lv-LV"/>
    </w:rPr>
  </w:style>
  <w:style w:type="character" w:styleId="CommentReference">
    <w:name w:val="annotation reference"/>
    <w:basedOn w:val="DefaultParagraphFont"/>
    <w:uiPriority w:val="99"/>
    <w:semiHidden/>
    <w:unhideWhenUsed/>
    <w:rsid w:val="003D69F8"/>
    <w:rPr>
      <w:sz w:val="16"/>
      <w:szCs w:val="16"/>
    </w:rPr>
  </w:style>
  <w:style w:type="paragraph" w:styleId="CommentText">
    <w:name w:val="annotation text"/>
    <w:basedOn w:val="Normal"/>
    <w:link w:val="CommentTextChar"/>
    <w:uiPriority w:val="99"/>
    <w:semiHidden/>
    <w:unhideWhenUsed/>
    <w:rsid w:val="003D69F8"/>
  </w:style>
  <w:style w:type="character" w:customStyle="1" w:styleId="CommentTextChar">
    <w:name w:val="Comment Text Char"/>
    <w:basedOn w:val="DefaultParagraphFont"/>
    <w:link w:val="CommentText"/>
    <w:uiPriority w:val="99"/>
    <w:semiHidden/>
    <w:rsid w:val="003D69F8"/>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3D69F8"/>
    <w:rPr>
      <w:b/>
      <w:bCs/>
    </w:rPr>
  </w:style>
  <w:style w:type="character" w:customStyle="1" w:styleId="CommentSubjectChar">
    <w:name w:val="Comment Subject Char"/>
    <w:basedOn w:val="CommentTextChar"/>
    <w:link w:val="CommentSubject"/>
    <w:uiPriority w:val="99"/>
    <w:semiHidden/>
    <w:rsid w:val="003D69F8"/>
    <w:rPr>
      <w:rFonts w:ascii="Times New Roman" w:eastAsia="Times New Roman" w:hAnsi="Times New Roman" w:cs="Times New Roman"/>
      <w:b/>
      <w:bCs/>
      <w:sz w:val="20"/>
      <w:szCs w:val="20"/>
      <w:lang w:val="en-US" w:eastAsia="lv-LV"/>
    </w:rPr>
  </w:style>
  <w:style w:type="table" w:styleId="TableGrid">
    <w:name w:val="Table Grid"/>
    <w:basedOn w:val="TableNormal"/>
    <w:uiPriority w:val="39"/>
    <w:rsid w:val="00516FD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1529</Words>
  <Characters>873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Kempa</dc:creator>
  <cp:lastModifiedBy>Kristaps Nusbergs</cp:lastModifiedBy>
  <cp:revision>8</cp:revision>
  <cp:lastPrinted>2019-05-17T04:48:00Z</cp:lastPrinted>
  <dcterms:created xsi:type="dcterms:W3CDTF">2020-01-17T07:28:00Z</dcterms:created>
  <dcterms:modified xsi:type="dcterms:W3CDTF">2020-01-17T08:28:00Z</dcterms:modified>
</cp:coreProperties>
</file>