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8FF" w:rsidRPr="00513C1D" w:rsidRDefault="00DC08FF" w:rsidP="00DC08FF">
      <w:pPr>
        <w:autoSpaceDE w:val="0"/>
        <w:autoSpaceDN w:val="0"/>
        <w:adjustRightInd w:val="0"/>
        <w:jc w:val="right"/>
        <w:rPr>
          <w:rFonts w:eastAsia="Calibri"/>
          <w:color w:val="000000"/>
          <w:sz w:val="22"/>
          <w:szCs w:val="22"/>
          <w:lang w:val="lv-LV"/>
        </w:rPr>
      </w:pPr>
      <w:r w:rsidRPr="00513C1D">
        <w:rPr>
          <w:rFonts w:eastAsia="Calibri"/>
          <w:color w:val="000000"/>
          <w:sz w:val="22"/>
          <w:szCs w:val="22"/>
          <w:lang w:val="lv-LV"/>
        </w:rPr>
        <w:t xml:space="preserve">APSTIPRINĀTS </w:t>
      </w:r>
    </w:p>
    <w:p w:rsidR="00DC08FF" w:rsidRPr="00513C1D" w:rsidRDefault="00DC08FF" w:rsidP="00DC08FF">
      <w:pPr>
        <w:autoSpaceDE w:val="0"/>
        <w:autoSpaceDN w:val="0"/>
        <w:adjustRightInd w:val="0"/>
        <w:jc w:val="right"/>
        <w:rPr>
          <w:rFonts w:eastAsia="Calibri"/>
          <w:color w:val="000000"/>
          <w:sz w:val="22"/>
          <w:szCs w:val="22"/>
          <w:lang w:val="lv-LV"/>
        </w:rPr>
      </w:pPr>
      <w:r w:rsidRPr="00513C1D">
        <w:rPr>
          <w:rFonts w:eastAsia="Calibri"/>
          <w:color w:val="000000"/>
          <w:sz w:val="22"/>
          <w:szCs w:val="22"/>
          <w:lang w:val="lv-LV"/>
        </w:rPr>
        <w:t>VAS “Latvijas dzelzceļš”</w:t>
      </w:r>
    </w:p>
    <w:p w:rsidR="00DC08FF" w:rsidRPr="00513C1D" w:rsidRDefault="00DC08FF" w:rsidP="00DC08FF">
      <w:pPr>
        <w:autoSpaceDE w:val="0"/>
        <w:autoSpaceDN w:val="0"/>
        <w:adjustRightInd w:val="0"/>
        <w:jc w:val="right"/>
        <w:rPr>
          <w:rFonts w:eastAsia="Calibri"/>
          <w:color w:val="000000"/>
          <w:sz w:val="22"/>
          <w:szCs w:val="22"/>
          <w:lang w:val="lv-LV"/>
        </w:rPr>
      </w:pPr>
      <w:r w:rsidRPr="00513C1D">
        <w:rPr>
          <w:rFonts w:eastAsia="Calibri"/>
          <w:color w:val="000000"/>
          <w:sz w:val="22"/>
          <w:szCs w:val="22"/>
          <w:lang w:val="lv-LV"/>
        </w:rPr>
        <w:t xml:space="preserve">iepirkuma komisijas </w:t>
      </w:r>
    </w:p>
    <w:p w:rsidR="00DC08FF" w:rsidRPr="00513C1D" w:rsidRDefault="00DC08FF" w:rsidP="00DC08FF">
      <w:pPr>
        <w:autoSpaceDE w:val="0"/>
        <w:autoSpaceDN w:val="0"/>
        <w:adjustRightInd w:val="0"/>
        <w:jc w:val="right"/>
        <w:rPr>
          <w:rFonts w:eastAsia="Calibri"/>
          <w:color w:val="000000"/>
          <w:sz w:val="22"/>
          <w:szCs w:val="22"/>
          <w:lang w:val="lv-LV"/>
        </w:rPr>
      </w:pPr>
      <w:r w:rsidRPr="00513C1D">
        <w:rPr>
          <w:rFonts w:eastAsia="Calibri"/>
          <w:color w:val="000000"/>
          <w:sz w:val="22"/>
          <w:szCs w:val="22"/>
          <w:lang w:val="lv-LV"/>
        </w:rPr>
        <w:t>2017.gada 26.oktobra 4.sēdē</w:t>
      </w:r>
    </w:p>
    <w:p w:rsidR="00DC08FF" w:rsidRPr="00513C1D" w:rsidRDefault="00DC08FF" w:rsidP="00DC08FF">
      <w:pPr>
        <w:autoSpaceDE w:val="0"/>
        <w:autoSpaceDN w:val="0"/>
        <w:adjustRightInd w:val="0"/>
        <w:rPr>
          <w:rFonts w:eastAsia="Calibri"/>
          <w:color w:val="000000"/>
          <w:sz w:val="24"/>
          <w:szCs w:val="24"/>
          <w:lang w:val="lv-LV"/>
        </w:rPr>
      </w:pPr>
    </w:p>
    <w:p w:rsidR="00DC08FF" w:rsidRPr="00513C1D" w:rsidRDefault="00DC08FF" w:rsidP="00DC08FF">
      <w:pPr>
        <w:tabs>
          <w:tab w:val="left" w:pos="3760"/>
        </w:tabs>
        <w:ind w:left="142" w:right="282"/>
        <w:jc w:val="center"/>
        <w:rPr>
          <w:b/>
          <w:bCs/>
          <w:color w:val="000000"/>
          <w:sz w:val="28"/>
          <w:szCs w:val="28"/>
          <w:lang w:val="lv-LV"/>
        </w:rPr>
      </w:pPr>
      <w:r w:rsidRPr="00513C1D">
        <w:rPr>
          <w:b/>
          <w:bCs/>
          <w:color w:val="000000"/>
          <w:sz w:val="24"/>
          <w:szCs w:val="24"/>
          <w:lang w:val="lv-LV"/>
        </w:rPr>
        <w:t>Slēgtā konkursā</w:t>
      </w:r>
      <w:r w:rsidRPr="00513C1D">
        <w:rPr>
          <w:bCs/>
          <w:color w:val="000000"/>
          <w:sz w:val="24"/>
          <w:szCs w:val="24"/>
          <w:lang w:val="lv-LV"/>
        </w:rPr>
        <w:t xml:space="preserve"> </w:t>
      </w:r>
      <w:r w:rsidRPr="00513C1D">
        <w:rPr>
          <w:b/>
          <w:bCs/>
          <w:color w:val="000000"/>
          <w:sz w:val="24"/>
          <w:szCs w:val="24"/>
          <w:lang w:val="lv-LV"/>
        </w:rPr>
        <w:t>“</w:t>
      </w:r>
      <w:r w:rsidRPr="00513C1D">
        <w:rPr>
          <w:b/>
          <w:sz w:val="24"/>
          <w:szCs w:val="24"/>
          <w:lang w:val="lv-LV"/>
        </w:rPr>
        <w:t>Daugavpils Šķirošanas stacijas attīstība: būvniecība</w:t>
      </w:r>
      <w:r w:rsidRPr="00513C1D">
        <w:rPr>
          <w:b/>
          <w:bCs/>
          <w:color w:val="000000"/>
          <w:sz w:val="28"/>
          <w:szCs w:val="28"/>
          <w:lang w:val="lv-LV"/>
        </w:rPr>
        <w:t>”</w:t>
      </w:r>
    </w:p>
    <w:p w:rsidR="00DC08FF" w:rsidRPr="00513C1D" w:rsidRDefault="00DC08FF" w:rsidP="00DC08FF">
      <w:pPr>
        <w:tabs>
          <w:tab w:val="left" w:pos="3760"/>
        </w:tabs>
        <w:ind w:left="142" w:right="282"/>
        <w:jc w:val="center"/>
        <w:rPr>
          <w:sz w:val="24"/>
          <w:szCs w:val="24"/>
        </w:rPr>
      </w:pPr>
      <w:r w:rsidRPr="00513C1D">
        <w:rPr>
          <w:sz w:val="24"/>
          <w:szCs w:val="24"/>
        </w:rPr>
        <w:t>(</w:t>
      </w:r>
      <w:proofErr w:type="spellStart"/>
      <w:r w:rsidRPr="00513C1D">
        <w:rPr>
          <w:sz w:val="24"/>
          <w:szCs w:val="24"/>
        </w:rPr>
        <w:t>iepirkuma</w:t>
      </w:r>
      <w:proofErr w:type="spellEnd"/>
      <w:r w:rsidRPr="00513C1D">
        <w:rPr>
          <w:sz w:val="24"/>
          <w:szCs w:val="24"/>
        </w:rPr>
        <w:t xml:space="preserve"> </w:t>
      </w:r>
      <w:proofErr w:type="spellStart"/>
      <w:r w:rsidRPr="00513C1D">
        <w:rPr>
          <w:sz w:val="24"/>
          <w:szCs w:val="24"/>
        </w:rPr>
        <w:t>identifikācijas</w:t>
      </w:r>
      <w:proofErr w:type="spellEnd"/>
      <w:r w:rsidRPr="00513C1D">
        <w:rPr>
          <w:sz w:val="24"/>
          <w:szCs w:val="24"/>
        </w:rPr>
        <w:t xml:space="preserve"> </w:t>
      </w:r>
      <w:proofErr w:type="spellStart"/>
      <w:r w:rsidRPr="00513C1D">
        <w:rPr>
          <w:sz w:val="24"/>
          <w:szCs w:val="24"/>
        </w:rPr>
        <w:t>Nr</w:t>
      </w:r>
      <w:proofErr w:type="spellEnd"/>
      <w:r w:rsidRPr="00513C1D">
        <w:rPr>
          <w:sz w:val="24"/>
          <w:szCs w:val="24"/>
        </w:rPr>
        <w:t xml:space="preserve">. LDZ 2017/6-IB/6.2.1.2/16/I/002/01-02) </w:t>
      </w:r>
    </w:p>
    <w:p w:rsidR="00DC08FF" w:rsidRPr="00513C1D" w:rsidRDefault="00DC08FF" w:rsidP="00DC08FF">
      <w:pPr>
        <w:autoSpaceDE w:val="0"/>
        <w:autoSpaceDN w:val="0"/>
        <w:adjustRightInd w:val="0"/>
        <w:jc w:val="center"/>
        <w:rPr>
          <w:rFonts w:eastAsia="Calibri"/>
          <w:b/>
          <w:color w:val="000000"/>
          <w:sz w:val="24"/>
          <w:szCs w:val="24"/>
        </w:rPr>
      </w:pPr>
    </w:p>
    <w:p w:rsidR="00DC08FF" w:rsidRPr="00513C1D" w:rsidRDefault="00DC08FF" w:rsidP="00DC08FF">
      <w:pPr>
        <w:autoSpaceDE w:val="0"/>
        <w:autoSpaceDN w:val="0"/>
        <w:adjustRightInd w:val="0"/>
        <w:jc w:val="center"/>
        <w:rPr>
          <w:rFonts w:eastAsia="Calibri"/>
          <w:b/>
          <w:color w:val="000000"/>
          <w:sz w:val="24"/>
          <w:szCs w:val="24"/>
          <w:lang w:val="lv-LV"/>
        </w:rPr>
      </w:pPr>
      <w:r w:rsidRPr="00513C1D">
        <w:rPr>
          <w:rFonts w:eastAsia="Calibri"/>
          <w:b/>
          <w:color w:val="000000"/>
          <w:sz w:val="24"/>
          <w:szCs w:val="24"/>
          <w:lang w:val="lv-LV"/>
        </w:rPr>
        <w:t>ieinteresētā piegādātājā jautājums (iesūtīts 23.10.2017.) un iepirkuma komisijas sniegtā atbilde:</w:t>
      </w:r>
    </w:p>
    <w:p w:rsidR="00DC08FF" w:rsidRPr="00513C1D" w:rsidRDefault="00DC08FF" w:rsidP="00DC08FF">
      <w:pPr>
        <w:autoSpaceDE w:val="0"/>
        <w:autoSpaceDN w:val="0"/>
        <w:adjustRightInd w:val="0"/>
        <w:jc w:val="center"/>
        <w:rPr>
          <w:rFonts w:eastAsia="Calibri"/>
          <w:b/>
          <w:color w:val="000000"/>
          <w:sz w:val="24"/>
          <w:szCs w:val="24"/>
          <w:lang w:val="lv-LV"/>
        </w:rPr>
      </w:pPr>
    </w:p>
    <w:p w:rsidR="00DC08FF" w:rsidRPr="00513C1D" w:rsidRDefault="00DC08FF" w:rsidP="00DC08FF">
      <w:pPr>
        <w:autoSpaceDE w:val="0"/>
        <w:autoSpaceDN w:val="0"/>
        <w:adjustRightInd w:val="0"/>
        <w:jc w:val="center"/>
        <w:rPr>
          <w:rFonts w:eastAsia="Calibri"/>
          <w:b/>
          <w:color w:val="000000"/>
          <w:sz w:val="24"/>
          <w:szCs w:val="24"/>
          <w:lang w:val="lv-LV"/>
        </w:rPr>
      </w:pPr>
      <w:r>
        <w:rPr>
          <w:rFonts w:eastAsia="Calibri"/>
          <w:b/>
          <w:color w:val="000000"/>
          <w:sz w:val="24"/>
          <w:szCs w:val="24"/>
          <w:lang w:val="lv-LV"/>
        </w:rPr>
        <w:t>Skaidrojums Nr.3</w:t>
      </w:r>
    </w:p>
    <w:p w:rsidR="00DC08FF" w:rsidRPr="00513C1D" w:rsidRDefault="00DC08FF" w:rsidP="00DC08FF">
      <w:pPr>
        <w:autoSpaceDE w:val="0"/>
        <w:autoSpaceDN w:val="0"/>
        <w:adjustRightInd w:val="0"/>
        <w:rPr>
          <w:rFonts w:eastAsia="Calibri"/>
          <w:b/>
          <w:bCs/>
          <w:color w:val="000000"/>
          <w:sz w:val="24"/>
          <w:szCs w:val="24"/>
          <w:lang w:val="lv-LV"/>
        </w:rPr>
      </w:pPr>
    </w:p>
    <w:tbl>
      <w:tblPr>
        <w:tblW w:w="13459" w:type="dxa"/>
        <w:tblCellSpacing w:w="0" w:type="dxa"/>
        <w:tblBorders>
          <w:top w:val="outset" w:sz="12" w:space="0" w:color="auto"/>
          <w:left w:val="outset" w:sz="12" w:space="0" w:color="auto"/>
          <w:bottom w:val="outset" w:sz="12" w:space="0" w:color="auto"/>
          <w:right w:val="outset" w:sz="12" w:space="0" w:color="auto"/>
        </w:tblBorders>
        <w:tblLook w:val="04A0" w:firstRow="1" w:lastRow="0" w:firstColumn="1" w:lastColumn="0" w:noHBand="0" w:noVBand="1"/>
      </w:tblPr>
      <w:tblGrid>
        <w:gridCol w:w="1012"/>
        <w:gridCol w:w="5879"/>
        <w:gridCol w:w="6568"/>
      </w:tblGrid>
      <w:tr w:rsidR="00DC08FF" w:rsidRPr="00513C1D" w:rsidTr="000C5C7C">
        <w:trPr>
          <w:tblCellSpacing w:w="0" w:type="dxa"/>
        </w:trPr>
        <w:tc>
          <w:tcPr>
            <w:tcW w:w="982"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hideMark/>
          </w:tcPr>
          <w:p w:rsidR="00DC08FF" w:rsidRPr="00513C1D" w:rsidRDefault="00DC08FF" w:rsidP="000C5C7C">
            <w:pPr>
              <w:rPr>
                <w:b/>
                <w:color w:val="000000"/>
                <w:sz w:val="24"/>
                <w:szCs w:val="24"/>
                <w:lang w:val="lv-LV"/>
              </w:rPr>
            </w:pPr>
            <w:r w:rsidRPr="00513C1D">
              <w:rPr>
                <w:b/>
                <w:color w:val="000000"/>
                <w:sz w:val="24"/>
                <w:szCs w:val="24"/>
                <w:lang w:val="lv-LV"/>
              </w:rPr>
              <w:t>Nr.</w:t>
            </w:r>
          </w:p>
        </w:tc>
        <w:tc>
          <w:tcPr>
            <w:tcW w:w="58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C08FF" w:rsidRPr="00513C1D" w:rsidRDefault="00DC08FF" w:rsidP="000C5C7C">
            <w:pPr>
              <w:rPr>
                <w:b/>
                <w:color w:val="000000"/>
                <w:sz w:val="24"/>
                <w:szCs w:val="24"/>
                <w:lang w:val="lv-LV"/>
              </w:rPr>
            </w:pPr>
            <w:r w:rsidRPr="00513C1D">
              <w:rPr>
                <w:b/>
                <w:color w:val="000000"/>
                <w:sz w:val="24"/>
                <w:szCs w:val="24"/>
                <w:lang w:val="lv-LV"/>
              </w:rPr>
              <w:t>Ieinteresētā piegādātāja jautājums</w:t>
            </w:r>
          </w:p>
        </w:tc>
        <w:tc>
          <w:tcPr>
            <w:tcW w:w="65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C08FF" w:rsidRPr="00513C1D" w:rsidRDefault="00DC08FF" w:rsidP="000C5C7C">
            <w:pPr>
              <w:rPr>
                <w:b/>
                <w:color w:val="000000"/>
                <w:sz w:val="24"/>
                <w:szCs w:val="24"/>
                <w:lang w:val="lv-LV"/>
              </w:rPr>
            </w:pPr>
            <w:r w:rsidRPr="00513C1D">
              <w:rPr>
                <w:b/>
                <w:color w:val="000000"/>
                <w:sz w:val="24"/>
                <w:szCs w:val="24"/>
                <w:lang w:val="lv-LV"/>
              </w:rPr>
              <w:t>Iepirkuma komisijas atbilde</w:t>
            </w:r>
          </w:p>
        </w:tc>
      </w:tr>
      <w:tr w:rsidR="00DC08FF" w:rsidRPr="00513C1D" w:rsidTr="000C5C7C">
        <w:trPr>
          <w:tblCellSpacing w:w="0" w:type="dxa"/>
        </w:trPr>
        <w:tc>
          <w:tcPr>
            <w:tcW w:w="9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C08FF" w:rsidRPr="00513C1D" w:rsidRDefault="00DC08FF" w:rsidP="000C5C7C">
            <w:pPr>
              <w:rPr>
                <w:color w:val="000000"/>
                <w:sz w:val="24"/>
                <w:szCs w:val="24"/>
                <w:lang w:val="lv-LV"/>
              </w:rPr>
            </w:pPr>
            <w:r w:rsidRPr="00513C1D">
              <w:rPr>
                <w:color w:val="000000"/>
                <w:sz w:val="24"/>
                <w:szCs w:val="24"/>
                <w:lang w:val="lv-LV"/>
              </w:rPr>
              <w:t>1.</w:t>
            </w:r>
          </w:p>
        </w:tc>
        <w:tc>
          <w:tcPr>
            <w:tcW w:w="58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C08FF" w:rsidRPr="00513C1D" w:rsidRDefault="00DC08FF" w:rsidP="000C5C7C">
            <w:pPr>
              <w:rPr>
                <w:rFonts w:eastAsia="Calibri"/>
                <w:color w:val="000000"/>
                <w:sz w:val="24"/>
                <w:szCs w:val="24"/>
                <w:lang w:val="lv-LV"/>
              </w:rPr>
            </w:pPr>
            <w:r w:rsidRPr="00513C1D">
              <w:rPr>
                <w:rFonts w:eastAsia="Calibri"/>
                <w:color w:val="222222"/>
                <w:sz w:val="24"/>
                <w:szCs w:val="24"/>
                <w:shd w:val="clear" w:color="auto" w:fill="FFFFFF"/>
                <w:lang w:val="lv-LV"/>
              </w:rPr>
              <w:t>Lūdzam Pasūtītāju apstiprināt, ka Nolikuma 4.pielikuma 5.veidlapas 2.tabulā (Kandidāta realizēto dzelzceļa infrastruktūras būvdarbu sarakstā) jāuzrāda kopējā Līguma summa bez PVN, nevis Līguma izpildīto darbu summa bez PVN par katru gadu atsevišķi. Atsaucoties uz Nolikuma 6.2.16.apakšpunktu, lūdzam norādīt 4.pielikuma 5.veidlapas 2.tabulas kolonnu, kurā jāuzrāda Persona, uz kuras finansiālajām iespējām Kandidāts balstās.</w:t>
            </w:r>
          </w:p>
        </w:tc>
        <w:tc>
          <w:tcPr>
            <w:tcW w:w="65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C08FF" w:rsidRPr="00513C1D" w:rsidRDefault="00DC08FF" w:rsidP="000C5C7C">
            <w:pPr>
              <w:rPr>
                <w:rFonts w:eastAsia="Calibri"/>
                <w:bCs/>
                <w:sz w:val="24"/>
                <w:szCs w:val="24"/>
                <w:lang w:val="lv-LV"/>
              </w:rPr>
            </w:pPr>
            <w:r w:rsidRPr="00513C1D">
              <w:rPr>
                <w:rFonts w:eastAsia="Calibri"/>
                <w:bCs/>
                <w:sz w:val="24"/>
                <w:szCs w:val="24"/>
                <w:lang w:val="lv-LV"/>
              </w:rPr>
              <w:t>Iepirkuma nolikuma 4.pielikuma 5.veidalpas 2.tabulā (Kandidāta realizēto dzelzceļa infrastruktūras darbu saraksts) tiek prasīts uzskaitīt kandidāta veiktos dzelzceļa infrastruktūras darbus, norādot konkrētā objekta/līguma summu bez PVN.</w:t>
            </w:r>
          </w:p>
          <w:p w:rsidR="00DC08FF" w:rsidRPr="00513C1D" w:rsidRDefault="00DC08FF" w:rsidP="000C5C7C">
            <w:pPr>
              <w:rPr>
                <w:rFonts w:eastAsia="Calibri"/>
                <w:bCs/>
                <w:sz w:val="24"/>
                <w:szCs w:val="24"/>
                <w:lang w:val="lv-LV"/>
              </w:rPr>
            </w:pPr>
            <w:r w:rsidRPr="00513C1D">
              <w:rPr>
                <w:rFonts w:eastAsia="Calibri"/>
                <w:bCs/>
                <w:sz w:val="24"/>
                <w:szCs w:val="24"/>
                <w:lang w:val="lv-LV"/>
              </w:rPr>
              <w:t>Ja Kandidāts prasības izpildei balstās uz Personas saimnieciskajām un finansiālajām iespējām, par šādu Personu (personām) aizpildāma atsevišķa tabula Nr.2 par katru Personu uz kuras saimnieciskajām un finansiālajām iespējām Kandidāts balstās</w:t>
            </w:r>
          </w:p>
        </w:tc>
      </w:tr>
      <w:tr w:rsidR="00DC08FF" w:rsidRPr="00513C1D" w:rsidTr="000C5C7C">
        <w:trPr>
          <w:tblCellSpacing w:w="0" w:type="dxa"/>
        </w:trPr>
        <w:tc>
          <w:tcPr>
            <w:tcW w:w="9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DC08FF" w:rsidRPr="00513C1D" w:rsidRDefault="00DC08FF" w:rsidP="000C5C7C">
            <w:pPr>
              <w:rPr>
                <w:color w:val="000000"/>
                <w:sz w:val="24"/>
                <w:szCs w:val="24"/>
                <w:lang w:val="lv-LV"/>
              </w:rPr>
            </w:pPr>
            <w:r w:rsidRPr="00513C1D">
              <w:rPr>
                <w:color w:val="000000"/>
                <w:sz w:val="24"/>
                <w:szCs w:val="24"/>
                <w:lang w:val="lv-LV"/>
              </w:rPr>
              <w:t>2.</w:t>
            </w:r>
          </w:p>
        </w:tc>
        <w:tc>
          <w:tcPr>
            <w:tcW w:w="58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DC08FF" w:rsidRPr="00513C1D" w:rsidRDefault="00DC08FF" w:rsidP="000C5C7C">
            <w:pPr>
              <w:rPr>
                <w:rFonts w:eastAsia="Calibri"/>
                <w:color w:val="222222"/>
                <w:sz w:val="24"/>
                <w:szCs w:val="24"/>
                <w:shd w:val="clear" w:color="auto" w:fill="FFFFFF"/>
                <w:lang w:val="lv-LV"/>
              </w:rPr>
            </w:pPr>
            <w:r w:rsidRPr="00513C1D">
              <w:rPr>
                <w:rFonts w:eastAsia="Calibri"/>
                <w:color w:val="222222"/>
                <w:sz w:val="24"/>
                <w:szCs w:val="24"/>
                <w:shd w:val="clear" w:color="auto" w:fill="FFFFFF"/>
                <w:lang w:val="lv-LV"/>
              </w:rPr>
              <w:t>Lūdzam Pasūtītāju apstiprināt, ka Nolikuma 7.punkta 7.1.apakšpunktā apakšuzņēmēja, kura Pakalpojumu vērtība būs vismaz 10% no kopējas Iepirkuma līguma vērtības, iesniedzamais projektēšanas un/vai būvdarbu apraksts ir aizpildāms Nolikuma 4.pielikuma 8.veidlapas tabulā (“Norādītās personas veicamo Darbu īss apraksts iepirkuma līguma izpildē” kolonnā.</w:t>
            </w:r>
          </w:p>
        </w:tc>
        <w:tc>
          <w:tcPr>
            <w:tcW w:w="65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DC08FF" w:rsidRPr="00513C1D" w:rsidRDefault="00DC08FF" w:rsidP="000C5C7C">
            <w:pPr>
              <w:rPr>
                <w:rFonts w:eastAsia="Calibri"/>
                <w:bCs/>
                <w:sz w:val="24"/>
                <w:szCs w:val="24"/>
                <w:lang w:val="lv-LV"/>
              </w:rPr>
            </w:pPr>
            <w:r w:rsidRPr="00513C1D">
              <w:rPr>
                <w:rFonts w:eastAsia="Calibri"/>
                <w:bCs/>
                <w:sz w:val="24"/>
                <w:szCs w:val="24"/>
                <w:lang w:val="lv-LV"/>
              </w:rPr>
              <w:t>Ja Apakšuzņēmēja pakalpojumu vērtība būs vismaz 10% no kopējās Iepirkuma līguma vērtības, Nolikuma 4.pielikuma 8.veidlapā par šādu apakšuzņēmēju jāaizpilda Nolikuma 4.pielikuma 8.veidlapas tabulas kolonna “Norādītās personas veicamo Darbu īss apraksts iepirkuma līguma izpildē”</w:t>
            </w:r>
          </w:p>
        </w:tc>
      </w:tr>
    </w:tbl>
    <w:p w:rsidR="00677448" w:rsidRPr="00DC08FF" w:rsidRDefault="00677448">
      <w:pPr>
        <w:rPr>
          <w:lang w:val="lv-LV"/>
        </w:rPr>
      </w:pPr>
      <w:bookmarkStart w:id="0" w:name="_GoBack"/>
      <w:bookmarkEnd w:id="0"/>
    </w:p>
    <w:sectPr w:rsidR="00677448" w:rsidRPr="00DC08FF" w:rsidSect="00DC08FF">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8FF"/>
    <w:rsid w:val="00677448"/>
    <w:rsid w:val="00DC08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E0B5E-8DD9-4674-BBD1-28134D293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08FF"/>
    <w:pPr>
      <w:jc w:val="left"/>
    </w:pPr>
    <w:rPr>
      <w:rFonts w:eastAsia="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1247</Words>
  <Characters>711</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Ceriņa</dc:creator>
  <cp:keywords/>
  <dc:description/>
  <cp:lastModifiedBy>Iveta Ceriņa</cp:lastModifiedBy>
  <cp:revision>1</cp:revision>
  <dcterms:created xsi:type="dcterms:W3CDTF">2017-10-27T07:21:00Z</dcterms:created>
  <dcterms:modified xsi:type="dcterms:W3CDTF">2017-10-27T07:22:00Z</dcterms:modified>
</cp:coreProperties>
</file>