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99B5" w14:textId="4C6C3C5D" w:rsidR="00A942DB" w:rsidRPr="005F71FE" w:rsidRDefault="001825EB" w:rsidP="00E01FC7">
      <w:pPr>
        <w:keepLines/>
        <w:spacing w:after="0" w:line="240" w:lineRule="auto"/>
        <w:ind w:right="-2"/>
        <w:contextualSpacing/>
        <w:jc w:val="center"/>
        <w:rPr>
          <w:rFonts w:ascii="Arial" w:eastAsia="Times New Roman" w:hAnsi="Arial" w:cs="Arial"/>
          <w:b/>
          <w:caps/>
          <w:sz w:val="22"/>
        </w:rPr>
      </w:pPr>
      <w:r w:rsidRPr="005F71FE">
        <w:rPr>
          <w:rFonts w:ascii="Arial" w:eastAsia="Times New Roman" w:hAnsi="Arial" w:cs="Arial"/>
          <w:b/>
          <w:caps/>
          <w:sz w:val="22"/>
        </w:rPr>
        <w:t xml:space="preserve">DARBA </w:t>
      </w:r>
      <w:r w:rsidR="00A942DB" w:rsidRPr="005F71FE">
        <w:rPr>
          <w:rFonts w:ascii="Arial" w:eastAsia="Times New Roman" w:hAnsi="Arial" w:cs="Arial"/>
          <w:b/>
          <w:caps/>
          <w:sz w:val="22"/>
        </w:rPr>
        <w:t>uzdevums</w:t>
      </w:r>
    </w:p>
    <w:p w14:paraId="6A1F9BDA" w14:textId="77777777" w:rsidR="00A942DB" w:rsidRPr="005F71FE" w:rsidRDefault="00A942DB" w:rsidP="00114A24">
      <w:pPr>
        <w:spacing w:after="0" w:line="240" w:lineRule="auto"/>
        <w:rPr>
          <w:rFonts w:ascii="Arial" w:hAnsi="Arial" w:cs="Arial"/>
          <w:b/>
          <w:sz w:val="22"/>
        </w:rPr>
      </w:pPr>
    </w:p>
    <w:p w14:paraId="0EF8F0DE" w14:textId="67A75F89" w:rsidR="00A942DB" w:rsidRPr="005F71FE" w:rsidRDefault="00210970" w:rsidP="00114A24">
      <w:pPr>
        <w:spacing w:after="0" w:line="240" w:lineRule="auto"/>
        <w:jc w:val="center"/>
        <w:rPr>
          <w:rFonts w:ascii="Arial" w:hAnsi="Arial" w:cs="Arial"/>
          <w:b/>
          <w:sz w:val="22"/>
        </w:rPr>
      </w:pPr>
      <w:r w:rsidRPr="005F71FE">
        <w:rPr>
          <w:rFonts w:ascii="Arial" w:hAnsi="Arial" w:cs="Arial"/>
          <w:b/>
          <w:sz w:val="22"/>
        </w:rPr>
        <w:t>D</w:t>
      </w:r>
      <w:r w:rsidR="005B144E" w:rsidRPr="005F71FE">
        <w:rPr>
          <w:rFonts w:ascii="Arial" w:hAnsi="Arial" w:cs="Arial"/>
          <w:b/>
          <w:sz w:val="22"/>
        </w:rPr>
        <w:t xml:space="preserve">ivu moduļu pārvietošana un pielāgošana Sliežu ceļa pārvaldes ceļu montieru vajadzībām </w:t>
      </w:r>
    </w:p>
    <w:p w14:paraId="6AABC91A" w14:textId="4CA2DE78" w:rsidR="00A942DB" w:rsidRPr="005F71FE" w:rsidRDefault="00A942DB" w:rsidP="00114A24">
      <w:pPr>
        <w:spacing w:after="0" w:line="240" w:lineRule="auto"/>
        <w:rPr>
          <w:rFonts w:ascii="Arial" w:hAnsi="Arial" w:cs="Arial"/>
          <w:sz w:val="22"/>
        </w:rPr>
      </w:pPr>
    </w:p>
    <w:p w14:paraId="009AC2A3" w14:textId="1406C505" w:rsidR="00BD2B84" w:rsidRPr="005F71FE" w:rsidRDefault="00B55BE0" w:rsidP="005F71FE">
      <w:pPr>
        <w:pStyle w:val="Sarakstarindkopa"/>
        <w:numPr>
          <w:ilvl w:val="0"/>
          <w:numId w:val="4"/>
        </w:numPr>
        <w:spacing w:after="0" w:line="240" w:lineRule="auto"/>
        <w:ind w:left="284"/>
        <w:jc w:val="both"/>
        <w:rPr>
          <w:rFonts w:ascii="Arial" w:hAnsi="Arial" w:cs="Arial"/>
          <w:b/>
          <w:sz w:val="22"/>
          <w:szCs w:val="22"/>
          <w:lang w:val="lv-LV"/>
        </w:rPr>
      </w:pPr>
      <w:r w:rsidRPr="005F71FE">
        <w:rPr>
          <w:rFonts w:ascii="Arial" w:hAnsi="Arial" w:cs="Arial"/>
          <w:b/>
          <w:sz w:val="22"/>
          <w:szCs w:val="22"/>
          <w:lang w:val="lv-LV"/>
        </w:rPr>
        <w:t>Ievads:</w:t>
      </w:r>
    </w:p>
    <w:p w14:paraId="3E532268" w14:textId="0D2495A4" w:rsidR="006F4C06" w:rsidRPr="005F71FE" w:rsidRDefault="00473288" w:rsidP="004C7449">
      <w:pPr>
        <w:spacing w:after="0" w:line="276" w:lineRule="auto"/>
        <w:ind w:firstLine="284"/>
        <w:rPr>
          <w:rFonts w:ascii="Arial" w:hAnsi="Arial" w:cs="Arial"/>
          <w:sz w:val="22"/>
        </w:rPr>
      </w:pPr>
      <w:r w:rsidRPr="005F71FE">
        <w:rPr>
          <w:rFonts w:ascii="Arial" w:hAnsi="Arial" w:cs="Arial"/>
          <w:sz w:val="22"/>
        </w:rPr>
        <w:t>Sakarā ar komercdarbības objektu izbūvi</w:t>
      </w:r>
      <w:r w:rsidR="009C4E09" w:rsidRPr="005F71FE">
        <w:rPr>
          <w:rFonts w:ascii="Arial" w:hAnsi="Arial" w:cs="Arial"/>
          <w:sz w:val="22"/>
        </w:rPr>
        <w:t xml:space="preserve"> tiek demontētas divas </w:t>
      </w:r>
      <w:r w:rsidR="00B55BE0" w:rsidRPr="005F71FE">
        <w:rPr>
          <w:rFonts w:ascii="Arial" w:hAnsi="Arial" w:cs="Arial"/>
          <w:sz w:val="22"/>
        </w:rPr>
        <w:t xml:space="preserve">VAS “Latvijas dzelzceļš” (turpmāk </w:t>
      </w:r>
      <w:r w:rsidR="00BD2B84" w:rsidRPr="005F71FE">
        <w:rPr>
          <w:rFonts w:ascii="Arial" w:hAnsi="Arial" w:cs="Arial"/>
          <w:sz w:val="22"/>
        </w:rPr>
        <w:t xml:space="preserve">- </w:t>
      </w:r>
      <w:r w:rsidR="00B55BE0" w:rsidRPr="005F71FE">
        <w:rPr>
          <w:rFonts w:ascii="Arial" w:hAnsi="Arial" w:cs="Arial"/>
          <w:sz w:val="22"/>
        </w:rPr>
        <w:t>Pasūtītājs)</w:t>
      </w:r>
      <w:r w:rsidR="009C4E09" w:rsidRPr="005F71FE">
        <w:rPr>
          <w:rFonts w:ascii="Arial" w:hAnsi="Arial" w:cs="Arial"/>
          <w:sz w:val="22"/>
        </w:rPr>
        <w:t xml:space="preserve"> </w:t>
      </w:r>
      <w:r w:rsidR="00052AE1" w:rsidRPr="005F71FE">
        <w:rPr>
          <w:rFonts w:ascii="Arial" w:hAnsi="Arial" w:cs="Arial"/>
          <w:sz w:val="22"/>
        </w:rPr>
        <w:t xml:space="preserve"> </w:t>
      </w:r>
      <w:r w:rsidR="009C4E09" w:rsidRPr="005F71FE">
        <w:rPr>
          <w:rFonts w:ascii="Arial" w:hAnsi="Arial" w:cs="Arial"/>
          <w:sz w:val="22"/>
        </w:rPr>
        <w:t xml:space="preserve">piederošās ēkas Valmieras ielā 2A un Valmieras ielā 2B, Rīgā, kuras izmantoja Sliežu ceļu pārvaldes darbinieki savu tiešo darba pienākumu veikšanai. Lai sliežu ceļu montieri varētu turpināt pildīt savus darba pienākumus, nepieciešams pārvietot un uzstādīt </w:t>
      </w:r>
      <w:r w:rsidR="00D87E1D" w:rsidRPr="005F71FE">
        <w:rPr>
          <w:rFonts w:ascii="Arial" w:hAnsi="Arial" w:cs="Arial"/>
          <w:sz w:val="22"/>
        </w:rPr>
        <w:t xml:space="preserve"> zemes</w:t>
      </w:r>
      <w:r w:rsidR="00215C95" w:rsidRPr="005F71FE">
        <w:rPr>
          <w:rFonts w:ascii="Arial" w:hAnsi="Arial" w:cs="Arial"/>
          <w:sz w:val="22"/>
        </w:rPr>
        <w:t xml:space="preserve"> nodalījuma joslā </w:t>
      </w:r>
      <w:r w:rsidR="00D87E1D" w:rsidRPr="005F71FE">
        <w:rPr>
          <w:rFonts w:ascii="Arial" w:hAnsi="Arial" w:cs="Arial"/>
          <w:sz w:val="22"/>
        </w:rPr>
        <w:t xml:space="preserve"> </w:t>
      </w:r>
      <w:r w:rsidR="005865D1" w:rsidRPr="005F71FE">
        <w:rPr>
          <w:rFonts w:ascii="Arial" w:hAnsi="Arial" w:cs="Arial"/>
          <w:sz w:val="22"/>
        </w:rPr>
        <w:t>(</w:t>
      </w:r>
      <w:r w:rsidR="00D87E1D" w:rsidRPr="005F71FE">
        <w:rPr>
          <w:rFonts w:ascii="Arial" w:hAnsi="Arial" w:cs="Arial"/>
          <w:sz w:val="22"/>
        </w:rPr>
        <w:t>kadastra apzīmējum</w:t>
      </w:r>
      <w:r w:rsidR="005865D1" w:rsidRPr="005F71FE">
        <w:rPr>
          <w:rFonts w:ascii="Arial" w:hAnsi="Arial" w:cs="Arial"/>
          <w:sz w:val="22"/>
        </w:rPr>
        <w:t>us</w:t>
      </w:r>
      <w:r w:rsidR="00D87E1D" w:rsidRPr="005F71FE">
        <w:rPr>
          <w:rFonts w:ascii="Arial" w:hAnsi="Arial" w:cs="Arial"/>
          <w:sz w:val="22"/>
        </w:rPr>
        <w:t xml:space="preserve"> Nr.</w:t>
      </w:r>
      <w:r w:rsidR="004C7449" w:rsidRPr="005F71FE">
        <w:rPr>
          <w:rFonts w:ascii="Arial" w:hAnsi="Arial" w:cs="Arial"/>
          <w:sz w:val="22"/>
        </w:rPr>
        <w:t>01000402018 un Nr. 01000380073</w:t>
      </w:r>
      <w:r w:rsidR="005865D1" w:rsidRPr="005F71FE">
        <w:rPr>
          <w:rFonts w:ascii="Arial" w:hAnsi="Arial" w:cs="Arial"/>
          <w:sz w:val="22"/>
        </w:rPr>
        <w:t>)</w:t>
      </w:r>
      <w:r w:rsidR="005B144E" w:rsidRPr="005F71FE">
        <w:rPr>
          <w:rFonts w:ascii="Arial" w:hAnsi="Arial" w:cs="Arial"/>
          <w:sz w:val="22"/>
        </w:rPr>
        <w:t xml:space="preserve"> </w:t>
      </w:r>
      <w:r w:rsidR="006F4C06" w:rsidRPr="005F71FE">
        <w:rPr>
          <w:rFonts w:ascii="Arial" w:hAnsi="Arial" w:cs="Arial"/>
          <w:bCs/>
          <w:sz w:val="22"/>
        </w:rPr>
        <w:t xml:space="preserve"> </w:t>
      </w:r>
      <w:r w:rsidR="009C4E09" w:rsidRPr="005F71FE">
        <w:rPr>
          <w:rFonts w:ascii="Arial" w:hAnsi="Arial" w:cs="Arial"/>
          <w:bCs/>
          <w:sz w:val="22"/>
        </w:rPr>
        <w:t xml:space="preserve">divus moduļus, pielāgojot tos </w:t>
      </w:r>
      <w:r w:rsidR="004C7449" w:rsidRPr="005F71FE">
        <w:rPr>
          <w:rFonts w:ascii="Arial" w:hAnsi="Arial" w:cs="Arial"/>
          <w:bCs/>
          <w:sz w:val="22"/>
        </w:rPr>
        <w:t xml:space="preserve">darbinieku </w:t>
      </w:r>
      <w:r w:rsidR="009C4E09" w:rsidRPr="005F71FE">
        <w:rPr>
          <w:rFonts w:ascii="Arial" w:hAnsi="Arial" w:cs="Arial"/>
          <w:bCs/>
          <w:sz w:val="22"/>
        </w:rPr>
        <w:t>sadzīves apstākļu nodrošināšanai, t.sk. ar sanitāro mezglu</w:t>
      </w:r>
      <w:r w:rsidR="003B6F77" w:rsidRPr="005F71FE">
        <w:rPr>
          <w:rFonts w:ascii="Arial" w:hAnsi="Arial" w:cs="Arial"/>
          <w:bCs/>
          <w:sz w:val="22"/>
        </w:rPr>
        <w:t xml:space="preserve"> (</w:t>
      </w:r>
      <w:r w:rsidR="009C4E09" w:rsidRPr="005F71FE">
        <w:rPr>
          <w:rFonts w:ascii="Arial" w:hAnsi="Arial" w:cs="Arial"/>
          <w:bCs/>
          <w:sz w:val="22"/>
        </w:rPr>
        <w:t xml:space="preserve">BIO </w:t>
      </w:r>
      <w:r w:rsidR="00C6520D" w:rsidRPr="005F71FE">
        <w:rPr>
          <w:rFonts w:ascii="Arial" w:hAnsi="Arial" w:cs="Arial"/>
          <w:bCs/>
          <w:sz w:val="22"/>
        </w:rPr>
        <w:t xml:space="preserve">sausā </w:t>
      </w:r>
      <w:r w:rsidR="009C4E09" w:rsidRPr="005F71FE">
        <w:rPr>
          <w:rFonts w:ascii="Arial" w:hAnsi="Arial" w:cs="Arial"/>
          <w:bCs/>
          <w:sz w:val="22"/>
        </w:rPr>
        <w:t>tualet</w:t>
      </w:r>
      <w:r w:rsidR="003B6F77" w:rsidRPr="005F71FE">
        <w:rPr>
          <w:rFonts w:ascii="Arial" w:hAnsi="Arial" w:cs="Arial"/>
          <w:bCs/>
          <w:sz w:val="22"/>
        </w:rPr>
        <w:t>e)</w:t>
      </w:r>
      <w:r w:rsidR="009C4E09" w:rsidRPr="005F71FE">
        <w:rPr>
          <w:rFonts w:ascii="Arial" w:hAnsi="Arial" w:cs="Arial"/>
          <w:bCs/>
          <w:sz w:val="22"/>
        </w:rPr>
        <w:t xml:space="preserve"> un noliktavas modulim</w:t>
      </w:r>
      <w:r w:rsidR="00B20AB2" w:rsidRPr="005F71FE">
        <w:rPr>
          <w:rFonts w:ascii="Arial" w:hAnsi="Arial" w:cs="Arial"/>
          <w:bCs/>
          <w:sz w:val="22"/>
        </w:rPr>
        <w:t xml:space="preserve"> (Pielikums</w:t>
      </w:r>
      <w:r w:rsidR="00250EB1" w:rsidRPr="005F71FE">
        <w:rPr>
          <w:rFonts w:ascii="Arial" w:hAnsi="Arial" w:cs="Arial"/>
          <w:bCs/>
          <w:sz w:val="22"/>
        </w:rPr>
        <w:t xml:space="preserve"> Nr.1</w:t>
      </w:r>
      <w:r w:rsidR="00B20AB2" w:rsidRPr="005F71FE">
        <w:rPr>
          <w:rFonts w:ascii="Arial" w:hAnsi="Arial" w:cs="Arial"/>
          <w:bCs/>
          <w:sz w:val="22"/>
        </w:rPr>
        <w:t>)</w:t>
      </w:r>
      <w:r w:rsidR="009C4E09" w:rsidRPr="005F71FE">
        <w:rPr>
          <w:rFonts w:ascii="Arial" w:hAnsi="Arial" w:cs="Arial"/>
          <w:bCs/>
          <w:sz w:val="22"/>
        </w:rPr>
        <w:t>.</w:t>
      </w:r>
    </w:p>
    <w:p w14:paraId="4431675F" w14:textId="77777777" w:rsidR="006F4C06" w:rsidRPr="005F71FE" w:rsidRDefault="006F4C06" w:rsidP="007C19FB">
      <w:pPr>
        <w:pStyle w:val="Sarakstarindkopa"/>
        <w:spacing w:line="276" w:lineRule="auto"/>
        <w:ind w:left="284"/>
        <w:jc w:val="both"/>
        <w:rPr>
          <w:rFonts w:ascii="Arial" w:hAnsi="Arial" w:cs="Arial"/>
          <w:bCs/>
          <w:sz w:val="22"/>
          <w:szCs w:val="22"/>
          <w:lang w:val="lv-LV"/>
        </w:rPr>
      </w:pPr>
    </w:p>
    <w:p w14:paraId="5196D7BD" w14:textId="44B2E49E" w:rsidR="00EB1606" w:rsidRPr="005F71FE" w:rsidRDefault="006F4C06" w:rsidP="005F71FE">
      <w:pPr>
        <w:pStyle w:val="Sarakstarindkopa"/>
        <w:numPr>
          <w:ilvl w:val="0"/>
          <w:numId w:val="4"/>
        </w:numPr>
        <w:spacing w:after="0" w:line="240" w:lineRule="auto"/>
        <w:ind w:left="284"/>
        <w:jc w:val="both"/>
        <w:rPr>
          <w:rFonts w:ascii="Arial" w:hAnsi="Arial" w:cs="Arial"/>
          <w:b/>
          <w:sz w:val="22"/>
          <w:szCs w:val="22"/>
          <w:lang w:val="lv-LV"/>
        </w:rPr>
      </w:pPr>
      <w:r w:rsidRPr="005F71FE">
        <w:rPr>
          <w:rFonts w:ascii="Arial" w:hAnsi="Arial" w:cs="Arial"/>
          <w:b/>
          <w:sz w:val="22"/>
          <w:szCs w:val="22"/>
          <w:lang w:val="lv-LV"/>
        </w:rPr>
        <w:t>Mērķis:</w:t>
      </w:r>
    </w:p>
    <w:p w14:paraId="697636F7" w14:textId="0DA46530" w:rsidR="00EB1606" w:rsidRPr="005F71FE" w:rsidRDefault="00D87E6C" w:rsidP="00C67810">
      <w:pPr>
        <w:spacing w:after="0" w:line="276" w:lineRule="auto"/>
        <w:ind w:firstLine="284"/>
        <w:rPr>
          <w:rFonts w:ascii="Arial" w:hAnsi="Arial" w:cs="Arial"/>
          <w:bCs/>
          <w:sz w:val="22"/>
        </w:rPr>
      </w:pPr>
      <w:r w:rsidRPr="005F71FE">
        <w:rPr>
          <w:rFonts w:ascii="Arial" w:hAnsi="Arial" w:cs="Arial"/>
          <w:bCs/>
          <w:sz w:val="22"/>
        </w:rPr>
        <w:t>Lai  nodrošināt</w:t>
      </w:r>
      <w:r w:rsidR="005B144E" w:rsidRPr="005F71FE">
        <w:rPr>
          <w:rFonts w:ascii="Arial" w:hAnsi="Arial" w:cs="Arial"/>
          <w:bCs/>
          <w:sz w:val="22"/>
        </w:rPr>
        <w:t>u Sliežu ceļu pārvaldes ceļu montieru darb</w:t>
      </w:r>
      <w:r w:rsidR="00FE5090" w:rsidRPr="005F71FE">
        <w:rPr>
          <w:rFonts w:ascii="Arial" w:hAnsi="Arial" w:cs="Arial"/>
          <w:bCs/>
          <w:sz w:val="22"/>
        </w:rPr>
        <w:t>u</w:t>
      </w:r>
      <w:r w:rsidR="005B144E" w:rsidRPr="005F71FE">
        <w:rPr>
          <w:rFonts w:ascii="Arial" w:hAnsi="Arial" w:cs="Arial"/>
          <w:bCs/>
          <w:sz w:val="22"/>
        </w:rPr>
        <w:t xml:space="preserve">, nepieciešams </w:t>
      </w:r>
      <w:r w:rsidR="003731B0" w:rsidRPr="005F71FE">
        <w:rPr>
          <w:rFonts w:ascii="Arial" w:hAnsi="Arial" w:cs="Arial"/>
          <w:bCs/>
          <w:sz w:val="22"/>
        </w:rPr>
        <w:t>Satekles ielā</w:t>
      </w:r>
      <w:r w:rsidR="00C67810">
        <w:rPr>
          <w:rFonts w:ascii="Arial" w:hAnsi="Arial" w:cs="Arial"/>
          <w:bCs/>
          <w:sz w:val="22"/>
        </w:rPr>
        <w:t>, Rīgā</w:t>
      </w:r>
      <w:r w:rsidR="003731B0" w:rsidRPr="005F71FE">
        <w:rPr>
          <w:rFonts w:ascii="Arial" w:hAnsi="Arial" w:cs="Arial"/>
          <w:bCs/>
          <w:sz w:val="22"/>
        </w:rPr>
        <w:t xml:space="preserve"> uzstādīt divus moduļus. Vien</w:t>
      </w:r>
      <w:r w:rsidR="004C7449" w:rsidRPr="005F71FE">
        <w:rPr>
          <w:rFonts w:ascii="Arial" w:hAnsi="Arial" w:cs="Arial"/>
          <w:bCs/>
          <w:sz w:val="22"/>
        </w:rPr>
        <w:t>u</w:t>
      </w:r>
      <w:r w:rsidR="003731B0" w:rsidRPr="005F71FE">
        <w:rPr>
          <w:rFonts w:ascii="Arial" w:hAnsi="Arial" w:cs="Arial"/>
          <w:bCs/>
          <w:sz w:val="22"/>
        </w:rPr>
        <w:t xml:space="preserve"> moduli pare</w:t>
      </w:r>
      <w:r w:rsidR="00FE5090" w:rsidRPr="005F71FE">
        <w:rPr>
          <w:rFonts w:ascii="Arial" w:hAnsi="Arial" w:cs="Arial"/>
          <w:bCs/>
          <w:sz w:val="22"/>
        </w:rPr>
        <w:t>d</w:t>
      </w:r>
      <w:r w:rsidR="003731B0" w:rsidRPr="005F71FE">
        <w:rPr>
          <w:rFonts w:ascii="Arial" w:hAnsi="Arial" w:cs="Arial"/>
          <w:bCs/>
          <w:sz w:val="22"/>
        </w:rPr>
        <w:t>zēt instrumentu glabāšanai</w:t>
      </w:r>
      <w:r w:rsidR="00171A3B" w:rsidRPr="005F71FE">
        <w:rPr>
          <w:rFonts w:ascii="Arial" w:hAnsi="Arial" w:cs="Arial"/>
          <w:bCs/>
          <w:sz w:val="22"/>
        </w:rPr>
        <w:t xml:space="preserve"> (noliktava)</w:t>
      </w:r>
      <w:r w:rsidR="003731B0" w:rsidRPr="005F71FE">
        <w:rPr>
          <w:rFonts w:ascii="Arial" w:hAnsi="Arial" w:cs="Arial"/>
          <w:bCs/>
          <w:sz w:val="22"/>
        </w:rPr>
        <w:t>, bet otr</w:t>
      </w:r>
      <w:r w:rsidR="004C7449" w:rsidRPr="005F71FE">
        <w:rPr>
          <w:rFonts w:ascii="Arial" w:hAnsi="Arial" w:cs="Arial"/>
          <w:bCs/>
          <w:sz w:val="22"/>
        </w:rPr>
        <w:t>u -</w:t>
      </w:r>
      <w:r w:rsidR="003731B0" w:rsidRPr="005F71FE">
        <w:rPr>
          <w:rFonts w:ascii="Arial" w:hAnsi="Arial" w:cs="Arial"/>
          <w:bCs/>
          <w:sz w:val="22"/>
        </w:rPr>
        <w:t xml:space="preserve"> </w:t>
      </w:r>
      <w:r w:rsidR="00FE5090" w:rsidRPr="005F71FE">
        <w:rPr>
          <w:rFonts w:ascii="Arial" w:hAnsi="Arial" w:cs="Arial"/>
          <w:bCs/>
          <w:sz w:val="22"/>
        </w:rPr>
        <w:t>darbinieku</w:t>
      </w:r>
      <w:r w:rsidR="00171A3B" w:rsidRPr="005F71FE">
        <w:rPr>
          <w:rFonts w:ascii="Arial" w:hAnsi="Arial" w:cs="Arial"/>
          <w:bCs/>
          <w:sz w:val="22"/>
        </w:rPr>
        <w:t xml:space="preserve"> atpūtai</w:t>
      </w:r>
      <w:r w:rsidR="003731B0" w:rsidRPr="005F71FE">
        <w:rPr>
          <w:rFonts w:ascii="Arial" w:hAnsi="Arial" w:cs="Arial"/>
          <w:bCs/>
          <w:sz w:val="22"/>
        </w:rPr>
        <w:t xml:space="preserve"> un pusdienu ēšanai. </w:t>
      </w:r>
      <w:r w:rsidRPr="005F71FE">
        <w:rPr>
          <w:rFonts w:ascii="Arial" w:hAnsi="Arial" w:cs="Arial"/>
          <w:bCs/>
          <w:sz w:val="22"/>
        </w:rPr>
        <w:t xml:space="preserve"> Saskaņā ar LR spēkā esošo likumdošanu tam nepieciešamas būvniecības ieceres dokumentācijas-</w:t>
      </w:r>
      <w:r w:rsidR="00A21648" w:rsidRPr="005F71FE">
        <w:rPr>
          <w:rFonts w:ascii="Arial" w:hAnsi="Arial" w:cs="Arial"/>
          <w:bCs/>
          <w:sz w:val="22"/>
        </w:rPr>
        <w:t>paskaidrojuma raksti</w:t>
      </w:r>
      <w:r w:rsidR="004F5734" w:rsidRPr="005F71FE">
        <w:rPr>
          <w:rFonts w:ascii="Arial" w:hAnsi="Arial" w:cs="Arial"/>
          <w:bCs/>
          <w:sz w:val="22"/>
        </w:rPr>
        <w:t xml:space="preserve"> un  būvniecības procesu īstenošana ar objektu nodošanu ekspluatācijā.  </w:t>
      </w:r>
    </w:p>
    <w:p w14:paraId="2EA26DD7" w14:textId="285C9D76" w:rsidR="004F5734" w:rsidRPr="005F71FE" w:rsidRDefault="004F5734" w:rsidP="007C19FB">
      <w:pPr>
        <w:spacing w:after="0" w:line="276" w:lineRule="auto"/>
        <w:ind w:left="284"/>
        <w:rPr>
          <w:rFonts w:ascii="Arial" w:hAnsi="Arial" w:cs="Arial"/>
          <w:bCs/>
          <w:sz w:val="22"/>
        </w:rPr>
      </w:pPr>
    </w:p>
    <w:p w14:paraId="74FE1C38" w14:textId="4C29A70E" w:rsidR="0091223B" w:rsidRPr="005F71FE" w:rsidRDefault="008039E4" w:rsidP="0091223B">
      <w:pPr>
        <w:pStyle w:val="Sarakstarindkopa"/>
        <w:numPr>
          <w:ilvl w:val="0"/>
          <w:numId w:val="4"/>
        </w:numPr>
        <w:spacing w:after="0" w:line="240" w:lineRule="auto"/>
        <w:ind w:left="284"/>
        <w:jc w:val="both"/>
        <w:rPr>
          <w:rFonts w:ascii="Arial" w:hAnsi="Arial" w:cs="Arial"/>
          <w:b/>
          <w:sz w:val="22"/>
          <w:szCs w:val="22"/>
          <w:lang w:val="lv-LV"/>
        </w:rPr>
      </w:pPr>
      <w:r w:rsidRPr="005F71FE">
        <w:rPr>
          <w:rFonts w:ascii="Arial" w:hAnsi="Arial" w:cs="Arial"/>
          <w:b/>
          <w:sz w:val="22"/>
          <w:szCs w:val="22"/>
          <w:lang w:val="lv-LV"/>
        </w:rPr>
        <w:t>U</w:t>
      </w:r>
      <w:r w:rsidR="004F5734" w:rsidRPr="005F71FE">
        <w:rPr>
          <w:rFonts w:ascii="Arial" w:hAnsi="Arial" w:cs="Arial"/>
          <w:b/>
          <w:sz w:val="22"/>
          <w:szCs w:val="22"/>
          <w:lang w:val="lv-LV"/>
        </w:rPr>
        <w:t>zdevums:</w:t>
      </w:r>
    </w:p>
    <w:p w14:paraId="30B01E9D" w14:textId="416EFA65" w:rsidR="004E25A5" w:rsidRPr="005F71FE" w:rsidRDefault="004E25A5" w:rsidP="002F65B0">
      <w:pPr>
        <w:spacing w:after="0" w:line="240" w:lineRule="auto"/>
        <w:rPr>
          <w:rFonts w:ascii="Arial" w:hAnsi="Arial" w:cs="Arial"/>
          <w:b/>
          <w:sz w:val="22"/>
        </w:rPr>
      </w:pPr>
      <w:r w:rsidRPr="005F71FE">
        <w:rPr>
          <w:rFonts w:ascii="Arial" w:hAnsi="Arial" w:cs="Arial"/>
          <w:color w:val="000000"/>
          <w:sz w:val="22"/>
        </w:rPr>
        <w:t>3.1. Izstrādāt Paskaidrojuma rakstu  par plānoto būvniecības ieceri, pārvietojot un uzstādot divus sadzīves moduļus.</w:t>
      </w:r>
      <w:r w:rsidR="000F65F5" w:rsidRPr="005F71FE">
        <w:rPr>
          <w:rFonts w:ascii="Arial" w:hAnsi="Arial" w:cs="Arial"/>
          <w:b/>
          <w:sz w:val="22"/>
        </w:rPr>
        <w:t xml:space="preserve"> </w:t>
      </w:r>
      <w:r w:rsidRPr="005F71FE">
        <w:rPr>
          <w:rFonts w:ascii="Arial" w:hAnsi="Arial" w:cs="Arial"/>
          <w:sz w:val="22"/>
          <w:u w:val="single"/>
        </w:rPr>
        <w:t>Paskaidrojuma rakstā paredzēt:</w:t>
      </w:r>
    </w:p>
    <w:p w14:paraId="2C0A254F" w14:textId="04C82D81" w:rsidR="000F65F5" w:rsidRPr="005F71FE" w:rsidRDefault="000F65F5" w:rsidP="002F65B0">
      <w:pPr>
        <w:spacing w:after="0" w:line="240" w:lineRule="auto"/>
        <w:rPr>
          <w:rFonts w:ascii="Arial" w:hAnsi="Arial" w:cs="Arial"/>
          <w:sz w:val="22"/>
          <w:u w:val="single"/>
        </w:rPr>
      </w:pPr>
      <w:r w:rsidRPr="005F71FE">
        <w:rPr>
          <w:rFonts w:ascii="Arial" w:hAnsi="Arial" w:cs="Arial"/>
          <w:color w:val="000000"/>
          <w:sz w:val="22"/>
        </w:rPr>
        <w:t xml:space="preserve">- </w:t>
      </w:r>
      <w:r w:rsidR="004E25A5" w:rsidRPr="005F71FE">
        <w:rPr>
          <w:rFonts w:ascii="Arial" w:hAnsi="Arial" w:cs="Arial"/>
          <w:color w:val="000000"/>
          <w:sz w:val="22"/>
        </w:rPr>
        <w:t>Skaidrojošu aprakstu par plānoto būvniecības ieceri, tai skaitā par ugunsdrošības</w:t>
      </w:r>
      <w:r w:rsidRPr="005F71FE">
        <w:rPr>
          <w:rFonts w:ascii="Arial" w:hAnsi="Arial" w:cs="Arial"/>
          <w:color w:val="000000"/>
          <w:sz w:val="22"/>
        </w:rPr>
        <w:t xml:space="preserve">, apsardzes </w:t>
      </w:r>
      <w:r w:rsidR="004E25A5" w:rsidRPr="005F71FE">
        <w:rPr>
          <w:rFonts w:ascii="Arial" w:hAnsi="Arial" w:cs="Arial"/>
          <w:color w:val="000000"/>
          <w:sz w:val="22"/>
        </w:rPr>
        <w:t xml:space="preserve">risinājumiem un izmantotajiem būvizstrādājumiem, plānoto būvdarbu veikšanas laiku, būvniecībā radušos atkritumu apsaimniekošanu, to apjomu un pārstrādes vai apglabāšanas vietu, vides aizsardzības pasākumiem, teritorijas sakārtošanu pēc </w:t>
      </w:r>
      <w:r w:rsidR="00250EB1" w:rsidRPr="005F71FE">
        <w:rPr>
          <w:rFonts w:ascii="Arial" w:hAnsi="Arial" w:cs="Arial"/>
          <w:color w:val="000000"/>
          <w:sz w:val="22"/>
        </w:rPr>
        <w:t>būvdarbiem</w:t>
      </w:r>
      <w:r w:rsidR="004E25A5" w:rsidRPr="005F71FE">
        <w:rPr>
          <w:rFonts w:ascii="Arial" w:hAnsi="Arial" w:cs="Arial"/>
          <w:color w:val="000000"/>
          <w:sz w:val="22"/>
        </w:rPr>
        <w:t>;</w:t>
      </w:r>
    </w:p>
    <w:p w14:paraId="7F5DB931" w14:textId="48CF8949" w:rsidR="004E25A5" w:rsidRPr="005F71FE" w:rsidRDefault="000F65F5" w:rsidP="002F65B0">
      <w:pPr>
        <w:spacing w:after="0" w:line="240" w:lineRule="auto"/>
        <w:rPr>
          <w:rFonts w:ascii="Arial" w:hAnsi="Arial" w:cs="Arial"/>
          <w:color w:val="000000"/>
          <w:sz w:val="22"/>
        </w:rPr>
      </w:pPr>
      <w:r w:rsidRPr="005F71FE">
        <w:rPr>
          <w:rFonts w:ascii="Arial" w:hAnsi="Arial" w:cs="Arial"/>
          <w:sz w:val="22"/>
        </w:rPr>
        <w:t xml:space="preserve">- </w:t>
      </w:r>
      <w:r w:rsidR="00171A3B" w:rsidRPr="005F71FE">
        <w:rPr>
          <w:rFonts w:ascii="Arial" w:hAnsi="Arial" w:cs="Arial"/>
          <w:color w:val="000000"/>
          <w:sz w:val="22"/>
        </w:rPr>
        <w:t xml:space="preserve">Sadzīves moduļa un noliktavas moduļu </w:t>
      </w:r>
      <w:r w:rsidR="004E25A5" w:rsidRPr="005F71FE">
        <w:rPr>
          <w:rFonts w:ascii="Arial" w:hAnsi="Arial" w:cs="Arial"/>
          <w:color w:val="000000"/>
          <w:sz w:val="22"/>
        </w:rPr>
        <w:t>vizuāli risinājumi</w:t>
      </w:r>
      <w:r w:rsidR="00E63E84" w:rsidRPr="005F71FE">
        <w:rPr>
          <w:rFonts w:ascii="Arial" w:hAnsi="Arial" w:cs="Arial"/>
          <w:color w:val="000000"/>
          <w:sz w:val="22"/>
        </w:rPr>
        <w:t xml:space="preserve"> (</w:t>
      </w:r>
      <w:r w:rsidR="00E63E84" w:rsidRPr="005F71FE">
        <w:rPr>
          <w:rFonts w:ascii="Arial" w:hAnsi="Arial" w:cs="Arial"/>
          <w:sz w:val="22"/>
        </w:rPr>
        <w:t>krāsojuma tonis ir RAL 7032);</w:t>
      </w:r>
    </w:p>
    <w:p w14:paraId="5442CFEB" w14:textId="5E335184" w:rsidR="00250EB1" w:rsidRPr="005F71FE" w:rsidRDefault="00171A3B" w:rsidP="002F65B0">
      <w:pPr>
        <w:spacing w:after="0" w:line="240" w:lineRule="auto"/>
        <w:rPr>
          <w:rFonts w:ascii="Arial" w:hAnsi="Arial" w:cs="Arial"/>
          <w:color w:val="000000"/>
          <w:sz w:val="22"/>
        </w:rPr>
      </w:pPr>
      <w:r w:rsidRPr="005F71FE">
        <w:rPr>
          <w:rFonts w:ascii="Arial" w:hAnsi="Arial" w:cs="Arial"/>
          <w:color w:val="000000"/>
          <w:sz w:val="22"/>
        </w:rPr>
        <w:t>- Sadzīves moduli nodrošināt ar sanitāro mezglu vai BIO t</w:t>
      </w:r>
      <w:r w:rsidR="002F65B0" w:rsidRPr="005F71FE">
        <w:rPr>
          <w:rFonts w:ascii="Arial" w:hAnsi="Arial" w:cs="Arial"/>
          <w:color w:val="000000"/>
          <w:sz w:val="22"/>
        </w:rPr>
        <w:t>u</w:t>
      </w:r>
      <w:r w:rsidRPr="005F71FE">
        <w:rPr>
          <w:rFonts w:ascii="Arial" w:hAnsi="Arial" w:cs="Arial"/>
          <w:color w:val="000000"/>
          <w:sz w:val="22"/>
        </w:rPr>
        <w:t>aleti,</w:t>
      </w:r>
    </w:p>
    <w:p w14:paraId="091F7178" w14:textId="3A6E459B" w:rsidR="00250EB1" w:rsidRPr="005F71FE" w:rsidRDefault="00250EB1" w:rsidP="002F65B0">
      <w:pPr>
        <w:spacing w:after="0" w:line="240" w:lineRule="auto"/>
        <w:rPr>
          <w:rFonts w:ascii="Arial" w:hAnsi="Arial" w:cs="Arial"/>
          <w:sz w:val="22"/>
          <w:u w:val="single"/>
        </w:rPr>
      </w:pPr>
      <w:r w:rsidRPr="005F71FE">
        <w:rPr>
          <w:rFonts w:ascii="Arial" w:hAnsi="Arial" w:cs="Arial"/>
          <w:color w:val="000000"/>
          <w:sz w:val="22"/>
        </w:rPr>
        <w:t>- Nožogojuma ierīkošana ap moduļiem,</w:t>
      </w:r>
      <w:r w:rsidR="00E0452A" w:rsidRPr="005F71FE">
        <w:rPr>
          <w:rFonts w:ascii="Arial" w:hAnsi="Arial" w:cs="Arial"/>
          <w:color w:val="000000"/>
          <w:sz w:val="22"/>
        </w:rPr>
        <w:t xml:space="preserve"> t.sk. iebraucamie vārti;</w:t>
      </w:r>
    </w:p>
    <w:p w14:paraId="499683B6" w14:textId="6500664D" w:rsidR="004E25A5" w:rsidRPr="005F71FE" w:rsidRDefault="000F65F5" w:rsidP="002F65B0">
      <w:pPr>
        <w:spacing w:after="0" w:line="240" w:lineRule="auto"/>
        <w:rPr>
          <w:rFonts w:ascii="Arial" w:hAnsi="Arial" w:cs="Arial"/>
          <w:sz w:val="22"/>
          <w:u w:val="single"/>
        </w:rPr>
      </w:pPr>
      <w:r w:rsidRPr="005F71FE">
        <w:rPr>
          <w:rFonts w:ascii="Arial" w:hAnsi="Arial" w:cs="Arial"/>
          <w:color w:val="000000"/>
          <w:sz w:val="22"/>
        </w:rPr>
        <w:t xml:space="preserve">- </w:t>
      </w:r>
      <w:r w:rsidR="004E25A5" w:rsidRPr="005F71FE">
        <w:rPr>
          <w:rFonts w:ascii="Arial" w:hAnsi="Arial" w:cs="Arial"/>
          <w:color w:val="000000"/>
          <w:sz w:val="22"/>
        </w:rPr>
        <w:t>Situācijas plānu atbilstošā vizuāli uztveramā mērogā (M 1:250; M 1:500; M 1:1000), kurā norādīta paredzētā objekta piesaiste zemes gabalā un tā ārējie izmēri;</w:t>
      </w:r>
    </w:p>
    <w:p w14:paraId="2E47C126" w14:textId="20D95807" w:rsidR="004E25A5" w:rsidRPr="005F71FE" w:rsidRDefault="000F65F5" w:rsidP="002F65B0">
      <w:pPr>
        <w:spacing w:after="0" w:line="240" w:lineRule="auto"/>
        <w:rPr>
          <w:rFonts w:ascii="Arial" w:hAnsi="Arial" w:cs="Arial"/>
          <w:sz w:val="22"/>
        </w:rPr>
      </w:pPr>
      <w:r w:rsidRPr="005F71FE">
        <w:rPr>
          <w:rFonts w:ascii="Arial" w:hAnsi="Arial" w:cs="Arial"/>
          <w:sz w:val="22"/>
        </w:rPr>
        <w:t xml:space="preserve">- </w:t>
      </w:r>
      <w:r w:rsidR="004E25A5" w:rsidRPr="005F71FE">
        <w:rPr>
          <w:rFonts w:ascii="Arial" w:hAnsi="Arial" w:cs="Arial"/>
          <w:sz w:val="22"/>
        </w:rPr>
        <w:t xml:space="preserve">Dzelzsbetona pamatu </w:t>
      </w:r>
      <w:r w:rsidR="00171A3B" w:rsidRPr="005F71FE">
        <w:rPr>
          <w:rFonts w:ascii="Arial" w:hAnsi="Arial" w:cs="Arial"/>
          <w:sz w:val="22"/>
        </w:rPr>
        <w:t>moduļu</w:t>
      </w:r>
      <w:r w:rsidR="004E25A5" w:rsidRPr="005F71FE">
        <w:rPr>
          <w:rFonts w:ascii="Arial" w:hAnsi="Arial" w:cs="Arial"/>
          <w:sz w:val="22"/>
        </w:rPr>
        <w:t xml:space="preserve"> uzstādīšanai un nostiprināšanai risinājumus;</w:t>
      </w:r>
    </w:p>
    <w:p w14:paraId="65D8930A" w14:textId="3F900EA6" w:rsidR="00257D01" w:rsidRPr="005F71FE" w:rsidRDefault="000F65F5" w:rsidP="002F65B0">
      <w:pPr>
        <w:spacing w:after="0" w:line="240" w:lineRule="auto"/>
        <w:rPr>
          <w:rFonts w:ascii="Arial" w:hAnsi="Arial" w:cs="Arial"/>
          <w:sz w:val="22"/>
        </w:rPr>
      </w:pPr>
      <w:r w:rsidRPr="005F71FE">
        <w:rPr>
          <w:rFonts w:ascii="Arial" w:hAnsi="Arial" w:cs="Arial"/>
          <w:sz w:val="22"/>
        </w:rPr>
        <w:t xml:space="preserve">- </w:t>
      </w:r>
      <w:r w:rsidR="004E25A5" w:rsidRPr="005F71FE">
        <w:rPr>
          <w:rFonts w:ascii="Arial" w:hAnsi="Arial" w:cs="Arial"/>
          <w:sz w:val="22"/>
        </w:rPr>
        <w:t xml:space="preserve">Teritorijas labiekārtošanu ar bruģa (cieta seguma) ierīkošanu </w:t>
      </w:r>
      <w:r w:rsidR="00257D01" w:rsidRPr="005F71FE">
        <w:rPr>
          <w:rFonts w:ascii="Arial" w:hAnsi="Arial" w:cs="Arial"/>
          <w:noProof/>
          <w:sz w:val="22"/>
        </w:rPr>
        <w:t>&lt;2,5 m</w:t>
      </w:r>
      <w:r w:rsidR="00257D01" w:rsidRPr="005F71FE">
        <w:rPr>
          <w:rFonts w:ascii="Arial" w:hAnsi="Arial" w:cs="Arial"/>
          <w:noProof/>
          <w:sz w:val="22"/>
          <w:vertAlign w:val="superscript"/>
        </w:rPr>
        <w:t xml:space="preserve">2 </w:t>
      </w:r>
      <w:r w:rsidR="004E25A5" w:rsidRPr="005F71FE">
        <w:rPr>
          <w:rFonts w:ascii="Arial" w:hAnsi="Arial" w:cs="Arial"/>
          <w:sz w:val="22"/>
        </w:rPr>
        <w:t>pie konteinera ieejas</w:t>
      </w:r>
    </w:p>
    <w:p w14:paraId="66AE9603" w14:textId="77777777" w:rsidR="002F65B0" w:rsidRPr="005F71FE" w:rsidRDefault="002F65B0" w:rsidP="002F65B0">
      <w:pPr>
        <w:spacing w:after="0" w:line="276" w:lineRule="auto"/>
        <w:rPr>
          <w:rFonts w:ascii="Arial" w:hAnsi="Arial" w:cs="Arial"/>
          <w:bCs/>
          <w:sz w:val="22"/>
        </w:rPr>
      </w:pPr>
    </w:p>
    <w:p w14:paraId="1BA53583" w14:textId="49874D55" w:rsidR="005113CF" w:rsidRPr="005F71FE" w:rsidRDefault="000F65F5" w:rsidP="002F65B0">
      <w:pPr>
        <w:spacing w:after="0" w:line="276" w:lineRule="auto"/>
        <w:rPr>
          <w:rFonts w:ascii="Arial" w:hAnsi="Arial" w:cs="Arial"/>
          <w:bCs/>
          <w:sz w:val="22"/>
        </w:rPr>
      </w:pPr>
      <w:r w:rsidRPr="005F71FE">
        <w:rPr>
          <w:rFonts w:ascii="Arial" w:hAnsi="Arial" w:cs="Arial"/>
          <w:bCs/>
          <w:sz w:val="22"/>
        </w:rPr>
        <w:t xml:space="preserve">3.2. </w:t>
      </w:r>
      <w:r w:rsidR="008039E4" w:rsidRPr="005F71FE">
        <w:rPr>
          <w:rFonts w:ascii="Arial" w:hAnsi="Arial" w:cs="Arial"/>
          <w:bCs/>
          <w:sz w:val="22"/>
        </w:rPr>
        <w:t xml:space="preserve">Prasības </w:t>
      </w:r>
      <w:r w:rsidRPr="005F71FE">
        <w:rPr>
          <w:rFonts w:ascii="Arial" w:hAnsi="Arial" w:cs="Arial"/>
          <w:bCs/>
          <w:sz w:val="22"/>
        </w:rPr>
        <w:t>sadzīves moduļa ēkām:</w:t>
      </w:r>
    </w:p>
    <w:p w14:paraId="58348572" w14:textId="4D461BF6" w:rsidR="00DF232E" w:rsidRDefault="00B34253" w:rsidP="00816D96">
      <w:pPr>
        <w:spacing w:after="0" w:line="276" w:lineRule="auto"/>
        <w:rPr>
          <w:rFonts w:ascii="Arial" w:hAnsi="Arial" w:cs="Arial"/>
          <w:color w:val="000000" w:themeColor="text1"/>
          <w:sz w:val="22"/>
        </w:rPr>
      </w:pPr>
      <w:r w:rsidRPr="005F71FE">
        <w:rPr>
          <w:rFonts w:ascii="Arial" w:hAnsi="Arial" w:cs="Arial"/>
          <w:noProof/>
          <w:sz w:val="22"/>
        </w:rPr>
        <w:t xml:space="preserve">- Veikt </w:t>
      </w:r>
      <w:r w:rsidR="00816D96" w:rsidRPr="005F71FE">
        <w:rPr>
          <w:rFonts w:ascii="Arial" w:hAnsi="Arial" w:cs="Arial"/>
          <w:noProof/>
          <w:sz w:val="22"/>
        </w:rPr>
        <w:t xml:space="preserve">abu </w:t>
      </w:r>
      <w:r w:rsidRPr="005F71FE">
        <w:rPr>
          <w:rFonts w:ascii="Arial" w:hAnsi="Arial" w:cs="Arial"/>
          <w:noProof/>
          <w:sz w:val="22"/>
        </w:rPr>
        <w:t>moduļa iekšējo</w:t>
      </w:r>
      <w:r w:rsidR="0062447F" w:rsidRPr="005F71FE">
        <w:rPr>
          <w:rFonts w:ascii="Arial" w:hAnsi="Arial" w:cs="Arial"/>
          <w:noProof/>
          <w:sz w:val="22"/>
        </w:rPr>
        <w:t xml:space="preserve"> </w:t>
      </w:r>
      <w:r w:rsidRPr="005F71FE">
        <w:rPr>
          <w:rFonts w:ascii="Arial" w:hAnsi="Arial" w:cs="Arial"/>
          <w:noProof/>
          <w:sz w:val="22"/>
        </w:rPr>
        <w:t>kosmētisko remontu</w:t>
      </w:r>
      <w:r w:rsidR="00DF232E" w:rsidRPr="005F71FE">
        <w:rPr>
          <w:rFonts w:ascii="Arial" w:hAnsi="Arial" w:cs="Arial"/>
          <w:noProof/>
          <w:sz w:val="22"/>
        </w:rPr>
        <w:t xml:space="preserve">, </w:t>
      </w:r>
      <w:r w:rsidR="00DF232E" w:rsidRPr="005F71FE">
        <w:rPr>
          <w:rFonts w:ascii="Arial" w:hAnsi="Arial" w:cs="Arial"/>
          <w:sz w:val="22"/>
        </w:rPr>
        <w:t>(paredzēt plākšņu segšanu ar stikla šķiedras tapetēm un   nokrāsošanu</w:t>
      </w:r>
      <w:r w:rsidR="00DF232E" w:rsidRPr="005F71FE">
        <w:rPr>
          <w:rFonts w:ascii="Arial" w:hAnsi="Arial" w:cs="Arial"/>
          <w:noProof/>
          <w:sz w:val="22"/>
        </w:rPr>
        <w:t xml:space="preserve"> </w:t>
      </w:r>
      <w:r w:rsidR="00DF232E" w:rsidRPr="005F71FE">
        <w:rPr>
          <w:rFonts w:ascii="Arial" w:hAnsi="Arial" w:cs="Arial"/>
          <w:sz w:val="22"/>
        </w:rPr>
        <w:t xml:space="preserve">ar augsta kvalitātes ūdens bāzes krāsām. </w:t>
      </w:r>
      <w:r w:rsidR="00DF232E" w:rsidRPr="005F71FE">
        <w:rPr>
          <w:rFonts w:ascii="Arial" w:hAnsi="Arial" w:cs="Arial"/>
          <w:color w:val="000000" w:themeColor="text1"/>
          <w:sz w:val="22"/>
        </w:rPr>
        <w:t xml:space="preserve">Krāsas tonis –RAL 9003);  </w:t>
      </w:r>
    </w:p>
    <w:p w14:paraId="15AB8011" w14:textId="39AF243E" w:rsidR="00F343F0" w:rsidRPr="005F71FE" w:rsidRDefault="00F343F0" w:rsidP="00816D96">
      <w:pPr>
        <w:spacing w:after="0" w:line="276" w:lineRule="auto"/>
        <w:rPr>
          <w:rFonts w:ascii="Arial" w:hAnsi="Arial" w:cs="Arial"/>
          <w:noProof/>
          <w:sz w:val="22"/>
        </w:rPr>
      </w:pPr>
      <w:r>
        <w:rPr>
          <w:rFonts w:ascii="Arial" w:hAnsi="Arial" w:cs="Arial"/>
          <w:color w:val="000000" w:themeColor="text1"/>
          <w:sz w:val="22"/>
        </w:rPr>
        <w:t>- uzstādīt konteinerus atbilstoši saskaņotam situācijas plānam;</w:t>
      </w:r>
    </w:p>
    <w:p w14:paraId="2A3110A9" w14:textId="7F43DBCC" w:rsidR="007868F6" w:rsidRPr="005F71FE" w:rsidRDefault="00816D96" w:rsidP="00816D96">
      <w:pPr>
        <w:spacing w:after="0" w:line="276" w:lineRule="auto"/>
        <w:rPr>
          <w:rFonts w:ascii="Arial" w:hAnsi="Arial" w:cs="Arial"/>
          <w:noProof/>
          <w:sz w:val="22"/>
        </w:rPr>
      </w:pPr>
      <w:r w:rsidRPr="005F71FE">
        <w:rPr>
          <w:rFonts w:ascii="Arial" w:hAnsi="Arial" w:cs="Arial"/>
          <w:noProof/>
          <w:sz w:val="22"/>
        </w:rPr>
        <w:t xml:space="preserve">- </w:t>
      </w:r>
      <w:r w:rsidR="007868F6" w:rsidRPr="005F71FE">
        <w:rPr>
          <w:rFonts w:ascii="Arial" w:hAnsi="Arial" w:cs="Arial"/>
          <w:noProof/>
          <w:sz w:val="22"/>
        </w:rPr>
        <w:t>Paredzēt apsardzes un ugunsdrošības signalizācijas sistēmas ierīkošanu;</w:t>
      </w:r>
    </w:p>
    <w:p w14:paraId="354FBFA4" w14:textId="71A0BBC5" w:rsidR="00CD2F91" w:rsidRPr="005F71FE" w:rsidRDefault="00816D96" w:rsidP="00816D96">
      <w:pPr>
        <w:spacing w:after="0" w:line="276" w:lineRule="auto"/>
        <w:rPr>
          <w:rFonts w:ascii="Arial" w:hAnsi="Arial" w:cs="Arial"/>
          <w:noProof/>
          <w:sz w:val="22"/>
        </w:rPr>
      </w:pPr>
      <w:r w:rsidRPr="005F71FE">
        <w:rPr>
          <w:rFonts w:ascii="Arial" w:hAnsi="Arial" w:cs="Arial"/>
          <w:noProof/>
          <w:sz w:val="22"/>
        </w:rPr>
        <w:t xml:space="preserve">- </w:t>
      </w:r>
      <w:r w:rsidR="00CD2F91" w:rsidRPr="005F71FE">
        <w:rPr>
          <w:rFonts w:ascii="Arial" w:hAnsi="Arial" w:cs="Arial"/>
          <w:noProof/>
          <w:sz w:val="22"/>
        </w:rPr>
        <w:t>Paredzēt elektroapgādes kabeļu ierīkošanu</w:t>
      </w:r>
      <w:r w:rsidR="00250EB1" w:rsidRPr="005F71FE">
        <w:rPr>
          <w:rFonts w:ascii="Arial" w:hAnsi="Arial" w:cs="Arial"/>
          <w:noProof/>
          <w:sz w:val="22"/>
        </w:rPr>
        <w:t>;</w:t>
      </w:r>
      <w:r w:rsidR="00CD2F91" w:rsidRPr="005F71FE">
        <w:rPr>
          <w:rFonts w:ascii="Arial" w:hAnsi="Arial" w:cs="Arial"/>
          <w:noProof/>
          <w:sz w:val="22"/>
        </w:rPr>
        <w:t xml:space="preserve">  </w:t>
      </w:r>
    </w:p>
    <w:p w14:paraId="6A71E007" w14:textId="341C74DF" w:rsidR="004A56D1" w:rsidRPr="005F71FE" w:rsidRDefault="00816D96" w:rsidP="00816D96">
      <w:pPr>
        <w:spacing w:after="0" w:line="276" w:lineRule="auto"/>
        <w:rPr>
          <w:rFonts w:ascii="Arial" w:hAnsi="Arial" w:cs="Arial"/>
          <w:noProof/>
          <w:sz w:val="22"/>
        </w:rPr>
      </w:pPr>
      <w:r w:rsidRPr="005F71FE">
        <w:rPr>
          <w:rFonts w:ascii="Arial" w:hAnsi="Arial" w:cs="Arial"/>
          <w:noProof/>
          <w:sz w:val="22"/>
        </w:rPr>
        <w:t xml:space="preserve">- </w:t>
      </w:r>
      <w:r w:rsidR="004A56D1" w:rsidRPr="005F71FE">
        <w:rPr>
          <w:rFonts w:ascii="Arial" w:hAnsi="Arial" w:cs="Arial"/>
          <w:noProof/>
          <w:sz w:val="22"/>
        </w:rPr>
        <w:t>Paredzēt konteinera aprīkojumu ar iekšējo elektroinstalāciju</w:t>
      </w:r>
      <w:r w:rsidR="00250EB1" w:rsidRPr="005F71FE">
        <w:rPr>
          <w:rFonts w:ascii="Arial" w:hAnsi="Arial" w:cs="Arial"/>
          <w:noProof/>
          <w:sz w:val="22"/>
        </w:rPr>
        <w:t xml:space="preserve"> un </w:t>
      </w:r>
      <w:r w:rsidR="004A56D1" w:rsidRPr="005F71FE">
        <w:rPr>
          <w:rFonts w:ascii="Arial" w:hAnsi="Arial" w:cs="Arial"/>
          <w:noProof/>
          <w:sz w:val="22"/>
        </w:rPr>
        <w:t>apgaismojuma sistēmu, elektroapsildi</w:t>
      </w:r>
      <w:r w:rsidR="00257D01" w:rsidRPr="005F71FE">
        <w:rPr>
          <w:rFonts w:ascii="Arial" w:hAnsi="Arial" w:cs="Arial"/>
          <w:noProof/>
          <w:sz w:val="22"/>
        </w:rPr>
        <w:t>.</w:t>
      </w:r>
    </w:p>
    <w:p w14:paraId="6788F339" w14:textId="148ED6F7" w:rsidR="007868F6" w:rsidRPr="005F71FE" w:rsidRDefault="007868F6" w:rsidP="00816D96">
      <w:pPr>
        <w:spacing w:after="0" w:line="276" w:lineRule="auto"/>
        <w:rPr>
          <w:rFonts w:ascii="Arial" w:hAnsi="Arial" w:cs="Arial"/>
          <w:noProof/>
          <w:sz w:val="22"/>
        </w:rPr>
      </w:pPr>
    </w:p>
    <w:p w14:paraId="46D98158" w14:textId="5BD74A7D" w:rsidR="00257D01" w:rsidRPr="005F71FE" w:rsidRDefault="00257D01" w:rsidP="00816D96">
      <w:pPr>
        <w:spacing w:after="0" w:line="276" w:lineRule="auto"/>
        <w:rPr>
          <w:rFonts w:ascii="Arial" w:hAnsi="Arial" w:cs="Arial"/>
          <w:noProof/>
          <w:sz w:val="22"/>
          <w:u w:val="single"/>
        </w:rPr>
      </w:pPr>
      <w:r w:rsidRPr="005F71FE">
        <w:rPr>
          <w:rFonts w:ascii="Arial" w:hAnsi="Arial" w:cs="Arial"/>
          <w:noProof/>
          <w:sz w:val="22"/>
          <w:u w:val="single"/>
        </w:rPr>
        <w:lastRenderedPageBreak/>
        <w:t xml:space="preserve">Paskaidrojuma raksta izstrādes laikā precizēt </w:t>
      </w:r>
      <w:r w:rsidR="00104B4E" w:rsidRPr="005F71FE">
        <w:rPr>
          <w:rFonts w:ascii="Arial" w:hAnsi="Arial" w:cs="Arial"/>
          <w:noProof/>
          <w:sz w:val="22"/>
          <w:u w:val="single"/>
        </w:rPr>
        <w:t xml:space="preserve">moduļu novietošanas un </w:t>
      </w:r>
      <w:r w:rsidRPr="005F71FE">
        <w:rPr>
          <w:rFonts w:ascii="Arial" w:hAnsi="Arial" w:cs="Arial"/>
          <w:noProof/>
          <w:sz w:val="22"/>
          <w:u w:val="single"/>
        </w:rPr>
        <w:t>būvdarbu apjomus.</w:t>
      </w:r>
    </w:p>
    <w:p w14:paraId="6AA93062" w14:textId="77777777" w:rsidR="00790360" w:rsidRPr="005F71FE" w:rsidRDefault="00790360" w:rsidP="00790360">
      <w:pPr>
        <w:pStyle w:val="Sarakstarindkopa"/>
        <w:spacing w:after="0" w:line="276" w:lineRule="auto"/>
        <w:ind w:left="1440"/>
        <w:rPr>
          <w:rFonts w:ascii="Arial" w:hAnsi="Arial" w:cs="Arial"/>
          <w:sz w:val="22"/>
          <w:szCs w:val="22"/>
          <w:lang w:val="lv-LV"/>
        </w:rPr>
      </w:pPr>
    </w:p>
    <w:p w14:paraId="693DE578" w14:textId="14C7E756" w:rsidR="00585852" w:rsidRPr="005F71FE" w:rsidRDefault="00816D96" w:rsidP="00816D96">
      <w:pPr>
        <w:rPr>
          <w:rFonts w:ascii="Arial" w:hAnsi="Arial" w:cs="Arial"/>
          <w:i/>
          <w:iCs/>
          <w:sz w:val="22"/>
        </w:rPr>
      </w:pPr>
      <w:r w:rsidRPr="005F71FE">
        <w:rPr>
          <w:rFonts w:ascii="Arial" w:hAnsi="Arial" w:cs="Arial"/>
          <w:sz w:val="22"/>
        </w:rPr>
        <w:t xml:space="preserve">3.3. </w:t>
      </w:r>
      <w:r w:rsidR="00585852" w:rsidRPr="005F71FE">
        <w:rPr>
          <w:rFonts w:ascii="Arial" w:hAnsi="Arial" w:cs="Arial"/>
          <w:b/>
          <w:bCs/>
          <w:i/>
          <w:iCs/>
          <w:sz w:val="22"/>
        </w:rPr>
        <w:t xml:space="preserve">Uzdevums būvdarbu veikšanai: </w:t>
      </w:r>
    </w:p>
    <w:p w14:paraId="6DDD72A1" w14:textId="5738A486" w:rsidR="00473288" w:rsidRPr="005F71FE" w:rsidRDefault="00816D96" w:rsidP="00816D96">
      <w:pPr>
        <w:spacing w:after="0" w:line="276" w:lineRule="auto"/>
        <w:rPr>
          <w:rFonts w:ascii="Arial" w:hAnsi="Arial" w:cs="Arial"/>
          <w:sz w:val="22"/>
        </w:rPr>
      </w:pPr>
      <w:r w:rsidRPr="005F71FE">
        <w:rPr>
          <w:rFonts w:ascii="Arial" w:hAnsi="Arial" w:cs="Arial"/>
          <w:sz w:val="22"/>
        </w:rPr>
        <w:t xml:space="preserve">- </w:t>
      </w:r>
      <w:r w:rsidR="00473288" w:rsidRPr="005F71FE">
        <w:rPr>
          <w:rFonts w:ascii="Arial" w:hAnsi="Arial" w:cs="Arial"/>
          <w:sz w:val="22"/>
        </w:rPr>
        <w:t>Pamatojies uz akceptēto paskaidrojama rakstu uzstādīt divus moduļus;</w:t>
      </w:r>
    </w:p>
    <w:p w14:paraId="1C42ABFB" w14:textId="63837675" w:rsidR="00585852" w:rsidRPr="005F71FE" w:rsidRDefault="00473288" w:rsidP="00816D96">
      <w:pPr>
        <w:spacing w:after="0" w:line="276" w:lineRule="auto"/>
        <w:rPr>
          <w:rFonts w:ascii="Arial" w:hAnsi="Arial" w:cs="Arial"/>
          <w:sz w:val="22"/>
        </w:rPr>
      </w:pPr>
      <w:r w:rsidRPr="005F71FE">
        <w:rPr>
          <w:rFonts w:ascii="Arial" w:hAnsi="Arial" w:cs="Arial"/>
          <w:sz w:val="22"/>
        </w:rPr>
        <w:t>-</w:t>
      </w:r>
      <w:r w:rsidR="00585852" w:rsidRPr="005F71FE">
        <w:rPr>
          <w:rFonts w:ascii="Arial" w:hAnsi="Arial" w:cs="Arial"/>
          <w:sz w:val="22"/>
        </w:rPr>
        <w:t>Pamatojies uz akceptēt</w:t>
      </w:r>
      <w:r w:rsidR="0091223B" w:rsidRPr="005F71FE">
        <w:rPr>
          <w:rFonts w:ascii="Arial" w:hAnsi="Arial" w:cs="Arial"/>
          <w:sz w:val="22"/>
        </w:rPr>
        <w:t>o</w:t>
      </w:r>
      <w:r w:rsidR="00585852" w:rsidRPr="005F71FE">
        <w:rPr>
          <w:rFonts w:ascii="Arial" w:hAnsi="Arial" w:cs="Arial"/>
          <w:sz w:val="22"/>
        </w:rPr>
        <w:t xml:space="preserve"> paskaidrojama rakst</w:t>
      </w:r>
      <w:r w:rsidR="0091223B" w:rsidRPr="005F71FE">
        <w:rPr>
          <w:rFonts w:ascii="Arial" w:hAnsi="Arial" w:cs="Arial"/>
          <w:sz w:val="22"/>
        </w:rPr>
        <w:t>u</w:t>
      </w:r>
      <w:r w:rsidR="00585852" w:rsidRPr="005F71FE">
        <w:rPr>
          <w:rFonts w:ascii="Arial" w:hAnsi="Arial" w:cs="Arial"/>
          <w:sz w:val="22"/>
        </w:rPr>
        <w:t xml:space="preserve"> būvdarbu apjomiem sastād</w:t>
      </w:r>
      <w:r w:rsidR="002F65B0" w:rsidRPr="005F71FE">
        <w:rPr>
          <w:rFonts w:ascii="Arial" w:hAnsi="Arial" w:cs="Arial"/>
          <w:sz w:val="22"/>
        </w:rPr>
        <w:t>ā</w:t>
      </w:r>
      <w:r w:rsidR="00585852" w:rsidRPr="005F71FE">
        <w:rPr>
          <w:rFonts w:ascii="Arial" w:hAnsi="Arial" w:cs="Arial"/>
          <w:sz w:val="22"/>
        </w:rPr>
        <w:t xml:space="preserve">t </w:t>
      </w:r>
      <w:r w:rsidR="00585852" w:rsidRPr="005F71FE">
        <w:rPr>
          <w:rFonts w:ascii="Arial" w:hAnsi="Arial" w:cs="Arial"/>
          <w:sz w:val="22"/>
          <w:lang w:eastAsia="ru-RU"/>
        </w:rPr>
        <w:t>izmaksas aprēķinu</w:t>
      </w:r>
      <w:r w:rsidR="002F65B0" w:rsidRPr="005F71FE">
        <w:rPr>
          <w:rFonts w:ascii="Arial" w:hAnsi="Arial" w:cs="Arial"/>
          <w:sz w:val="22"/>
          <w:lang w:eastAsia="ru-RU"/>
        </w:rPr>
        <w:t>,</w:t>
      </w:r>
      <w:r w:rsidR="00585852" w:rsidRPr="005F71FE">
        <w:rPr>
          <w:rFonts w:ascii="Arial" w:hAnsi="Arial" w:cs="Arial"/>
          <w:sz w:val="22"/>
          <w:lang w:eastAsia="ru-RU"/>
        </w:rPr>
        <w:t xml:space="preserve"> saskaņā ar Latvijas būvnormatīva LBN 501 – 17 “Būvizmaksu noteikšanas kārtība” prasībām un saskaņot ar Pasūtītāja pārstāvjiem;</w:t>
      </w:r>
    </w:p>
    <w:p w14:paraId="19832F63" w14:textId="271D796C" w:rsidR="00585852" w:rsidRPr="005F71FE" w:rsidRDefault="00816D96" w:rsidP="00816D96">
      <w:pPr>
        <w:spacing w:after="0" w:line="276" w:lineRule="auto"/>
        <w:rPr>
          <w:rFonts w:ascii="Arial" w:hAnsi="Arial" w:cs="Arial"/>
          <w:sz w:val="22"/>
          <w:u w:val="single"/>
        </w:rPr>
      </w:pPr>
      <w:r w:rsidRPr="005F71FE">
        <w:rPr>
          <w:rFonts w:ascii="Arial" w:hAnsi="Arial" w:cs="Arial"/>
          <w:sz w:val="22"/>
        </w:rPr>
        <w:t xml:space="preserve">- </w:t>
      </w:r>
      <w:r w:rsidR="00585852" w:rsidRPr="005F71FE">
        <w:rPr>
          <w:rFonts w:ascii="Arial" w:hAnsi="Arial" w:cs="Arial"/>
          <w:sz w:val="22"/>
        </w:rPr>
        <w:t>Pirms būvdarbu uzsākšanas, pamatojies uz akceptēt</w:t>
      </w:r>
      <w:r w:rsidR="0091223B" w:rsidRPr="005F71FE">
        <w:rPr>
          <w:rFonts w:ascii="Arial" w:hAnsi="Arial" w:cs="Arial"/>
          <w:sz w:val="22"/>
        </w:rPr>
        <w:t>o</w:t>
      </w:r>
      <w:r w:rsidR="00585852" w:rsidRPr="005F71FE">
        <w:rPr>
          <w:rFonts w:ascii="Arial" w:hAnsi="Arial" w:cs="Arial"/>
          <w:sz w:val="22"/>
        </w:rPr>
        <w:t xml:space="preserve"> paskaidrojama rakst</w:t>
      </w:r>
      <w:r w:rsidR="0091223B" w:rsidRPr="005F71FE">
        <w:rPr>
          <w:rFonts w:ascii="Arial" w:hAnsi="Arial" w:cs="Arial"/>
          <w:sz w:val="22"/>
        </w:rPr>
        <w:t>u</w:t>
      </w:r>
      <w:r w:rsidR="00585852" w:rsidRPr="005F71FE">
        <w:rPr>
          <w:rFonts w:ascii="Arial" w:hAnsi="Arial" w:cs="Arial"/>
          <w:sz w:val="22"/>
        </w:rPr>
        <w:t xml:space="preserve"> datiem, sagatavot darba veikšanas projektu (DVP) </w:t>
      </w:r>
      <w:r w:rsidR="00585852" w:rsidRPr="005F71FE">
        <w:rPr>
          <w:rFonts w:ascii="Arial" w:hAnsi="Arial" w:cs="Arial"/>
          <w:sz w:val="22"/>
          <w:lang w:eastAsia="ru-RU"/>
        </w:rPr>
        <w:t xml:space="preserve">un saskaņot ar Pasūtītāja pārstāvjiem;  </w:t>
      </w:r>
    </w:p>
    <w:p w14:paraId="3FAE0148" w14:textId="3BC82D0F" w:rsidR="00585852" w:rsidRPr="005F71FE" w:rsidRDefault="00816D96" w:rsidP="00816D96">
      <w:pPr>
        <w:spacing w:after="0" w:line="276" w:lineRule="auto"/>
        <w:rPr>
          <w:rFonts w:ascii="Arial" w:hAnsi="Arial" w:cs="Arial"/>
          <w:sz w:val="22"/>
          <w:u w:val="single"/>
        </w:rPr>
      </w:pPr>
      <w:r w:rsidRPr="005F71FE">
        <w:rPr>
          <w:rFonts w:ascii="Arial" w:hAnsi="Arial" w:cs="Arial"/>
          <w:sz w:val="22"/>
          <w:lang w:eastAsia="lv-LV"/>
        </w:rPr>
        <w:t xml:space="preserve">- </w:t>
      </w:r>
      <w:r w:rsidR="00585852" w:rsidRPr="005F71FE">
        <w:rPr>
          <w:rFonts w:ascii="Arial" w:hAnsi="Arial" w:cs="Arial"/>
          <w:sz w:val="22"/>
          <w:lang w:eastAsia="lv-LV"/>
        </w:rPr>
        <w:t xml:space="preserve">Būvdarbu veikšanas laikā </w:t>
      </w:r>
      <w:r w:rsidR="00585852" w:rsidRPr="005F71FE">
        <w:rPr>
          <w:rFonts w:ascii="Arial" w:hAnsi="Arial" w:cs="Arial"/>
          <w:sz w:val="22"/>
        </w:rPr>
        <w:t>jāievēro visas normatīvo aktu prasības, kas saistītas ar darbu izpildi. Jānodrošina ugunsdrošības, darba drošības un vides aizsardzības normu ievērošanu. Visus būvdarbus veikt ievērojot būvniecības tehnoloģijas, normatīvus un tehniskos noteikumus;</w:t>
      </w:r>
    </w:p>
    <w:p w14:paraId="7BCC681E" w14:textId="7F9ECDDA" w:rsidR="00585852" w:rsidRPr="005F71FE" w:rsidRDefault="00816D96" w:rsidP="00816D96">
      <w:pPr>
        <w:spacing w:after="0" w:line="276" w:lineRule="auto"/>
        <w:rPr>
          <w:rFonts w:ascii="Arial" w:hAnsi="Arial" w:cs="Arial"/>
          <w:sz w:val="22"/>
          <w:u w:val="single"/>
        </w:rPr>
      </w:pPr>
      <w:r w:rsidRPr="005F71FE">
        <w:rPr>
          <w:rFonts w:ascii="Arial" w:hAnsi="Arial" w:cs="Arial"/>
          <w:sz w:val="22"/>
        </w:rPr>
        <w:t xml:space="preserve">- </w:t>
      </w:r>
      <w:r w:rsidR="00585852" w:rsidRPr="005F71FE">
        <w:rPr>
          <w:rFonts w:ascii="Arial" w:hAnsi="Arial" w:cs="Arial"/>
          <w:sz w:val="22"/>
        </w:rPr>
        <w:t>Būvdarbu izpildes laikā ir jāsagatavo segto darbu akti, pieaicinot uz darba vietu Pasūtītāja pārstāvjus un pieņemt darbus ar aktu parakstīšanu no abām pusēm;</w:t>
      </w:r>
    </w:p>
    <w:p w14:paraId="129076DF" w14:textId="6103EF7B" w:rsidR="00585852" w:rsidRPr="005F71FE" w:rsidRDefault="00816D96" w:rsidP="00816D96">
      <w:pPr>
        <w:spacing w:after="0" w:line="276" w:lineRule="auto"/>
        <w:rPr>
          <w:rStyle w:val="Hipersaite"/>
          <w:rFonts w:ascii="Arial" w:hAnsi="Arial" w:cs="Arial"/>
          <w:color w:val="auto"/>
          <w:sz w:val="22"/>
        </w:rPr>
      </w:pPr>
      <w:r w:rsidRPr="005F71FE">
        <w:rPr>
          <w:rFonts w:ascii="Arial" w:hAnsi="Arial" w:cs="Arial"/>
          <w:sz w:val="22"/>
        </w:rPr>
        <w:t xml:space="preserve">- </w:t>
      </w:r>
      <w:r w:rsidR="00585852" w:rsidRPr="005F71FE">
        <w:rPr>
          <w:rFonts w:ascii="Arial" w:hAnsi="Arial" w:cs="Arial"/>
          <w:sz w:val="22"/>
        </w:rPr>
        <w:t>Darbu veikšanas laikā nodrošināt kārtību darba vietās. Pēc darbu pabeigšanas uzkopt darba vietas.</w:t>
      </w:r>
    </w:p>
    <w:p w14:paraId="20A245EA" w14:textId="0C60EF30" w:rsidR="00106F62" w:rsidRPr="005F71FE" w:rsidRDefault="00106F62" w:rsidP="00114A24">
      <w:pPr>
        <w:spacing w:after="0" w:line="240" w:lineRule="auto"/>
        <w:rPr>
          <w:rFonts w:ascii="Arial" w:hAnsi="Arial" w:cs="Arial"/>
          <w:sz w:val="22"/>
          <w:lang w:val="en-GB"/>
        </w:rPr>
      </w:pPr>
    </w:p>
    <w:p w14:paraId="7402C88E" w14:textId="5783CC80" w:rsidR="002F65B0" w:rsidRPr="005F71FE" w:rsidRDefault="00585852" w:rsidP="005F71FE">
      <w:pPr>
        <w:pStyle w:val="Sarakstarindkopa"/>
        <w:numPr>
          <w:ilvl w:val="0"/>
          <w:numId w:val="4"/>
        </w:numPr>
        <w:spacing w:after="0" w:line="240" w:lineRule="auto"/>
        <w:jc w:val="both"/>
        <w:rPr>
          <w:rFonts w:ascii="Arial" w:hAnsi="Arial" w:cs="Arial"/>
          <w:b/>
          <w:sz w:val="22"/>
          <w:szCs w:val="22"/>
          <w:lang w:val="lv-LV"/>
        </w:rPr>
      </w:pPr>
      <w:r w:rsidRPr="005F71FE">
        <w:rPr>
          <w:rFonts w:ascii="Arial" w:hAnsi="Arial" w:cs="Arial"/>
          <w:b/>
          <w:sz w:val="22"/>
          <w:szCs w:val="22"/>
          <w:lang w:val="lv-LV"/>
        </w:rPr>
        <w:t>Metodoloģija:</w:t>
      </w:r>
    </w:p>
    <w:p w14:paraId="10CD6423" w14:textId="399E11B1" w:rsidR="000F4F15" w:rsidRPr="005F71FE" w:rsidRDefault="002F65B0" w:rsidP="002F65B0">
      <w:pPr>
        <w:spacing w:after="0" w:line="276" w:lineRule="auto"/>
        <w:rPr>
          <w:rFonts w:ascii="Arial" w:hAnsi="Arial" w:cs="Arial"/>
          <w:sz w:val="22"/>
        </w:rPr>
      </w:pPr>
      <w:r w:rsidRPr="005F71FE">
        <w:rPr>
          <w:rFonts w:ascii="Arial" w:hAnsi="Arial" w:cs="Arial"/>
          <w:sz w:val="22"/>
        </w:rPr>
        <w:t xml:space="preserve">4.1. </w:t>
      </w:r>
      <w:r w:rsidR="00585852" w:rsidRPr="005F71FE">
        <w:rPr>
          <w:rFonts w:ascii="Arial" w:hAnsi="Arial" w:cs="Arial"/>
          <w:sz w:val="22"/>
        </w:rPr>
        <w:t xml:space="preserve">Paskaidrojama raksta izstrādei nepieciešamo </w:t>
      </w:r>
      <w:bookmarkStart w:id="0" w:name="_Hlk96500617"/>
      <w:r w:rsidR="00585852" w:rsidRPr="005F71FE">
        <w:rPr>
          <w:rFonts w:ascii="Arial" w:hAnsi="Arial" w:cs="Arial"/>
          <w:sz w:val="22"/>
        </w:rPr>
        <w:t>topogrāfisko uzmērījumu plānu sagatavo</w:t>
      </w:r>
      <w:bookmarkEnd w:id="0"/>
      <w:r w:rsidR="00585852" w:rsidRPr="005F71FE">
        <w:rPr>
          <w:rFonts w:ascii="Arial" w:hAnsi="Arial" w:cs="Arial"/>
          <w:sz w:val="22"/>
        </w:rPr>
        <w:t xml:space="preserve"> Uzņēmējs; </w:t>
      </w:r>
      <w:bookmarkStart w:id="1" w:name="_Hlk94077963"/>
    </w:p>
    <w:p w14:paraId="25EBAF99" w14:textId="5C716B0B" w:rsidR="002F65B0" w:rsidRPr="005F71FE" w:rsidRDefault="002F65B0" w:rsidP="002F65B0">
      <w:pPr>
        <w:spacing w:after="0" w:line="276" w:lineRule="auto"/>
        <w:rPr>
          <w:rFonts w:ascii="Arial" w:hAnsi="Arial" w:cs="Arial"/>
          <w:sz w:val="22"/>
        </w:rPr>
      </w:pPr>
      <w:r w:rsidRPr="005F71FE">
        <w:rPr>
          <w:rFonts w:ascii="Arial" w:hAnsi="Arial" w:cs="Arial"/>
          <w:sz w:val="22"/>
        </w:rPr>
        <w:t xml:space="preserve">4.2. </w:t>
      </w:r>
      <w:r w:rsidR="00585852" w:rsidRPr="005F71FE">
        <w:rPr>
          <w:rFonts w:ascii="Arial" w:hAnsi="Arial" w:cs="Arial"/>
          <w:sz w:val="22"/>
        </w:rPr>
        <w:t xml:space="preserve">Pieprasīt un saņemt no iesaistītajām pašvaldības institūcijām un juridiskajām personām tehniskos noteikumus, patstāvīgi BISā </w:t>
      </w:r>
      <w:r w:rsidR="00585852" w:rsidRPr="005F71FE">
        <w:rPr>
          <w:rFonts w:ascii="Arial" w:hAnsi="Arial" w:cs="Arial"/>
          <w:sz w:val="22"/>
          <w:lang w:eastAsia="ar-SA"/>
        </w:rPr>
        <w:t>(ja nepieciešams)</w:t>
      </w:r>
      <w:r w:rsidR="00585852" w:rsidRPr="005F71FE">
        <w:rPr>
          <w:rFonts w:ascii="Arial" w:hAnsi="Arial" w:cs="Arial"/>
          <w:sz w:val="22"/>
        </w:rPr>
        <w:t>. Sagatavot visu nepieciešamo dokumentāciju paskaidrojuma raksta noformēšanai, saskaņot ar Pasūtītāju un iesniegt datus BISā. Nodrošināt nepieciešamas saskaņošanas un darbības paskaidrojuma raksta virzībām BIS;</w:t>
      </w:r>
    </w:p>
    <w:p w14:paraId="718629F6" w14:textId="0595F11E" w:rsidR="00585852" w:rsidRPr="005F71FE" w:rsidRDefault="002F65B0" w:rsidP="002F65B0">
      <w:pPr>
        <w:spacing w:after="0" w:line="276" w:lineRule="auto"/>
        <w:rPr>
          <w:rFonts w:ascii="Arial" w:hAnsi="Arial" w:cs="Arial"/>
          <w:sz w:val="22"/>
        </w:rPr>
      </w:pPr>
      <w:r w:rsidRPr="005F71FE">
        <w:rPr>
          <w:rFonts w:ascii="Arial" w:hAnsi="Arial" w:cs="Arial"/>
          <w:sz w:val="22"/>
        </w:rPr>
        <w:t xml:space="preserve">4.3. </w:t>
      </w:r>
      <w:r w:rsidR="00585852" w:rsidRPr="005F71FE">
        <w:rPr>
          <w:rFonts w:ascii="Arial" w:hAnsi="Arial" w:cs="Arial"/>
          <w:sz w:val="22"/>
        </w:rPr>
        <w:t xml:space="preserve">Izstrādāto paskaidrojuma rakstu saskaņot ar LDz, iesaistītajām pašvaldības institūcijām, juridiskajām personām un </w:t>
      </w:r>
      <w:r w:rsidR="00585852" w:rsidRPr="005F71FE">
        <w:rPr>
          <w:rFonts w:ascii="Arial" w:hAnsi="Arial" w:cs="Arial"/>
          <w:sz w:val="22"/>
          <w:shd w:val="clear" w:color="auto" w:fill="FFFFFF"/>
          <w:lang w:eastAsia="ar-SA"/>
        </w:rPr>
        <w:t xml:space="preserve">ar trešajām personām, kuru tiesības tiek skartas </w:t>
      </w:r>
      <w:r w:rsidR="00585852" w:rsidRPr="005F71FE">
        <w:rPr>
          <w:rFonts w:ascii="Arial" w:hAnsi="Arial" w:cs="Arial"/>
          <w:sz w:val="22"/>
          <w:lang w:eastAsia="ar-SA"/>
        </w:rPr>
        <w:t>(ja nepieciešams)</w:t>
      </w:r>
      <w:bookmarkEnd w:id="1"/>
      <w:r w:rsidR="00585852" w:rsidRPr="005F71FE">
        <w:rPr>
          <w:rFonts w:ascii="Arial" w:hAnsi="Arial" w:cs="Arial"/>
          <w:sz w:val="22"/>
          <w:lang w:eastAsia="ar-SA"/>
        </w:rPr>
        <w:t>;</w:t>
      </w:r>
    </w:p>
    <w:p w14:paraId="4304A75F" w14:textId="593E69DF" w:rsidR="00585852" w:rsidRPr="005F71FE" w:rsidRDefault="002F65B0" w:rsidP="002F65B0">
      <w:pPr>
        <w:spacing w:after="0" w:line="276" w:lineRule="auto"/>
        <w:rPr>
          <w:rFonts w:ascii="Arial" w:hAnsi="Arial" w:cs="Arial"/>
          <w:sz w:val="22"/>
        </w:rPr>
      </w:pPr>
      <w:r w:rsidRPr="005F71FE">
        <w:rPr>
          <w:rFonts w:ascii="Arial" w:hAnsi="Arial" w:cs="Arial"/>
          <w:sz w:val="22"/>
        </w:rPr>
        <w:t xml:space="preserve">4.4. </w:t>
      </w:r>
      <w:r w:rsidR="00585852" w:rsidRPr="005F71FE">
        <w:rPr>
          <w:rFonts w:ascii="Arial" w:hAnsi="Arial" w:cs="Arial"/>
          <w:sz w:val="22"/>
        </w:rPr>
        <w:t>Pēc paskaidrojuma raksta akceptēšanas sagatavot visus nepieciešamos dokumentus/atļaujas utt., būvatļaujas saņemšanai un sniegt Pasūtītāja pārstāvjiem vai pievienot BISā (iepriekš saskaņot ar Pasūtītāja pārstāvjiem);</w:t>
      </w:r>
    </w:p>
    <w:p w14:paraId="2495BBA8" w14:textId="75CA9D59" w:rsidR="00585852" w:rsidRPr="005F71FE" w:rsidRDefault="002F65B0" w:rsidP="002F65B0">
      <w:pPr>
        <w:spacing w:after="0" w:line="276" w:lineRule="auto"/>
        <w:rPr>
          <w:rFonts w:ascii="Arial" w:hAnsi="Arial" w:cs="Arial"/>
          <w:sz w:val="22"/>
        </w:rPr>
      </w:pPr>
      <w:r w:rsidRPr="005F71FE">
        <w:rPr>
          <w:rFonts w:ascii="Arial" w:hAnsi="Arial" w:cs="Arial"/>
          <w:sz w:val="22"/>
        </w:rPr>
        <w:t xml:space="preserve">4.5. </w:t>
      </w:r>
      <w:r w:rsidR="00585852" w:rsidRPr="005F71FE">
        <w:rPr>
          <w:rFonts w:ascii="Arial" w:hAnsi="Arial" w:cs="Arial"/>
          <w:sz w:val="22"/>
        </w:rPr>
        <w:t>Nodrošināt nepieciešamās darbības būvdarbu izpildes laikā BISā;</w:t>
      </w:r>
    </w:p>
    <w:p w14:paraId="66675ED8" w14:textId="483533CF" w:rsidR="00585852" w:rsidRPr="005F71FE" w:rsidRDefault="002F65B0" w:rsidP="0003285B">
      <w:pPr>
        <w:spacing w:after="0" w:line="276" w:lineRule="auto"/>
        <w:rPr>
          <w:rFonts w:ascii="Arial" w:hAnsi="Arial" w:cs="Arial"/>
          <w:sz w:val="22"/>
        </w:rPr>
      </w:pPr>
      <w:r w:rsidRPr="005F71FE">
        <w:rPr>
          <w:rFonts w:ascii="Arial" w:hAnsi="Arial" w:cs="Arial"/>
          <w:sz w:val="22"/>
        </w:rPr>
        <w:t xml:space="preserve">4.6. </w:t>
      </w:r>
      <w:r w:rsidR="00585852" w:rsidRPr="005F71FE">
        <w:rPr>
          <w:rFonts w:ascii="Arial" w:hAnsi="Arial" w:cs="Arial"/>
          <w:sz w:val="22"/>
        </w:rPr>
        <w:t>Pēc būvdarbu pabeigšanas sagatavot visu nepieciešamo izpilddokumentāciju (atbilstības deklarācijas, atzinumi, u.c. būvniecības darbu dokumentācija) objekta nodošanai ekspluatācijā un iesniegt Pasūtītāja pārstāvjiem vai pievienot BISā (iepriekš saskaņot ar  Pasūtītāja pārstāvjiem).</w:t>
      </w:r>
    </w:p>
    <w:p w14:paraId="3C116B49" w14:textId="77777777" w:rsidR="0003285B" w:rsidRPr="005F71FE" w:rsidRDefault="0003285B" w:rsidP="0003285B">
      <w:pPr>
        <w:spacing w:after="0" w:line="276" w:lineRule="auto"/>
        <w:rPr>
          <w:rFonts w:ascii="Arial" w:hAnsi="Arial" w:cs="Arial"/>
          <w:sz w:val="22"/>
        </w:rPr>
      </w:pPr>
    </w:p>
    <w:p w14:paraId="2D628C12" w14:textId="2415E1C6" w:rsidR="002F65B0" w:rsidRPr="005F71FE" w:rsidRDefault="00585852" w:rsidP="005F71FE">
      <w:pPr>
        <w:pStyle w:val="Sarakstarindkopa"/>
        <w:numPr>
          <w:ilvl w:val="0"/>
          <w:numId w:val="4"/>
        </w:numPr>
        <w:spacing w:after="0" w:line="240" w:lineRule="auto"/>
        <w:jc w:val="both"/>
        <w:rPr>
          <w:rFonts w:ascii="Arial" w:hAnsi="Arial" w:cs="Arial"/>
          <w:b/>
          <w:sz w:val="22"/>
          <w:szCs w:val="22"/>
          <w:lang w:val="lv-LV"/>
        </w:rPr>
      </w:pPr>
      <w:r w:rsidRPr="005F71FE">
        <w:rPr>
          <w:rFonts w:ascii="Arial" w:hAnsi="Arial" w:cs="Arial"/>
          <w:b/>
          <w:sz w:val="22"/>
          <w:szCs w:val="22"/>
          <w:lang w:val="lv-LV"/>
        </w:rPr>
        <w:t xml:space="preserve">Īpaši noteikumi: </w:t>
      </w:r>
      <w:bookmarkStart w:id="2" w:name="_Hlk90970146"/>
    </w:p>
    <w:p w14:paraId="2FC819E9" w14:textId="643A429E" w:rsidR="00DD060A" w:rsidRPr="005F71FE" w:rsidRDefault="002F65B0" w:rsidP="002F65B0">
      <w:pPr>
        <w:spacing w:after="0" w:line="276" w:lineRule="auto"/>
        <w:rPr>
          <w:rFonts w:ascii="Arial" w:hAnsi="Arial" w:cs="Arial"/>
          <w:color w:val="000000"/>
          <w:sz w:val="22"/>
        </w:rPr>
      </w:pPr>
      <w:r w:rsidRPr="005F71FE">
        <w:rPr>
          <w:rFonts w:ascii="Arial" w:hAnsi="Arial" w:cs="Arial"/>
          <w:bCs/>
          <w:sz w:val="22"/>
        </w:rPr>
        <w:t>5.1.</w:t>
      </w:r>
      <w:r w:rsidRPr="005F71FE">
        <w:rPr>
          <w:rFonts w:ascii="Arial" w:hAnsi="Arial" w:cs="Arial"/>
          <w:b/>
          <w:sz w:val="22"/>
        </w:rPr>
        <w:t xml:space="preserve"> </w:t>
      </w:r>
      <w:r w:rsidR="00585852" w:rsidRPr="005F71FE">
        <w:rPr>
          <w:rFonts w:ascii="Arial" w:hAnsi="Arial" w:cs="Arial"/>
          <w:sz w:val="22"/>
        </w:rPr>
        <w:t>Paskaidrojama rakstu izstrādāt pamatojoties uz projektēšanas uzdevumu, institūciju</w:t>
      </w:r>
      <w:r w:rsidR="00585852" w:rsidRPr="005F71FE">
        <w:rPr>
          <w:rFonts w:ascii="Arial" w:hAnsi="Arial" w:cs="Arial"/>
          <w:color w:val="000000"/>
          <w:sz w:val="22"/>
        </w:rPr>
        <w:t xml:space="preserve"> izdotajiem tehniskajiem un īpašajiem noteikumiem, Būvniecības likumu</w:t>
      </w:r>
      <w:r w:rsidR="00585852" w:rsidRPr="005F71FE">
        <w:rPr>
          <w:rFonts w:ascii="Arial" w:hAnsi="Arial" w:cs="Arial"/>
          <w:sz w:val="22"/>
        </w:rPr>
        <w:t xml:space="preserve">, </w:t>
      </w:r>
      <w:r w:rsidR="00585852" w:rsidRPr="005F71FE">
        <w:rPr>
          <w:rFonts w:ascii="Arial" w:hAnsi="Arial" w:cs="Arial"/>
          <w:color w:val="000000"/>
          <w:sz w:val="22"/>
        </w:rPr>
        <w:t>kā arī vadoties pēc Ministru kabineta noteikumiem Nr.500 „Vispārīgie būvnoteikumi”, Nr.529 “Ēku būvnoteikumi”, ievērojot citus pastāvošos Latvijas būvnormatīvus LBN, tehniskos normatīvus un standartus;</w:t>
      </w:r>
    </w:p>
    <w:p w14:paraId="3E48CEA0" w14:textId="166D4593" w:rsidR="00DD060A" w:rsidRPr="005F71FE" w:rsidRDefault="002F65B0" w:rsidP="002F65B0">
      <w:pPr>
        <w:spacing w:after="0" w:line="276" w:lineRule="auto"/>
        <w:rPr>
          <w:rFonts w:ascii="Arial" w:hAnsi="Arial" w:cs="Arial"/>
          <w:color w:val="000000"/>
          <w:sz w:val="22"/>
        </w:rPr>
      </w:pPr>
      <w:r w:rsidRPr="005F71FE">
        <w:rPr>
          <w:rFonts w:ascii="Arial" w:hAnsi="Arial" w:cs="Arial"/>
          <w:sz w:val="22"/>
        </w:rPr>
        <w:t xml:space="preserve">5.2. </w:t>
      </w:r>
      <w:r w:rsidR="00585852" w:rsidRPr="005F71FE">
        <w:rPr>
          <w:rFonts w:ascii="Arial" w:hAnsi="Arial" w:cs="Arial"/>
          <w:sz w:val="22"/>
        </w:rPr>
        <w:t xml:space="preserve">Paskaidrojama rakstu </w:t>
      </w:r>
      <w:r w:rsidR="00585852" w:rsidRPr="005F71FE">
        <w:rPr>
          <w:rFonts w:ascii="Arial" w:hAnsi="Arial" w:cs="Arial"/>
          <w:color w:val="000000"/>
          <w:sz w:val="22"/>
        </w:rPr>
        <w:t xml:space="preserve">jāizstrādā pilnā komplektācijā atbilstoši LBN 202-18 </w:t>
      </w:r>
      <w:r w:rsidR="00585852" w:rsidRPr="005F71FE">
        <w:rPr>
          <w:rFonts w:ascii="Arial" w:hAnsi="Arial" w:cs="Arial"/>
          <w:iCs/>
          <w:color w:val="000000"/>
          <w:sz w:val="22"/>
        </w:rPr>
        <w:t>„</w:t>
      </w:r>
      <w:r w:rsidR="00585852" w:rsidRPr="005F71FE">
        <w:rPr>
          <w:rFonts w:ascii="Arial" w:hAnsi="Arial" w:cs="Arial"/>
          <w:sz w:val="22"/>
          <w:shd w:val="clear" w:color="auto" w:fill="FFFFFF"/>
        </w:rPr>
        <w:t>Būvniecības ieceres dokumentācijas noformēšana</w:t>
      </w:r>
      <w:r w:rsidR="00585852" w:rsidRPr="005F71FE">
        <w:rPr>
          <w:rFonts w:ascii="Arial" w:hAnsi="Arial" w:cs="Arial"/>
          <w:iCs/>
          <w:color w:val="000000"/>
          <w:sz w:val="22"/>
        </w:rPr>
        <w:t xml:space="preserve">” </w:t>
      </w:r>
      <w:r w:rsidR="00585852" w:rsidRPr="005F71FE">
        <w:rPr>
          <w:rFonts w:ascii="Arial" w:hAnsi="Arial" w:cs="Arial"/>
          <w:color w:val="000000"/>
          <w:sz w:val="22"/>
        </w:rPr>
        <w:t xml:space="preserve">prasībām un tādā detalizācijas pakāpē, lai pēc tā varētu </w:t>
      </w:r>
      <w:r w:rsidR="00585852" w:rsidRPr="005F71FE">
        <w:rPr>
          <w:rFonts w:ascii="Arial" w:hAnsi="Arial" w:cs="Arial"/>
          <w:bCs/>
          <w:color w:val="000000"/>
          <w:sz w:val="22"/>
        </w:rPr>
        <w:t>nepārprotami izpildīt</w:t>
      </w:r>
      <w:r w:rsidR="00585852" w:rsidRPr="005F71FE">
        <w:rPr>
          <w:rFonts w:ascii="Arial" w:hAnsi="Arial" w:cs="Arial"/>
          <w:color w:val="000000"/>
          <w:sz w:val="22"/>
        </w:rPr>
        <w:t xml:space="preserve"> būvdarbus; </w:t>
      </w:r>
      <w:bookmarkEnd w:id="2"/>
    </w:p>
    <w:p w14:paraId="4BD1869D" w14:textId="33174A5B" w:rsidR="00585852" w:rsidRPr="005F71FE" w:rsidRDefault="002F65B0" w:rsidP="002F65B0">
      <w:pPr>
        <w:spacing w:after="0" w:line="276" w:lineRule="auto"/>
        <w:rPr>
          <w:rFonts w:ascii="Arial" w:hAnsi="Arial" w:cs="Arial"/>
          <w:sz w:val="22"/>
        </w:rPr>
      </w:pPr>
      <w:r w:rsidRPr="005F71FE">
        <w:rPr>
          <w:rFonts w:ascii="Arial" w:hAnsi="Arial" w:cs="Arial"/>
          <w:sz w:val="22"/>
        </w:rPr>
        <w:lastRenderedPageBreak/>
        <w:t>5.</w:t>
      </w:r>
      <w:r w:rsidR="00C6520D" w:rsidRPr="005F71FE">
        <w:rPr>
          <w:rFonts w:ascii="Arial" w:hAnsi="Arial" w:cs="Arial"/>
          <w:sz w:val="22"/>
        </w:rPr>
        <w:t>3.</w:t>
      </w:r>
      <w:r w:rsidRPr="005F71FE">
        <w:rPr>
          <w:rFonts w:ascii="Arial" w:hAnsi="Arial" w:cs="Arial"/>
          <w:sz w:val="22"/>
        </w:rPr>
        <w:t xml:space="preserve"> </w:t>
      </w:r>
      <w:r w:rsidR="00D17F27" w:rsidRPr="005F71FE">
        <w:rPr>
          <w:rFonts w:ascii="Arial" w:hAnsi="Arial" w:cs="Arial"/>
          <w:sz w:val="22"/>
          <w:lang w:eastAsia="ru-RU"/>
        </w:rPr>
        <w:t xml:space="preserve"> </w:t>
      </w:r>
      <w:r w:rsidR="007B57D2" w:rsidRPr="005F71FE">
        <w:rPr>
          <w:rFonts w:ascii="Arial" w:hAnsi="Arial" w:cs="Arial"/>
          <w:sz w:val="22"/>
          <w:lang w:eastAsia="ru-RU"/>
        </w:rPr>
        <w:t xml:space="preserve">Pretendentam </w:t>
      </w:r>
      <w:r w:rsidR="00D17F27" w:rsidRPr="005F71FE">
        <w:rPr>
          <w:rFonts w:ascii="Arial" w:hAnsi="Arial" w:cs="Arial"/>
          <w:sz w:val="22"/>
          <w:lang w:eastAsia="ru-RU"/>
        </w:rPr>
        <w:t xml:space="preserve">ir jābūt reģistrētam </w:t>
      </w:r>
      <w:r w:rsidR="00D17F27" w:rsidRPr="005F71FE">
        <w:rPr>
          <w:rFonts w:ascii="Arial" w:hAnsi="Arial" w:cs="Arial"/>
          <w:sz w:val="22"/>
        </w:rPr>
        <w:t xml:space="preserve">Būvkomersantu reģistrā, kā arī </w:t>
      </w:r>
      <w:r w:rsidR="00D17F27" w:rsidRPr="005F71FE">
        <w:rPr>
          <w:rFonts w:ascii="Arial" w:hAnsi="Arial" w:cs="Arial"/>
          <w:sz w:val="22"/>
          <w:lang w:eastAsia="ru-RU"/>
        </w:rPr>
        <w:t xml:space="preserve">jābūt </w:t>
      </w:r>
      <w:r w:rsidR="00D17F27" w:rsidRPr="005F71FE">
        <w:rPr>
          <w:rFonts w:ascii="Arial" w:hAnsi="Arial" w:cs="Arial"/>
          <w:sz w:val="22"/>
        </w:rPr>
        <w:t>derīga Valsts dzelzceļa Tehniskās inspekcijas izdota drošības</w:t>
      </w:r>
      <w:r w:rsidR="007B57D2" w:rsidRPr="005F71FE">
        <w:rPr>
          <w:rFonts w:ascii="Arial" w:hAnsi="Arial" w:cs="Arial"/>
          <w:sz w:val="22"/>
        </w:rPr>
        <w:t xml:space="preserve"> </w:t>
      </w:r>
      <w:r w:rsidR="00D17F27" w:rsidRPr="005F71FE">
        <w:rPr>
          <w:rFonts w:ascii="Arial" w:hAnsi="Arial" w:cs="Arial"/>
          <w:sz w:val="22"/>
        </w:rPr>
        <w:t>apliecība</w:t>
      </w:r>
      <w:r w:rsidR="00585852" w:rsidRPr="005F71FE">
        <w:rPr>
          <w:rFonts w:ascii="Arial" w:hAnsi="Arial" w:cs="Arial"/>
          <w:sz w:val="22"/>
        </w:rPr>
        <w:t xml:space="preserve">; </w:t>
      </w:r>
    </w:p>
    <w:p w14:paraId="402620A2" w14:textId="641C3203" w:rsidR="00585852" w:rsidRPr="005F71FE" w:rsidRDefault="002F65B0" w:rsidP="002F65B0">
      <w:pPr>
        <w:spacing w:after="0" w:line="276" w:lineRule="auto"/>
        <w:rPr>
          <w:rFonts w:ascii="Arial" w:hAnsi="Arial" w:cs="Arial"/>
          <w:sz w:val="22"/>
        </w:rPr>
      </w:pPr>
      <w:r w:rsidRPr="005F71FE">
        <w:rPr>
          <w:rFonts w:ascii="Arial" w:hAnsi="Arial" w:cs="Arial"/>
          <w:sz w:val="22"/>
        </w:rPr>
        <w:t>5.</w:t>
      </w:r>
      <w:r w:rsidR="00C6520D" w:rsidRPr="005F71FE">
        <w:rPr>
          <w:rFonts w:ascii="Arial" w:hAnsi="Arial" w:cs="Arial"/>
          <w:sz w:val="22"/>
        </w:rPr>
        <w:t>4</w:t>
      </w:r>
      <w:r w:rsidRPr="005F71FE">
        <w:rPr>
          <w:rFonts w:ascii="Arial" w:hAnsi="Arial" w:cs="Arial"/>
          <w:sz w:val="22"/>
        </w:rPr>
        <w:t xml:space="preserve">. </w:t>
      </w:r>
      <w:r w:rsidR="00585852" w:rsidRPr="005F71FE">
        <w:rPr>
          <w:rFonts w:ascii="Arial" w:hAnsi="Arial" w:cs="Arial"/>
          <w:sz w:val="22"/>
        </w:rPr>
        <w:t xml:space="preserve">Garantijas periods –5 gadi, no izpildīto darbu akta parakstīšanas brīža. </w:t>
      </w:r>
    </w:p>
    <w:p w14:paraId="11BEBA66" w14:textId="26707F8D" w:rsidR="00585852" w:rsidRPr="005F71FE" w:rsidRDefault="002F65B0" w:rsidP="002F65B0">
      <w:pPr>
        <w:spacing w:after="0" w:line="276" w:lineRule="auto"/>
        <w:rPr>
          <w:rFonts w:ascii="Arial" w:hAnsi="Arial" w:cs="Arial"/>
          <w:sz w:val="22"/>
        </w:rPr>
      </w:pPr>
      <w:r w:rsidRPr="005F71FE">
        <w:rPr>
          <w:rFonts w:ascii="Arial" w:hAnsi="Arial" w:cs="Arial"/>
          <w:sz w:val="22"/>
        </w:rPr>
        <w:t>5.</w:t>
      </w:r>
      <w:r w:rsidR="00C6520D" w:rsidRPr="005F71FE">
        <w:rPr>
          <w:rFonts w:ascii="Arial" w:hAnsi="Arial" w:cs="Arial"/>
          <w:sz w:val="22"/>
        </w:rPr>
        <w:t>5</w:t>
      </w:r>
      <w:r w:rsidRPr="005F71FE">
        <w:rPr>
          <w:rFonts w:ascii="Arial" w:hAnsi="Arial" w:cs="Arial"/>
          <w:sz w:val="22"/>
        </w:rPr>
        <w:t xml:space="preserve">. </w:t>
      </w:r>
      <w:r w:rsidR="00585852" w:rsidRPr="005F71FE">
        <w:rPr>
          <w:rFonts w:ascii="Arial" w:hAnsi="Arial" w:cs="Arial"/>
          <w:sz w:val="22"/>
        </w:rPr>
        <w:t>Pieslēgšanu tehniskajām komunikācijām (elektrotīkliem utt.) un to izmantošanu būvdarbu laikā veikt tikai pēc Pasūtītāja atbildīgās personas atļaujas saņemšanas</w:t>
      </w:r>
      <w:r w:rsidR="00AD31C9" w:rsidRPr="005F71FE">
        <w:rPr>
          <w:rFonts w:ascii="Arial" w:hAnsi="Arial" w:cs="Arial"/>
          <w:sz w:val="22"/>
        </w:rPr>
        <w:t>,</w:t>
      </w:r>
      <w:r w:rsidR="00585852" w:rsidRPr="005F71FE">
        <w:rPr>
          <w:rFonts w:ascii="Arial" w:hAnsi="Arial" w:cs="Arial"/>
          <w:sz w:val="22"/>
        </w:rPr>
        <w:t xml:space="preserve"> </w:t>
      </w:r>
      <w:r w:rsidR="00585852" w:rsidRPr="005F71FE">
        <w:rPr>
          <w:rFonts w:ascii="Arial" w:hAnsi="Arial" w:cs="Arial"/>
          <w:sz w:val="22"/>
          <w:lang w:eastAsia="ru-RU"/>
        </w:rPr>
        <w:t>Būvuzņēmējam</w:t>
      </w:r>
      <w:r w:rsidR="00585852" w:rsidRPr="005F71FE">
        <w:rPr>
          <w:rFonts w:ascii="Arial" w:hAnsi="Arial" w:cs="Arial"/>
          <w:sz w:val="22"/>
        </w:rPr>
        <w:t xml:space="preserve"> par to informē Pasūtītāju, par to nosūtot informāciju uz e-pastu </w:t>
      </w:r>
      <w:hyperlink r:id="rId6" w:tgtFrame="_blank" w:history="1">
        <w:r w:rsidR="00585852" w:rsidRPr="005F71FE">
          <w:rPr>
            <w:rStyle w:val="Hipersaite"/>
            <w:rFonts w:ascii="Arial" w:hAnsi="Arial" w:cs="Arial"/>
            <w:color w:val="auto"/>
            <w:sz w:val="22"/>
            <w:shd w:val="clear" w:color="auto" w:fill="FFFFFF"/>
          </w:rPr>
          <w:t>uzzinas@ldz.lv</w:t>
        </w:r>
      </w:hyperlink>
      <w:r w:rsidR="00585852" w:rsidRPr="005F71FE">
        <w:rPr>
          <w:rFonts w:ascii="Arial" w:hAnsi="Arial" w:cs="Arial"/>
          <w:sz w:val="22"/>
        </w:rPr>
        <w:t xml:space="preserve">.  </w:t>
      </w:r>
    </w:p>
    <w:p w14:paraId="3AF9F0AF" w14:textId="77777777" w:rsidR="00554935" w:rsidRPr="005F71FE" w:rsidRDefault="00554935" w:rsidP="009E0312">
      <w:pPr>
        <w:spacing w:after="0" w:line="276" w:lineRule="auto"/>
        <w:ind w:left="907" w:hanging="510"/>
        <w:rPr>
          <w:rFonts w:ascii="Arial" w:hAnsi="Arial" w:cs="Arial"/>
          <w:sz w:val="22"/>
        </w:rPr>
      </w:pPr>
    </w:p>
    <w:p w14:paraId="7807A725" w14:textId="7AE665F9" w:rsidR="00554935" w:rsidRPr="005F71FE" w:rsidRDefault="00424B4A" w:rsidP="005F71FE">
      <w:pPr>
        <w:pStyle w:val="Sarakstarindkopa"/>
        <w:numPr>
          <w:ilvl w:val="0"/>
          <w:numId w:val="4"/>
        </w:numPr>
        <w:spacing w:after="0" w:line="240" w:lineRule="auto"/>
        <w:jc w:val="both"/>
        <w:rPr>
          <w:rFonts w:ascii="Arial" w:hAnsi="Arial" w:cs="Arial"/>
          <w:b/>
          <w:sz w:val="22"/>
          <w:szCs w:val="22"/>
          <w:lang w:val="lv-LV"/>
        </w:rPr>
      </w:pPr>
      <w:r w:rsidRPr="005F71FE">
        <w:rPr>
          <w:rFonts w:ascii="Arial" w:hAnsi="Arial" w:cs="Arial"/>
          <w:b/>
          <w:sz w:val="22"/>
          <w:szCs w:val="22"/>
          <w:lang w:val="lv-LV"/>
        </w:rPr>
        <w:t>Rezultāts:</w:t>
      </w:r>
    </w:p>
    <w:p w14:paraId="29AE5D77" w14:textId="29DA3E8F" w:rsidR="00554935" w:rsidRPr="005F71FE" w:rsidRDefault="00AD31C9" w:rsidP="00B666E1">
      <w:pPr>
        <w:spacing w:line="276" w:lineRule="auto"/>
        <w:ind w:firstLine="360"/>
        <w:rPr>
          <w:rFonts w:ascii="Arial" w:hAnsi="Arial" w:cs="Arial"/>
          <w:color w:val="FF0000"/>
          <w:sz w:val="22"/>
        </w:rPr>
      </w:pPr>
      <w:r w:rsidRPr="005F71FE">
        <w:rPr>
          <w:rFonts w:ascii="Arial" w:hAnsi="Arial" w:cs="Arial"/>
          <w:sz w:val="22"/>
        </w:rPr>
        <w:t xml:space="preserve">Pārvietoti un uzstādīti </w:t>
      </w:r>
      <w:r w:rsidR="00554935" w:rsidRPr="005F71FE">
        <w:rPr>
          <w:rFonts w:ascii="Arial" w:hAnsi="Arial" w:cs="Arial"/>
          <w:bCs/>
          <w:sz w:val="22"/>
        </w:rPr>
        <w:t>rūpnieciski izgatavoti</w:t>
      </w:r>
      <w:r w:rsidR="00554935" w:rsidRPr="005F71FE">
        <w:rPr>
          <w:rFonts w:ascii="Arial" w:hAnsi="Arial" w:cs="Arial"/>
          <w:b/>
          <w:sz w:val="22"/>
        </w:rPr>
        <w:t xml:space="preserve"> </w:t>
      </w:r>
      <w:r w:rsidR="00554935" w:rsidRPr="005F71FE">
        <w:rPr>
          <w:rFonts w:ascii="Arial" w:hAnsi="Arial" w:cs="Arial"/>
          <w:bCs/>
          <w:sz w:val="22"/>
        </w:rPr>
        <w:t>konteinera tipa</w:t>
      </w:r>
      <w:r w:rsidRPr="005F71FE">
        <w:rPr>
          <w:rFonts w:ascii="Arial" w:hAnsi="Arial" w:cs="Arial"/>
          <w:bCs/>
          <w:sz w:val="22"/>
        </w:rPr>
        <w:t xml:space="preserve"> moduļi</w:t>
      </w:r>
      <w:r w:rsidR="002F65B0" w:rsidRPr="005F71FE">
        <w:rPr>
          <w:rFonts w:ascii="Arial" w:hAnsi="Arial" w:cs="Arial"/>
          <w:bCs/>
          <w:sz w:val="22"/>
        </w:rPr>
        <w:t>, nodrošinot sliežu ceļu montieriem sadzīves telpas</w:t>
      </w:r>
      <w:r w:rsidR="00C6520D" w:rsidRPr="005F71FE">
        <w:rPr>
          <w:rFonts w:ascii="Arial" w:hAnsi="Arial" w:cs="Arial"/>
          <w:bCs/>
          <w:sz w:val="22"/>
        </w:rPr>
        <w:t xml:space="preserve"> </w:t>
      </w:r>
      <w:r w:rsidR="002F65B0" w:rsidRPr="005F71FE">
        <w:rPr>
          <w:rFonts w:ascii="Arial" w:hAnsi="Arial" w:cs="Arial"/>
          <w:bCs/>
          <w:sz w:val="22"/>
        </w:rPr>
        <w:t xml:space="preserve"> un noliktavas moduli.</w:t>
      </w:r>
    </w:p>
    <w:p w14:paraId="0ABE0C6E" w14:textId="4AE77DF8" w:rsidR="001116B7" w:rsidRPr="005F71FE" w:rsidRDefault="00424B4A" w:rsidP="005F71FE">
      <w:pPr>
        <w:pStyle w:val="Sarakstarindkopa"/>
        <w:numPr>
          <w:ilvl w:val="0"/>
          <w:numId w:val="4"/>
        </w:numPr>
        <w:spacing w:after="0" w:line="276" w:lineRule="auto"/>
        <w:jc w:val="both"/>
        <w:rPr>
          <w:rFonts w:ascii="Arial" w:hAnsi="Arial" w:cs="Arial"/>
          <w:b/>
          <w:sz w:val="22"/>
          <w:szCs w:val="22"/>
          <w:lang w:val="lv-LV"/>
        </w:rPr>
      </w:pPr>
      <w:r w:rsidRPr="005F71FE">
        <w:rPr>
          <w:rFonts w:ascii="Arial" w:hAnsi="Arial" w:cs="Arial"/>
          <w:b/>
          <w:sz w:val="22"/>
          <w:szCs w:val="22"/>
          <w:lang w:val="lv-LV"/>
        </w:rPr>
        <w:t>Laiks un resursi</w:t>
      </w:r>
    </w:p>
    <w:p w14:paraId="43F3B5AB" w14:textId="77777777" w:rsidR="002F65B0" w:rsidRPr="005F71FE" w:rsidRDefault="002F65B0" w:rsidP="002F65B0">
      <w:pPr>
        <w:spacing w:after="0" w:line="240" w:lineRule="auto"/>
        <w:rPr>
          <w:rFonts w:ascii="Arial" w:hAnsi="Arial" w:cs="Arial"/>
          <w:sz w:val="22"/>
        </w:rPr>
      </w:pPr>
      <w:r w:rsidRPr="005F71FE">
        <w:rPr>
          <w:rFonts w:ascii="Arial" w:hAnsi="Arial" w:cs="Arial"/>
          <w:sz w:val="22"/>
        </w:rPr>
        <w:t xml:space="preserve">7.1. </w:t>
      </w:r>
      <w:r w:rsidR="00424B4A" w:rsidRPr="005F71FE">
        <w:rPr>
          <w:rFonts w:ascii="Arial" w:hAnsi="Arial" w:cs="Arial"/>
          <w:sz w:val="22"/>
        </w:rPr>
        <w:t xml:space="preserve">Darbs šī </w:t>
      </w:r>
      <w:r w:rsidR="00906D5D" w:rsidRPr="005F71FE">
        <w:rPr>
          <w:rFonts w:ascii="Arial" w:hAnsi="Arial" w:cs="Arial"/>
          <w:sz w:val="22"/>
        </w:rPr>
        <w:t>darba</w:t>
      </w:r>
      <w:r w:rsidR="00424B4A" w:rsidRPr="005F71FE">
        <w:rPr>
          <w:rFonts w:ascii="Arial" w:hAnsi="Arial" w:cs="Arial"/>
          <w:sz w:val="22"/>
        </w:rPr>
        <w:t xml:space="preserve"> uzdevuma izpildei tiks veikts uz līguma pamata, kuru noslēgs pasūtītājs – LDz un Izpildītājs, kas ir atbildīgs par jebkādu apakšlīgumu slēgšanu un par konsultācijām ar jebkuru citu komersantu, institūcijām vai ekspertiem;</w:t>
      </w:r>
    </w:p>
    <w:p w14:paraId="41D1147B" w14:textId="1629DF06" w:rsidR="00424B4A" w:rsidRPr="005F71FE" w:rsidRDefault="002F65B0" w:rsidP="002F65B0">
      <w:pPr>
        <w:spacing w:after="0" w:line="240" w:lineRule="auto"/>
        <w:rPr>
          <w:rFonts w:ascii="Arial" w:hAnsi="Arial" w:cs="Arial"/>
          <w:sz w:val="22"/>
        </w:rPr>
      </w:pPr>
      <w:r w:rsidRPr="005F71FE">
        <w:rPr>
          <w:rFonts w:ascii="Arial" w:hAnsi="Arial" w:cs="Arial"/>
          <w:sz w:val="22"/>
        </w:rPr>
        <w:t xml:space="preserve">7.2. </w:t>
      </w:r>
      <w:r w:rsidR="00424B4A" w:rsidRPr="005F71FE">
        <w:rPr>
          <w:rFonts w:ascii="Arial" w:hAnsi="Arial" w:cs="Arial"/>
          <w:sz w:val="22"/>
        </w:rPr>
        <w:t>LDz sniedz tikai savā rīcībā esošu informāciju un materiālus darba uzdevuma. Visus ar projekta izstrādāšanu</w:t>
      </w:r>
      <w:r w:rsidR="00906D5D" w:rsidRPr="005F71FE">
        <w:rPr>
          <w:rFonts w:ascii="Arial" w:hAnsi="Arial" w:cs="Arial"/>
          <w:sz w:val="22"/>
        </w:rPr>
        <w:t xml:space="preserve">/būvdarbu izpildi </w:t>
      </w:r>
      <w:r w:rsidR="00424B4A" w:rsidRPr="005F71FE">
        <w:rPr>
          <w:rFonts w:ascii="Arial" w:hAnsi="Arial" w:cs="Arial"/>
          <w:sz w:val="22"/>
        </w:rPr>
        <w:t xml:space="preserve"> saistītos izdevumus sedz Izpildītājs;</w:t>
      </w:r>
    </w:p>
    <w:p w14:paraId="08FE6BC6" w14:textId="14EB598B" w:rsidR="001116B7" w:rsidRPr="005F71FE" w:rsidRDefault="002F65B0" w:rsidP="002F65B0">
      <w:pPr>
        <w:spacing w:after="0" w:line="240" w:lineRule="auto"/>
        <w:rPr>
          <w:rFonts w:ascii="Arial" w:hAnsi="Arial" w:cs="Arial"/>
          <w:sz w:val="22"/>
        </w:rPr>
      </w:pPr>
      <w:r w:rsidRPr="005F71FE">
        <w:rPr>
          <w:rFonts w:ascii="Arial" w:hAnsi="Arial" w:cs="Arial"/>
          <w:sz w:val="22"/>
        </w:rPr>
        <w:t xml:space="preserve">7.3. </w:t>
      </w:r>
      <w:r w:rsidR="00424B4A" w:rsidRPr="005F71FE">
        <w:rPr>
          <w:rFonts w:ascii="Arial" w:hAnsi="Arial" w:cs="Arial"/>
          <w:sz w:val="22"/>
        </w:rPr>
        <w:t xml:space="preserve">Kopējais darbu izpildes termiņš (paskaidrojuma raksta izstādei </w:t>
      </w:r>
      <w:r w:rsidR="006451F5" w:rsidRPr="005F71FE">
        <w:rPr>
          <w:rFonts w:ascii="Arial" w:hAnsi="Arial" w:cs="Arial"/>
          <w:sz w:val="22"/>
        </w:rPr>
        <w:t xml:space="preserve">45 dienas </w:t>
      </w:r>
      <w:r w:rsidR="00424B4A" w:rsidRPr="005F71FE">
        <w:rPr>
          <w:rFonts w:ascii="Arial" w:hAnsi="Arial" w:cs="Arial"/>
          <w:sz w:val="22"/>
        </w:rPr>
        <w:t xml:space="preserve">un </w:t>
      </w:r>
      <w:r w:rsidR="00595FA6" w:rsidRPr="005F71FE">
        <w:rPr>
          <w:rFonts w:ascii="Arial" w:hAnsi="Arial" w:cs="Arial"/>
          <w:sz w:val="22"/>
        </w:rPr>
        <w:t xml:space="preserve"> </w:t>
      </w:r>
      <w:r w:rsidR="00424B4A" w:rsidRPr="005F71FE">
        <w:rPr>
          <w:rFonts w:ascii="Arial" w:hAnsi="Arial" w:cs="Arial"/>
          <w:sz w:val="22"/>
        </w:rPr>
        <w:t>būvniecības darbiem</w:t>
      </w:r>
      <w:r w:rsidR="006451F5" w:rsidRPr="005F71FE">
        <w:rPr>
          <w:rFonts w:ascii="Arial" w:hAnsi="Arial" w:cs="Arial"/>
          <w:sz w:val="22"/>
        </w:rPr>
        <w:t xml:space="preserve"> 45 dienas</w:t>
      </w:r>
      <w:r w:rsidR="00424B4A" w:rsidRPr="005F71FE">
        <w:rPr>
          <w:rFonts w:ascii="Arial" w:hAnsi="Arial" w:cs="Arial"/>
          <w:sz w:val="22"/>
        </w:rPr>
        <w:t xml:space="preserve">) </w:t>
      </w:r>
      <w:r w:rsidR="001F7FDE">
        <w:rPr>
          <w:rFonts w:ascii="Arial" w:hAnsi="Arial" w:cs="Arial"/>
          <w:sz w:val="22"/>
        </w:rPr>
        <w:t>-</w:t>
      </w:r>
      <w:r w:rsidR="00424B4A" w:rsidRPr="005F71FE">
        <w:rPr>
          <w:rFonts w:ascii="Arial" w:hAnsi="Arial" w:cs="Arial"/>
          <w:sz w:val="22"/>
        </w:rPr>
        <w:t xml:space="preserve"> </w:t>
      </w:r>
      <w:r w:rsidR="006451F5" w:rsidRPr="005F71FE">
        <w:rPr>
          <w:rFonts w:ascii="Arial" w:hAnsi="Arial" w:cs="Arial"/>
          <w:sz w:val="22"/>
        </w:rPr>
        <w:t>90</w:t>
      </w:r>
      <w:r w:rsidR="00424B4A" w:rsidRPr="005F71FE">
        <w:rPr>
          <w:rFonts w:ascii="Arial" w:hAnsi="Arial" w:cs="Arial"/>
          <w:sz w:val="22"/>
        </w:rPr>
        <w:t xml:space="preserve"> kalendāra dienas no līguma noslēgšanas</w:t>
      </w:r>
      <w:r w:rsidR="001F7FDE">
        <w:rPr>
          <w:rFonts w:ascii="Arial" w:hAnsi="Arial" w:cs="Arial"/>
          <w:sz w:val="22"/>
        </w:rPr>
        <w:t>.</w:t>
      </w:r>
      <w:r w:rsidR="00424B4A" w:rsidRPr="005F71FE">
        <w:rPr>
          <w:rFonts w:ascii="Arial" w:hAnsi="Arial" w:cs="Arial"/>
          <w:sz w:val="22"/>
        </w:rPr>
        <w:t xml:space="preserve"> </w:t>
      </w:r>
    </w:p>
    <w:p w14:paraId="285B1957" w14:textId="0A1D71C7" w:rsidR="00424B4A" w:rsidRPr="005F71FE" w:rsidRDefault="00424B4A" w:rsidP="001116B7">
      <w:pPr>
        <w:spacing w:after="0" w:line="276" w:lineRule="auto"/>
        <w:rPr>
          <w:rFonts w:ascii="Arial" w:hAnsi="Arial" w:cs="Arial"/>
          <w:sz w:val="22"/>
        </w:rPr>
      </w:pPr>
      <w:bookmarkStart w:id="3" w:name="_Hlk94078405"/>
    </w:p>
    <w:p w14:paraId="6F9FF1E5" w14:textId="77777777" w:rsidR="00210970" w:rsidRPr="005F71FE" w:rsidRDefault="00B20AB2" w:rsidP="001116B7">
      <w:pPr>
        <w:spacing w:after="0" w:line="276" w:lineRule="auto"/>
        <w:rPr>
          <w:rFonts w:ascii="Arial" w:hAnsi="Arial" w:cs="Arial"/>
          <w:sz w:val="22"/>
        </w:rPr>
      </w:pPr>
      <w:r w:rsidRPr="005F71FE">
        <w:rPr>
          <w:rFonts w:ascii="Arial" w:hAnsi="Arial" w:cs="Arial"/>
          <w:sz w:val="22"/>
        </w:rPr>
        <w:t>Pielikumā</w:t>
      </w:r>
      <w:r w:rsidR="00210970" w:rsidRPr="005F71FE">
        <w:rPr>
          <w:rFonts w:ascii="Arial" w:hAnsi="Arial" w:cs="Arial"/>
          <w:sz w:val="22"/>
        </w:rPr>
        <w:t>:</w:t>
      </w:r>
    </w:p>
    <w:p w14:paraId="26A290D3" w14:textId="706ED738" w:rsidR="00B20AB2" w:rsidRPr="005F71FE" w:rsidRDefault="00210970" w:rsidP="001116B7">
      <w:pPr>
        <w:spacing w:after="0" w:line="276" w:lineRule="auto"/>
        <w:rPr>
          <w:rFonts w:ascii="Arial" w:hAnsi="Arial" w:cs="Arial"/>
          <w:sz w:val="22"/>
        </w:rPr>
      </w:pPr>
      <w:r w:rsidRPr="005F71FE">
        <w:rPr>
          <w:rFonts w:ascii="Arial" w:hAnsi="Arial" w:cs="Arial"/>
          <w:sz w:val="22"/>
        </w:rPr>
        <w:t xml:space="preserve">Pielikums Nr.1 </w:t>
      </w:r>
      <w:r w:rsidR="00B20AB2" w:rsidRPr="005F71FE">
        <w:rPr>
          <w:rFonts w:ascii="Arial" w:hAnsi="Arial" w:cs="Arial"/>
          <w:sz w:val="22"/>
        </w:rPr>
        <w:t xml:space="preserve"> </w:t>
      </w:r>
      <w:r w:rsidR="0003285B" w:rsidRPr="005F71FE">
        <w:rPr>
          <w:rFonts w:ascii="Arial" w:hAnsi="Arial" w:cs="Arial"/>
          <w:sz w:val="22"/>
        </w:rPr>
        <w:t>–</w:t>
      </w:r>
      <w:r w:rsidR="00B20AB2" w:rsidRPr="005F71FE">
        <w:rPr>
          <w:rFonts w:ascii="Arial" w:hAnsi="Arial" w:cs="Arial"/>
          <w:sz w:val="22"/>
        </w:rPr>
        <w:t xml:space="preserve"> </w:t>
      </w:r>
      <w:r w:rsidR="0003285B" w:rsidRPr="005F71FE">
        <w:rPr>
          <w:rFonts w:ascii="Arial" w:hAnsi="Arial" w:cs="Arial"/>
          <w:sz w:val="22"/>
        </w:rPr>
        <w:t>Teritorijas plāns divu moduļu novietošanas vietā</w:t>
      </w:r>
      <w:r w:rsidR="005E20CF">
        <w:rPr>
          <w:rFonts w:ascii="Arial" w:hAnsi="Arial" w:cs="Arial"/>
          <w:sz w:val="22"/>
        </w:rPr>
        <w:t>;</w:t>
      </w:r>
      <w:r w:rsidR="00B20AB2" w:rsidRPr="005F71FE">
        <w:rPr>
          <w:rFonts w:ascii="Arial" w:hAnsi="Arial" w:cs="Arial"/>
          <w:sz w:val="22"/>
        </w:rPr>
        <w:t xml:space="preserve"> </w:t>
      </w:r>
    </w:p>
    <w:p w14:paraId="709CC666" w14:textId="67436B77" w:rsidR="00CD5119" w:rsidRPr="005F71FE" w:rsidRDefault="00210970" w:rsidP="001116B7">
      <w:pPr>
        <w:spacing w:after="0" w:line="276" w:lineRule="auto"/>
        <w:rPr>
          <w:rFonts w:ascii="Arial" w:hAnsi="Arial" w:cs="Arial"/>
          <w:sz w:val="22"/>
        </w:rPr>
      </w:pPr>
      <w:r w:rsidRPr="005F71FE">
        <w:rPr>
          <w:rFonts w:ascii="Arial" w:hAnsi="Arial" w:cs="Arial"/>
          <w:sz w:val="22"/>
        </w:rPr>
        <w:t>Pielikums Nr.2 – Novietojamo moduļu fotogrāfijas</w:t>
      </w:r>
      <w:r w:rsidR="005E20CF">
        <w:rPr>
          <w:rFonts w:ascii="Arial" w:hAnsi="Arial" w:cs="Arial"/>
          <w:sz w:val="22"/>
        </w:rPr>
        <w:t>.</w:t>
      </w:r>
    </w:p>
    <w:bookmarkEnd w:id="3"/>
    <w:p w14:paraId="0979D565" w14:textId="77777777" w:rsidR="00210970" w:rsidRPr="005F71FE" w:rsidRDefault="00210970" w:rsidP="001116B7">
      <w:pPr>
        <w:spacing w:after="0" w:line="276" w:lineRule="auto"/>
        <w:rPr>
          <w:rFonts w:ascii="Arial" w:hAnsi="Arial" w:cs="Arial"/>
          <w:sz w:val="22"/>
        </w:rPr>
      </w:pPr>
    </w:p>
    <w:sectPr w:rsidR="00210970" w:rsidRPr="005F71FE" w:rsidSect="006644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540"/>
    <w:multiLevelType w:val="multilevel"/>
    <w:tmpl w:val="45A8C3AC"/>
    <w:lvl w:ilvl="0">
      <w:start w:val="3"/>
      <w:numFmt w:val="decimal"/>
      <w:lvlText w:val="%1."/>
      <w:lvlJc w:val="left"/>
      <w:pPr>
        <w:ind w:left="540" w:hanging="540"/>
      </w:pPr>
      <w:rPr>
        <w:rFonts w:hint="default"/>
      </w:rPr>
    </w:lvl>
    <w:lvl w:ilvl="1">
      <w:start w:val="1"/>
      <w:numFmt w:val="decimal"/>
      <w:lvlText w:val="%1.%2."/>
      <w:lvlJc w:val="left"/>
      <w:pPr>
        <w:ind w:left="982" w:hanging="540"/>
      </w:pPr>
      <w:rPr>
        <w:rFonts w:hint="default"/>
      </w:rPr>
    </w:lvl>
    <w:lvl w:ilvl="2">
      <w:start w:val="2"/>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1" w15:restartNumberingAfterBreak="0">
    <w:nsid w:val="073812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36187"/>
    <w:multiLevelType w:val="multilevel"/>
    <w:tmpl w:val="01D6B73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 w15:restartNumberingAfterBreak="0">
    <w:nsid w:val="19E64391"/>
    <w:multiLevelType w:val="multilevel"/>
    <w:tmpl w:val="C2D86076"/>
    <w:lvl w:ilvl="0">
      <w:start w:val="3"/>
      <w:numFmt w:val="decimal"/>
      <w:lvlText w:val="%1."/>
      <w:lvlJc w:val="left"/>
      <w:pPr>
        <w:ind w:left="720" w:hanging="720"/>
      </w:pPr>
      <w:rPr>
        <w:rFonts w:hint="default"/>
        <w:u w:val="none"/>
      </w:rPr>
    </w:lvl>
    <w:lvl w:ilvl="1">
      <w:start w:val="2"/>
      <w:numFmt w:val="decimal"/>
      <w:lvlText w:val="%1.%2."/>
      <w:lvlJc w:val="left"/>
      <w:pPr>
        <w:ind w:left="960" w:hanging="720"/>
      </w:pPr>
      <w:rPr>
        <w:rFonts w:hint="default"/>
        <w:u w:val="none"/>
      </w:rPr>
    </w:lvl>
    <w:lvl w:ilvl="2">
      <w:start w:val="1"/>
      <w:numFmt w:val="decimal"/>
      <w:lvlText w:val="%1.%2.%3."/>
      <w:lvlJc w:val="left"/>
      <w:pPr>
        <w:ind w:left="1200" w:hanging="720"/>
      </w:pPr>
      <w:rPr>
        <w:rFonts w:hint="default"/>
        <w:u w:val="none"/>
      </w:rPr>
    </w:lvl>
    <w:lvl w:ilvl="3">
      <w:start w:val="1"/>
      <w:numFmt w:val="decimal"/>
      <w:lvlText w:val="%1.%2.%3.%4."/>
      <w:lvlJc w:val="left"/>
      <w:pPr>
        <w:ind w:left="1440" w:hanging="720"/>
      </w:pPr>
      <w:rPr>
        <w:rFonts w:hint="default"/>
        <w:u w:val="none"/>
      </w:rPr>
    </w:lvl>
    <w:lvl w:ilvl="4">
      <w:start w:val="1"/>
      <w:numFmt w:val="decimal"/>
      <w:lvlText w:val="%1.%2.%3.%4.%5."/>
      <w:lvlJc w:val="left"/>
      <w:pPr>
        <w:ind w:left="2040" w:hanging="1080"/>
      </w:pPr>
      <w:rPr>
        <w:rFonts w:hint="default"/>
        <w:u w:val="none"/>
      </w:rPr>
    </w:lvl>
    <w:lvl w:ilvl="5">
      <w:start w:val="1"/>
      <w:numFmt w:val="decimal"/>
      <w:lvlText w:val="%1.%2.%3.%4.%5.%6."/>
      <w:lvlJc w:val="left"/>
      <w:pPr>
        <w:ind w:left="2280" w:hanging="1080"/>
      </w:pPr>
      <w:rPr>
        <w:rFonts w:hint="default"/>
        <w:u w:val="none"/>
      </w:rPr>
    </w:lvl>
    <w:lvl w:ilvl="6">
      <w:start w:val="1"/>
      <w:numFmt w:val="decimal"/>
      <w:lvlText w:val="%1.%2.%3.%4.%5.%6.%7."/>
      <w:lvlJc w:val="left"/>
      <w:pPr>
        <w:ind w:left="2880" w:hanging="1440"/>
      </w:pPr>
      <w:rPr>
        <w:rFonts w:hint="default"/>
        <w:u w:val="none"/>
      </w:rPr>
    </w:lvl>
    <w:lvl w:ilvl="7">
      <w:start w:val="1"/>
      <w:numFmt w:val="decimal"/>
      <w:lvlText w:val="%1.%2.%3.%4.%5.%6.%7.%8."/>
      <w:lvlJc w:val="left"/>
      <w:pPr>
        <w:ind w:left="3120" w:hanging="1440"/>
      </w:pPr>
      <w:rPr>
        <w:rFonts w:hint="default"/>
        <w:u w:val="none"/>
      </w:rPr>
    </w:lvl>
    <w:lvl w:ilvl="8">
      <w:start w:val="1"/>
      <w:numFmt w:val="decimal"/>
      <w:lvlText w:val="%1.%2.%3.%4.%5.%6.%7.%8.%9."/>
      <w:lvlJc w:val="left"/>
      <w:pPr>
        <w:ind w:left="3720" w:hanging="1800"/>
      </w:pPr>
      <w:rPr>
        <w:rFonts w:hint="default"/>
        <w:u w:val="none"/>
      </w:rPr>
    </w:lvl>
  </w:abstractNum>
  <w:abstractNum w:abstractNumId="4" w15:restartNumberingAfterBreak="0">
    <w:nsid w:val="22734233"/>
    <w:multiLevelType w:val="multilevel"/>
    <w:tmpl w:val="AE02F54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A737B7"/>
    <w:multiLevelType w:val="multilevel"/>
    <w:tmpl w:val="29A2A61C"/>
    <w:lvl w:ilvl="0">
      <w:start w:val="3"/>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29AB3C8A"/>
    <w:multiLevelType w:val="multilevel"/>
    <w:tmpl w:val="58760B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2E6169D1"/>
    <w:multiLevelType w:val="hybridMultilevel"/>
    <w:tmpl w:val="EEDAD3DE"/>
    <w:lvl w:ilvl="0" w:tplc="04260011">
      <w:start w:val="1"/>
      <w:numFmt w:val="decimal"/>
      <w:lvlText w:val="%1)"/>
      <w:lvlJc w:val="left"/>
      <w:pPr>
        <w:ind w:left="1117" w:hanging="360"/>
      </w:p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8" w15:restartNumberingAfterBreak="0">
    <w:nsid w:val="2FA92528"/>
    <w:multiLevelType w:val="multilevel"/>
    <w:tmpl w:val="4C969E70"/>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15:restartNumberingAfterBreak="0">
    <w:nsid w:val="31D16885"/>
    <w:multiLevelType w:val="hybridMultilevel"/>
    <w:tmpl w:val="ED3491D8"/>
    <w:lvl w:ilvl="0" w:tplc="EA6A90E4">
      <w:start w:val="1"/>
      <w:numFmt w:val="bullet"/>
      <w:lvlText w:val="-"/>
      <w:lvlJc w:val="left"/>
      <w:pPr>
        <w:ind w:left="2007" w:hanging="360"/>
      </w:pPr>
      <w:rPr>
        <w:rFonts w:ascii="Times New Roman" w:eastAsia="Times New Roman" w:hAnsi="Times New Roman" w:cs="Times New Roman" w:hint="default"/>
      </w:rPr>
    </w:lvl>
    <w:lvl w:ilvl="1" w:tplc="02583060" w:tentative="1">
      <w:start w:val="1"/>
      <w:numFmt w:val="bullet"/>
      <w:lvlText w:val="o"/>
      <w:lvlJc w:val="left"/>
      <w:pPr>
        <w:ind w:left="2727" w:hanging="360"/>
      </w:pPr>
      <w:rPr>
        <w:rFonts w:ascii="Courier New" w:hAnsi="Courier New" w:cs="Courier New" w:hint="default"/>
      </w:rPr>
    </w:lvl>
    <w:lvl w:ilvl="2" w:tplc="611CD388" w:tentative="1">
      <w:start w:val="1"/>
      <w:numFmt w:val="bullet"/>
      <w:lvlText w:val=""/>
      <w:lvlJc w:val="left"/>
      <w:pPr>
        <w:ind w:left="3447" w:hanging="360"/>
      </w:pPr>
      <w:rPr>
        <w:rFonts w:ascii="Wingdings" w:hAnsi="Wingdings" w:hint="default"/>
      </w:rPr>
    </w:lvl>
    <w:lvl w:ilvl="3" w:tplc="84A0529E" w:tentative="1">
      <w:start w:val="1"/>
      <w:numFmt w:val="bullet"/>
      <w:lvlText w:val=""/>
      <w:lvlJc w:val="left"/>
      <w:pPr>
        <w:ind w:left="4167" w:hanging="360"/>
      </w:pPr>
      <w:rPr>
        <w:rFonts w:ascii="Symbol" w:hAnsi="Symbol" w:hint="default"/>
      </w:rPr>
    </w:lvl>
    <w:lvl w:ilvl="4" w:tplc="ECB44054" w:tentative="1">
      <w:start w:val="1"/>
      <w:numFmt w:val="bullet"/>
      <w:lvlText w:val="o"/>
      <w:lvlJc w:val="left"/>
      <w:pPr>
        <w:ind w:left="4887" w:hanging="360"/>
      </w:pPr>
      <w:rPr>
        <w:rFonts w:ascii="Courier New" w:hAnsi="Courier New" w:cs="Courier New" w:hint="default"/>
      </w:rPr>
    </w:lvl>
    <w:lvl w:ilvl="5" w:tplc="2B7A6726" w:tentative="1">
      <w:start w:val="1"/>
      <w:numFmt w:val="bullet"/>
      <w:lvlText w:val=""/>
      <w:lvlJc w:val="left"/>
      <w:pPr>
        <w:ind w:left="5607" w:hanging="360"/>
      </w:pPr>
      <w:rPr>
        <w:rFonts w:ascii="Wingdings" w:hAnsi="Wingdings" w:hint="default"/>
      </w:rPr>
    </w:lvl>
    <w:lvl w:ilvl="6" w:tplc="8E30588E" w:tentative="1">
      <w:start w:val="1"/>
      <w:numFmt w:val="bullet"/>
      <w:lvlText w:val=""/>
      <w:lvlJc w:val="left"/>
      <w:pPr>
        <w:ind w:left="6327" w:hanging="360"/>
      </w:pPr>
      <w:rPr>
        <w:rFonts w:ascii="Symbol" w:hAnsi="Symbol" w:hint="default"/>
      </w:rPr>
    </w:lvl>
    <w:lvl w:ilvl="7" w:tplc="BF8E2BEC" w:tentative="1">
      <w:start w:val="1"/>
      <w:numFmt w:val="bullet"/>
      <w:lvlText w:val="o"/>
      <w:lvlJc w:val="left"/>
      <w:pPr>
        <w:ind w:left="7047" w:hanging="360"/>
      </w:pPr>
      <w:rPr>
        <w:rFonts w:ascii="Courier New" w:hAnsi="Courier New" w:cs="Courier New" w:hint="default"/>
      </w:rPr>
    </w:lvl>
    <w:lvl w:ilvl="8" w:tplc="63867FBE" w:tentative="1">
      <w:start w:val="1"/>
      <w:numFmt w:val="bullet"/>
      <w:lvlText w:val=""/>
      <w:lvlJc w:val="left"/>
      <w:pPr>
        <w:ind w:left="7767" w:hanging="360"/>
      </w:pPr>
      <w:rPr>
        <w:rFonts w:ascii="Wingdings" w:hAnsi="Wingdings" w:hint="default"/>
      </w:rPr>
    </w:lvl>
  </w:abstractNum>
  <w:abstractNum w:abstractNumId="10" w15:restartNumberingAfterBreak="0">
    <w:nsid w:val="336856CA"/>
    <w:multiLevelType w:val="multilevel"/>
    <w:tmpl w:val="FAF8A5F6"/>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 w15:restartNumberingAfterBreak="0">
    <w:nsid w:val="3A5A54DF"/>
    <w:multiLevelType w:val="multilevel"/>
    <w:tmpl w:val="66148184"/>
    <w:lvl w:ilvl="0">
      <w:start w:val="3"/>
      <w:numFmt w:val="decimal"/>
      <w:lvlText w:val="%1."/>
      <w:lvlJc w:val="left"/>
      <w:pPr>
        <w:ind w:left="540" w:hanging="540"/>
      </w:pPr>
      <w:rPr>
        <w:rFonts w:hint="default"/>
        <w:u w:val="single"/>
      </w:rPr>
    </w:lvl>
    <w:lvl w:ilvl="1">
      <w:start w:val="2"/>
      <w:numFmt w:val="decimal"/>
      <w:lvlText w:val="%1.%2."/>
      <w:lvlJc w:val="left"/>
      <w:pPr>
        <w:ind w:left="540" w:hanging="54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F85257C"/>
    <w:multiLevelType w:val="multilevel"/>
    <w:tmpl w:val="6A9EC18E"/>
    <w:lvl w:ilvl="0">
      <w:start w:val="3"/>
      <w:numFmt w:val="decimal"/>
      <w:lvlText w:val="%1."/>
      <w:lvlJc w:val="left"/>
      <w:pPr>
        <w:ind w:left="840" w:hanging="840"/>
      </w:pPr>
      <w:rPr>
        <w:rFonts w:hint="default"/>
      </w:rPr>
    </w:lvl>
    <w:lvl w:ilvl="1">
      <w:start w:val="1"/>
      <w:numFmt w:val="decimal"/>
      <w:lvlText w:val="%1.%2."/>
      <w:lvlJc w:val="left"/>
      <w:pPr>
        <w:ind w:left="1100" w:hanging="840"/>
      </w:pPr>
      <w:rPr>
        <w:rFonts w:hint="default"/>
      </w:rPr>
    </w:lvl>
    <w:lvl w:ilvl="2">
      <w:start w:val="4"/>
      <w:numFmt w:val="decimal"/>
      <w:lvlText w:val="%1.%2.%3."/>
      <w:lvlJc w:val="left"/>
      <w:pPr>
        <w:ind w:left="1360" w:hanging="840"/>
      </w:pPr>
      <w:rPr>
        <w:rFonts w:hint="default"/>
      </w:rPr>
    </w:lvl>
    <w:lvl w:ilvl="3">
      <w:start w:val="12"/>
      <w:numFmt w:val="decimal"/>
      <w:lvlText w:val="%1.%2.%3.%4."/>
      <w:lvlJc w:val="left"/>
      <w:pPr>
        <w:ind w:left="1620" w:hanging="84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13" w15:restartNumberingAfterBreak="0">
    <w:nsid w:val="464B66C0"/>
    <w:multiLevelType w:val="multilevel"/>
    <w:tmpl w:val="FAF8A5F6"/>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4" w15:restartNumberingAfterBreak="0">
    <w:nsid w:val="46BE3529"/>
    <w:multiLevelType w:val="multilevel"/>
    <w:tmpl w:val="45A8C3AC"/>
    <w:lvl w:ilvl="0">
      <w:start w:val="3"/>
      <w:numFmt w:val="decimal"/>
      <w:lvlText w:val="%1."/>
      <w:lvlJc w:val="left"/>
      <w:pPr>
        <w:ind w:left="540" w:hanging="540"/>
      </w:pPr>
      <w:rPr>
        <w:rFonts w:hint="default"/>
      </w:rPr>
    </w:lvl>
    <w:lvl w:ilvl="1">
      <w:start w:val="1"/>
      <w:numFmt w:val="decimal"/>
      <w:lvlText w:val="%1.%2."/>
      <w:lvlJc w:val="left"/>
      <w:pPr>
        <w:ind w:left="982" w:hanging="540"/>
      </w:pPr>
      <w:rPr>
        <w:rFonts w:hint="default"/>
      </w:rPr>
    </w:lvl>
    <w:lvl w:ilvl="2">
      <w:start w:val="2"/>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15" w15:restartNumberingAfterBreak="0">
    <w:nsid w:val="49A45F2F"/>
    <w:multiLevelType w:val="hybridMultilevel"/>
    <w:tmpl w:val="18A0F4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D34E54"/>
    <w:multiLevelType w:val="hybridMultilevel"/>
    <w:tmpl w:val="7674AD1C"/>
    <w:lvl w:ilvl="0" w:tplc="B952028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3B3610"/>
    <w:multiLevelType w:val="multilevel"/>
    <w:tmpl w:val="A68A99D4"/>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18E42D7"/>
    <w:multiLevelType w:val="hybridMultilevel"/>
    <w:tmpl w:val="DB74B5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715942A3"/>
    <w:multiLevelType w:val="hybridMultilevel"/>
    <w:tmpl w:val="4812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93870144">
    <w:abstractNumId w:val="1"/>
  </w:num>
  <w:num w:numId="2" w16cid:durableId="744258756">
    <w:abstractNumId w:val="6"/>
  </w:num>
  <w:num w:numId="3" w16cid:durableId="1984700592">
    <w:abstractNumId w:val="16"/>
  </w:num>
  <w:num w:numId="4" w16cid:durableId="672339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0367371">
    <w:abstractNumId w:val="2"/>
  </w:num>
  <w:num w:numId="6" w16cid:durableId="1410031177">
    <w:abstractNumId w:val="9"/>
  </w:num>
  <w:num w:numId="7" w16cid:durableId="322898820">
    <w:abstractNumId w:val="17"/>
  </w:num>
  <w:num w:numId="8" w16cid:durableId="175779212">
    <w:abstractNumId w:val="0"/>
  </w:num>
  <w:num w:numId="9" w16cid:durableId="1299341809">
    <w:abstractNumId w:val="10"/>
  </w:num>
  <w:num w:numId="10" w16cid:durableId="152912823">
    <w:abstractNumId w:val="20"/>
  </w:num>
  <w:num w:numId="11" w16cid:durableId="949895336">
    <w:abstractNumId w:val="4"/>
  </w:num>
  <w:num w:numId="12" w16cid:durableId="1407916776">
    <w:abstractNumId w:val="18"/>
  </w:num>
  <w:num w:numId="13" w16cid:durableId="734159676">
    <w:abstractNumId w:val="15"/>
  </w:num>
  <w:num w:numId="14" w16cid:durableId="2043048133">
    <w:abstractNumId w:val="14"/>
  </w:num>
  <w:num w:numId="15" w16cid:durableId="844825510">
    <w:abstractNumId w:val="11"/>
  </w:num>
  <w:num w:numId="16" w16cid:durableId="397900388">
    <w:abstractNumId w:val="3"/>
  </w:num>
  <w:num w:numId="17" w16cid:durableId="1229151724">
    <w:abstractNumId w:val="19"/>
  </w:num>
  <w:num w:numId="18" w16cid:durableId="2130195534">
    <w:abstractNumId w:val="5"/>
  </w:num>
  <w:num w:numId="19" w16cid:durableId="1100375568">
    <w:abstractNumId w:val="8"/>
  </w:num>
  <w:num w:numId="20" w16cid:durableId="239869972">
    <w:abstractNumId w:val="7"/>
  </w:num>
  <w:num w:numId="21" w16cid:durableId="18910651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DB"/>
    <w:rsid w:val="0000045F"/>
    <w:rsid w:val="000010AA"/>
    <w:rsid w:val="00010AFB"/>
    <w:rsid w:val="000310BA"/>
    <w:rsid w:val="0003285B"/>
    <w:rsid w:val="000406FC"/>
    <w:rsid w:val="0004481B"/>
    <w:rsid w:val="00051B7B"/>
    <w:rsid w:val="00052AE1"/>
    <w:rsid w:val="00082BF7"/>
    <w:rsid w:val="00097E7B"/>
    <w:rsid w:val="00097F4C"/>
    <w:rsid w:val="000A42F1"/>
    <w:rsid w:val="000A6BC3"/>
    <w:rsid w:val="000B11C9"/>
    <w:rsid w:val="000C0B43"/>
    <w:rsid w:val="000C22FE"/>
    <w:rsid w:val="000E1854"/>
    <w:rsid w:val="000F0BFA"/>
    <w:rsid w:val="000F169B"/>
    <w:rsid w:val="000F46C4"/>
    <w:rsid w:val="000F4F15"/>
    <w:rsid w:val="000F630D"/>
    <w:rsid w:val="000F65F5"/>
    <w:rsid w:val="00104B4E"/>
    <w:rsid w:val="00106F62"/>
    <w:rsid w:val="001116B7"/>
    <w:rsid w:val="00114A24"/>
    <w:rsid w:val="00171A3B"/>
    <w:rsid w:val="001825EB"/>
    <w:rsid w:val="00191234"/>
    <w:rsid w:val="0019765C"/>
    <w:rsid w:val="001B44EB"/>
    <w:rsid w:val="001B55F7"/>
    <w:rsid w:val="001C337D"/>
    <w:rsid w:val="001F7FDE"/>
    <w:rsid w:val="00210970"/>
    <w:rsid w:val="00215C95"/>
    <w:rsid w:val="00216990"/>
    <w:rsid w:val="00216FD8"/>
    <w:rsid w:val="002505EB"/>
    <w:rsid w:val="00250EB1"/>
    <w:rsid w:val="00257D01"/>
    <w:rsid w:val="002B4653"/>
    <w:rsid w:val="002E7DE3"/>
    <w:rsid w:val="002F1080"/>
    <w:rsid w:val="002F65B0"/>
    <w:rsid w:val="003607F8"/>
    <w:rsid w:val="003731B0"/>
    <w:rsid w:val="0038629F"/>
    <w:rsid w:val="003A2224"/>
    <w:rsid w:val="003A72A9"/>
    <w:rsid w:val="003B4422"/>
    <w:rsid w:val="003B56DE"/>
    <w:rsid w:val="003B6F77"/>
    <w:rsid w:val="003E36D7"/>
    <w:rsid w:val="0040297F"/>
    <w:rsid w:val="00424B4A"/>
    <w:rsid w:val="00426214"/>
    <w:rsid w:val="00426C7B"/>
    <w:rsid w:val="0046684F"/>
    <w:rsid w:val="00473288"/>
    <w:rsid w:val="00495F5A"/>
    <w:rsid w:val="004A56D1"/>
    <w:rsid w:val="004B46EB"/>
    <w:rsid w:val="004B752C"/>
    <w:rsid w:val="004C7449"/>
    <w:rsid w:val="004D71D0"/>
    <w:rsid w:val="004E25A5"/>
    <w:rsid w:val="004F5734"/>
    <w:rsid w:val="005040DD"/>
    <w:rsid w:val="005113CF"/>
    <w:rsid w:val="00554935"/>
    <w:rsid w:val="00585852"/>
    <w:rsid w:val="005865D1"/>
    <w:rsid w:val="00595FA6"/>
    <w:rsid w:val="00596B0D"/>
    <w:rsid w:val="005B144E"/>
    <w:rsid w:val="005D327E"/>
    <w:rsid w:val="005D45B5"/>
    <w:rsid w:val="005E20CF"/>
    <w:rsid w:val="005F71FE"/>
    <w:rsid w:val="00604561"/>
    <w:rsid w:val="0062447F"/>
    <w:rsid w:val="006451F5"/>
    <w:rsid w:val="006546B6"/>
    <w:rsid w:val="00664439"/>
    <w:rsid w:val="00667131"/>
    <w:rsid w:val="00682367"/>
    <w:rsid w:val="00686DB0"/>
    <w:rsid w:val="006973D0"/>
    <w:rsid w:val="006A528D"/>
    <w:rsid w:val="006F4C06"/>
    <w:rsid w:val="0071341D"/>
    <w:rsid w:val="0075572E"/>
    <w:rsid w:val="007635A2"/>
    <w:rsid w:val="00767429"/>
    <w:rsid w:val="007768D6"/>
    <w:rsid w:val="007868F6"/>
    <w:rsid w:val="00790360"/>
    <w:rsid w:val="00795034"/>
    <w:rsid w:val="007B57D2"/>
    <w:rsid w:val="007C19FB"/>
    <w:rsid w:val="007E60C8"/>
    <w:rsid w:val="0080230C"/>
    <w:rsid w:val="008039E4"/>
    <w:rsid w:val="00816D96"/>
    <w:rsid w:val="0083180F"/>
    <w:rsid w:val="00834362"/>
    <w:rsid w:val="00855910"/>
    <w:rsid w:val="00896A3E"/>
    <w:rsid w:val="008D46C4"/>
    <w:rsid w:val="00906D5D"/>
    <w:rsid w:val="0091223B"/>
    <w:rsid w:val="00922DE0"/>
    <w:rsid w:val="00924D1F"/>
    <w:rsid w:val="0093378F"/>
    <w:rsid w:val="0094235B"/>
    <w:rsid w:val="00963D7C"/>
    <w:rsid w:val="00974C6F"/>
    <w:rsid w:val="00980A12"/>
    <w:rsid w:val="009C4E09"/>
    <w:rsid w:val="009E0312"/>
    <w:rsid w:val="00A1184C"/>
    <w:rsid w:val="00A21648"/>
    <w:rsid w:val="00A330FC"/>
    <w:rsid w:val="00A433D6"/>
    <w:rsid w:val="00A45760"/>
    <w:rsid w:val="00A942DB"/>
    <w:rsid w:val="00AC39EB"/>
    <w:rsid w:val="00AD31C9"/>
    <w:rsid w:val="00AE4D14"/>
    <w:rsid w:val="00B20AB2"/>
    <w:rsid w:val="00B2600F"/>
    <w:rsid w:val="00B33BB2"/>
    <w:rsid w:val="00B34253"/>
    <w:rsid w:val="00B55BE0"/>
    <w:rsid w:val="00B666E1"/>
    <w:rsid w:val="00B95F2E"/>
    <w:rsid w:val="00BB5DE3"/>
    <w:rsid w:val="00BD2B84"/>
    <w:rsid w:val="00BE6A87"/>
    <w:rsid w:val="00C1677A"/>
    <w:rsid w:val="00C2045F"/>
    <w:rsid w:val="00C22064"/>
    <w:rsid w:val="00C6520D"/>
    <w:rsid w:val="00C67810"/>
    <w:rsid w:val="00C828E6"/>
    <w:rsid w:val="00C8384A"/>
    <w:rsid w:val="00CB0ACE"/>
    <w:rsid w:val="00CD2F91"/>
    <w:rsid w:val="00CD5119"/>
    <w:rsid w:val="00CD73FD"/>
    <w:rsid w:val="00D17F27"/>
    <w:rsid w:val="00D23AB0"/>
    <w:rsid w:val="00D4249E"/>
    <w:rsid w:val="00D459F2"/>
    <w:rsid w:val="00D558AC"/>
    <w:rsid w:val="00D87E1D"/>
    <w:rsid w:val="00D87E6C"/>
    <w:rsid w:val="00D95EF2"/>
    <w:rsid w:val="00DB39F0"/>
    <w:rsid w:val="00DD060A"/>
    <w:rsid w:val="00DF094E"/>
    <w:rsid w:val="00DF0F9A"/>
    <w:rsid w:val="00DF232E"/>
    <w:rsid w:val="00E01FC7"/>
    <w:rsid w:val="00E0452A"/>
    <w:rsid w:val="00E352BF"/>
    <w:rsid w:val="00E60D38"/>
    <w:rsid w:val="00E63E84"/>
    <w:rsid w:val="00E66437"/>
    <w:rsid w:val="00E86664"/>
    <w:rsid w:val="00EB1606"/>
    <w:rsid w:val="00ED566C"/>
    <w:rsid w:val="00ED6517"/>
    <w:rsid w:val="00F004A7"/>
    <w:rsid w:val="00F04CB5"/>
    <w:rsid w:val="00F31FA8"/>
    <w:rsid w:val="00F343F0"/>
    <w:rsid w:val="00F41406"/>
    <w:rsid w:val="00FC674C"/>
    <w:rsid w:val="00FE5090"/>
    <w:rsid w:val="00FF62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1081"/>
  <w15:chartTrackingRefBased/>
  <w15:docId w15:val="{EE38AFA1-7027-4B96-A6FA-FFA2099D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42DB"/>
    <w:pPr>
      <w:spacing w:after="160" w:line="259" w:lineRule="auto"/>
      <w:jc w:val="both"/>
    </w:pPr>
    <w:rPr>
      <w:rFonts w:ascii="Times New Roman" w:hAnsi="Times New Roman" w:cs="Times New Roman"/>
      <w:sz w:val="24"/>
    </w:rPr>
  </w:style>
  <w:style w:type="paragraph" w:styleId="Virsraksts1">
    <w:name w:val="heading 1"/>
    <w:basedOn w:val="Parasts"/>
    <w:next w:val="Parasts"/>
    <w:link w:val="Virsraksts1Rakstz"/>
    <w:qFormat/>
    <w:rsid w:val="000E1854"/>
    <w:pPr>
      <w:keepNext/>
      <w:spacing w:after="0" w:line="240" w:lineRule="auto"/>
      <w:jc w:val="left"/>
      <w:outlineLvl w:val="0"/>
    </w:pPr>
    <w:rPr>
      <w:rFonts w:eastAsia="Times New Roman"/>
      <w:bCs/>
      <w:sz w:val="28"/>
      <w:szCs w:val="28"/>
      <w:lang w:eastAsia="ru-RU"/>
    </w:rPr>
  </w:style>
  <w:style w:type="paragraph" w:styleId="Virsraksts2">
    <w:name w:val="heading 2"/>
    <w:basedOn w:val="Parasts"/>
    <w:next w:val="Parasts"/>
    <w:link w:val="Virsraksts2Rakstz"/>
    <w:uiPriority w:val="9"/>
    <w:semiHidden/>
    <w:unhideWhenUsed/>
    <w:qFormat/>
    <w:rsid w:val="003B44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D87E1D"/>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942DB"/>
    <w:pPr>
      <w:spacing w:after="160" w:line="259"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Normal bullet 2,Bullet list,Strip,Párrafo de lista,List Paragraph1"/>
    <w:basedOn w:val="Parasts"/>
    <w:link w:val="SarakstarindkopaRakstz"/>
    <w:uiPriority w:val="34"/>
    <w:qFormat/>
    <w:rsid w:val="00A942DB"/>
    <w:pPr>
      <w:ind w:left="720"/>
      <w:contextualSpacing/>
      <w:jc w:val="left"/>
    </w:pPr>
    <w:rPr>
      <w:rFonts w:eastAsia="Times New Roman"/>
      <w:szCs w:val="24"/>
      <w:lang w:val="en-GB"/>
    </w:rPr>
  </w:style>
  <w:style w:type="character" w:customStyle="1" w:styleId="SarakstarindkopaRakstz">
    <w:name w:val="Saraksta rindkopa Rakstz."/>
    <w:aliases w:val="Saistīto dokumentu saraksts Rakstz.,Syle 1 Rakstz.,Normal bullet 2 Rakstz.,Bullet list Rakstz.,Strip Rakstz.,Párrafo de lista Rakstz.,List Paragraph1 Rakstz."/>
    <w:link w:val="Sarakstarindkopa"/>
    <w:uiPriority w:val="34"/>
    <w:qFormat/>
    <w:locked/>
    <w:rsid w:val="00A942DB"/>
    <w:rPr>
      <w:rFonts w:ascii="Times New Roman" w:eastAsia="Times New Roman" w:hAnsi="Times New Roman" w:cs="Times New Roman"/>
      <w:sz w:val="24"/>
      <w:szCs w:val="24"/>
      <w:lang w:val="en-GB"/>
    </w:rPr>
  </w:style>
  <w:style w:type="paragraph" w:styleId="Bezatstarpm">
    <w:name w:val="No Spacing"/>
    <w:uiPriority w:val="1"/>
    <w:qFormat/>
    <w:rsid w:val="00A942DB"/>
    <w:pPr>
      <w:spacing w:after="0" w:line="240" w:lineRule="auto"/>
      <w:jc w:val="both"/>
    </w:pPr>
    <w:rPr>
      <w:rFonts w:ascii="Times New Roman" w:hAnsi="Times New Roman" w:cs="Times New Roman"/>
      <w:sz w:val="24"/>
    </w:rPr>
  </w:style>
  <w:style w:type="paragraph" w:styleId="Balonteksts">
    <w:name w:val="Balloon Text"/>
    <w:basedOn w:val="Parasts"/>
    <w:link w:val="BalontekstsRakstz"/>
    <w:uiPriority w:val="99"/>
    <w:semiHidden/>
    <w:unhideWhenUsed/>
    <w:rsid w:val="00CD73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73FD"/>
    <w:rPr>
      <w:rFonts w:ascii="Segoe UI" w:hAnsi="Segoe UI" w:cs="Segoe UI"/>
      <w:sz w:val="18"/>
      <w:szCs w:val="18"/>
    </w:rPr>
  </w:style>
  <w:style w:type="character" w:customStyle="1" w:styleId="Virsraksts1Rakstz">
    <w:name w:val="Virsraksts 1 Rakstz."/>
    <w:basedOn w:val="Noklusjumarindkopasfonts"/>
    <w:link w:val="Virsraksts1"/>
    <w:rsid w:val="000E1854"/>
    <w:rPr>
      <w:rFonts w:ascii="Times New Roman" w:eastAsia="Times New Roman" w:hAnsi="Times New Roman" w:cs="Times New Roman"/>
      <w:bCs/>
      <w:sz w:val="28"/>
      <w:szCs w:val="28"/>
      <w:lang w:eastAsia="ru-RU"/>
    </w:rPr>
  </w:style>
  <w:style w:type="character" w:customStyle="1" w:styleId="Virsraksts3Rakstz">
    <w:name w:val="Virsraksts 3 Rakstz."/>
    <w:basedOn w:val="Noklusjumarindkopasfonts"/>
    <w:link w:val="Virsraksts3"/>
    <w:uiPriority w:val="9"/>
    <w:semiHidden/>
    <w:rsid w:val="00D87E1D"/>
    <w:rPr>
      <w:rFonts w:asciiTheme="majorHAnsi" w:eastAsiaTheme="majorEastAsia" w:hAnsiTheme="majorHAnsi" w:cstheme="majorBidi"/>
      <w:color w:val="243F60" w:themeColor="accent1" w:themeShade="7F"/>
      <w:sz w:val="24"/>
      <w:szCs w:val="24"/>
    </w:rPr>
  </w:style>
  <w:style w:type="character" w:styleId="Hipersaite">
    <w:name w:val="Hyperlink"/>
    <w:basedOn w:val="Noklusjumarindkopasfonts"/>
    <w:unhideWhenUsed/>
    <w:rsid w:val="00D87E1D"/>
    <w:rPr>
      <w:color w:val="0000FF"/>
      <w:u w:val="single"/>
    </w:rPr>
  </w:style>
  <w:style w:type="character" w:customStyle="1" w:styleId="Virsraksts2Rakstz">
    <w:name w:val="Virsraksts 2 Rakstz."/>
    <w:basedOn w:val="Noklusjumarindkopasfonts"/>
    <w:link w:val="Virsraksts2"/>
    <w:uiPriority w:val="9"/>
    <w:semiHidden/>
    <w:rsid w:val="003B4422"/>
    <w:rPr>
      <w:rFonts w:asciiTheme="majorHAnsi" w:eastAsiaTheme="majorEastAsia" w:hAnsiTheme="majorHAnsi" w:cstheme="majorBidi"/>
      <w:color w:val="365F91" w:themeColor="accent1" w:themeShade="BF"/>
      <w:sz w:val="26"/>
      <w:szCs w:val="26"/>
    </w:rPr>
  </w:style>
  <w:style w:type="character" w:styleId="Izteiksmgs">
    <w:name w:val="Strong"/>
    <w:uiPriority w:val="22"/>
    <w:qFormat/>
    <w:rsid w:val="00E60D38"/>
    <w:rPr>
      <w:b/>
      <w:bCs/>
    </w:rPr>
  </w:style>
  <w:style w:type="paragraph" w:customStyle="1" w:styleId="tv213">
    <w:name w:val="tv213"/>
    <w:basedOn w:val="Parasts"/>
    <w:rsid w:val="0093378F"/>
    <w:pPr>
      <w:spacing w:before="100" w:beforeAutospacing="1" w:after="100" w:afterAutospacing="1" w:line="240" w:lineRule="auto"/>
      <w:jc w:val="left"/>
    </w:pPr>
    <w:rPr>
      <w:rFonts w:eastAsia="Times New Roman"/>
      <w:szCs w:val="24"/>
      <w:lang w:eastAsia="lv-LV"/>
    </w:rPr>
  </w:style>
  <w:style w:type="paragraph" w:customStyle="1" w:styleId="Default">
    <w:name w:val="Default"/>
    <w:rsid w:val="00D17F27"/>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Pamatteksts">
    <w:name w:val="Body Text"/>
    <w:basedOn w:val="Parasts"/>
    <w:link w:val="PamattekstsRakstz"/>
    <w:uiPriority w:val="1"/>
    <w:qFormat/>
    <w:rsid w:val="001116B7"/>
    <w:pPr>
      <w:widowControl w:val="0"/>
      <w:autoSpaceDE w:val="0"/>
      <w:autoSpaceDN w:val="0"/>
      <w:spacing w:after="0" w:line="240" w:lineRule="auto"/>
      <w:jc w:val="left"/>
    </w:pPr>
    <w:rPr>
      <w:rFonts w:eastAsia="Times New Roman"/>
      <w:sz w:val="26"/>
      <w:szCs w:val="26"/>
    </w:rPr>
  </w:style>
  <w:style w:type="character" w:customStyle="1" w:styleId="PamattekstsRakstz">
    <w:name w:val="Pamatteksts Rakstz."/>
    <w:basedOn w:val="Noklusjumarindkopasfonts"/>
    <w:link w:val="Pamatteksts"/>
    <w:uiPriority w:val="1"/>
    <w:rsid w:val="001116B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2351">
      <w:bodyDiv w:val="1"/>
      <w:marLeft w:val="0"/>
      <w:marRight w:val="0"/>
      <w:marTop w:val="0"/>
      <w:marBottom w:val="0"/>
      <w:divBdr>
        <w:top w:val="none" w:sz="0" w:space="0" w:color="auto"/>
        <w:left w:val="none" w:sz="0" w:space="0" w:color="auto"/>
        <w:bottom w:val="none" w:sz="0" w:space="0" w:color="auto"/>
        <w:right w:val="none" w:sz="0" w:space="0" w:color="auto"/>
      </w:divBdr>
    </w:div>
    <w:div w:id="390739283">
      <w:bodyDiv w:val="1"/>
      <w:marLeft w:val="0"/>
      <w:marRight w:val="0"/>
      <w:marTop w:val="0"/>
      <w:marBottom w:val="0"/>
      <w:divBdr>
        <w:top w:val="none" w:sz="0" w:space="0" w:color="auto"/>
        <w:left w:val="none" w:sz="0" w:space="0" w:color="auto"/>
        <w:bottom w:val="none" w:sz="0" w:space="0" w:color="auto"/>
        <w:right w:val="none" w:sz="0" w:space="0" w:color="auto"/>
      </w:divBdr>
    </w:div>
    <w:div w:id="749037029">
      <w:bodyDiv w:val="1"/>
      <w:marLeft w:val="0"/>
      <w:marRight w:val="0"/>
      <w:marTop w:val="0"/>
      <w:marBottom w:val="0"/>
      <w:divBdr>
        <w:top w:val="none" w:sz="0" w:space="0" w:color="auto"/>
        <w:left w:val="none" w:sz="0" w:space="0" w:color="auto"/>
        <w:bottom w:val="none" w:sz="0" w:space="0" w:color="auto"/>
        <w:right w:val="none" w:sz="0" w:space="0" w:color="auto"/>
      </w:divBdr>
    </w:div>
    <w:div w:id="762604701">
      <w:bodyDiv w:val="1"/>
      <w:marLeft w:val="0"/>
      <w:marRight w:val="0"/>
      <w:marTop w:val="0"/>
      <w:marBottom w:val="0"/>
      <w:divBdr>
        <w:top w:val="none" w:sz="0" w:space="0" w:color="auto"/>
        <w:left w:val="none" w:sz="0" w:space="0" w:color="auto"/>
        <w:bottom w:val="none" w:sz="0" w:space="0" w:color="auto"/>
        <w:right w:val="none" w:sz="0" w:space="0" w:color="auto"/>
      </w:divBdr>
    </w:div>
    <w:div w:id="799347630">
      <w:bodyDiv w:val="1"/>
      <w:marLeft w:val="0"/>
      <w:marRight w:val="0"/>
      <w:marTop w:val="0"/>
      <w:marBottom w:val="0"/>
      <w:divBdr>
        <w:top w:val="none" w:sz="0" w:space="0" w:color="auto"/>
        <w:left w:val="none" w:sz="0" w:space="0" w:color="auto"/>
        <w:bottom w:val="none" w:sz="0" w:space="0" w:color="auto"/>
        <w:right w:val="none" w:sz="0" w:space="0" w:color="auto"/>
      </w:divBdr>
    </w:div>
    <w:div w:id="10578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zzinas@ldz.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122F4-54A8-40DB-8387-114CE5C4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4499</Words>
  <Characters>2565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dc:creator>
  <cp:keywords/>
  <dc:description/>
  <cp:lastModifiedBy>Inga Zilberga</cp:lastModifiedBy>
  <cp:revision>2</cp:revision>
  <cp:lastPrinted>2019-01-29T15:26:00Z</cp:lastPrinted>
  <dcterms:created xsi:type="dcterms:W3CDTF">2023-03-31T12:14:00Z</dcterms:created>
  <dcterms:modified xsi:type="dcterms:W3CDTF">2023-03-31T12:14:00Z</dcterms:modified>
</cp:coreProperties>
</file>