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70333" w14:textId="7A2D2A28" w:rsidR="0002098C" w:rsidRPr="00607E13" w:rsidRDefault="0002098C" w:rsidP="0002098C">
      <w:pPr>
        <w:pStyle w:val="Galvene"/>
        <w:pBdr>
          <w:bottom w:val="single" w:sz="4" w:space="1" w:color="000000"/>
        </w:pBdr>
        <w:jc w:val="center"/>
        <w:rPr>
          <w:i/>
          <w:iCs/>
          <w:sz w:val="18"/>
          <w:szCs w:val="18"/>
          <w:lang w:val="lv-LV"/>
        </w:rPr>
      </w:pPr>
      <w:r w:rsidRPr="00607E13">
        <w:rPr>
          <w:i/>
          <w:iCs/>
          <w:sz w:val="18"/>
          <w:szCs w:val="18"/>
          <w:lang w:val="lv-LV"/>
        </w:rPr>
        <w:t xml:space="preserve">Sarunu procedūras ar publikāciju </w:t>
      </w:r>
      <w:r w:rsidR="00A42D8A" w:rsidRPr="00A42D8A">
        <w:rPr>
          <w:i/>
          <w:iCs/>
          <w:sz w:val="18"/>
          <w:szCs w:val="18"/>
          <w:lang w:val="lv-LV"/>
        </w:rPr>
        <w:t>“Kontrolleru un automatizācijas līdzekļu piegāde pārbrauktuvju modernizācijai”</w:t>
      </w:r>
      <w:r w:rsidRPr="00607E13">
        <w:rPr>
          <w:i/>
          <w:iCs/>
          <w:sz w:val="18"/>
          <w:szCs w:val="18"/>
          <w:lang w:val="lv-LV"/>
        </w:rPr>
        <w:t xml:space="preserve"> nolikums</w:t>
      </w:r>
    </w:p>
    <w:p w14:paraId="2DC2B54A" w14:textId="03145B83" w:rsidR="0002098C" w:rsidRPr="00607E13" w:rsidRDefault="0002098C" w:rsidP="0002098C">
      <w:pPr>
        <w:pStyle w:val="Galvene"/>
        <w:ind w:left="-540"/>
        <w:jc w:val="center"/>
        <w:rPr>
          <w:lang w:val="lv-LV"/>
        </w:rPr>
      </w:pPr>
      <w:r w:rsidRPr="00607E13">
        <w:rPr>
          <w:i/>
          <w:sz w:val="18"/>
          <w:szCs w:val="18"/>
          <w:lang w:val="lv-LV"/>
        </w:rPr>
        <w:t xml:space="preserve">(apstiprināts ar iepirkuma </w:t>
      </w:r>
      <w:r w:rsidRPr="00064902">
        <w:rPr>
          <w:i/>
          <w:sz w:val="18"/>
          <w:szCs w:val="18"/>
          <w:lang w:val="lv-LV"/>
        </w:rPr>
        <w:t>komisijas 20</w:t>
      </w:r>
      <w:r w:rsidR="002D3CF1" w:rsidRPr="00064902">
        <w:rPr>
          <w:i/>
          <w:sz w:val="18"/>
          <w:szCs w:val="18"/>
          <w:lang w:val="lv-LV"/>
        </w:rPr>
        <w:t>2</w:t>
      </w:r>
      <w:r w:rsidR="00A42D8A" w:rsidRPr="00064902">
        <w:rPr>
          <w:i/>
          <w:sz w:val="18"/>
          <w:szCs w:val="18"/>
          <w:lang w:val="lv-LV"/>
        </w:rPr>
        <w:t>1</w:t>
      </w:r>
      <w:r w:rsidRPr="00064902">
        <w:rPr>
          <w:i/>
          <w:sz w:val="18"/>
          <w:szCs w:val="18"/>
          <w:lang w:val="lv-LV"/>
        </w:rPr>
        <w:t xml:space="preserve">.gada </w:t>
      </w:r>
      <w:r w:rsidR="007E70AF" w:rsidRPr="00064902">
        <w:rPr>
          <w:i/>
          <w:sz w:val="18"/>
          <w:szCs w:val="18"/>
          <w:lang w:val="lv-LV"/>
        </w:rPr>
        <w:t>5</w:t>
      </w:r>
      <w:r w:rsidR="00780626" w:rsidRPr="00064902">
        <w:rPr>
          <w:i/>
          <w:sz w:val="18"/>
          <w:szCs w:val="18"/>
          <w:lang w:val="lv-LV"/>
        </w:rPr>
        <w:t>.</w:t>
      </w:r>
      <w:r w:rsidR="00F263E0" w:rsidRPr="00064902">
        <w:rPr>
          <w:i/>
          <w:sz w:val="18"/>
          <w:szCs w:val="18"/>
          <w:lang w:val="lv-LV"/>
        </w:rPr>
        <w:t>maija</w:t>
      </w:r>
      <w:r w:rsidR="00780626">
        <w:rPr>
          <w:i/>
          <w:sz w:val="18"/>
          <w:szCs w:val="18"/>
          <w:lang w:val="lv-LV"/>
        </w:rPr>
        <w:t xml:space="preserve"> </w:t>
      </w:r>
      <w:r w:rsidRPr="00607E13">
        <w:rPr>
          <w:i/>
          <w:sz w:val="18"/>
          <w:szCs w:val="18"/>
          <w:lang w:val="lv-LV"/>
        </w:rPr>
        <w:t>1.sēdes protokolu)</w:t>
      </w:r>
    </w:p>
    <w:p w14:paraId="21B191BB" w14:textId="77777777" w:rsidR="005C51E6" w:rsidRPr="00607E13" w:rsidRDefault="005C51E6">
      <w:pPr>
        <w:rPr>
          <w:lang w:val="lv-LV"/>
        </w:rPr>
      </w:pPr>
    </w:p>
    <w:p w14:paraId="34306F1A" w14:textId="77777777" w:rsidR="005C51E6" w:rsidRPr="00607E13" w:rsidRDefault="005C51E6">
      <w:pPr>
        <w:rPr>
          <w:lang w:val="lv-LV"/>
        </w:rPr>
      </w:pPr>
    </w:p>
    <w:p w14:paraId="41230CD1" w14:textId="77777777" w:rsidR="005C51E6" w:rsidRPr="00607E13" w:rsidRDefault="005C51E6">
      <w:pPr>
        <w:rPr>
          <w:lang w:val="lv-LV"/>
        </w:rPr>
      </w:pPr>
    </w:p>
    <w:p w14:paraId="78AF75A1" w14:textId="77777777" w:rsidR="005C51E6" w:rsidRPr="00607E13" w:rsidRDefault="005C51E6">
      <w:pPr>
        <w:rPr>
          <w:lang w:val="lv-LV"/>
        </w:rPr>
      </w:pPr>
    </w:p>
    <w:p w14:paraId="7E409B2B" w14:textId="77777777" w:rsidR="009F3721" w:rsidRPr="00607E13" w:rsidRDefault="009F3721" w:rsidP="009F3721">
      <w:pPr>
        <w:pStyle w:val="Nos2"/>
        <w:rPr>
          <w:b/>
          <w:sz w:val="28"/>
          <w:szCs w:val="28"/>
        </w:rPr>
      </w:pPr>
    </w:p>
    <w:p w14:paraId="0F8DC03A" w14:textId="77777777" w:rsidR="009F3721" w:rsidRPr="00607E13" w:rsidRDefault="009F3721" w:rsidP="009F3721">
      <w:pPr>
        <w:pStyle w:val="Nos2"/>
        <w:rPr>
          <w:b/>
          <w:sz w:val="28"/>
          <w:szCs w:val="28"/>
        </w:rPr>
      </w:pPr>
    </w:p>
    <w:p w14:paraId="4C14316F" w14:textId="77777777" w:rsidR="009F3721" w:rsidRPr="00607E13" w:rsidRDefault="009F3721" w:rsidP="009F3721">
      <w:pPr>
        <w:pStyle w:val="Nos2"/>
        <w:rPr>
          <w:b/>
          <w:sz w:val="28"/>
          <w:szCs w:val="28"/>
        </w:rPr>
      </w:pPr>
    </w:p>
    <w:p w14:paraId="3DB94A4A" w14:textId="77777777" w:rsidR="009F3721" w:rsidRPr="00607E13" w:rsidRDefault="009F3721" w:rsidP="009F3721">
      <w:pPr>
        <w:pStyle w:val="Nos2"/>
        <w:rPr>
          <w:b/>
          <w:sz w:val="28"/>
          <w:szCs w:val="28"/>
        </w:rPr>
      </w:pPr>
    </w:p>
    <w:p w14:paraId="0863BFFE" w14:textId="77777777" w:rsidR="009F3721" w:rsidRPr="00607E13" w:rsidRDefault="009F3721" w:rsidP="009F3721">
      <w:pPr>
        <w:pStyle w:val="Nos2"/>
        <w:rPr>
          <w:b/>
          <w:sz w:val="28"/>
          <w:szCs w:val="28"/>
        </w:rPr>
      </w:pPr>
    </w:p>
    <w:p w14:paraId="75C93535" w14:textId="77777777" w:rsidR="009F3721" w:rsidRPr="00607E13" w:rsidRDefault="009F3721" w:rsidP="009F3721">
      <w:pPr>
        <w:pStyle w:val="Nos2"/>
        <w:rPr>
          <w:b/>
          <w:sz w:val="28"/>
          <w:szCs w:val="28"/>
        </w:rPr>
      </w:pPr>
    </w:p>
    <w:p w14:paraId="430B2C76" w14:textId="77777777" w:rsidR="009F3721" w:rsidRPr="00607E13" w:rsidRDefault="009F3721" w:rsidP="009F3721">
      <w:pPr>
        <w:pStyle w:val="Nos2"/>
        <w:rPr>
          <w:b/>
          <w:sz w:val="28"/>
          <w:szCs w:val="28"/>
        </w:rPr>
      </w:pPr>
    </w:p>
    <w:p w14:paraId="1EB58E99" w14:textId="77777777" w:rsidR="009F3721" w:rsidRPr="00607E13" w:rsidRDefault="009F3721" w:rsidP="009F3721">
      <w:pPr>
        <w:pStyle w:val="Nos2"/>
        <w:rPr>
          <w:b/>
          <w:sz w:val="28"/>
          <w:szCs w:val="28"/>
        </w:rPr>
      </w:pPr>
    </w:p>
    <w:p w14:paraId="362C545B" w14:textId="77777777" w:rsidR="009F3721" w:rsidRPr="00607E13" w:rsidRDefault="009F3721" w:rsidP="009F3721">
      <w:pPr>
        <w:pStyle w:val="Nos2"/>
        <w:rPr>
          <w:b/>
          <w:sz w:val="28"/>
          <w:szCs w:val="28"/>
        </w:rPr>
      </w:pPr>
    </w:p>
    <w:p w14:paraId="5DACF98E" w14:textId="77777777" w:rsidR="009F3721" w:rsidRPr="00607E13" w:rsidRDefault="009F3721" w:rsidP="009F3721">
      <w:pPr>
        <w:pStyle w:val="Nos2"/>
        <w:rPr>
          <w:b/>
          <w:sz w:val="28"/>
          <w:szCs w:val="28"/>
        </w:rPr>
      </w:pPr>
    </w:p>
    <w:p w14:paraId="4FEE95E6" w14:textId="77777777" w:rsidR="00D6521C" w:rsidRPr="00607E13" w:rsidRDefault="00D6521C" w:rsidP="009F3721">
      <w:pPr>
        <w:pStyle w:val="Nos2"/>
        <w:rPr>
          <w:sz w:val="32"/>
          <w:szCs w:val="32"/>
        </w:rPr>
      </w:pPr>
      <w:r w:rsidRPr="00607E13">
        <w:rPr>
          <w:sz w:val="32"/>
          <w:szCs w:val="32"/>
        </w:rPr>
        <w:t>SARUNU PROCEDŪRAS AR PUBLIKĀCIJU</w:t>
      </w:r>
    </w:p>
    <w:p w14:paraId="0EF9862E" w14:textId="32C6F9EA" w:rsidR="005C51E6" w:rsidRPr="00607E13" w:rsidRDefault="00D6521C" w:rsidP="009F3721">
      <w:pPr>
        <w:pStyle w:val="Nos2"/>
        <w:rPr>
          <w:b/>
          <w:sz w:val="36"/>
          <w:szCs w:val="36"/>
        </w:rPr>
      </w:pPr>
      <w:r w:rsidRPr="00607E13">
        <w:rPr>
          <w:b/>
          <w:sz w:val="36"/>
          <w:szCs w:val="36"/>
        </w:rPr>
        <w:t>“</w:t>
      </w:r>
      <w:r w:rsidR="00A42D8A" w:rsidRPr="00A42D8A">
        <w:rPr>
          <w:b/>
          <w:sz w:val="36"/>
          <w:szCs w:val="36"/>
        </w:rPr>
        <w:t>Kontrolleru un automatizācijas līdzekļu piegāde pārbrauktuvju modernizācijai</w:t>
      </w:r>
      <w:r w:rsidRPr="00607E13">
        <w:rPr>
          <w:b/>
          <w:sz w:val="36"/>
          <w:szCs w:val="36"/>
        </w:rPr>
        <w:t>”</w:t>
      </w:r>
    </w:p>
    <w:p w14:paraId="159D3C39" w14:textId="77777777" w:rsidR="009F3721" w:rsidRPr="00607E13" w:rsidRDefault="009F3721" w:rsidP="009F3721">
      <w:pPr>
        <w:pStyle w:val="Nos3"/>
      </w:pPr>
    </w:p>
    <w:p w14:paraId="4C1C224F" w14:textId="77777777" w:rsidR="005C51E6" w:rsidRPr="00607E13" w:rsidRDefault="005C51E6" w:rsidP="009F3721">
      <w:pPr>
        <w:pStyle w:val="Nos3"/>
      </w:pPr>
      <w:r w:rsidRPr="00607E13">
        <w:t>NOLIKUMS</w:t>
      </w:r>
    </w:p>
    <w:p w14:paraId="6E5D151A" w14:textId="77777777" w:rsidR="005C51E6" w:rsidRPr="00607E13" w:rsidRDefault="005C51E6">
      <w:pPr>
        <w:rPr>
          <w:lang w:val="lv-LV"/>
        </w:rPr>
      </w:pPr>
    </w:p>
    <w:p w14:paraId="03FF6F93" w14:textId="77777777" w:rsidR="005C51E6" w:rsidRPr="00607E13" w:rsidRDefault="005C51E6">
      <w:pPr>
        <w:rPr>
          <w:lang w:val="lv-LV"/>
        </w:rPr>
      </w:pPr>
    </w:p>
    <w:p w14:paraId="796807E1" w14:textId="2B875D01" w:rsidR="005C51E6" w:rsidRPr="00607E13" w:rsidRDefault="002D3CF1" w:rsidP="005C51E6">
      <w:pPr>
        <w:jc w:val="center"/>
        <w:rPr>
          <w:b/>
          <w:sz w:val="28"/>
          <w:szCs w:val="28"/>
          <w:lang w:val="lv-LV"/>
        </w:rPr>
      </w:pPr>
      <w:bookmarkStart w:id="0" w:name="_Hlk71097714"/>
      <w:r w:rsidRPr="00010841">
        <w:rPr>
          <w:sz w:val="36"/>
          <w:szCs w:val="36"/>
          <w:lang w:val="lv-LV"/>
        </w:rPr>
        <w:t>(</w:t>
      </w:r>
      <w:proofErr w:type="spellStart"/>
      <w:r w:rsidRPr="00010841">
        <w:rPr>
          <w:b/>
          <w:sz w:val="28"/>
          <w:szCs w:val="28"/>
          <w:lang w:val="lv-LV"/>
        </w:rPr>
        <w:t>id.Nr</w:t>
      </w:r>
      <w:proofErr w:type="spellEnd"/>
      <w:r w:rsidRPr="00010841">
        <w:rPr>
          <w:b/>
          <w:sz w:val="28"/>
          <w:szCs w:val="28"/>
          <w:lang w:val="lv-LV"/>
        </w:rPr>
        <w:t xml:space="preserve">. </w:t>
      </w:r>
      <w:r w:rsidR="00F12404" w:rsidRPr="00010841">
        <w:rPr>
          <w:b/>
          <w:sz w:val="28"/>
          <w:szCs w:val="28"/>
          <w:lang w:val="lv-LV"/>
        </w:rPr>
        <w:t>LDZ 202</w:t>
      </w:r>
      <w:r w:rsidR="00867674" w:rsidRPr="00010841">
        <w:rPr>
          <w:b/>
          <w:sz w:val="28"/>
          <w:szCs w:val="28"/>
          <w:lang w:val="lv-LV"/>
        </w:rPr>
        <w:t>1</w:t>
      </w:r>
      <w:r w:rsidR="00F12404" w:rsidRPr="00010841">
        <w:rPr>
          <w:b/>
          <w:sz w:val="28"/>
          <w:szCs w:val="28"/>
          <w:lang w:val="lv-LV"/>
        </w:rPr>
        <w:t>/</w:t>
      </w:r>
      <w:r w:rsidR="00E023C1" w:rsidRPr="00010841">
        <w:rPr>
          <w:b/>
          <w:sz w:val="28"/>
          <w:szCs w:val="28"/>
          <w:lang w:val="lv-LV"/>
        </w:rPr>
        <w:t>24</w:t>
      </w:r>
      <w:r w:rsidR="00F12404" w:rsidRPr="00010841">
        <w:rPr>
          <w:b/>
          <w:sz w:val="28"/>
          <w:szCs w:val="28"/>
          <w:lang w:val="lv-LV"/>
        </w:rPr>
        <w:t>-IBz</w:t>
      </w:r>
      <w:r w:rsidRPr="00010841">
        <w:rPr>
          <w:b/>
          <w:sz w:val="28"/>
          <w:szCs w:val="28"/>
          <w:lang w:val="lv-LV"/>
        </w:rPr>
        <w:t>)</w:t>
      </w:r>
      <w:bookmarkEnd w:id="0"/>
    </w:p>
    <w:p w14:paraId="27034CC2" w14:textId="77777777" w:rsidR="005C51E6" w:rsidRPr="00607E13" w:rsidRDefault="005C51E6" w:rsidP="005C51E6">
      <w:pPr>
        <w:jc w:val="center"/>
        <w:rPr>
          <w:b/>
          <w:sz w:val="28"/>
          <w:szCs w:val="28"/>
          <w:lang w:val="lv-LV"/>
        </w:rPr>
      </w:pPr>
    </w:p>
    <w:p w14:paraId="44A4786E" w14:textId="77777777" w:rsidR="005C51E6" w:rsidRPr="00607E13" w:rsidRDefault="005C51E6" w:rsidP="005C51E6">
      <w:pPr>
        <w:jc w:val="center"/>
        <w:rPr>
          <w:b/>
          <w:sz w:val="28"/>
          <w:szCs w:val="28"/>
          <w:lang w:val="lv-LV"/>
        </w:rPr>
      </w:pPr>
    </w:p>
    <w:p w14:paraId="74ACF883" w14:textId="77777777" w:rsidR="00052BDC" w:rsidRPr="00607E13" w:rsidRDefault="00052BDC" w:rsidP="005C51E6">
      <w:pPr>
        <w:jc w:val="center"/>
        <w:rPr>
          <w:b/>
          <w:sz w:val="28"/>
          <w:szCs w:val="28"/>
          <w:lang w:val="lv-LV"/>
        </w:rPr>
      </w:pPr>
    </w:p>
    <w:p w14:paraId="2AC6B0A7" w14:textId="77777777" w:rsidR="00D6521C" w:rsidRPr="00607E13" w:rsidRDefault="00D6521C" w:rsidP="005C51E6">
      <w:pPr>
        <w:jc w:val="center"/>
        <w:rPr>
          <w:b/>
          <w:sz w:val="28"/>
          <w:szCs w:val="28"/>
          <w:lang w:val="lv-LV"/>
        </w:rPr>
      </w:pPr>
    </w:p>
    <w:p w14:paraId="2373C246" w14:textId="77777777" w:rsidR="00D6521C" w:rsidRPr="00607E13" w:rsidRDefault="00D6521C" w:rsidP="005C51E6">
      <w:pPr>
        <w:jc w:val="center"/>
        <w:rPr>
          <w:b/>
          <w:sz w:val="28"/>
          <w:szCs w:val="28"/>
          <w:lang w:val="lv-LV"/>
        </w:rPr>
      </w:pPr>
    </w:p>
    <w:p w14:paraId="2AF0B579" w14:textId="77777777" w:rsidR="00D6521C" w:rsidRPr="00607E13" w:rsidRDefault="00D6521C" w:rsidP="005C51E6">
      <w:pPr>
        <w:jc w:val="center"/>
        <w:rPr>
          <w:b/>
          <w:sz w:val="28"/>
          <w:szCs w:val="28"/>
          <w:lang w:val="lv-LV"/>
        </w:rPr>
      </w:pPr>
    </w:p>
    <w:p w14:paraId="6F6EA5B7" w14:textId="77777777" w:rsidR="00D6521C" w:rsidRPr="00607E13" w:rsidRDefault="00D6521C" w:rsidP="005C51E6">
      <w:pPr>
        <w:jc w:val="center"/>
        <w:rPr>
          <w:b/>
          <w:sz w:val="28"/>
          <w:szCs w:val="28"/>
          <w:lang w:val="lv-LV"/>
        </w:rPr>
      </w:pPr>
    </w:p>
    <w:p w14:paraId="02D8579E" w14:textId="77777777" w:rsidR="00D6521C" w:rsidRPr="00607E13" w:rsidRDefault="00D6521C" w:rsidP="005C51E6">
      <w:pPr>
        <w:jc w:val="center"/>
        <w:rPr>
          <w:b/>
          <w:sz w:val="28"/>
          <w:szCs w:val="28"/>
          <w:lang w:val="lv-LV"/>
        </w:rPr>
      </w:pPr>
    </w:p>
    <w:p w14:paraId="40A5FEDF" w14:textId="77777777" w:rsidR="00D6521C" w:rsidRPr="00607E13" w:rsidRDefault="00D6521C" w:rsidP="005C51E6">
      <w:pPr>
        <w:jc w:val="center"/>
        <w:rPr>
          <w:b/>
          <w:sz w:val="28"/>
          <w:szCs w:val="28"/>
          <w:lang w:val="lv-LV"/>
        </w:rPr>
      </w:pPr>
    </w:p>
    <w:p w14:paraId="3B2F8CE0" w14:textId="77777777" w:rsidR="00D6521C" w:rsidRPr="00607E13" w:rsidRDefault="00D6521C" w:rsidP="005C51E6">
      <w:pPr>
        <w:jc w:val="center"/>
        <w:rPr>
          <w:b/>
          <w:sz w:val="28"/>
          <w:szCs w:val="28"/>
          <w:lang w:val="lv-LV"/>
        </w:rPr>
      </w:pPr>
    </w:p>
    <w:p w14:paraId="2A3C5261" w14:textId="77777777" w:rsidR="00052BDC" w:rsidRPr="00607E13" w:rsidRDefault="00052BDC" w:rsidP="005C51E6">
      <w:pPr>
        <w:jc w:val="center"/>
        <w:rPr>
          <w:b/>
          <w:sz w:val="28"/>
          <w:szCs w:val="28"/>
          <w:lang w:val="lv-LV"/>
        </w:rPr>
      </w:pPr>
    </w:p>
    <w:p w14:paraId="67312761" w14:textId="77777777" w:rsidR="009F3721" w:rsidRPr="00607E13" w:rsidRDefault="009F3721" w:rsidP="005C51E6">
      <w:pPr>
        <w:jc w:val="center"/>
        <w:rPr>
          <w:b/>
          <w:sz w:val="28"/>
          <w:szCs w:val="28"/>
          <w:lang w:val="lv-LV"/>
        </w:rPr>
      </w:pPr>
    </w:p>
    <w:p w14:paraId="63C0B3C4" w14:textId="77777777" w:rsidR="00052BDC" w:rsidRPr="00607E13" w:rsidRDefault="00052BDC" w:rsidP="005C51E6">
      <w:pPr>
        <w:jc w:val="center"/>
        <w:rPr>
          <w:b/>
          <w:sz w:val="28"/>
          <w:szCs w:val="28"/>
          <w:lang w:val="lv-LV"/>
        </w:rPr>
      </w:pPr>
    </w:p>
    <w:p w14:paraId="72BD45E2" w14:textId="77777777" w:rsidR="005C51E6" w:rsidRPr="00607E13" w:rsidRDefault="005C51E6" w:rsidP="005C51E6">
      <w:pPr>
        <w:jc w:val="center"/>
        <w:rPr>
          <w:b/>
          <w:sz w:val="28"/>
          <w:szCs w:val="28"/>
          <w:lang w:val="lv-LV"/>
        </w:rPr>
      </w:pPr>
    </w:p>
    <w:p w14:paraId="622EED94" w14:textId="2352D08D" w:rsidR="00626F97" w:rsidRDefault="00C442D9" w:rsidP="005C51E6">
      <w:pPr>
        <w:jc w:val="center"/>
        <w:rPr>
          <w:lang w:val="lv-LV"/>
        </w:rPr>
      </w:pPr>
      <w:r w:rsidRPr="00607E13">
        <w:rPr>
          <w:lang w:val="lv-LV"/>
        </w:rPr>
        <w:t xml:space="preserve">Rīga, </w:t>
      </w:r>
      <w:r w:rsidR="00D6521C" w:rsidRPr="00607E13">
        <w:rPr>
          <w:lang w:val="lv-LV"/>
        </w:rPr>
        <w:t>20</w:t>
      </w:r>
      <w:r w:rsidR="002D3CF1" w:rsidRPr="00607E13">
        <w:rPr>
          <w:lang w:val="lv-LV"/>
        </w:rPr>
        <w:t>2</w:t>
      </w:r>
      <w:r w:rsidR="00A42D8A">
        <w:rPr>
          <w:lang w:val="lv-LV"/>
        </w:rPr>
        <w:t>1</w:t>
      </w:r>
    </w:p>
    <w:p w14:paraId="3B177422" w14:textId="77777777" w:rsidR="00867674" w:rsidRPr="00607E13" w:rsidRDefault="00867674" w:rsidP="005C51E6">
      <w:pPr>
        <w:jc w:val="center"/>
        <w:rPr>
          <w:lang w:val="lv-LV"/>
        </w:rPr>
      </w:pPr>
    </w:p>
    <w:p w14:paraId="057BA377" w14:textId="77777777" w:rsidR="00052BDC" w:rsidRPr="00607E13" w:rsidRDefault="00052BDC" w:rsidP="00895215">
      <w:pPr>
        <w:numPr>
          <w:ilvl w:val="0"/>
          <w:numId w:val="2"/>
        </w:numPr>
        <w:tabs>
          <w:tab w:val="clear" w:pos="720"/>
          <w:tab w:val="num" w:pos="360"/>
        </w:tabs>
        <w:ind w:hanging="720"/>
        <w:jc w:val="center"/>
        <w:rPr>
          <w:b/>
          <w:lang w:val="lv-LV"/>
        </w:rPr>
      </w:pPr>
      <w:r w:rsidRPr="00607E13">
        <w:rPr>
          <w:b/>
          <w:lang w:val="lv-LV"/>
        </w:rPr>
        <w:lastRenderedPageBreak/>
        <w:t>VISPĀRĪGĀ INFORMĀCIJA</w:t>
      </w:r>
    </w:p>
    <w:p w14:paraId="733AB5E3" w14:textId="77777777" w:rsidR="00052BDC" w:rsidRPr="00607E13" w:rsidRDefault="00052BDC" w:rsidP="00052BDC">
      <w:pPr>
        <w:rPr>
          <w:lang w:val="lv-LV"/>
        </w:rPr>
      </w:pPr>
    </w:p>
    <w:p w14:paraId="2E60C55E" w14:textId="77777777" w:rsidR="00052BDC" w:rsidRPr="00607E13" w:rsidRDefault="00052BDC" w:rsidP="00052BDC">
      <w:pPr>
        <w:jc w:val="both"/>
        <w:rPr>
          <w:b/>
          <w:lang w:val="lv-LV"/>
        </w:rPr>
      </w:pPr>
      <w:r w:rsidRPr="00607E13">
        <w:rPr>
          <w:b/>
          <w:lang w:val="lv-LV"/>
        </w:rPr>
        <w:t xml:space="preserve">1.1. </w:t>
      </w:r>
      <w:r w:rsidR="00311352" w:rsidRPr="00607E13">
        <w:rPr>
          <w:b/>
          <w:lang w:val="lv-LV"/>
        </w:rPr>
        <w:t xml:space="preserve"> </w:t>
      </w:r>
      <w:r w:rsidR="00CD0F95" w:rsidRPr="00607E13">
        <w:rPr>
          <w:b/>
          <w:lang w:val="lv-LV"/>
        </w:rPr>
        <w:t>S</w:t>
      </w:r>
      <w:r w:rsidR="00532811" w:rsidRPr="00607E13">
        <w:rPr>
          <w:b/>
          <w:lang w:val="lv-LV"/>
        </w:rPr>
        <w:t>a</w:t>
      </w:r>
      <w:r w:rsidR="00CD0F95" w:rsidRPr="00607E13">
        <w:rPr>
          <w:b/>
          <w:lang w:val="lv-LV"/>
        </w:rPr>
        <w:t>runu procedūras</w:t>
      </w:r>
      <w:r w:rsidR="00532811" w:rsidRPr="00607E13">
        <w:rPr>
          <w:b/>
          <w:lang w:val="lv-LV"/>
        </w:rPr>
        <w:t xml:space="preserve"> n</w:t>
      </w:r>
      <w:r w:rsidR="00311352" w:rsidRPr="00607E13">
        <w:rPr>
          <w:b/>
          <w:lang w:val="lv-LV"/>
        </w:rPr>
        <w:t>olikumā ir lietoti šādi termini:</w:t>
      </w:r>
    </w:p>
    <w:p w14:paraId="51808362" w14:textId="62B78F1D" w:rsidR="00311352" w:rsidRPr="00607E13" w:rsidRDefault="000405D1" w:rsidP="00052BDC">
      <w:pPr>
        <w:jc w:val="both"/>
        <w:rPr>
          <w:lang w:val="lv-LV"/>
        </w:rPr>
      </w:pPr>
      <w:r w:rsidRPr="00607E13">
        <w:rPr>
          <w:lang w:val="lv-LV"/>
        </w:rPr>
        <w:t>1.1.1. komisija – VAS “</w:t>
      </w:r>
      <w:r w:rsidR="00311352" w:rsidRPr="00607E13">
        <w:rPr>
          <w:lang w:val="lv-LV"/>
        </w:rPr>
        <w:t xml:space="preserve">Latvijas dzelzceļš” iepirkuma komisija, kas pilnvarota organizēt </w:t>
      </w:r>
      <w:r w:rsidR="009F3721" w:rsidRPr="00607E13">
        <w:rPr>
          <w:lang w:val="lv-LV"/>
        </w:rPr>
        <w:t>sarunu procedūru ar publikāciju</w:t>
      </w:r>
      <w:r w:rsidR="00311352" w:rsidRPr="00607E13">
        <w:rPr>
          <w:lang w:val="lv-LV"/>
        </w:rPr>
        <w:t>;</w:t>
      </w:r>
    </w:p>
    <w:p w14:paraId="4A3D3771" w14:textId="19E6C8D1" w:rsidR="00311352" w:rsidRPr="00607E13" w:rsidRDefault="00311352" w:rsidP="00052BDC">
      <w:pPr>
        <w:jc w:val="both"/>
        <w:rPr>
          <w:lang w:val="lv-LV"/>
        </w:rPr>
      </w:pPr>
      <w:r w:rsidRPr="00607E13">
        <w:rPr>
          <w:lang w:val="lv-LV"/>
        </w:rPr>
        <w:t>1.1.2. s</w:t>
      </w:r>
      <w:r w:rsidR="009F3721" w:rsidRPr="00607E13">
        <w:rPr>
          <w:lang w:val="lv-LV"/>
        </w:rPr>
        <w:t>arunu procedūra</w:t>
      </w:r>
      <w:r w:rsidR="00045194" w:rsidRPr="00607E13">
        <w:rPr>
          <w:lang w:val="lv-LV"/>
        </w:rPr>
        <w:t xml:space="preserve"> (turpmāk </w:t>
      </w:r>
      <w:r w:rsidR="00F06E68" w:rsidRPr="00607E13">
        <w:rPr>
          <w:lang w:val="lv-LV"/>
        </w:rPr>
        <w:t xml:space="preserve">var tikt </w:t>
      </w:r>
      <w:r w:rsidR="00045194" w:rsidRPr="00607E13">
        <w:rPr>
          <w:lang w:val="lv-LV"/>
        </w:rPr>
        <w:t>saukts arī kā iepirkums</w:t>
      </w:r>
      <w:r w:rsidR="006762E2" w:rsidRPr="00607E13">
        <w:rPr>
          <w:lang w:val="lv-LV"/>
        </w:rPr>
        <w:t>, iepirkuma procedūra</w:t>
      </w:r>
      <w:r w:rsidR="00045194" w:rsidRPr="00607E13">
        <w:rPr>
          <w:lang w:val="lv-LV"/>
        </w:rPr>
        <w:t xml:space="preserve">) </w:t>
      </w:r>
      <w:r w:rsidRPr="00607E13">
        <w:rPr>
          <w:lang w:val="lv-LV"/>
        </w:rPr>
        <w:t xml:space="preserve">- </w:t>
      </w:r>
      <w:r w:rsidR="009F3721" w:rsidRPr="00607E13">
        <w:rPr>
          <w:lang w:val="lv-LV"/>
        </w:rPr>
        <w:t xml:space="preserve">sarunu procedūra ar publikāciju </w:t>
      </w:r>
      <w:r w:rsidR="00F12404" w:rsidRPr="00607E13">
        <w:rPr>
          <w:lang w:val="lv-LV"/>
        </w:rPr>
        <w:t>“</w:t>
      </w:r>
      <w:r w:rsidR="00A42D8A" w:rsidRPr="00A42D8A">
        <w:rPr>
          <w:lang w:val="lv-LV"/>
        </w:rPr>
        <w:t>Kontrolleru un automatizācijas līdzekļu piegāde pārbrauktuvju modernizācijai</w:t>
      </w:r>
      <w:r w:rsidR="00F12404" w:rsidRPr="00607E13">
        <w:rPr>
          <w:lang w:val="lv-LV"/>
        </w:rPr>
        <w:t>”</w:t>
      </w:r>
      <w:r w:rsidRPr="00607E13">
        <w:rPr>
          <w:lang w:val="lv-LV"/>
        </w:rPr>
        <w:t>;</w:t>
      </w:r>
    </w:p>
    <w:p w14:paraId="2984D905" w14:textId="77777777" w:rsidR="00D410E4" w:rsidRPr="00607E13" w:rsidRDefault="00B42BF9" w:rsidP="00B42BF9">
      <w:pPr>
        <w:jc w:val="both"/>
        <w:rPr>
          <w:lang w:val="lv-LV"/>
        </w:rPr>
      </w:pPr>
      <w:r w:rsidRPr="00607E13">
        <w:rPr>
          <w:lang w:val="lv-LV"/>
        </w:rPr>
        <w:t xml:space="preserve">1.1.3. </w:t>
      </w:r>
      <w:r w:rsidR="00D410E4" w:rsidRPr="00607E13">
        <w:rPr>
          <w:lang w:val="lv-LV"/>
        </w:rPr>
        <w:t>sa</w:t>
      </w:r>
      <w:r w:rsidR="009F3721" w:rsidRPr="00607E13">
        <w:rPr>
          <w:lang w:val="lv-LV"/>
        </w:rPr>
        <w:t>runu procedūras</w:t>
      </w:r>
      <w:r w:rsidR="00D410E4" w:rsidRPr="00607E13">
        <w:rPr>
          <w:lang w:val="lv-LV"/>
        </w:rPr>
        <w:t xml:space="preserve"> </w:t>
      </w:r>
      <w:r w:rsidR="00865FEE" w:rsidRPr="00607E13">
        <w:rPr>
          <w:lang w:val="lv-LV"/>
        </w:rPr>
        <w:t>nolikums</w:t>
      </w:r>
      <w:r w:rsidR="009F3721" w:rsidRPr="00607E13">
        <w:rPr>
          <w:lang w:val="lv-LV"/>
        </w:rPr>
        <w:t xml:space="preserve"> (turpmāk var tik saukts arī kā nolikums</w:t>
      </w:r>
      <w:r w:rsidR="00655F52" w:rsidRPr="00607E13">
        <w:rPr>
          <w:lang w:val="lv-LV"/>
        </w:rPr>
        <w:t xml:space="preserve"> vai sarunu procedūras dokumenti</w:t>
      </w:r>
      <w:r w:rsidR="009F3721" w:rsidRPr="00607E13">
        <w:rPr>
          <w:lang w:val="lv-LV"/>
        </w:rPr>
        <w:t>)</w:t>
      </w:r>
      <w:r w:rsidR="00865FEE" w:rsidRPr="00607E13">
        <w:rPr>
          <w:lang w:val="lv-LV"/>
        </w:rPr>
        <w:t xml:space="preserve"> </w:t>
      </w:r>
      <w:r w:rsidRPr="00607E13">
        <w:rPr>
          <w:lang w:val="lv-LV"/>
        </w:rPr>
        <w:t xml:space="preserve">- </w:t>
      </w:r>
      <w:r w:rsidR="00E34CEE" w:rsidRPr="00607E13">
        <w:rPr>
          <w:lang w:val="lv-LV"/>
        </w:rPr>
        <w:t>sa</w:t>
      </w:r>
      <w:r w:rsidR="009F3721" w:rsidRPr="00607E13">
        <w:rPr>
          <w:lang w:val="lv-LV"/>
        </w:rPr>
        <w:t>runu procedūras</w:t>
      </w:r>
      <w:r w:rsidR="00E34CEE" w:rsidRPr="00607E13">
        <w:rPr>
          <w:lang w:val="lv-LV"/>
        </w:rPr>
        <w:t xml:space="preserve"> nolikums ar pielikumiem un </w:t>
      </w:r>
      <w:r w:rsidRPr="00607E13">
        <w:rPr>
          <w:lang w:val="lv-LV"/>
        </w:rPr>
        <w:t xml:space="preserve">jebkuri </w:t>
      </w:r>
      <w:r w:rsidR="00655F52" w:rsidRPr="00607E13">
        <w:rPr>
          <w:lang w:val="lv-LV"/>
        </w:rPr>
        <w:t xml:space="preserve">sarunu procedūras </w:t>
      </w:r>
      <w:r w:rsidRPr="00607E13">
        <w:rPr>
          <w:lang w:val="lv-LV"/>
        </w:rPr>
        <w:t xml:space="preserve">nolikuma precizējumi, </w:t>
      </w:r>
      <w:r w:rsidR="00E34CEE" w:rsidRPr="00607E13">
        <w:rPr>
          <w:lang w:val="lv-LV"/>
        </w:rPr>
        <w:t>skaidrojumi,</w:t>
      </w:r>
      <w:r w:rsidRPr="00607E13">
        <w:rPr>
          <w:lang w:val="lv-LV"/>
        </w:rPr>
        <w:t xml:space="preserve"> izmaiņas vai grozījumi, kas var rasties iepirkuma procedūras gaitā</w:t>
      </w:r>
      <w:r w:rsidR="00E34CEE" w:rsidRPr="00607E13">
        <w:rPr>
          <w:lang w:val="lv-LV"/>
        </w:rPr>
        <w:t>;</w:t>
      </w:r>
      <w:r w:rsidRPr="00607E13">
        <w:rPr>
          <w:lang w:val="lv-LV"/>
        </w:rPr>
        <w:t xml:space="preserve"> </w:t>
      </w:r>
    </w:p>
    <w:p w14:paraId="68866F07" w14:textId="51D7D4F5" w:rsidR="00D410E4" w:rsidRPr="00607E13" w:rsidRDefault="00B42BF9" w:rsidP="00B42BF9">
      <w:pPr>
        <w:jc w:val="both"/>
        <w:rPr>
          <w:lang w:val="lv-LV"/>
        </w:rPr>
      </w:pPr>
      <w:r w:rsidRPr="00607E13">
        <w:rPr>
          <w:lang w:val="lv-LV"/>
        </w:rPr>
        <w:t>1.1.4. i</w:t>
      </w:r>
      <w:r w:rsidR="00D410E4" w:rsidRPr="00607E13">
        <w:rPr>
          <w:lang w:val="lv-LV"/>
        </w:rPr>
        <w:t>einteresētais piegādātājs – piegādātājs,</w:t>
      </w:r>
      <w:r w:rsidR="00F06E68" w:rsidRPr="00607E13">
        <w:rPr>
          <w:lang w:val="lv-LV"/>
        </w:rPr>
        <w:t xml:space="preserve"> kas</w:t>
      </w:r>
      <w:r w:rsidR="009136F8" w:rsidRPr="00607E13">
        <w:rPr>
          <w:lang w:val="lv-LV"/>
        </w:rPr>
        <w:t xml:space="preserve"> izteicis vēlmi piedalīties sarunu procedūrā</w:t>
      </w:r>
      <w:r w:rsidR="00F06E68" w:rsidRPr="00607E13">
        <w:rPr>
          <w:lang w:val="lv-LV"/>
        </w:rPr>
        <w:t xml:space="preserve"> </w:t>
      </w:r>
      <w:r w:rsidR="009136F8" w:rsidRPr="00607E13">
        <w:rPr>
          <w:lang w:val="lv-LV"/>
        </w:rPr>
        <w:t xml:space="preserve">un </w:t>
      </w:r>
      <w:r w:rsidR="00F06E68" w:rsidRPr="00607E13">
        <w:rPr>
          <w:lang w:val="lv-LV"/>
        </w:rPr>
        <w:t>saņēmis nolikumu</w:t>
      </w:r>
      <w:r w:rsidR="00D410E4" w:rsidRPr="00607E13">
        <w:rPr>
          <w:lang w:val="lv-LV"/>
        </w:rPr>
        <w:t>;</w:t>
      </w:r>
    </w:p>
    <w:p w14:paraId="085E540F" w14:textId="756E66EC" w:rsidR="00311352" w:rsidRPr="00607E13" w:rsidRDefault="00934211" w:rsidP="00052BDC">
      <w:pPr>
        <w:jc w:val="both"/>
        <w:rPr>
          <w:lang w:val="lv-LV"/>
        </w:rPr>
      </w:pPr>
      <w:r w:rsidRPr="00607E13">
        <w:rPr>
          <w:lang w:val="lv-LV"/>
        </w:rPr>
        <w:t>1.1.5</w:t>
      </w:r>
      <w:r w:rsidR="00311352" w:rsidRPr="00607E13">
        <w:rPr>
          <w:lang w:val="lv-LV"/>
        </w:rPr>
        <w:t>. pasūtītājs</w:t>
      </w:r>
      <w:r w:rsidR="009F3721" w:rsidRPr="00607E13">
        <w:rPr>
          <w:lang w:val="lv-LV"/>
        </w:rPr>
        <w:t>/ pircējs</w:t>
      </w:r>
      <w:r w:rsidR="00311352" w:rsidRPr="00607E13">
        <w:rPr>
          <w:lang w:val="lv-LV"/>
        </w:rPr>
        <w:t xml:space="preserve"> - VAS “Latvijas dzelzceļš</w:t>
      </w:r>
      <w:r w:rsidR="00424988" w:rsidRPr="00607E13">
        <w:rPr>
          <w:lang w:val="lv-LV"/>
        </w:rPr>
        <w:t>”</w:t>
      </w:r>
      <w:r w:rsidR="008F7669" w:rsidRPr="00607E13">
        <w:rPr>
          <w:lang w:val="lv-LV"/>
        </w:rPr>
        <w:t>;</w:t>
      </w:r>
    </w:p>
    <w:p w14:paraId="25CB883C" w14:textId="77777777" w:rsidR="00D410E4" w:rsidRPr="00607E13" w:rsidRDefault="00934211" w:rsidP="00052BDC">
      <w:pPr>
        <w:jc w:val="both"/>
        <w:rPr>
          <w:lang w:val="lv-LV"/>
        </w:rPr>
      </w:pPr>
      <w:r w:rsidRPr="00607E13">
        <w:rPr>
          <w:lang w:val="lv-LV"/>
        </w:rPr>
        <w:t>1.1.6</w:t>
      </w:r>
      <w:r w:rsidR="00D410E4" w:rsidRPr="00607E13">
        <w:rPr>
          <w:lang w:val="lv-LV"/>
        </w:rPr>
        <w:t>. piegādātājs – fiziska persona, juridiska persona, personālsabiedrība vai personu apvienība, kas attiecīgi piedāvā tirgū veikt piegādāt preces</w:t>
      </w:r>
      <w:r w:rsidRPr="00607E13">
        <w:rPr>
          <w:lang w:val="lv-LV"/>
        </w:rPr>
        <w:t>;</w:t>
      </w:r>
    </w:p>
    <w:p w14:paraId="0C3635E6" w14:textId="228E25B4" w:rsidR="00311352" w:rsidRPr="00607E13" w:rsidRDefault="00934211" w:rsidP="00052BDC">
      <w:pPr>
        <w:jc w:val="both"/>
        <w:rPr>
          <w:lang w:val="lv-LV"/>
        </w:rPr>
      </w:pPr>
      <w:r w:rsidRPr="00607E13">
        <w:rPr>
          <w:lang w:val="lv-LV"/>
        </w:rPr>
        <w:t>1.1.7</w:t>
      </w:r>
      <w:r w:rsidR="00311352" w:rsidRPr="00607E13">
        <w:rPr>
          <w:lang w:val="lv-LV"/>
        </w:rPr>
        <w:t>. pretendents</w:t>
      </w:r>
      <w:r w:rsidR="006E6FBC" w:rsidRPr="00607E13">
        <w:rPr>
          <w:lang w:val="lv-LV"/>
        </w:rPr>
        <w:t xml:space="preserve"> -</w:t>
      </w:r>
      <w:r w:rsidR="00311352" w:rsidRPr="00607E13">
        <w:rPr>
          <w:lang w:val="lv-LV"/>
        </w:rPr>
        <w:t xml:space="preserve"> piegādātājs, kas ir iesniedzis piedāvājumu</w:t>
      </w:r>
      <w:r w:rsidR="00322B77" w:rsidRPr="00607E13">
        <w:rPr>
          <w:lang w:val="lv-LV"/>
        </w:rPr>
        <w:t xml:space="preserve"> sa</w:t>
      </w:r>
      <w:r w:rsidR="00991902" w:rsidRPr="00607E13">
        <w:rPr>
          <w:lang w:val="lv-LV"/>
        </w:rPr>
        <w:t>runu procedūrai</w:t>
      </w:r>
      <w:r w:rsidR="00311352" w:rsidRPr="00607E13">
        <w:rPr>
          <w:lang w:val="lv-LV"/>
        </w:rPr>
        <w:t>;</w:t>
      </w:r>
    </w:p>
    <w:p w14:paraId="1C6B79CE" w14:textId="5F49D21C" w:rsidR="00991902" w:rsidRPr="00607E13" w:rsidRDefault="00934211" w:rsidP="00941E73">
      <w:pPr>
        <w:jc w:val="both"/>
        <w:rPr>
          <w:lang w:val="lv-LV"/>
        </w:rPr>
      </w:pPr>
      <w:r w:rsidRPr="00607E13">
        <w:rPr>
          <w:lang w:val="lv-LV"/>
        </w:rPr>
        <w:t>1.1.</w:t>
      </w:r>
      <w:r w:rsidR="00FF570A" w:rsidRPr="00607E13">
        <w:rPr>
          <w:lang w:val="lv-LV"/>
        </w:rPr>
        <w:t>8</w:t>
      </w:r>
      <w:r w:rsidR="00311352" w:rsidRPr="00607E13">
        <w:rPr>
          <w:lang w:val="lv-LV"/>
        </w:rPr>
        <w:t xml:space="preserve">. </w:t>
      </w:r>
      <w:r w:rsidR="00991902" w:rsidRPr="00607E13">
        <w:rPr>
          <w:lang w:val="lv-LV"/>
        </w:rPr>
        <w:t>prece</w:t>
      </w:r>
      <w:r w:rsidR="00655F52" w:rsidRPr="00607E13">
        <w:rPr>
          <w:lang w:val="lv-LV"/>
        </w:rPr>
        <w:t xml:space="preserve"> </w:t>
      </w:r>
      <w:r w:rsidR="008033BC" w:rsidRPr="00607E13">
        <w:rPr>
          <w:lang w:val="lv-LV"/>
        </w:rPr>
        <w:t>–</w:t>
      </w:r>
      <w:r w:rsidR="00655F52" w:rsidRPr="00607E13">
        <w:rPr>
          <w:lang w:val="lv-LV"/>
        </w:rPr>
        <w:t xml:space="preserve"> </w:t>
      </w:r>
      <w:r w:rsidR="00A42D8A">
        <w:rPr>
          <w:lang w:val="lv-LV"/>
        </w:rPr>
        <w:t>k</w:t>
      </w:r>
      <w:r w:rsidR="00A42D8A" w:rsidRPr="00A42D8A">
        <w:rPr>
          <w:lang w:val="lv-LV"/>
        </w:rPr>
        <w:t xml:space="preserve">ontrolleru un automatizācijas līdzekļu piegāde </w:t>
      </w:r>
      <w:r w:rsidR="00655F52" w:rsidRPr="00607E13">
        <w:rPr>
          <w:lang w:val="lv-LV"/>
        </w:rPr>
        <w:t>saskaņā ar nolikuma 2.1.punktu</w:t>
      </w:r>
      <w:r w:rsidR="00991902" w:rsidRPr="00607E13">
        <w:rPr>
          <w:lang w:val="lv-LV"/>
        </w:rPr>
        <w:t xml:space="preserve"> (</w:t>
      </w:r>
      <w:r w:rsidR="00655F52" w:rsidRPr="00607E13">
        <w:rPr>
          <w:lang w:val="lv-LV"/>
        </w:rPr>
        <w:t>var tik saukta</w:t>
      </w:r>
      <w:r w:rsidR="00991902" w:rsidRPr="00607E13">
        <w:rPr>
          <w:lang w:val="lv-LV"/>
        </w:rPr>
        <w:t xml:space="preserve"> arī kā sarunu procedūras priekšmets</w:t>
      </w:r>
      <w:r w:rsidR="00655F52" w:rsidRPr="00607E13">
        <w:rPr>
          <w:lang w:val="lv-LV"/>
        </w:rPr>
        <w:t>).</w:t>
      </w:r>
    </w:p>
    <w:p w14:paraId="622C9911" w14:textId="77777777" w:rsidR="00571D0E" w:rsidRPr="00607E13" w:rsidRDefault="00571D0E" w:rsidP="00991902">
      <w:pPr>
        <w:ind w:firstLine="720"/>
        <w:jc w:val="both"/>
        <w:rPr>
          <w:lang w:val="lv-LV"/>
        </w:rPr>
      </w:pPr>
    </w:p>
    <w:p w14:paraId="63F91B15" w14:textId="77777777" w:rsidR="00571D0E" w:rsidRPr="00607E13" w:rsidRDefault="00571D0E" w:rsidP="00571D0E">
      <w:pPr>
        <w:jc w:val="both"/>
        <w:rPr>
          <w:b/>
          <w:lang w:val="lv-LV"/>
        </w:rPr>
      </w:pPr>
      <w:r w:rsidRPr="00607E13">
        <w:rPr>
          <w:b/>
          <w:lang w:val="lv-LV"/>
        </w:rPr>
        <w:t xml:space="preserve">1.2. Rekvizīti: </w:t>
      </w:r>
    </w:p>
    <w:p w14:paraId="68FAC62B" w14:textId="4417BC1C" w:rsidR="00502B5D" w:rsidRPr="00607E13" w:rsidRDefault="00571D0E" w:rsidP="00895215">
      <w:pPr>
        <w:pStyle w:val="Sarakstarindkopa"/>
        <w:numPr>
          <w:ilvl w:val="2"/>
          <w:numId w:val="5"/>
        </w:numPr>
        <w:ind w:left="0" w:right="-2" w:firstLine="0"/>
        <w:jc w:val="both"/>
        <w:rPr>
          <w:lang w:val="lv-LV"/>
        </w:rPr>
      </w:pPr>
      <w:r w:rsidRPr="00607E13">
        <w:rPr>
          <w:lang w:val="lv-LV"/>
        </w:rPr>
        <w:t>Pasūtītājs</w:t>
      </w:r>
      <w:r w:rsidR="00213A2F" w:rsidRPr="00607E13">
        <w:rPr>
          <w:lang w:val="lv-LV"/>
        </w:rPr>
        <w:t>/Pircējs</w:t>
      </w:r>
      <w:r w:rsidRPr="00607E13">
        <w:rPr>
          <w:lang w:val="lv-LV"/>
        </w:rPr>
        <w:t>:</w:t>
      </w:r>
      <w:r w:rsidR="003C2FAE" w:rsidRPr="00607E13">
        <w:rPr>
          <w:lang w:val="lv-LV"/>
        </w:rPr>
        <w:t xml:space="preserve"> </w:t>
      </w:r>
      <w:r w:rsidR="00502B5D" w:rsidRPr="00607E13">
        <w:rPr>
          <w:lang w:val="lv-LV"/>
        </w:rPr>
        <w:t xml:space="preserve">VAS “Latvijas dzelzceļš”, vienotais reģistrācijas Nr. 40003032065, </w:t>
      </w:r>
      <w:r w:rsidR="00773F4F" w:rsidRPr="00607E13">
        <w:rPr>
          <w:lang w:val="lv-LV"/>
        </w:rPr>
        <w:t>PVN reģistrācijas Nr. LV40003032065</w:t>
      </w:r>
      <w:r w:rsidR="008A0454" w:rsidRPr="00607E13">
        <w:rPr>
          <w:lang w:val="lv-LV"/>
        </w:rPr>
        <w:t xml:space="preserve">, </w:t>
      </w:r>
      <w:r w:rsidR="00502B5D" w:rsidRPr="00607E13">
        <w:rPr>
          <w:lang w:val="lv-LV"/>
        </w:rPr>
        <w:t xml:space="preserve">juridiskā adrese: Gogoļa iela 3, Rīga, LV-1547, Latvija. Norēķinu konts: </w:t>
      </w:r>
      <w:r w:rsidR="00A42D8A" w:rsidRPr="00A42D8A">
        <w:rPr>
          <w:lang w:val="lv-LV"/>
        </w:rPr>
        <w:t>LV17RIKO0000080249645</w:t>
      </w:r>
      <w:r w:rsidR="00502B5D" w:rsidRPr="00607E13">
        <w:rPr>
          <w:lang w:val="lv-LV"/>
        </w:rPr>
        <w:t xml:space="preserve">, banka: </w:t>
      </w:r>
      <w:proofErr w:type="spellStart"/>
      <w:r w:rsidR="00502B5D" w:rsidRPr="00607E13">
        <w:rPr>
          <w:lang w:val="lv-LV"/>
        </w:rPr>
        <w:t>Luminor</w:t>
      </w:r>
      <w:proofErr w:type="spellEnd"/>
      <w:r w:rsidR="00502B5D" w:rsidRPr="00607E13">
        <w:rPr>
          <w:lang w:val="lv-LV"/>
        </w:rPr>
        <w:t xml:space="preserve"> </w:t>
      </w:r>
      <w:proofErr w:type="spellStart"/>
      <w:r w:rsidR="00502B5D" w:rsidRPr="00607E13">
        <w:rPr>
          <w:lang w:val="lv-LV"/>
        </w:rPr>
        <w:t>Bank</w:t>
      </w:r>
      <w:proofErr w:type="spellEnd"/>
      <w:r w:rsidR="00502B5D" w:rsidRPr="00607E13">
        <w:rPr>
          <w:lang w:val="lv-LV"/>
        </w:rPr>
        <w:t xml:space="preserve"> AS</w:t>
      </w:r>
      <w:r w:rsidR="00D0033A" w:rsidRPr="00607E13">
        <w:rPr>
          <w:lang w:val="lv-LV"/>
        </w:rPr>
        <w:t xml:space="preserve"> Latvijas filiāle</w:t>
      </w:r>
      <w:r w:rsidR="00502B5D" w:rsidRPr="00607E13">
        <w:rPr>
          <w:lang w:val="lv-LV"/>
        </w:rPr>
        <w:t xml:space="preserve">, SWIFT kods </w:t>
      </w:r>
      <w:r w:rsidR="00A42D8A" w:rsidRPr="00A42D8A">
        <w:rPr>
          <w:lang w:val="lv-LV"/>
        </w:rPr>
        <w:t>RIKOLV2X</w:t>
      </w:r>
      <w:r w:rsidR="00502B5D" w:rsidRPr="00607E13">
        <w:rPr>
          <w:lang w:val="lv-LV"/>
        </w:rPr>
        <w:t>.</w:t>
      </w:r>
    </w:p>
    <w:p w14:paraId="3A5593D8" w14:textId="1BEDEDF9" w:rsidR="0004154C" w:rsidRPr="00607E13" w:rsidRDefault="0004154C" w:rsidP="0004154C">
      <w:pPr>
        <w:jc w:val="both"/>
        <w:rPr>
          <w:lang w:val="lv-LV"/>
        </w:rPr>
      </w:pPr>
      <w:r w:rsidRPr="00607E13">
        <w:rPr>
          <w:bCs/>
          <w:lang w:val="lv-LV"/>
        </w:rPr>
        <w:t>1.2.2.</w:t>
      </w:r>
      <w:r w:rsidRPr="00607E13">
        <w:rPr>
          <w:i/>
          <w:lang w:val="lv-LV"/>
        </w:rPr>
        <w:t xml:space="preserve"> </w:t>
      </w:r>
      <w:r w:rsidRPr="00607E13">
        <w:rPr>
          <w:lang w:val="lv-LV"/>
        </w:rPr>
        <w:t>Saņēmējs Pasūtītāja/Pircēja struktūrvienība:</w:t>
      </w:r>
      <w:r w:rsidRPr="00607E13">
        <w:rPr>
          <w:i/>
          <w:lang w:val="lv-LV"/>
        </w:rPr>
        <w:t xml:space="preserve"> </w:t>
      </w:r>
      <w:r w:rsidRPr="00607E13">
        <w:rPr>
          <w:lang w:val="lv-LV"/>
        </w:rPr>
        <w:t xml:space="preserve">VAS </w:t>
      </w:r>
      <w:r w:rsidR="000405D1" w:rsidRPr="00607E13">
        <w:rPr>
          <w:lang w:val="lv-LV"/>
        </w:rPr>
        <w:t>“</w:t>
      </w:r>
      <w:r w:rsidRPr="00607E13">
        <w:rPr>
          <w:lang w:val="lv-LV"/>
        </w:rPr>
        <w:t xml:space="preserve">Latvijas dzelzceļš” </w:t>
      </w:r>
      <w:r w:rsidR="00A42D8A">
        <w:rPr>
          <w:lang w:val="lv-LV"/>
        </w:rPr>
        <w:t>Elektrotehniskā</w:t>
      </w:r>
      <w:r w:rsidRPr="00607E13">
        <w:rPr>
          <w:lang w:val="lv-LV"/>
        </w:rPr>
        <w:t xml:space="preserve"> pārvalde </w:t>
      </w:r>
      <w:r w:rsidR="000405D1" w:rsidRPr="00607E13">
        <w:rPr>
          <w:bCs/>
          <w:lang w:val="lv-LV"/>
        </w:rPr>
        <w:t>(turpmāk</w:t>
      </w:r>
      <w:r w:rsidRPr="00607E13">
        <w:rPr>
          <w:bCs/>
          <w:lang w:val="lv-LV"/>
        </w:rPr>
        <w:t xml:space="preserve"> – </w:t>
      </w:r>
      <w:r w:rsidR="00A42D8A">
        <w:rPr>
          <w:bCs/>
          <w:lang w:val="lv-LV"/>
        </w:rPr>
        <w:t>E</w:t>
      </w:r>
      <w:r w:rsidR="000405D1" w:rsidRPr="00607E13">
        <w:rPr>
          <w:bCs/>
          <w:lang w:val="lv-LV"/>
        </w:rPr>
        <w:t>P</w:t>
      </w:r>
      <w:r w:rsidRPr="00607E13">
        <w:rPr>
          <w:bCs/>
          <w:lang w:val="lv-LV"/>
        </w:rPr>
        <w:t>)</w:t>
      </w:r>
      <w:r w:rsidRPr="00607E13">
        <w:rPr>
          <w:i/>
          <w:lang w:val="lv-LV"/>
        </w:rPr>
        <w:t>,</w:t>
      </w:r>
      <w:r w:rsidRPr="00607E13">
        <w:rPr>
          <w:lang w:val="lv-LV"/>
        </w:rPr>
        <w:t xml:space="preserve"> juridiskā adrese: Gogoļa iela 3, Rīga, LV-1547.</w:t>
      </w:r>
    </w:p>
    <w:p w14:paraId="4EEAACC2" w14:textId="308E9FD1" w:rsidR="00A1050B" w:rsidRPr="00607E13" w:rsidRDefault="00A1050B" w:rsidP="0004154C">
      <w:pPr>
        <w:jc w:val="both"/>
        <w:rPr>
          <w:lang w:val="lv-LV"/>
        </w:rPr>
      </w:pPr>
      <w:r w:rsidRPr="00607E13">
        <w:rPr>
          <w:rFonts w:eastAsia="Calibri"/>
          <w:lang w:val="lv-LV"/>
        </w:rPr>
        <w:t xml:space="preserve"> </w:t>
      </w:r>
    </w:p>
    <w:p w14:paraId="473FF217" w14:textId="3CDE3267" w:rsidR="00571D0E" w:rsidRPr="00607E13" w:rsidRDefault="00571D0E" w:rsidP="00895215">
      <w:pPr>
        <w:numPr>
          <w:ilvl w:val="1"/>
          <w:numId w:val="5"/>
        </w:numPr>
        <w:tabs>
          <w:tab w:val="left" w:pos="284"/>
          <w:tab w:val="left" w:pos="426"/>
        </w:tabs>
        <w:ind w:left="0" w:firstLine="0"/>
        <w:jc w:val="both"/>
        <w:rPr>
          <w:lang w:val="lv-LV"/>
        </w:rPr>
      </w:pPr>
      <w:r w:rsidRPr="00607E13">
        <w:rPr>
          <w:b/>
          <w:lang w:val="lv-LV"/>
        </w:rPr>
        <w:t xml:space="preserve">Pasūtītāja kontaktpersona: </w:t>
      </w:r>
      <w:r w:rsidRPr="00607E13">
        <w:rPr>
          <w:lang w:val="lv-LV"/>
        </w:rPr>
        <w:t xml:space="preserve">organizatoriska rakstura jautājumos un jautājumos par sarunu procedūras nolikumu: komisijas sekretāre - VAS „Latvijas dzelzceļš” Iepirkumu biroja </w:t>
      </w:r>
      <w:r w:rsidR="00242A05" w:rsidRPr="00607E13">
        <w:rPr>
          <w:lang w:val="lv-LV"/>
        </w:rPr>
        <w:t xml:space="preserve">galvenā </w:t>
      </w:r>
      <w:r w:rsidRPr="00607E13">
        <w:rPr>
          <w:lang w:val="lv-LV"/>
        </w:rPr>
        <w:t xml:space="preserve">iepirkumu speciāliste </w:t>
      </w:r>
      <w:r w:rsidR="00AD43A9" w:rsidRPr="00607E13">
        <w:rPr>
          <w:lang w:val="lv-LV"/>
        </w:rPr>
        <w:t>Inga Upenāja</w:t>
      </w:r>
      <w:r w:rsidRPr="00607E13">
        <w:rPr>
          <w:lang w:val="lv-LV"/>
        </w:rPr>
        <w:t>, tālruņa numurs: +371 6723</w:t>
      </w:r>
      <w:r w:rsidR="00AD43A9" w:rsidRPr="00607E13">
        <w:rPr>
          <w:lang w:val="lv-LV"/>
        </w:rPr>
        <w:t>4857</w:t>
      </w:r>
      <w:r w:rsidRPr="00607E13">
        <w:rPr>
          <w:lang w:val="lv-LV"/>
        </w:rPr>
        <w:t xml:space="preserve">, e-pasta adrese: </w:t>
      </w:r>
      <w:hyperlink r:id="rId8" w:history="1">
        <w:r w:rsidR="00AD43A9" w:rsidRPr="00607E13">
          <w:rPr>
            <w:rStyle w:val="Hipersaite"/>
            <w:lang w:val="lv-LV"/>
          </w:rPr>
          <w:t>inga.upenaja@ldz.lv</w:t>
        </w:r>
      </w:hyperlink>
      <w:r w:rsidRPr="00607E13">
        <w:rPr>
          <w:lang w:val="lv-LV"/>
        </w:rPr>
        <w:t>.</w:t>
      </w:r>
    </w:p>
    <w:p w14:paraId="7B372A94" w14:textId="77777777" w:rsidR="00571D0E" w:rsidRPr="00607E13" w:rsidRDefault="00571D0E" w:rsidP="00052BDC">
      <w:pPr>
        <w:jc w:val="both"/>
        <w:rPr>
          <w:b/>
          <w:lang w:val="lv-LV"/>
        </w:rPr>
      </w:pPr>
    </w:p>
    <w:p w14:paraId="0E6961E3" w14:textId="77777777" w:rsidR="00776ADD" w:rsidRPr="00607E13" w:rsidRDefault="00474127" w:rsidP="00052BDC">
      <w:pPr>
        <w:jc w:val="both"/>
        <w:rPr>
          <w:b/>
          <w:lang w:val="lv-LV"/>
        </w:rPr>
      </w:pPr>
      <w:r w:rsidRPr="00607E13">
        <w:rPr>
          <w:b/>
          <w:lang w:val="lv-LV"/>
        </w:rPr>
        <w:t>1.4</w:t>
      </w:r>
      <w:r w:rsidR="00776ADD" w:rsidRPr="00607E13">
        <w:rPr>
          <w:b/>
          <w:lang w:val="lv-LV"/>
        </w:rPr>
        <w:t xml:space="preserve">. </w:t>
      </w:r>
      <w:r w:rsidR="006D45CC" w:rsidRPr="00607E13">
        <w:rPr>
          <w:b/>
          <w:lang w:val="lv-LV"/>
        </w:rPr>
        <w:t xml:space="preserve">Piedāvājuma </w:t>
      </w:r>
      <w:r w:rsidR="00D72807" w:rsidRPr="00607E13">
        <w:rPr>
          <w:b/>
          <w:lang w:val="lv-LV"/>
        </w:rPr>
        <w:t>iesniegšana</w:t>
      </w:r>
      <w:r w:rsidR="006D45CC" w:rsidRPr="00607E13">
        <w:rPr>
          <w:b/>
          <w:lang w:val="lv-LV"/>
        </w:rPr>
        <w:t xml:space="preserve"> un atvēr</w:t>
      </w:r>
      <w:r w:rsidR="00D72807" w:rsidRPr="00607E13">
        <w:rPr>
          <w:b/>
          <w:lang w:val="lv-LV"/>
        </w:rPr>
        <w:t>šana</w:t>
      </w:r>
      <w:r w:rsidR="006D45CC" w:rsidRPr="00607E13">
        <w:rPr>
          <w:b/>
          <w:lang w:val="lv-LV"/>
        </w:rPr>
        <w:t>:</w:t>
      </w:r>
    </w:p>
    <w:p w14:paraId="7BDCE727" w14:textId="17DD39B6" w:rsidR="00571D0E" w:rsidRPr="00064902" w:rsidRDefault="00474127" w:rsidP="00C64FF1">
      <w:pPr>
        <w:jc w:val="both"/>
        <w:rPr>
          <w:lang w:val="lv-LV"/>
        </w:rPr>
      </w:pPr>
      <w:r w:rsidRPr="00607E13">
        <w:rPr>
          <w:lang w:val="lv-LV"/>
        </w:rPr>
        <w:t>1.4</w:t>
      </w:r>
      <w:r w:rsidR="006D45CC" w:rsidRPr="00607E13">
        <w:rPr>
          <w:lang w:val="lv-LV"/>
        </w:rPr>
        <w:t>.1. piedāvājum</w:t>
      </w:r>
      <w:r w:rsidR="00B01FC3" w:rsidRPr="00607E13">
        <w:rPr>
          <w:lang w:val="lv-LV"/>
        </w:rPr>
        <w:t>u</w:t>
      </w:r>
      <w:r w:rsidR="006D45CC" w:rsidRPr="00607E13">
        <w:rPr>
          <w:lang w:val="lv-LV"/>
        </w:rPr>
        <w:t xml:space="preserve"> </w:t>
      </w:r>
      <w:r w:rsidR="00571D0E" w:rsidRPr="00607E13">
        <w:rPr>
          <w:lang w:val="lv-LV"/>
        </w:rPr>
        <w:t>sarunu procedūrai</w:t>
      </w:r>
      <w:r w:rsidR="006D45CC" w:rsidRPr="00607E13">
        <w:rPr>
          <w:lang w:val="lv-LV"/>
        </w:rPr>
        <w:t xml:space="preserve"> </w:t>
      </w:r>
      <w:r w:rsidR="006D45CC" w:rsidRPr="00607E13">
        <w:rPr>
          <w:b/>
          <w:lang w:val="lv-LV"/>
        </w:rPr>
        <w:t xml:space="preserve">iesniedz </w:t>
      </w:r>
      <w:r w:rsidR="006D45CC" w:rsidRPr="00064902">
        <w:rPr>
          <w:b/>
          <w:lang w:val="lv-LV"/>
        </w:rPr>
        <w:t>līdz 20</w:t>
      </w:r>
      <w:r w:rsidR="00AD43A9" w:rsidRPr="00064902">
        <w:rPr>
          <w:b/>
          <w:lang w:val="lv-LV"/>
        </w:rPr>
        <w:t>2</w:t>
      </w:r>
      <w:r w:rsidR="00A42D8A" w:rsidRPr="00064902">
        <w:rPr>
          <w:b/>
          <w:lang w:val="lv-LV"/>
        </w:rPr>
        <w:t>1</w:t>
      </w:r>
      <w:r w:rsidR="00AD43A9" w:rsidRPr="00064902">
        <w:rPr>
          <w:b/>
          <w:lang w:val="lv-LV"/>
        </w:rPr>
        <w:t>.</w:t>
      </w:r>
      <w:r w:rsidR="006D45CC" w:rsidRPr="00064902">
        <w:rPr>
          <w:b/>
          <w:lang w:val="lv-LV"/>
        </w:rPr>
        <w:t xml:space="preserve">gada </w:t>
      </w:r>
      <w:r w:rsidR="00010841" w:rsidRPr="00064902">
        <w:rPr>
          <w:b/>
          <w:lang w:val="lv-LV"/>
        </w:rPr>
        <w:t>26</w:t>
      </w:r>
      <w:r w:rsidR="001A1875" w:rsidRPr="00064902">
        <w:rPr>
          <w:b/>
          <w:lang w:val="lv-LV"/>
        </w:rPr>
        <w:t>.maija</w:t>
      </w:r>
      <w:r w:rsidR="006D45CC" w:rsidRPr="00064902">
        <w:rPr>
          <w:b/>
          <w:lang w:val="lv-LV"/>
        </w:rPr>
        <w:t xml:space="preserve"> plkst.</w:t>
      </w:r>
      <w:r w:rsidR="00D73EDC" w:rsidRPr="00064902">
        <w:rPr>
          <w:b/>
          <w:lang w:val="lv-LV"/>
        </w:rPr>
        <w:t>9</w:t>
      </w:r>
      <w:r w:rsidR="006D45CC" w:rsidRPr="00064902">
        <w:rPr>
          <w:b/>
          <w:lang w:val="lv-LV"/>
        </w:rPr>
        <w:t>.</w:t>
      </w:r>
      <w:r w:rsidR="004961FC" w:rsidRPr="00064902">
        <w:rPr>
          <w:b/>
          <w:lang w:val="lv-LV"/>
        </w:rPr>
        <w:t>30</w:t>
      </w:r>
      <w:r w:rsidR="006D45CC" w:rsidRPr="00064902">
        <w:rPr>
          <w:lang w:val="lv-LV"/>
        </w:rPr>
        <w:t xml:space="preserve">, </w:t>
      </w:r>
      <w:r w:rsidR="00A26DBF" w:rsidRPr="00064902">
        <w:rPr>
          <w:lang w:val="lv-LV"/>
        </w:rPr>
        <w:t xml:space="preserve">Latvijā, </w:t>
      </w:r>
      <w:r w:rsidR="006D45CC" w:rsidRPr="00064902">
        <w:rPr>
          <w:lang w:val="lv-LV"/>
        </w:rPr>
        <w:t xml:space="preserve">Rīgā, </w:t>
      </w:r>
      <w:r w:rsidR="00571D0E" w:rsidRPr="00064902">
        <w:rPr>
          <w:lang w:val="lv-LV"/>
        </w:rPr>
        <w:t>Gogoļ</w:t>
      </w:r>
      <w:r w:rsidR="00C36C87" w:rsidRPr="00064902">
        <w:rPr>
          <w:lang w:val="lv-LV"/>
        </w:rPr>
        <w:t xml:space="preserve">a ielā </w:t>
      </w:r>
      <w:r w:rsidR="00571D0E" w:rsidRPr="00064902">
        <w:rPr>
          <w:lang w:val="lv-LV"/>
        </w:rPr>
        <w:t>3</w:t>
      </w:r>
      <w:r w:rsidR="00C36C87" w:rsidRPr="00064902">
        <w:rPr>
          <w:lang w:val="lv-LV"/>
        </w:rPr>
        <w:t xml:space="preserve">, </w:t>
      </w:r>
      <w:r w:rsidR="00ED4E20" w:rsidRPr="00064902">
        <w:rPr>
          <w:lang w:val="lv-LV"/>
        </w:rPr>
        <w:t>1</w:t>
      </w:r>
      <w:r w:rsidR="00C36C87" w:rsidRPr="00064902">
        <w:rPr>
          <w:lang w:val="lv-LV"/>
        </w:rPr>
        <w:t xml:space="preserve">.stāvā, </w:t>
      </w:r>
      <w:r w:rsidR="00ED4E20" w:rsidRPr="00064902">
        <w:rPr>
          <w:lang w:val="lv-LV"/>
        </w:rPr>
        <w:t>1</w:t>
      </w:r>
      <w:r w:rsidR="001C6932" w:rsidRPr="00064902">
        <w:rPr>
          <w:lang w:val="lv-LV"/>
        </w:rPr>
        <w:t>30</w:t>
      </w:r>
      <w:r w:rsidR="00C36C87" w:rsidRPr="00064902">
        <w:rPr>
          <w:lang w:val="lv-LV"/>
        </w:rPr>
        <w:t>.</w:t>
      </w:r>
      <w:r w:rsidR="006D45CC" w:rsidRPr="00064902">
        <w:rPr>
          <w:lang w:val="lv-LV"/>
        </w:rPr>
        <w:t>kabinetā (</w:t>
      </w:r>
      <w:r w:rsidR="00EE1D9F" w:rsidRPr="00064902">
        <w:rPr>
          <w:lang w:val="lv-LV"/>
        </w:rPr>
        <w:t>VAS</w:t>
      </w:r>
      <w:r w:rsidR="006D45CC" w:rsidRPr="00064902">
        <w:rPr>
          <w:lang w:val="lv-LV"/>
        </w:rPr>
        <w:t xml:space="preserve"> “Latv</w:t>
      </w:r>
      <w:r w:rsidR="00BC63D2" w:rsidRPr="00064902">
        <w:rPr>
          <w:lang w:val="lv-LV"/>
        </w:rPr>
        <w:t xml:space="preserve">ijas dzelzceļš” </w:t>
      </w:r>
      <w:r w:rsidR="00ED4E20" w:rsidRPr="00064902">
        <w:rPr>
          <w:lang w:val="lv-LV"/>
        </w:rPr>
        <w:t>Kancelejā</w:t>
      </w:r>
      <w:r w:rsidR="006D45CC" w:rsidRPr="00064902">
        <w:rPr>
          <w:lang w:val="lv-LV"/>
        </w:rPr>
        <w:t>)</w:t>
      </w:r>
      <w:r w:rsidR="00E513AB" w:rsidRPr="00064902">
        <w:rPr>
          <w:lang w:val="lv-LV"/>
        </w:rPr>
        <w:t>. Piedāvājumu iesniedz personīgi</w:t>
      </w:r>
      <w:r w:rsidR="00905CB1" w:rsidRPr="00064902">
        <w:rPr>
          <w:lang w:val="lv-LV"/>
        </w:rPr>
        <w:t xml:space="preserve">, ar kurjera </w:t>
      </w:r>
      <w:r w:rsidR="005648BD" w:rsidRPr="00064902">
        <w:rPr>
          <w:lang w:val="lv-LV"/>
        </w:rPr>
        <w:t>starpniecību</w:t>
      </w:r>
      <w:r w:rsidR="00E513AB" w:rsidRPr="00064902">
        <w:rPr>
          <w:lang w:val="lv-LV"/>
        </w:rPr>
        <w:t xml:space="preserve"> vai ierakstītā vēstulē</w:t>
      </w:r>
      <w:r w:rsidR="00F263E0" w:rsidRPr="00064902">
        <w:rPr>
          <w:lang w:val="lv-LV"/>
        </w:rPr>
        <w:t xml:space="preserve">. </w:t>
      </w:r>
      <w:r w:rsidR="00170D12" w:rsidRPr="00064902">
        <w:rPr>
          <w:lang w:val="lv-LV"/>
        </w:rPr>
        <w:t>J</w:t>
      </w:r>
      <w:r w:rsidR="00F263E0" w:rsidRPr="00064902">
        <w:rPr>
          <w:bCs/>
          <w:lang w:val="lv-LV"/>
        </w:rPr>
        <w:t xml:space="preserve">ārēķinās, ka ēkā (sarunu procedūras nolikuma 1.4.1. un 1.4.2.punktā minētajās adresēs), </w:t>
      </w:r>
      <w:r w:rsidR="00F263E0" w:rsidRPr="00064902">
        <w:rPr>
          <w:lang w:val="lv-LV"/>
        </w:rPr>
        <w:t>ir caurlaižu režīms</w:t>
      </w:r>
      <w:r w:rsidR="00F263E0" w:rsidRPr="00064902">
        <w:rPr>
          <w:bCs/>
          <w:u w:val="single"/>
          <w:lang w:val="lv-LV"/>
        </w:rPr>
        <w:t xml:space="preserve"> </w:t>
      </w:r>
      <w:r w:rsidR="00F263E0" w:rsidRPr="00064902">
        <w:rPr>
          <w:b/>
          <w:bCs/>
          <w:u w:val="single"/>
          <w:lang w:val="lv-LV"/>
        </w:rPr>
        <w:t>tāpēc līdzi obligāti jāņem</w:t>
      </w:r>
      <w:r w:rsidR="00F263E0" w:rsidRPr="00064902">
        <w:rPr>
          <w:b/>
          <w:bCs/>
          <w:lang w:val="lv-LV"/>
        </w:rPr>
        <w:t xml:space="preserve"> personu apliecinošs dokuments un jārēķinās </w:t>
      </w:r>
      <w:r w:rsidR="00F263E0" w:rsidRPr="00064902">
        <w:rPr>
          <w:b/>
          <w:lang w:val="lv-LV"/>
        </w:rPr>
        <w:t>ar iespējamo  papildus nepieciešamo laiku caurlaides noformēšanai;</w:t>
      </w:r>
      <w:r w:rsidR="00202D4F" w:rsidRPr="00064902">
        <w:rPr>
          <w:lang w:val="lv-LV"/>
        </w:rPr>
        <w:t xml:space="preserve"> </w:t>
      </w:r>
    </w:p>
    <w:p w14:paraId="649CAB04" w14:textId="2802E75D" w:rsidR="006D45CC" w:rsidRPr="00607E13" w:rsidRDefault="00474127" w:rsidP="00C64FF1">
      <w:pPr>
        <w:jc w:val="both"/>
        <w:rPr>
          <w:lang w:val="lv-LV"/>
        </w:rPr>
      </w:pPr>
      <w:r w:rsidRPr="00064902">
        <w:rPr>
          <w:lang w:val="lv-LV"/>
        </w:rPr>
        <w:t>1.4</w:t>
      </w:r>
      <w:r w:rsidR="006D45CC" w:rsidRPr="00064902">
        <w:rPr>
          <w:lang w:val="lv-LV"/>
        </w:rPr>
        <w:t>.2. piedāvājum</w:t>
      </w:r>
      <w:r w:rsidR="00B01FC3" w:rsidRPr="00064902">
        <w:rPr>
          <w:lang w:val="lv-LV"/>
        </w:rPr>
        <w:t xml:space="preserve">u </w:t>
      </w:r>
      <w:r w:rsidR="00571D0E" w:rsidRPr="00064902">
        <w:rPr>
          <w:lang w:val="lv-LV"/>
        </w:rPr>
        <w:t xml:space="preserve">sarunu procedūrai </w:t>
      </w:r>
      <w:r w:rsidR="006D45CC" w:rsidRPr="00064902">
        <w:rPr>
          <w:b/>
          <w:lang w:val="lv-LV"/>
        </w:rPr>
        <w:t xml:space="preserve">atver </w:t>
      </w:r>
      <w:r w:rsidR="00B01FC3" w:rsidRPr="00064902">
        <w:rPr>
          <w:b/>
          <w:lang w:val="lv-LV"/>
        </w:rPr>
        <w:t>20</w:t>
      </w:r>
      <w:r w:rsidR="00AD43A9" w:rsidRPr="00064902">
        <w:rPr>
          <w:b/>
          <w:lang w:val="lv-LV"/>
        </w:rPr>
        <w:t>2</w:t>
      </w:r>
      <w:r w:rsidR="00A42D8A" w:rsidRPr="00064902">
        <w:rPr>
          <w:b/>
          <w:lang w:val="lv-LV"/>
        </w:rPr>
        <w:t>1</w:t>
      </w:r>
      <w:r w:rsidR="00B01FC3" w:rsidRPr="00064902">
        <w:rPr>
          <w:b/>
          <w:lang w:val="lv-LV"/>
        </w:rPr>
        <w:t xml:space="preserve">.gada </w:t>
      </w:r>
      <w:r w:rsidR="001B4D02" w:rsidRPr="00064902">
        <w:rPr>
          <w:b/>
          <w:lang w:val="lv-LV"/>
        </w:rPr>
        <w:t>2</w:t>
      </w:r>
      <w:r w:rsidR="00010841" w:rsidRPr="00064902">
        <w:rPr>
          <w:b/>
          <w:lang w:val="lv-LV"/>
        </w:rPr>
        <w:t>6</w:t>
      </w:r>
      <w:r w:rsidR="001A1875" w:rsidRPr="00064902">
        <w:rPr>
          <w:b/>
          <w:lang w:val="lv-LV"/>
        </w:rPr>
        <w:t>.maij</w:t>
      </w:r>
      <w:r w:rsidR="00C17B07" w:rsidRPr="00064902">
        <w:rPr>
          <w:b/>
          <w:lang w:val="lv-LV"/>
        </w:rPr>
        <w:t>ā</w:t>
      </w:r>
      <w:r w:rsidR="00B01FC3" w:rsidRPr="00064902">
        <w:rPr>
          <w:b/>
          <w:lang w:val="lv-LV"/>
        </w:rPr>
        <w:t xml:space="preserve"> plkst.</w:t>
      </w:r>
      <w:r w:rsidR="00D73EDC" w:rsidRPr="00064902">
        <w:rPr>
          <w:b/>
          <w:lang w:val="lv-LV"/>
        </w:rPr>
        <w:t>1</w:t>
      </w:r>
      <w:r w:rsidR="00B96FD5" w:rsidRPr="00064902">
        <w:rPr>
          <w:b/>
          <w:lang w:val="lv-LV"/>
        </w:rPr>
        <w:t>0</w:t>
      </w:r>
      <w:r w:rsidR="004A00F7" w:rsidRPr="00064902">
        <w:rPr>
          <w:b/>
          <w:lang w:val="lv-LV"/>
        </w:rPr>
        <w:t>.</w:t>
      </w:r>
      <w:r w:rsidR="004961FC" w:rsidRPr="00064902">
        <w:rPr>
          <w:b/>
          <w:lang w:val="lv-LV"/>
        </w:rPr>
        <w:t>00</w:t>
      </w:r>
      <w:r w:rsidR="00296A81" w:rsidRPr="00064902">
        <w:rPr>
          <w:lang w:val="lv-LV"/>
        </w:rPr>
        <w:t>,</w:t>
      </w:r>
      <w:r w:rsidR="00F154C2" w:rsidRPr="00064902">
        <w:rPr>
          <w:lang w:val="lv-LV"/>
        </w:rPr>
        <w:t xml:space="preserve"> </w:t>
      </w:r>
      <w:r w:rsidR="00B17199" w:rsidRPr="00064902">
        <w:rPr>
          <w:lang w:val="lv-LV"/>
        </w:rPr>
        <w:t>Latvijā</w:t>
      </w:r>
      <w:r w:rsidR="00B17199" w:rsidRPr="00780626">
        <w:rPr>
          <w:lang w:val="lv-LV"/>
        </w:rPr>
        <w:t xml:space="preserve">, </w:t>
      </w:r>
      <w:r w:rsidR="00B01FC3" w:rsidRPr="00780626">
        <w:rPr>
          <w:lang w:val="lv-LV"/>
        </w:rPr>
        <w:t>R</w:t>
      </w:r>
      <w:r w:rsidR="00BC63D2" w:rsidRPr="00780626">
        <w:rPr>
          <w:lang w:val="lv-LV"/>
        </w:rPr>
        <w:t xml:space="preserve">īgā, </w:t>
      </w:r>
      <w:r w:rsidR="00571D0E" w:rsidRPr="00780626">
        <w:rPr>
          <w:lang w:val="lv-LV"/>
        </w:rPr>
        <w:t>Gogoļa</w:t>
      </w:r>
      <w:r w:rsidR="00786B04" w:rsidRPr="00780626">
        <w:rPr>
          <w:lang w:val="lv-LV"/>
        </w:rPr>
        <w:t xml:space="preserve"> </w:t>
      </w:r>
      <w:r w:rsidR="00BC63D2" w:rsidRPr="00780626">
        <w:rPr>
          <w:lang w:val="lv-LV"/>
        </w:rPr>
        <w:t xml:space="preserve">ielā </w:t>
      </w:r>
      <w:r w:rsidR="00571D0E" w:rsidRPr="00780626">
        <w:rPr>
          <w:lang w:val="lv-LV"/>
        </w:rPr>
        <w:t>3</w:t>
      </w:r>
      <w:r w:rsidR="00BC63D2" w:rsidRPr="00780626">
        <w:rPr>
          <w:lang w:val="lv-LV"/>
        </w:rPr>
        <w:t>,</w:t>
      </w:r>
      <w:r w:rsidR="0093761C" w:rsidRPr="00780626">
        <w:rPr>
          <w:lang w:val="lv-LV"/>
        </w:rPr>
        <w:t xml:space="preserve"> </w:t>
      </w:r>
      <w:r w:rsidR="00571D0E" w:rsidRPr="00780626">
        <w:rPr>
          <w:lang w:val="lv-LV"/>
        </w:rPr>
        <w:t>3</w:t>
      </w:r>
      <w:r w:rsidR="00A42D8A">
        <w:rPr>
          <w:lang w:val="lv-LV"/>
        </w:rPr>
        <w:t>44</w:t>
      </w:r>
      <w:r w:rsidR="00BC63D2" w:rsidRPr="00780626">
        <w:rPr>
          <w:lang w:val="lv-LV"/>
        </w:rPr>
        <w:t>.kabinetā;</w:t>
      </w:r>
    </w:p>
    <w:p w14:paraId="6959AF5D" w14:textId="77777777" w:rsidR="00C55A2D" w:rsidRPr="00607E13" w:rsidRDefault="00474127" w:rsidP="00C64FF1">
      <w:pPr>
        <w:jc w:val="both"/>
        <w:rPr>
          <w:bCs/>
          <w:lang w:val="lv-LV"/>
        </w:rPr>
      </w:pPr>
      <w:r w:rsidRPr="00607E13">
        <w:rPr>
          <w:lang w:val="lv-LV"/>
        </w:rPr>
        <w:t>1.4</w:t>
      </w:r>
      <w:r w:rsidR="00265096" w:rsidRPr="00607E13">
        <w:rPr>
          <w:lang w:val="lv-LV"/>
        </w:rPr>
        <w:t>.3.</w:t>
      </w:r>
      <w:r w:rsidR="00265096" w:rsidRPr="00607E13">
        <w:rPr>
          <w:bCs/>
          <w:lang w:val="lv-LV"/>
        </w:rPr>
        <w:t xml:space="preserve"> </w:t>
      </w:r>
      <w:r w:rsidR="00BC63D2" w:rsidRPr="00607E13">
        <w:rPr>
          <w:bCs/>
          <w:lang w:val="lv-LV"/>
        </w:rPr>
        <w:t>p</w:t>
      </w:r>
      <w:r w:rsidR="00C55A2D" w:rsidRPr="00607E13">
        <w:rPr>
          <w:bCs/>
          <w:lang w:val="lv-LV"/>
        </w:rPr>
        <w:t xml:space="preserve">iedāvājumu, kas iesniegts komisijai </w:t>
      </w:r>
      <w:r w:rsidR="00BC63D2" w:rsidRPr="00607E13">
        <w:rPr>
          <w:bCs/>
          <w:lang w:val="lv-LV"/>
        </w:rPr>
        <w:t>pēc 1.4</w:t>
      </w:r>
      <w:r w:rsidR="00C55A2D" w:rsidRPr="00607E13">
        <w:rPr>
          <w:bCs/>
          <w:lang w:val="lv-LV"/>
        </w:rPr>
        <w:t>.1.punktā noteiktā termiņa</w:t>
      </w:r>
      <w:r w:rsidR="00486223" w:rsidRPr="00607E13">
        <w:rPr>
          <w:bCs/>
          <w:lang w:val="lv-LV"/>
        </w:rPr>
        <w:t>, p</w:t>
      </w:r>
      <w:r w:rsidR="0004701C" w:rsidRPr="00607E13">
        <w:rPr>
          <w:bCs/>
          <w:lang w:val="lv-LV"/>
        </w:rPr>
        <w:t>asūtītājs nosūta atpakaļ pretendentam</w:t>
      </w:r>
      <w:r w:rsidR="00BC63D2" w:rsidRPr="00607E13">
        <w:rPr>
          <w:bCs/>
          <w:lang w:val="lv-LV"/>
        </w:rPr>
        <w:t xml:space="preserve"> bez izskatīšanas;</w:t>
      </w:r>
    </w:p>
    <w:p w14:paraId="30A966BE" w14:textId="77777777" w:rsidR="001C44A8" w:rsidRPr="00607E13" w:rsidRDefault="00474127" w:rsidP="00C64FF1">
      <w:pPr>
        <w:jc w:val="both"/>
        <w:rPr>
          <w:bCs/>
          <w:lang w:val="lv-LV"/>
        </w:rPr>
      </w:pPr>
      <w:r w:rsidRPr="00607E13">
        <w:rPr>
          <w:bCs/>
          <w:lang w:val="lv-LV"/>
        </w:rPr>
        <w:t>1.4</w:t>
      </w:r>
      <w:r w:rsidR="00595250" w:rsidRPr="00607E13">
        <w:rPr>
          <w:bCs/>
          <w:lang w:val="lv-LV"/>
        </w:rPr>
        <w:t xml:space="preserve">.4. </w:t>
      </w:r>
      <w:r w:rsidR="00E1635D" w:rsidRPr="00607E13">
        <w:rPr>
          <w:bCs/>
          <w:lang w:val="lv-LV"/>
        </w:rPr>
        <w:t>s</w:t>
      </w:r>
      <w:r w:rsidR="00571D0E" w:rsidRPr="00607E13">
        <w:rPr>
          <w:bCs/>
          <w:lang w:val="lv-LV"/>
        </w:rPr>
        <w:t>arunu procedūr</w:t>
      </w:r>
      <w:r w:rsidR="00E1635D" w:rsidRPr="00607E13">
        <w:rPr>
          <w:bCs/>
          <w:lang w:val="lv-LV"/>
        </w:rPr>
        <w:t xml:space="preserve">ā </w:t>
      </w:r>
      <w:r w:rsidR="001C44A8" w:rsidRPr="00607E13">
        <w:rPr>
          <w:lang w:val="lv-LV"/>
        </w:rPr>
        <w:t xml:space="preserve"> nav atļauts iesniegt piedāvājuma variantus;</w:t>
      </w:r>
    </w:p>
    <w:p w14:paraId="6DD74656" w14:textId="77777777" w:rsidR="00265096" w:rsidRPr="00607E13" w:rsidRDefault="00C36C87" w:rsidP="00C64FF1">
      <w:pPr>
        <w:jc w:val="both"/>
        <w:rPr>
          <w:bCs/>
          <w:lang w:val="lv-LV"/>
        </w:rPr>
      </w:pPr>
      <w:r w:rsidRPr="00607E13">
        <w:rPr>
          <w:bCs/>
          <w:lang w:val="lv-LV"/>
        </w:rPr>
        <w:t>1.4.5</w:t>
      </w:r>
      <w:r w:rsidR="001C44A8" w:rsidRPr="00607E13">
        <w:rPr>
          <w:bCs/>
          <w:lang w:val="lv-LV"/>
        </w:rPr>
        <w:t xml:space="preserve">. </w:t>
      </w:r>
      <w:r w:rsidR="00486223" w:rsidRPr="00607E13">
        <w:rPr>
          <w:bCs/>
          <w:lang w:val="lv-LV"/>
        </w:rPr>
        <w:t>p</w:t>
      </w:r>
      <w:r w:rsidR="00265096" w:rsidRPr="00607E13">
        <w:rPr>
          <w:bCs/>
          <w:lang w:val="lv-LV"/>
        </w:rPr>
        <w:t xml:space="preserve">retendents var grozīt vai atsaukt savu piedāvājumu, iesniedzot komisijai par </w:t>
      </w:r>
      <w:r w:rsidR="00BC63D2" w:rsidRPr="00607E13">
        <w:rPr>
          <w:bCs/>
          <w:lang w:val="lv-LV"/>
        </w:rPr>
        <w:t>to rakstisku paziņojumu līdz 1.4</w:t>
      </w:r>
      <w:r w:rsidR="00265096" w:rsidRPr="00607E13">
        <w:rPr>
          <w:bCs/>
          <w:lang w:val="lv-LV"/>
        </w:rPr>
        <w:t>.1.</w:t>
      </w:r>
      <w:r w:rsidR="00BC63D2" w:rsidRPr="00607E13">
        <w:rPr>
          <w:bCs/>
          <w:lang w:val="lv-LV"/>
        </w:rPr>
        <w:t>punktā noteiktajam termiņam</w:t>
      </w:r>
      <w:r w:rsidR="00C15E67" w:rsidRPr="00607E13">
        <w:rPr>
          <w:bCs/>
          <w:lang w:val="lv-LV"/>
        </w:rPr>
        <w:t>. Šādā gadījumā pretendents uz aploksnes norāda „Piedāvājuma grozījums” vai „Piedāvājuma atsaukums”;</w:t>
      </w:r>
    </w:p>
    <w:p w14:paraId="76B23DBC" w14:textId="77777777" w:rsidR="00265096" w:rsidRPr="00607E13" w:rsidRDefault="00474127" w:rsidP="00C64FF1">
      <w:pPr>
        <w:jc w:val="both"/>
        <w:rPr>
          <w:bCs/>
          <w:lang w:val="lv-LV"/>
        </w:rPr>
      </w:pPr>
      <w:r w:rsidRPr="00607E13">
        <w:rPr>
          <w:lang w:val="lv-LV"/>
        </w:rPr>
        <w:t>1.4</w:t>
      </w:r>
      <w:r w:rsidR="00C36C87" w:rsidRPr="00607E13">
        <w:rPr>
          <w:lang w:val="lv-LV"/>
        </w:rPr>
        <w:t>.6</w:t>
      </w:r>
      <w:r w:rsidR="00595250" w:rsidRPr="00607E13">
        <w:rPr>
          <w:lang w:val="lv-LV"/>
        </w:rPr>
        <w:t>.</w:t>
      </w:r>
      <w:r w:rsidR="00595250" w:rsidRPr="00607E13">
        <w:rPr>
          <w:bCs/>
          <w:lang w:val="lv-LV"/>
        </w:rPr>
        <w:t xml:space="preserve"> </w:t>
      </w:r>
      <w:r w:rsidR="00BC63D2" w:rsidRPr="00607E13">
        <w:rPr>
          <w:bCs/>
          <w:lang w:val="lv-LV"/>
        </w:rPr>
        <w:t>j</w:t>
      </w:r>
      <w:r w:rsidR="00265096" w:rsidRPr="00607E13">
        <w:rPr>
          <w:bCs/>
          <w:lang w:val="lv-LV"/>
        </w:rPr>
        <w:t xml:space="preserve">a </w:t>
      </w:r>
      <w:r w:rsidR="00BC63D2" w:rsidRPr="00607E13">
        <w:rPr>
          <w:bCs/>
          <w:lang w:val="lv-LV"/>
        </w:rPr>
        <w:t>komisija saņem</w:t>
      </w:r>
      <w:r w:rsidR="00486223" w:rsidRPr="00607E13">
        <w:rPr>
          <w:bCs/>
          <w:lang w:val="lv-LV"/>
        </w:rPr>
        <w:t xml:space="preserve"> p</w:t>
      </w:r>
      <w:r w:rsidR="00BC63D2" w:rsidRPr="00607E13">
        <w:rPr>
          <w:bCs/>
          <w:lang w:val="lv-LV"/>
        </w:rPr>
        <w:t>retendenta piedāvājuma atsaukumu vai grozījumu</w:t>
      </w:r>
      <w:r w:rsidR="00265096" w:rsidRPr="00607E13">
        <w:rPr>
          <w:bCs/>
          <w:lang w:val="lv-LV"/>
        </w:rPr>
        <w:t xml:space="preserve">, </w:t>
      </w:r>
      <w:r w:rsidR="00BC63D2" w:rsidRPr="00607E13">
        <w:rPr>
          <w:bCs/>
          <w:lang w:val="lv-LV"/>
        </w:rPr>
        <w:t>to atver pirms piedāvājuma;</w:t>
      </w:r>
    </w:p>
    <w:p w14:paraId="34CFA140" w14:textId="57B26408" w:rsidR="0004154C" w:rsidRPr="00607E13" w:rsidRDefault="00474127" w:rsidP="00C64FF1">
      <w:pPr>
        <w:jc w:val="both"/>
        <w:rPr>
          <w:lang w:val="lv-LV"/>
        </w:rPr>
      </w:pPr>
      <w:r w:rsidRPr="00607E13">
        <w:rPr>
          <w:bCs/>
          <w:lang w:val="lv-LV"/>
        </w:rPr>
        <w:lastRenderedPageBreak/>
        <w:t>1.4</w:t>
      </w:r>
      <w:r w:rsidR="00C36C87" w:rsidRPr="00607E13">
        <w:rPr>
          <w:bCs/>
          <w:lang w:val="lv-LV"/>
        </w:rPr>
        <w:t>.7</w:t>
      </w:r>
      <w:r w:rsidR="00BC63D2" w:rsidRPr="00607E13">
        <w:rPr>
          <w:bCs/>
          <w:lang w:val="lv-LV"/>
        </w:rPr>
        <w:t xml:space="preserve">. </w:t>
      </w:r>
      <w:r w:rsidR="0004154C" w:rsidRPr="00607E13">
        <w:rPr>
          <w:bCs/>
          <w:lang w:val="lv-LV"/>
        </w:rPr>
        <w:t>piedāvājumu atvēršana ir atklāta</w:t>
      </w:r>
      <w:r w:rsidR="003F4725" w:rsidRPr="002768EB">
        <w:rPr>
          <w:rStyle w:val="Vresatsauce"/>
          <w:bCs/>
        </w:rPr>
        <w:footnoteReference w:id="1"/>
      </w:r>
      <w:r w:rsidR="003F4725" w:rsidRPr="001B4D02">
        <w:rPr>
          <w:bCs/>
          <w:lang w:val="lv-LV"/>
        </w:rPr>
        <w:t>.</w:t>
      </w:r>
      <w:r w:rsidR="0004154C" w:rsidRPr="00607E13">
        <w:rPr>
          <w:lang w:val="lv-LV"/>
        </w:rPr>
        <w:t xml:space="preserve"> Komisija sastāda sarakstu, kurā norāda atvēršanas sēdes dalībnieka vārdu, uzvārdu, tālruni un </w:t>
      </w:r>
      <w:r w:rsidR="0004154C" w:rsidRPr="00607E13">
        <w:rPr>
          <w:i/>
          <w:lang w:val="lv-LV"/>
        </w:rPr>
        <w:t>(ja attiecināms)</w:t>
      </w:r>
      <w:r w:rsidR="0004154C" w:rsidRPr="00607E13">
        <w:rPr>
          <w:lang w:val="lv-LV"/>
        </w:rPr>
        <w:t xml:space="preserve"> pretendenta nosaukumu (uzņēmumu), kuru tas pārstāv;</w:t>
      </w:r>
    </w:p>
    <w:p w14:paraId="17DBEA36" w14:textId="16C7E6A1" w:rsidR="00AE53BC" w:rsidRPr="00A7773A" w:rsidRDefault="0004154C" w:rsidP="00C64FF1">
      <w:pPr>
        <w:jc w:val="both"/>
        <w:rPr>
          <w:lang w:val="lv-LV"/>
        </w:rPr>
      </w:pPr>
      <w:r w:rsidRPr="00607E13">
        <w:rPr>
          <w:lang w:val="lv-LV"/>
        </w:rPr>
        <w:t>1</w:t>
      </w:r>
      <w:r w:rsidRPr="00A7773A">
        <w:rPr>
          <w:lang w:val="lv-LV"/>
        </w:rPr>
        <w:t>.4.</w:t>
      </w:r>
      <w:r w:rsidR="00A7773A" w:rsidRPr="00A7773A">
        <w:rPr>
          <w:lang w:val="lv-LV"/>
        </w:rPr>
        <w:t>8</w:t>
      </w:r>
      <w:r w:rsidR="007B44DF" w:rsidRPr="00A7773A">
        <w:rPr>
          <w:lang w:val="lv-LV"/>
        </w:rPr>
        <w:t xml:space="preserve">. </w:t>
      </w:r>
      <w:bookmarkStart w:id="1" w:name="_Hlk507400797"/>
      <w:r w:rsidR="00A7773A" w:rsidRPr="00A7773A">
        <w:rPr>
          <w:lang w:val="lv-LV"/>
        </w:rPr>
        <w:t xml:space="preserve">komisija piedāvājumus atver to iesniegšanas secībā, </w:t>
      </w:r>
      <w:r w:rsidR="00A7773A" w:rsidRPr="00A7773A">
        <w:rPr>
          <w:lang w:val="lv-LV" w:eastAsia="lv-LV"/>
        </w:rPr>
        <w:t>nosaucot pretendentu, piedāvājuma iesniegšanas laiku, piedāvāto cenu par sarunu procedūras priekšmetu pilnā apjomā.</w:t>
      </w:r>
    </w:p>
    <w:bookmarkEnd w:id="1"/>
    <w:p w14:paraId="0CDC5D60" w14:textId="468282AC" w:rsidR="00202D4F" w:rsidRPr="00607E13" w:rsidRDefault="000F7ECD" w:rsidP="006016E4">
      <w:pPr>
        <w:ind w:firstLine="720"/>
        <w:jc w:val="both"/>
        <w:rPr>
          <w:b/>
          <w:lang w:val="lv-LV"/>
        </w:rPr>
      </w:pPr>
      <w:r w:rsidRPr="00607E13">
        <w:rPr>
          <w:b/>
          <w:lang w:val="lv-LV"/>
        </w:rPr>
        <w:tab/>
      </w:r>
    </w:p>
    <w:p w14:paraId="23FAA75B" w14:textId="69951025" w:rsidR="00D72807" w:rsidRPr="00607E13" w:rsidRDefault="00474127" w:rsidP="00052BDC">
      <w:pPr>
        <w:jc w:val="both"/>
        <w:rPr>
          <w:lang w:val="lv-LV"/>
        </w:rPr>
      </w:pPr>
      <w:r w:rsidRPr="00607E13">
        <w:rPr>
          <w:b/>
          <w:lang w:val="lv-LV"/>
        </w:rPr>
        <w:t>1.5</w:t>
      </w:r>
      <w:r w:rsidR="00B01FC3" w:rsidRPr="00607E13">
        <w:rPr>
          <w:b/>
          <w:lang w:val="lv-LV"/>
        </w:rPr>
        <w:t xml:space="preserve">. </w:t>
      </w:r>
      <w:r w:rsidR="000A198D" w:rsidRPr="00607E13">
        <w:rPr>
          <w:b/>
          <w:lang w:val="lv-LV"/>
        </w:rPr>
        <w:t>P</w:t>
      </w:r>
      <w:r w:rsidR="00D72807" w:rsidRPr="00607E13">
        <w:rPr>
          <w:b/>
          <w:lang w:val="lv-LV"/>
        </w:rPr>
        <w:t xml:space="preserve">iedāvājuma derīguma termiņš: </w:t>
      </w:r>
      <w:r w:rsidR="00D346CB" w:rsidRPr="00607E13">
        <w:rPr>
          <w:lang w:val="lv-LV"/>
        </w:rPr>
        <w:t>100</w:t>
      </w:r>
      <w:r w:rsidR="00D72807" w:rsidRPr="00607E13">
        <w:rPr>
          <w:lang w:val="lv-LV"/>
        </w:rPr>
        <w:t xml:space="preserve">  dienas no piedāvājuma atvēršanas dienas.</w:t>
      </w:r>
    </w:p>
    <w:p w14:paraId="57F64B78" w14:textId="7D72B3C7" w:rsidR="0024407A" w:rsidRDefault="0024407A" w:rsidP="00052BDC">
      <w:pPr>
        <w:jc w:val="both"/>
        <w:rPr>
          <w:lang w:val="lv-LV"/>
        </w:rPr>
      </w:pPr>
    </w:p>
    <w:p w14:paraId="0B89177F" w14:textId="2BC361A7" w:rsidR="00170D12" w:rsidRPr="00170D12" w:rsidRDefault="00170D12" w:rsidP="00170D12">
      <w:pPr>
        <w:pStyle w:val="Sarakstarindkopa"/>
        <w:numPr>
          <w:ilvl w:val="1"/>
          <w:numId w:val="28"/>
        </w:numPr>
        <w:ind w:left="426" w:hanging="426"/>
        <w:jc w:val="both"/>
        <w:rPr>
          <w:b/>
          <w:lang w:val="lv-LV"/>
        </w:rPr>
      </w:pPr>
      <w:bookmarkStart w:id="2" w:name="_Ref448915744"/>
      <w:r w:rsidRPr="00170D12">
        <w:rPr>
          <w:b/>
          <w:lang w:val="lv-LV"/>
        </w:rPr>
        <w:t xml:space="preserve"> Piedāvājuma nodrošinājums:</w:t>
      </w:r>
      <w:bookmarkEnd w:id="2"/>
      <w:r w:rsidRPr="00170D12">
        <w:rPr>
          <w:b/>
          <w:lang w:val="lv-LV"/>
        </w:rPr>
        <w:t xml:space="preserve"> </w:t>
      </w:r>
    </w:p>
    <w:p w14:paraId="255712CB" w14:textId="4F87F9A5" w:rsidR="00170D12" w:rsidRPr="00170D12" w:rsidRDefault="00170D12" w:rsidP="00170D12">
      <w:pPr>
        <w:pStyle w:val="Sarakstarindkopa"/>
        <w:numPr>
          <w:ilvl w:val="2"/>
          <w:numId w:val="28"/>
        </w:numPr>
        <w:tabs>
          <w:tab w:val="left" w:pos="851"/>
        </w:tabs>
        <w:ind w:left="0" w:firstLine="0"/>
        <w:jc w:val="both"/>
        <w:rPr>
          <w:lang w:val="lv-LV"/>
        </w:rPr>
      </w:pPr>
      <w:bookmarkStart w:id="3" w:name="_Ref448915728"/>
      <w:r w:rsidRPr="00170D12">
        <w:rPr>
          <w:lang w:val="lv-LV"/>
        </w:rPr>
        <w:t xml:space="preserve">kopā ar piedāvājumu jāiesniedz piedāvājuma nodrošinājums par </w:t>
      </w:r>
      <w:r w:rsidRPr="00170D12">
        <w:rPr>
          <w:u w:val="single"/>
          <w:lang w:val="lv-LV"/>
        </w:rPr>
        <w:t>piedāvājuma nodrošinājuma summu</w:t>
      </w:r>
      <w:r w:rsidRPr="00170D12">
        <w:rPr>
          <w:lang w:val="lv-LV"/>
        </w:rPr>
        <w:t xml:space="preserve"> </w:t>
      </w:r>
      <w:r w:rsidR="00087E9A" w:rsidRPr="007E70AF">
        <w:rPr>
          <w:b/>
          <w:i/>
          <w:lang w:val="lv-LV"/>
        </w:rPr>
        <w:t>1 0</w:t>
      </w:r>
      <w:r w:rsidRPr="007E70AF">
        <w:rPr>
          <w:b/>
          <w:i/>
          <w:lang w:val="lv-LV"/>
        </w:rPr>
        <w:t>00.00 EUR (</w:t>
      </w:r>
      <w:r w:rsidR="00087E9A" w:rsidRPr="007E70AF">
        <w:rPr>
          <w:b/>
          <w:i/>
          <w:lang w:val="lv-LV"/>
        </w:rPr>
        <w:t>viens t</w:t>
      </w:r>
      <w:r w:rsidR="00087E9A">
        <w:rPr>
          <w:b/>
          <w:i/>
          <w:lang w:val="lv-LV"/>
        </w:rPr>
        <w:t>ūkstotis</w:t>
      </w:r>
      <w:r w:rsidRPr="00170D12">
        <w:rPr>
          <w:b/>
          <w:i/>
          <w:lang w:val="lv-LV"/>
        </w:rPr>
        <w:t xml:space="preserve"> </w:t>
      </w:r>
      <w:proofErr w:type="spellStart"/>
      <w:r w:rsidRPr="00170D12">
        <w:rPr>
          <w:b/>
          <w:i/>
          <w:lang w:val="lv-LV"/>
        </w:rPr>
        <w:t>euro</w:t>
      </w:r>
      <w:proofErr w:type="spellEnd"/>
      <w:r w:rsidRPr="00170D12">
        <w:rPr>
          <w:b/>
          <w:i/>
          <w:lang w:val="lv-LV"/>
        </w:rPr>
        <w:t xml:space="preserve">) apmērā </w:t>
      </w:r>
      <w:r w:rsidRPr="00170D12">
        <w:rPr>
          <w:lang w:val="lv-LV"/>
        </w:rPr>
        <w:t>bez PVN;</w:t>
      </w:r>
    </w:p>
    <w:p w14:paraId="1878BD4E" w14:textId="76B60925" w:rsidR="00170D12" w:rsidRPr="00170D12" w:rsidRDefault="00170D12" w:rsidP="00170D12">
      <w:pPr>
        <w:numPr>
          <w:ilvl w:val="2"/>
          <w:numId w:val="28"/>
        </w:numPr>
        <w:tabs>
          <w:tab w:val="left" w:pos="851"/>
        </w:tabs>
        <w:ind w:left="0" w:firstLine="0"/>
        <w:jc w:val="both"/>
        <w:rPr>
          <w:lang w:val="lv-LV"/>
        </w:rPr>
      </w:pPr>
      <w:r w:rsidRPr="00170D12">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170D12">
        <w:rPr>
          <w:lang w:val="lv-LV"/>
        </w:rPr>
        <w:t>SPap</w:t>
      </w:r>
      <w:proofErr w:type="spellEnd"/>
      <w:r w:rsidRPr="00170D12">
        <w:rPr>
          <w:lang w:val="lv-LV"/>
        </w:rPr>
        <w:t xml:space="preserve">: </w:t>
      </w:r>
      <w:r w:rsidRPr="007E70AF">
        <w:rPr>
          <w:lang w:val="lv-LV"/>
        </w:rPr>
        <w:t>„</w:t>
      </w:r>
      <w:r w:rsidR="007E70AF" w:rsidRPr="007E70AF">
        <w:rPr>
          <w:lang w:val="lv-LV"/>
        </w:rPr>
        <w:t>Kontrolleru un automatizācijas līdzekļu piegāde pārbrauktuvju modernizācijai</w:t>
      </w:r>
      <w:r w:rsidRPr="00170D12">
        <w:rPr>
          <w:lang w:val="lv-LV"/>
        </w:rPr>
        <w:t>”</w:t>
      </w:r>
      <w:r w:rsidRPr="007E70AF">
        <w:rPr>
          <w:lang w:val="lv-LV"/>
        </w:rPr>
        <w:t>”</w:t>
      </w:r>
      <w:r w:rsidRPr="00170D12">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170D12">
        <w:rPr>
          <w:lang w:val="lv-LV"/>
        </w:rPr>
        <w:t xml:space="preserve"> </w:t>
      </w:r>
    </w:p>
    <w:p w14:paraId="6B031EB8" w14:textId="77777777" w:rsidR="00170D12" w:rsidRPr="00170D12" w:rsidRDefault="00170D12" w:rsidP="00170D12">
      <w:pPr>
        <w:numPr>
          <w:ilvl w:val="2"/>
          <w:numId w:val="28"/>
        </w:numPr>
        <w:tabs>
          <w:tab w:val="left" w:pos="851"/>
        </w:tabs>
        <w:ind w:left="0" w:firstLine="0"/>
        <w:jc w:val="both"/>
        <w:rPr>
          <w:lang w:val="lv-LV"/>
        </w:rPr>
      </w:pPr>
      <w:r w:rsidRPr="00170D12">
        <w:rPr>
          <w:lang w:val="lv-LV"/>
        </w:rPr>
        <w:t xml:space="preserve">piedāvājuma nodrošinājums garantē, ka pasūtītājs ietur piedāvājuma nodrošinājuma summu, ja: </w:t>
      </w:r>
    </w:p>
    <w:p w14:paraId="71BE5A53" w14:textId="77777777" w:rsidR="00170D12" w:rsidRPr="00170D12" w:rsidRDefault="00170D12" w:rsidP="00170D12">
      <w:pPr>
        <w:numPr>
          <w:ilvl w:val="3"/>
          <w:numId w:val="28"/>
        </w:numPr>
        <w:tabs>
          <w:tab w:val="left" w:pos="851"/>
        </w:tabs>
        <w:ind w:left="426" w:hanging="426"/>
        <w:jc w:val="both"/>
        <w:rPr>
          <w:lang w:val="lv-LV"/>
        </w:rPr>
      </w:pPr>
      <w:r w:rsidRPr="00170D12">
        <w:rPr>
          <w:lang w:val="lv-LV"/>
        </w:rPr>
        <w:t xml:space="preserve"> pretendents atsauc savu piedāvājumu, kamēr ir spēkā piedāvājuma nodrošinājums;</w:t>
      </w:r>
    </w:p>
    <w:p w14:paraId="2E9C0822" w14:textId="77777777" w:rsidR="00170D12" w:rsidRPr="00170D12" w:rsidRDefault="00170D12" w:rsidP="00170D12">
      <w:pPr>
        <w:numPr>
          <w:ilvl w:val="3"/>
          <w:numId w:val="28"/>
        </w:numPr>
        <w:tabs>
          <w:tab w:val="left" w:pos="851"/>
        </w:tabs>
        <w:ind w:left="0" w:firstLine="0"/>
        <w:jc w:val="both"/>
        <w:rPr>
          <w:lang w:val="lv-LV"/>
        </w:rPr>
      </w:pPr>
      <w:r w:rsidRPr="00170D12">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2F0BC12" w14:textId="77777777" w:rsidR="00170D12" w:rsidRPr="00170D12" w:rsidRDefault="00170D12" w:rsidP="00170D12">
      <w:pPr>
        <w:numPr>
          <w:ilvl w:val="3"/>
          <w:numId w:val="28"/>
        </w:numPr>
        <w:tabs>
          <w:tab w:val="left" w:pos="851"/>
        </w:tabs>
        <w:ind w:left="0" w:firstLine="0"/>
        <w:jc w:val="both"/>
        <w:rPr>
          <w:lang w:val="lv-LV"/>
        </w:rPr>
      </w:pPr>
      <w:r w:rsidRPr="00170D12">
        <w:rPr>
          <w:lang w:val="lv-LV"/>
        </w:rPr>
        <w:t xml:space="preserve"> pretendents, kura piedāvājums izraudzīts saskaņā ar piedāvājumu izvēles kritēriju, neparaksta iepirkuma līgumu pasūtītāja noteiktajā termiņā;</w:t>
      </w:r>
    </w:p>
    <w:p w14:paraId="586BCF76" w14:textId="6AC0C8AB" w:rsidR="00170D12" w:rsidRPr="00170D12" w:rsidRDefault="00170D12" w:rsidP="00170D12">
      <w:pPr>
        <w:numPr>
          <w:ilvl w:val="2"/>
          <w:numId w:val="28"/>
        </w:numPr>
        <w:tabs>
          <w:tab w:val="left" w:pos="567"/>
        </w:tabs>
        <w:ind w:left="0" w:firstLine="0"/>
        <w:jc w:val="both"/>
        <w:rPr>
          <w:lang w:val="lv-LV"/>
        </w:rPr>
      </w:pPr>
      <w:r w:rsidRPr="00170D12">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3B02C24D" w14:textId="77777777" w:rsidR="00170D12" w:rsidRPr="00170D12" w:rsidRDefault="00170D12" w:rsidP="00170D12">
      <w:pPr>
        <w:tabs>
          <w:tab w:val="left" w:pos="851"/>
        </w:tabs>
        <w:jc w:val="both"/>
        <w:rPr>
          <w:lang w:val="lv-LV"/>
        </w:rPr>
      </w:pPr>
      <w:r w:rsidRPr="00170D12">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3E4D50B" w14:textId="77777777" w:rsidR="00170D12" w:rsidRPr="00170D12" w:rsidRDefault="00170D12" w:rsidP="00170D12">
      <w:pPr>
        <w:tabs>
          <w:tab w:val="left" w:pos="851"/>
          <w:tab w:val="left" w:pos="1134"/>
          <w:tab w:val="left" w:pos="1276"/>
          <w:tab w:val="left" w:pos="1418"/>
          <w:tab w:val="left" w:pos="1560"/>
        </w:tabs>
        <w:jc w:val="both"/>
        <w:rPr>
          <w:lang w:val="lv-LV"/>
        </w:rPr>
      </w:pPr>
      <w:r w:rsidRPr="00170D12">
        <w:rPr>
          <w:lang w:val="lv-LV"/>
        </w:rPr>
        <w:t>1.6.4.2. līdz iepirkuma līguma noslēgšanai;</w:t>
      </w:r>
    </w:p>
    <w:p w14:paraId="2CCDF55E" w14:textId="77777777" w:rsidR="00170D12" w:rsidRPr="00170D12" w:rsidRDefault="00170D12" w:rsidP="00170D12">
      <w:pPr>
        <w:numPr>
          <w:ilvl w:val="2"/>
          <w:numId w:val="28"/>
        </w:numPr>
        <w:tabs>
          <w:tab w:val="left" w:pos="851"/>
          <w:tab w:val="left" w:pos="1418"/>
        </w:tabs>
        <w:ind w:left="0" w:firstLine="0"/>
        <w:jc w:val="both"/>
        <w:rPr>
          <w:lang w:val="lv-LV"/>
        </w:rPr>
      </w:pPr>
      <w:r w:rsidRPr="00170D12">
        <w:rPr>
          <w:lang w:val="lv-LV"/>
        </w:rPr>
        <w:t>pasūtītājs pretendentam, kuram nav piešķirtas līguma slēgšanas tiesības, piedāvājuma nodrošinājumu izsniedz (izmaksā) atpakaļ 5 (piecu) darba dienu laikā pēc tā 1.6.4.punktā noteiktā spēkā esamības termiņa beigām.</w:t>
      </w:r>
    </w:p>
    <w:p w14:paraId="3467C1F8" w14:textId="77777777" w:rsidR="00170D12" w:rsidRPr="00607E13" w:rsidRDefault="00170D12" w:rsidP="00052BDC">
      <w:pPr>
        <w:jc w:val="both"/>
        <w:rPr>
          <w:lang w:val="lv-LV"/>
        </w:rPr>
      </w:pPr>
    </w:p>
    <w:p w14:paraId="4594177C" w14:textId="115A9393" w:rsidR="00913404" w:rsidRPr="00607E13" w:rsidRDefault="00474127" w:rsidP="00052BDC">
      <w:pPr>
        <w:jc w:val="both"/>
        <w:rPr>
          <w:b/>
          <w:lang w:val="lv-LV"/>
        </w:rPr>
      </w:pPr>
      <w:r w:rsidRPr="00607E13">
        <w:rPr>
          <w:b/>
          <w:lang w:val="lv-LV"/>
        </w:rPr>
        <w:t>1</w:t>
      </w:r>
      <w:r w:rsidR="00393EB1" w:rsidRPr="00607E13">
        <w:rPr>
          <w:b/>
          <w:lang w:val="lv-LV"/>
        </w:rPr>
        <w:t>.</w:t>
      </w:r>
      <w:r w:rsidR="00170D12">
        <w:rPr>
          <w:b/>
          <w:lang w:val="lv-LV"/>
        </w:rPr>
        <w:t>7</w:t>
      </w:r>
      <w:r w:rsidR="00C55A2D" w:rsidRPr="00607E13">
        <w:rPr>
          <w:b/>
          <w:lang w:val="lv-LV"/>
        </w:rPr>
        <w:t>. Piedāvājuma noformēšana</w:t>
      </w:r>
      <w:r w:rsidR="00913404" w:rsidRPr="00607E13">
        <w:rPr>
          <w:b/>
          <w:lang w:val="lv-LV"/>
        </w:rPr>
        <w:t>:</w:t>
      </w:r>
    </w:p>
    <w:p w14:paraId="5D55D0C7" w14:textId="11E21F94" w:rsidR="00112BD8" w:rsidRPr="00607E13" w:rsidRDefault="00474127" w:rsidP="00C64FF1">
      <w:pPr>
        <w:tabs>
          <w:tab w:val="left" w:pos="0"/>
        </w:tabs>
        <w:jc w:val="both"/>
        <w:rPr>
          <w:lang w:val="lv-LV"/>
        </w:rPr>
      </w:pPr>
      <w:r w:rsidRPr="00607E13">
        <w:rPr>
          <w:lang w:val="lv-LV"/>
        </w:rPr>
        <w:t>1.</w:t>
      </w:r>
      <w:r w:rsidR="00170D12">
        <w:rPr>
          <w:lang w:val="lv-LV"/>
        </w:rPr>
        <w:t>7</w:t>
      </w:r>
      <w:r w:rsidR="00913404" w:rsidRPr="00607E13">
        <w:rPr>
          <w:lang w:val="lv-LV"/>
        </w:rPr>
        <w:t xml:space="preserve">.1. </w:t>
      </w:r>
      <w:r w:rsidR="00E1635D" w:rsidRPr="00607E13">
        <w:rPr>
          <w:lang w:val="lv-LV"/>
        </w:rPr>
        <w:t xml:space="preserve">piedāvājumu </w:t>
      </w:r>
      <w:r w:rsidR="00112BD8" w:rsidRPr="00607E13">
        <w:rPr>
          <w:lang w:val="lv-LV"/>
        </w:rPr>
        <w:t xml:space="preserve">iesniedz </w:t>
      </w:r>
      <w:bookmarkStart w:id="4" w:name="_Ref104800850"/>
      <w:bookmarkStart w:id="5" w:name="_Ref160424148"/>
      <w:r w:rsidR="002E17FD" w:rsidRPr="00607E13">
        <w:rPr>
          <w:lang w:val="lv-LV"/>
        </w:rPr>
        <w:t>aizlīmētā aploksnē</w:t>
      </w:r>
      <w:r w:rsidR="00184281" w:rsidRPr="00607E13">
        <w:rPr>
          <w:lang w:val="lv-LV"/>
        </w:rPr>
        <w:t>, uz kura</w:t>
      </w:r>
      <w:r w:rsidR="00F1551B" w:rsidRPr="00607E13">
        <w:rPr>
          <w:lang w:val="lv-LV"/>
        </w:rPr>
        <w:t>s</w:t>
      </w:r>
      <w:r w:rsidR="00112BD8" w:rsidRPr="00607E13">
        <w:rPr>
          <w:lang w:val="lv-LV"/>
        </w:rPr>
        <w:t xml:space="preserve"> norāda: „</w:t>
      </w:r>
      <w:r w:rsidR="00BA1D42" w:rsidRPr="00607E13">
        <w:rPr>
          <w:lang w:val="lv-LV"/>
        </w:rPr>
        <w:t xml:space="preserve">Piedāvājums </w:t>
      </w:r>
      <w:r w:rsidR="00B96DEF" w:rsidRPr="00607E13">
        <w:rPr>
          <w:lang w:val="lv-LV"/>
        </w:rPr>
        <w:t xml:space="preserve">sarunu </w:t>
      </w:r>
      <w:r w:rsidR="00B96DEF" w:rsidRPr="00780626">
        <w:rPr>
          <w:lang w:val="lv-LV"/>
        </w:rPr>
        <w:t>procedūrai ar publikāciju “</w:t>
      </w:r>
      <w:r w:rsidR="00A42D8A" w:rsidRPr="00A42D8A">
        <w:rPr>
          <w:lang w:val="lv-LV"/>
        </w:rPr>
        <w:t>Kontrolleru un automatizācijas līdzekļu piegāde pārbrauktuvju modernizācijai</w:t>
      </w:r>
      <w:r w:rsidR="00BA1D42" w:rsidRPr="00780626">
        <w:rPr>
          <w:i/>
          <w:lang w:val="lv-LV"/>
        </w:rPr>
        <w:t>”</w:t>
      </w:r>
      <w:r w:rsidR="00112BD8" w:rsidRPr="00780626">
        <w:rPr>
          <w:lang w:val="lv-LV"/>
        </w:rPr>
        <w:t xml:space="preserve">. </w:t>
      </w:r>
      <w:r w:rsidR="00112BD8" w:rsidRPr="00780626">
        <w:rPr>
          <w:b/>
          <w:lang w:val="lv-LV"/>
        </w:rPr>
        <w:t>Neatvērt līdz 20</w:t>
      </w:r>
      <w:r w:rsidR="00AD43A9" w:rsidRPr="00780626">
        <w:rPr>
          <w:b/>
          <w:lang w:val="lv-LV"/>
        </w:rPr>
        <w:t>2</w:t>
      </w:r>
      <w:r w:rsidR="00A42D8A">
        <w:rPr>
          <w:b/>
          <w:lang w:val="lv-LV"/>
        </w:rPr>
        <w:t>1</w:t>
      </w:r>
      <w:r w:rsidR="00112BD8" w:rsidRPr="00780626">
        <w:rPr>
          <w:b/>
          <w:lang w:val="lv-LV"/>
        </w:rPr>
        <w:t>.</w:t>
      </w:r>
      <w:r w:rsidR="00112BD8" w:rsidRPr="00064902">
        <w:rPr>
          <w:b/>
          <w:lang w:val="lv-LV"/>
        </w:rPr>
        <w:t xml:space="preserve">gada </w:t>
      </w:r>
      <w:r w:rsidR="00010841" w:rsidRPr="00064902">
        <w:rPr>
          <w:b/>
          <w:lang w:val="lv-LV"/>
        </w:rPr>
        <w:t>26</w:t>
      </w:r>
      <w:r w:rsidR="001A1875" w:rsidRPr="00064902">
        <w:rPr>
          <w:b/>
          <w:lang w:val="lv-LV"/>
        </w:rPr>
        <w:t>.maija</w:t>
      </w:r>
      <w:r w:rsidR="00112BD8" w:rsidRPr="00064902">
        <w:rPr>
          <w:b/>
          <w:lang w:val="lv-LV"/>
        </w:rPr>
        <w:t xml:space="preserve"> plkst. </w:t>
      </w:r>
      <w:r w:rsidR="00D73EDC" w:rsidRPr="00064902">
        <w:rPr>
          <w:b/>
          <w:lang w:val="lv-LV"/>
        </w:rPr>
        <w:t>10</w:t>
      </w:r>
      <w:r w:rsidR="00FB65FF" w:rsidRPr="00064902">
        <w:rPr>
          <w:b/>
          <w:lang w:val="lv-LV"/>
        </w:rPr>
        <w:t>.</w:t>
      </w:r>
      <w:r w:rsidR="004961FC" w:rsidRPr="00064902">
        <w:rPr>
          <w:b/>
          <w:lang w:val="lv-LV"/>
        </w:rPr>
        <w:t>00</w:t>
      </w:r>
      <w:r w:rsidR="00112BD8" w:rsidRPr="00064902">
        <w:rPr>
          <w:b/>
          <w:lang w:val="lv-LV"/>
        </w:rPr>
        <w:t>”</w:t>
      </w:r>
      <w:r w:rsidR="00486223" w:rsidRPr="00064902">
        <w:rPr>
          <w:lang w:val="lv-LV"/>
        </w:rPr>
        <w:t xml:space="preserve"> un adresē</w:t>
      </w:r>
      <w:r w:rsidR="00112BD8" w:rsidRPr="00064902">
        <w:rPr>
          <w:lang w:val="lv-LV"/>
        </w:rPr>
        <w:t xml:space="preserve">: </w:t>
      </w:r>
      <w:r w:rsidR="00EE1D9F" w:rsidRPr="00064902">
        <w:rPr>
          <w:lang w:val="lv-LV"/>
        </w:rPr>
        <w:t>VAS</w:t>
      </w:r>
      <w:r w:rsidR="00112BD8" w:rsidRPr="00607E13">
        <w:rPr>
          <w:lang w:val="lv-LV"/>
        </w:rPr>
        <w:t xml:space="preserve"> „Latvija</w:t>
      </w:r>
      <w:r w:rsidR="00896DF5" w:rsidRPr="00607E13">
        <w:rPr>
          <w:lang w:val="lv-LV"/>
        </w:rPr>
        <w:t xml:space="preserve">s dzelzceļš” Iepirkumu birojam, </w:t>
      </w:r>
      <w:r w:rsidR="00B96DEF" w:rsidRPr="00607E13">
        <w:rPr>
          <w:lang w:val="lv-LV"/>
        </w:rPr>
        <w:t>Gogoļa</w:t>
      </w:r>
      <w:r w:rsidR="00112BD8" w:rsidRPr="00607E13">
        <w:rPr>
          <w:lang w:val="lv-LV"/>
        </w:rPr>
        <w:t xml:space="preserve"> ielā </w:t>
      </w:r>
      <w:r w:rsidR="00B96DEF" w:rsidRPr="00607E13">
        <w:rPr>
          <w:lang w:val="lv-LV"/>
        </w:rPr>
        <w:t>3</w:t>
      </w:r>
      <w:r w:rsidR="00112BD8" w:rsidRPr="00607E13">
        <w:rPr>
          <w:lang w:val="lv-LV"/>
        </w:rPr>
        <w:t xml:space="preserve">, </w:t>
      </w:r>
      <w:r w:rsidR="00896DF5" w:rsidRPr="00607E13">
        <w:rPr>
          <w:lang w:val="lv-LV"/>
        </w:rPr>
        <w:t xml:space="preserve">Rīgā, </w:t>
      </w:r>
      <w:r w:rsidR="00F154C2" w:rsidRPr="00607E13">
        <w:rPr>
          <w:lang w:val="lv-LV"/>
        </w:rPr>
        <w:t xml:space="preserve">Latvijā, </w:t>
      </w:r>
      <w:r w:rsidR="00112BD8" w:rsidRPr="00607E13">
        <w:rPr>
          <w:lang w:val="lv-LV"/>
        </w:rPr>
        <w:t xml:space="preserve">LV-1547. Uz </w:t>
      </w:r>
      <w:r w:rsidR="00C83CD4" w:rsidRPr="00607E13">
        <w:rPr>
          <w:lang w:val="lv-LV"/>
        </w:rPr>
        <w:t>piedāvājuma</w:t>
      </w:r>
      <w:r w:rsidR="00112BD8" w:rsidRPr="00607E13">
        <w:rPr>
          <w:lang w:val="lv-LV"/>
        </w:rPr>
        <w:t xml:space="preserve"> </w:t>
      </w:r>
      <w:r w:rsidR="002E17FD" w:rsidRPr="00607E13">
        <w:rPr>
          <w:lang w:val="lv-LV"/>
        </w:rPr>
        <w:t xml:space="preserve">aploksnes </w:t>
      </w:r>
      <w:r w:rsidR="00112BD8" w:rsidRPr="00607E13">
        <w:rPr>
          <w:lang w:val="lv-LV"/>
        </w:rPr>
        <w:t>norāda</w:t>
      </w:r>
      <w:bookmarkEnd w:id="4"/>
      <w:bookmarkEnd w:id="5"/>
      <w:r w:rsidR="00486223" w:rsidRPr="00607E13">
        <w:rPr>
          <w:lang w:val="lv-LV"/>
        </w:rPr>
        <w:t xml:space="preserve"> </w:t>
      </w:r>
      <w:r w:rsidR="00F1551B" w:rsidRPr="00607E13">
        <w:rPr>
          <w:lang w:val="lv-LV"/>
        </w:rPr>
        <w:t xml:space="preserve">arī </w:t>
      </w:r>
      <w:r w:rsidR="0016590C" w:rsidRPr="00607E13">
        <w:rPr>
          <w:lang w:val="lv-LV"/>
        </w:rPr>
        <w:t>pretendenta</w:t>
      </w:r>
      <w:r w:rsidR="00112BD8" w:rsidRPr="00607E13">
        <w:rPr>
          <w:lang w:val="lv-LV"/>
        </w:rPr>
        <w:t xml:space="preserve"> nosa</w:t>
      </w:r>
      <w:r w:rsidR="00195A7D" w:rsidRPr="00607E13">
        <w:rPr>
          <w:lang w:val="lv-LV"/>
        </w:rPr>
        <w:t>ukumu, adresi un tālruņa numuru;</w:t>
      </w:r>
    </w:p>
    <w:p w14:paraId="11FC72FA" w14:textId="1E542B9E" w:rsidR="00856D8F" w:rsidRPr="00607E13" w:rsidRDefault="00856D8F" w:rsidP="00C64FF1">
      <w:pPr>
        <w:tabs>
          <w:tab w:val="left" w:pos="0"/>
        </w:tabs>
        <w:jc w:val="both"/>
        <w:rPr>
          <w:lang w:val="lv-LV"/>
        </w:rPr>
      </w:pPr>
      <w:r w:rsidRPr="00607E13">
        <w:rPr>
          <w:lang w:val="lv-LV"/>
        </w:rPr>
        <w:lastRenderedPageBreak/>
        <w:t>1.</w:t>
      </w:r>
      <w:r w:rsidR="00170D12">
        <w:rPr>
          <w:lang w:val="lv-LV"/>
        </w:rPr>
        <w:t>7</w:t>
      </w:r>
      <w:r w:rsidRPr="00607E13">
        <w:rPr>
          <w:lang w:val="lv-LV"/>
        </w:rPr>
        <w:t>.2 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3BCCCEB5" w14:textId="69C72006" w:rsidR="00AF21E7" w:rsidRPr="00607E13" w:rsidRDefault="00474127" w:rsidP="00C64FF1">
      <w:pPr>
        <w:tabs>
          <w:tab w:val="left" w:pos="0"/>
        </w:tabs>
        <w:jc w:val="both"/>
        <w:rPr>
          <w:lang w:val="lv-LV"/>
        </w:rPr>
      </w:pPr>
      <w:r w:rsidRPr="00607E13">
        <w:rPr>
          <w:lang w:val="lv-LV"/>
        </w:rPr>
        <w:t>1.</w:t>
      </w:r>
      <w:r w:rsidR="00170D12">
        <w:rPr>
          <w:lang w:val="lv-LV"/>
        </w:rPr>
        <w:t>7</w:t>
      </w:r>
      <w:r w:rsidR="008F5EBC" w:rsidRPr="00607E13">
        <w:rPr>
          <w:lang w:val="lv-LV"/>
        </w:rPr>
        <w:t>.</w:t>
      </w:r>
      <w:r w:rsidR="0047105C" w:rsidRPr="00607E13">
        <w:rPr>
          <w:lang w:val="lv-LV"/>
        </w:rPr>
        <w:t>3</w:t>
      </w:r>
      <w:r w:rsidR="008F5EBC" w:rsidRPr="00607E13">
        <w:rPr>
          <w:lang w:val="lv-LV"/>
        </w:rPr>
        <w:t xml:space="preserve">. </w:t>
      </w:r>
      <w:r w:rsidR="00195A7D" w:rsidRPr="00607E13">
        <w:rPr>
          <w:lang w:val="lv-LV"/>
        </w:rPr>
        <w:t>p</w:t>
      </w:r>
      <w:r w:rsidR="008F5EBC" w:rsidRPr="00607E13">
        <w:rPr>
          <w:lang w:val="lv-LV"/>
        </w:rPr>
        <w:t xml:space="preserve">iedāvājumu iesniedz </w:t>
      </w:r>
      <w:proofErr w:type="spellStart"/>
      <w:r w:rsidR="00676BE9" w:rsidRPr="00607E13">
        <w:rPr>
          <w:lang w:val="lv-LV"/>
        </w:rPr>
        <w:t>cauršūtu</w:t>
      </w:r>
      <w:proofErr w:type="spellEnd"/>
      <w:r w:rsidR="00676BE9" w:rsidRPr="00607E13">
        <w:rPr>
          <w:lang w:val="lv-LV"/>
        </w:rPr>
        <w:t xml:space="preserve"> vai caurauklotu, </w:t>
      </w:r>
      <w:r w:rsidR="008F5EBC" w:rsidRPr="00607E13">
        <w:rPr>
          <w:lang w:val="lv-LV"/>
        </w:rPr>
        <w:t>rakstveidā latviešu valodā</w:t>
      </w:r>
      <w:r w:rsidR="00D87634" w:rsidRPr="00607E13">
        <w:rPr>
          <w:lang w:val="lv-LV"/>
        </w:rPr>
        <w:t xml:space="preserve"> vai citā valodā, pievienojot apliecinātu tulkojumu latviešu</w:t>
      </w:r>
      <w:r w:rsidR="00195A7D" w:rsidRPr="00607E13">
        <w:rPr>
          <w:lang w:val="lv-LV"/>
        </w:rPr>
        <w:t xml:space="preserve"> valodā</w:t>
      </w:r>
      <w:r w:rsidR="00AF21E7" w:rsidRPr="00607E13">
        <w:rPr>
          <w:lang w:val="lv-LV"/>
        </w:rPr>
        <w:t>.</w:t>
      </w:r>
    </w:p>
    <w:p w14:paraId="225DC209" w14:textId="33A0A6FC" w:rsidR="00170D12" w:rsidRPr="00170D12" w:rsidRDefault="00170D12" w:rsidP="00170D12">
      <w:pPr>
        <w:pStyle w:val="Sarakstarindkopa"/>
        <w:numPr>
          <w:ilvl w:val="2"/>
          <w:numId w:val="29"/>
        </w:numPr>
        <w:tabs>
          <w:tab w:val="left" w:pos="567"/>
        </w:tabs>
        <w:ind w:left="0" w:firstLine="0"/>
        <w:jc w:val="both"/>
        <w:rPr>
          <w:lang w:val="lv-LV"/>
        </w:rPr>
      </w:pPr>
      <w:r w:rsidRPr="00960553">
        <w:rPr>
          <w:b/>
          <w:lang w:val="lv-LV"/>
        </w:rPr>
        <w:t>maksājuma uzdevumu</w:t>
      </w:r>
      <w:r w:rsidRPr="00960553">
        <w:rPr>
          <w:lang w:val="lv-LV"/>
        </w:rPr>
        <w:t>, kas</w:t>
      </w:r>
      <w:r w:rsidRPr="00170D12">
        <w:rPr>
          <w:lang w:val="lv-LV"/>
        </w:rPr>
        <w:t xml:space="preserve"> pierāda, ka piedāvājuma nodrošinājuma summa ir iemaksāta pasūtītāja bankas kontā, </w:t>
      </w:r>
      <w:r w:rsidRPr="00170D12">
        <w:rPr>
          <w:u w:val="single"/>
          <w:lang w:val="lv-LV"/>
        </w:rPr>
        <w:t>iesniedz kā atsevišķu dokumentu</w:t>
      </w:r>
      <w:r w:rsidRPr="00170D12">
        <w:rPr>
          <w:lang w:val="lv-LV"/>
        </w:rPr>
        <w:t xml:space="preserve"> (</w:t>
      </w:r>
      <w:proofErr w:type="spellStart"/>
      <w:r w:rsidRPr="00170D12">
        <w:rPr>
          <w:lang w:val="lv-LV"/>
        </w:rPr>
        <w:t>necauršūtu</w:t>
      </w:r>
      <w:proofErr w:type="spellEnd"/>
      <w:r w:rsidRPr="00170D12">
        <w:rPr>
          <w:lang w:val="lv-LV"/>
        </w:rPr>
        <w:t xml:space="preserve"> kopā ar piedāvājumu un kas satur nolikuma 1.6.1. un 1.6.2.punktā noteiktās prasības);</w:t>
      </w:r>
    </w:p>
    <w:p w14:paraId="51304E97" w14:textId="121C960F" w:rsidR="000E7AE6" w:rsidRPr="00607E13" w:rsidRDefault="00474127" w:rsidP="00C64FF1">
      <w:pPr>
        <w:tabs>
          <w:tab w:val="left" w:pos="0"/>
        </w:tabs>
        <w:jc w:val="both"/>
        <w:rPr>
          <w:rFonts w:eastAsia="Batang"/>
          <w:lang w:val="lv-LV"/>
        </w:rPr>
      </w:pPr>
      <w:r w:rsidRPr="00607E13">
        <w:rPr>
          <w:lang w:val="lv-LV"/>
        </w:rPr>
        <w:t>1.</w:t>
      </w:r>
      <w:r w:rsidR="00170D12">
        <w:rPr>
          <w:lang w:val="lv-LV"/>
        </w:rPr>
        <w:t>7</w:t>
      </w:r>
      <w:r w:rsidR="00CA7523" w:rsidRPr="00607E13">
        <w:rPr>
          <w:lang w:val="lv-LV"/>
        </w:rPr>
        <w:t>.</w:t>
      </w:r>
      <w:r w:rsidR="00170D12">
        <w:rPr>
          <w:lang w:val="lv-LV"/>
        </w:rPr>
        <w:t>5</w:t>
      </w:r>
      <w:r w:rsidR="008F5EBC" w:rsidRPr="00607E13">
        <w:rPr>
          <w:lang w:val="lv-LV"/>
        </w:rPr>
        <w:t xml:space="preserve">. </w:t>
      </w:r>
      <w:r w:rsidR="00D87634" w:rsidRPr="00607E13">
        <w:rPr>
          <w:lang w:val="lv-LV"/>
        </w:rPr>
        <w:t xml:space="preserve">piedāvājuma un </w:t>
      </w:r>
      <w:r w:rsidR="00D87634" w:rsidRPr="00607E13">
        <w:rPr>
          <w:rFonts w:eastAsia="Batang"/>
          <w:lang w:val="lv-LV"/>
        </w:rPr>
        <w:t>tam pievienoto dokumentu</w:t>
      </w:r>
      <w:r w:rsidR="00D87634" w:rsidRPr="00607E13">
        <w:rPr>
          <w:lang w:val="lv-LV"/>
        </w:rPr>
        <w:t xml:space="preserve"> </w:t>
      </w:r>
      <w:r w:rsidR="00E05C95" w:rsidRPr="00607E13">
        <w:rPr>
          <w:lang w:val="lv-LV"/>
        </w:rPr>
        <w:t xml:space="preserve">izstrādāšanā un </w:t>
      </w:r>
      <w:r w:rsidR="00D51AA2" w:rsidRPr="00607E13">
        <w:rPr>
          <w:lang w:val="lv-LV"/>
        </w:rPr>
        <w:t>noform</w:t>
      </w:r>
      <w:r w:rsidR="00D87634" w:rsidRPr="00607E13">
        <w:rPr>
          <w:lang w:val="lv-LV"/>
        </w:rPr>
        <w:t>ēšanā</w:t>
      </w:r>
      <w:r w:rsidR="00D87634" w:rsidRPr="00607E13">
        <w:rPr>
          <w:rFonts w:eastAsia="Batang"/>
          <w:lang w:val="lv-LV"/>
        </w:rPr>
        <w:t xml:space="preserve"> </w:t>
      </w:r>
      <w:r w:rsidR="00D51AA2" w:rsidRPr="00607E13">
        <w:rPr>
          <w:rFonts w:eastAsia="Batang"/>
          <w:lang w:val="lv-LV"/>
        </w:rPr>
        <w:t xml:space="preserve">ievēro </w:t>
      </w:r>
      <w:r w:rsidR="00B46DFD" w:rsidRPr="00607E13">
        <w:rPr>
          <w:rFonts w:eastAsia="Batang"/>
          <w:lang w:val="lv-LV"/>
        </w:rPr>
        <w:t>Ministru k</w:t>
      </w:r>
      <w:r w:rsidR="00D51AA2" w:rsidRPr="00607E13">
        <w:rPr>
          <w:rFonts w:eastAsia="Batang"/>
          <w:lang w:val="lv-LV"/>
        </w:rPr>
        <w:t>abineta 201</w:t>
      </w:r>
      <w:r w:rsidR="00D0033A" w:rsidRPr="00607E13">
        <w:rPr>
          <w:rFonts w:eastAsia="Batang"/>
          <w:lang w:val="lv-LV"/>
        </w:rPr>
        <w:t>8</w:t>
      </w:r>
      <w:r w:rsidR="00D51AA2" w:rsidRPr="00607E13">
        <w:rPr>
          <w:rFonts w:eastAsia="Batang"/>
          <w:lang w:val="lv-LV"/>
        </w:rPr>
        <w:t xml:space="preserve">.gada </w:t>
      </w:r>
      <w:r w:rsidR="005112DE" w:rsidRPr="00607E13">
        <w:rPr>
          <w:rFonts w:eastAsia="Batang"/>
          <w:lang w:val="lv-LV"/>
        </w:rPr>
        <w:t xml:space="preserve">4.septembra noteikumu Nr.558 </w:t>
      </w:r>
      <w:r w:rsidR="00B46DFD" w:rsidRPr="00607E13">
        <w:rPr>
          <w:rFonts w:eastAsia="Batang"/>
          <w:lang w:val="lv-LV"/>
        </w:rPr>
        <w:t xml:space="preserve">„Dokumentu izstrādāšanas un noformēšanas </w:t>
      </w:r>
      <w:r w:rsidR="00D51AA2" w:rsidRPr="00607E13">
        <w:rPr>
          <w:rFonts w:eastAsia="Batang"/>
          <w:lang w:val="lv-LV"/>
        </w:rPr>
        <w:t>kārtība</w:t>
      </w:r>
      <w:r w:rsidR="00B46DFD" w:rsidRPr="00607E13">
        <w:rPr>
          <w:rFonts w:eastAsia="Batang"/>
          <w:lang w:val="lv-LV"/>
        </w:rPr>
        <w:t>”</w:t>
      </w:r>
      <w:r w:rsidR="00D51AA2" w:rsidRPr="00607E13">
        <w:rPr>
          <w:rFonts w:eastAsia="Batang"/>
          <w:lang w:val="lv-LV"/>
        </w:rPr>
        <w:t xml:space="preserve"> prasības </w:t>
      </w:r>
      <w:r w:rsidR="00D87634" w:rsidRPr="00607E13">
        <w:rPr>
          <w:rFonts w:eastAsia="Batang"/>
          <w:lang w:val="lv-LV"/>
        </w:rPr>
        <w:t>(</w:t>
      </w:r>
      <w:r w:rsidR="00D51AA2" w:rsidRPr="00607E13">
        <w:rPr>
          <w:rFonts w:eastAsia="Batang"/>
          <w:lang w:val="lv-LV"/>
        </w:rPr>
        <w:t xml:space="preserve">attiecībā uz </w:t>
      </w:r>
      <w:r w:rsidR="008F5EBC" w:rsidRPr="00607E13">
        <w:rPr>
          <w:rFonts w:eastAsia="Batang"/>
          <w:lang w:val="lv-LV"/>
        </w:rPr>
        <w:t>dokumentu</w:t>
      </w:r>
      <w:r w:rsidR="0016590C" w:rsidRPr="00607E13">
        <w:rPr>
          <w:rFonts w:eastAsia="Batang"/>
          <w:lang w:val="lv-LV"/>
        </w:rPr>
        <w:t xml:space="preserve"> parakstīšanu,</w:t>
      </w:r>
      <w:r w:rsidR="008F5EBC" w:rsidRPr="00607E13">
        <w:rPr>
          <w:rFonts w:eastAsia="Batang"/>
          <w:lang w:val="lv-LV"/>
        </w:rPr>
        <w:t xml:space="preserve"> atvasinājumu, </w:t>
      </w:r>
      <w:r w:rsidR="00D87634" w:rsidRPr="00607E13">
        <w:rPr>
          <w:rFonts w:eastAsia="Batang"/>
          <w:lang w:val="lv-LV"/>
        </w:rPr>
        <w:t xml:space="preserve">tulkojumu noformēšanu, </w:t>
      </w:r>
      <w:r w:rsidR="008F5EBC" w:rsidRPr="00607E13">
        <w:rPr>
          <w:rFonts w:eastAsia="Batang"/>
          <w:lang w:val="lv-LV"/>
        </w:rPr>
        <w:t>apliecināšanu u.tml.</w:t>
      </w:r>
      <w:r w:rsidR="00D87634" w:rsidRPr="00607E13">
        <w:rPr>
          <w:rFonts w:eastAsia="Batang"/>
          <w:lang w:val="lv-LV"/>
        </w:rPr>
        <w:t>)</w:t>
      </w:r>
      <w:r w:rsidR="00E05C95" w:rsidRPr="00607E13">
        <w:rPr>
          <w:rFonts w:eastAsia="Batang"/>
          <w:lang w:val="lv-LV"/>
        </w:rPr>
        <w:t>.</w:t>
      </w:r>
    </w:p>
    <w:p w14:paraId="681957B0" w14:textId="6DB57352" w:rsidR="00716246" w:rsidRPr="00607E13" w:rsidRDefault="000E7AE6" w:rsidP="00C64FF1">
      <w:pPr>
        <w:tabs>
          <w:tab w:val="left" w:pos="0"/>
        </w:tabs>
        <w:jc w:val="both"/>
        <w:rPr>
          <w:rFonts w:eastAsia="Batang"/>
          <w:lang w:val="lv-LV"/>
        </w:rPr>
      </w:pPr>
      <w:r w:rsidRPr="00607E13">
        <w:rPr>
          <w:rFonts w:eastAsia="Batang"/>
          <w:lang w:val="lv-LV"/>
        </w:rPr>
        <w:t>Ārvalsts ieinteresētais piegādātājs piedāvājuma noformēšanā ievēro tā reģistrācijas valsts normatīvos aktus, kas reg</w:t>
      </w:r>
      <w:r w:rsidR="00242A05" w:rsidRPr="00607E13">
        <w:rPr>
          <w:rFonts w:eastAsia="Batang"/>
          <w:lang w:val="lv-LV"/>
        </w:rPr>
        <w:t>lamentē dokumentu vispārīgās no</w:t>
      </w:r>
      <w:r w:rsidRPr="00607E13">
        <w:rPr>
          <w:rFonts w:eastAsia="Batang"/>
          <w:lang w:val="lv-LV"/>
        </w:rPr>
        <w:t>formēšanas prasības, kas vistuvāk atbilst Latvijas attiecīgajam normatīvajam dokumentam;</w:t>
      </w:r>
    </w:p>
    <w:p w14:paraId="7084BA2F" w14:textId="79C582DB" w:rsidR="00644439" w:rsidRDefault="00644439" w:rsidP="00C64FF1">
      <w:pPr>
        <w:tabs>
          <w:tab w:val="left" w:pos="0"/>
        </w:tabs>
        <w:jc w:val="both"/>
        <w:rPr>
          <w:lang w:val="lv-LV"/>
        </w:rPr>
      </w:pPr>
    </w:p>
    <w:p w14:paraId="2939F5BC" w14:textId="63909DFE" w:rsidR="00644439" w:rsidRDefault="00644439" w:rsidP="00C64FF1">
      <w:pPr>
        <w:tabs>
          <w:tab w:val="left" w:pos="0"/>
        </w:tabs>
        <w:jc w:val="both"/>
        <w:rPr>
          <w:lang w:val="lv-LV"/>
        </w:rPr>
      </w:pPr>
      <w:r w:rsidRPr="00644439">
        <w:rPr>
          <w:b/>
          <w:lang w:val="lv-LV"/>
        </w:rPr>
        <w:t>1.8. Piedāvājuma cena</w:t>
      </w:r>
    </w:p>
    <w:p w14:paraId="141D967A" w14:textId="00686D0C" w:rsidR="00644439" w:rsidRPr="00644439" w:rsidRDefault="00B96DEF" w:rsidP="00C64FF1">
      <w:pPr>
        <w:tabs>
          <w:tab w:val="left" w:pos="0"/>
        </w:tabs>
        <w:jc w:val="both"/>
        <w:rPr>
          <w:lang w:val="lv-LV"/>
        </w:rPr>
      </w:pPr>
      <w:r w:rsidRPr="00644439">
        <w:rPr>
          <w:lang w:val="lv-LV"/>
        </w:rPr>
        <w:t>1.</w:t>
      </w:r>
      <w:r w:rsidR="00644439" w:rsidRPr="00644439">
        <w:rPr>
          <w:lang w:val="lv-LV"/>
        </w:rPr>
        <w:t>8.1</w:t>
      </w:r>
      <w:r w:rsidRPr="00644439">
        <w:rPr>
          <w:lang w:val="lv-LV"/>
        </w:rPr>
        <w:t xml:space="preserve">. </w:t>
      </w:r>
      <w:r w:rsidR="00644439" w:rsidRPr="00644439">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168EEF4" w14:textId="7AC6502B" w:rsidR="00B96DEF" w:rsidRPr="00644439" w:rsidRDefault="00644439" w:rsidP="00C64FF1">
      <w:pPr>
        <w:tabs>
          <w:tab w:val="left" w:pos="0"/>
        </w:tabs>
        <w:jc w:val="both"/>
        <w:rPr>
          <w:lang w:val="lv-LV"/>
        </w:rPr>
      </w:pPr>
      <w:r w:rsidRPr="00644439">
        <w:rPr>
          <w:lang w:val="lv-LV"/>
        </w:rPr>
        <w:t xml:space="preserve">1.8.2. </w:t>
      </w:r>
      <w:r w:rsidR="00B96DEF" w:rsidRPr="00644439">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AD43A9" w:rsidRPr="00644439">
        <w:rPr>
          <w:lang w:val="lv-LV"/>
        </w:rPr>
        <w:t>;</w:t>
      </w:r>
    </w:p>
    <w:p w14:paraId="04511D8D" w14:textId="740CFACE" w:rsidR="00AD43A9" w:rsidRPr="00644439" w:rsidRDefault="00AD43A9" w:rsidP="00C64FF1">
      <w:pPr>
        <w:tabs>
          <w:tab w:val="left" w:pos="0"/>
        </w:tabs>
        <w:jc w:val="both"/>
        <w:rPr>
          <w:lang w:val="lv-LV"/>
        </w:rPr>
      </w:pPr>
      <w:r w:rsidRPr="00644439">
        <w:rPr>
          <w:lang w:val="lv-LV"/>
        </w:rPr>
        <w:t>1.</w:t>
      </w:r>
      <w:r w:rsidR="00644439" w:rsidRPr="00644439">
        <w:rPr>
          <w:lang w:val="lv-LV"/>
        </w:rPr>
        <w:t>8.3</w:t>
      </w:r>
      <w:r w:rsidRPr="00644439">
        <w:rPr>
          <w:lang w:val="lv-LV"/>
        </w:rPr>
        <w:t>. 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4132C4E9" w14:textId="25C87F54" w:rsidR="00644439" w:rsidRPr="00175057" w:rsidRDefault="00644439" w:rsidP="00644439">
      <w:pPr>
        <w:tabs>
          <w:tab w:val="left" w:pos="0"/>
        </w:tabs>
        <w:jc w:val="both"/>
        <w:rPr>
          <w:lang w:val="lv-LV"/>
        </w:rPr>
      </w:pPr>
      <w:r w:rsidRPr="00644439">
        <w:rPr>
          <w:lang w:val="lv-LV"/>
        </w:rPr>
        <w:t xml:space="preserve">1.8.4. finanšu piedāvājumā cenu un summu norāda EUR, bez pievienotās vērtības nodokļa (PVN). Norādot cenu </w:t>
      </w:r>
      <w:r w:rsidRPr="00175057">
        <w:rPr>
          <w:lang w:val="lv-LV"/>
        </w:rPr>
        <w:t xml:space="preserve">un summu, skaitļi tiek noapaļoti līdz </w:t>
      </w:r>
      <w:r w:rsidRPr="00175057">
        <w:rPr>
          <w:u w:val="single"/>
          <w:lang w:val="lv-LV"/>
        </w:rPr>
        <w:t>simtdaļām (divi cipari aiz komata)</w:t>
      </w:r>
      <w:r w:rsidRPr="00175057">
        <w:rPr>
          <w:lang w:val="lv-LV"/>
        </w:rPr>
        <w:t>;</w:t>
      </w:r>
    </w:p>
    <w:p w14:paraId="35DF2C41" w14:textId="77777777" w:rsidR="00B96DEF" w:rsidRPr="00175057" w:rsidRDefault="00B96DEF" w:rsidP="008F5EBC">
      <w:pPr>
        <w:ind w:firstLine="720"/>
        <w:jc w:val="both"/>
        <w:rPr>
          <w:lang w:val="lv-LV"/>
        </w:rPr>
      </w:pPr>
    </w:p>
    <w:p w14:paraId="6F8B39B6" w14:textId="5809D634" w:rsidR="00644439" w:rsidRPr="00175057" w:rsidRDefault="00644439" w:rsidP="00644439">
      <w:pPr>
        <w:tabs>
          <w:tab w:val="left" w:pos="567"/>
        </w:tabs>
        <w:ind w:left="540" w:hanging="540"/>
        <w:jc w:val="both"/>
        <w:rPr>
          <w:b/>
          <w:lang w:val="lv-LV"/>
        </w:rPr>
      </w:pPr>
      <w:bookmarkStart w:id="6" w:name="_Hlk507403971"/>
      <w:r w:rsidRPr="00175057">
        <w:rPr>
          <w:b/>
          <w:lang w:val="lv-LV"/>
        </w:rPr>
        <w:t xml:space="preserve">1.9. Piedāvājumā iekļaujamā informācija un dokumenti: </w:t>
      </w:r>
    </w:p>
    <w:p w14:paraId="4B31FF71" w14:textId="77777777" w:rsidR="00644439" w:rsidRPr="00175057" w:rsidRDefault="00644439" w:rsidP="00644439">
      <w:pPr>
        <w:jc w:val="both"/>
        <w:rPr>
          <w:lang w:val="lv-LV"/>
        </w:rPr>
      </w:pPr>
      <w:r w:rsidRPr="00175057">
        <w:rPr>
          <w:lang w:val="lv-LV"/>
        </w:rPr>
        <w:t>skatīt sarunu procedūras nolikuma 1.pielikumu „Pretendentu atlase (izslēgšanas noteikumi, kvalifikācijas prasības) / piedāvājumā iekļaujamā informācija un dokumenti.</w:t>
      </w:r>
    </w:p>
    <w:bookmarkEnd w:id="6"/>
    <w:p w14:paraId="732C3A83" w14:textId="780EC011" w:rsidR="00576CB6" w:rsidRPr="00175057" w:rsidRDefault="00576CB6" w:rsidP="00052BDC">
      <w:pPr>
        <w:jc w:val="both"/>
        <w:rPr>
          <w:b/>
          <w:lang w:val="lv-LV"/>
        </w:rPr>
      </w:pPr>
    </w:p>
    <w:p w14:paraId="3135E684" w14:textId="283D48D8" w:rsidR="000D4D28" w:rsidRPr="00175057" w:rsidRDefault="00474127" w:rsidP="00052BDC">
      <w:pPr>
        <w:jc w:val="both"/>
        <w:rPr>
          <w:b/>
          <w:lang w:val="lv-LV"/>
        </w:rPr>
      </w:pPr>
      <w:r w:rsidRPr="00175057">
        <w:rPr>
          <w:b/>
          <w:lang w:val="lv-LV"/>
        </w:rPr>
        <w:t>1.</w:t>
      </w:r>
      <w:r w:rsidR="00644439" w:rsidRPr="00175057">
        <w:rPr>
          <w:b/>
          <w:lang w:val="lv-LV"/>
        </w:rPr>
        <w:t>10</w:t>
      </w:r>
      <w:r w:rsidR="000D4D28" w:rsidRPr="00175057">
        <w:rPr>
          <w:b/>
          <w:lang w:val="lv-LV"/>
        </w:rPr>
        <w:t>. Pasūtītājam iesniedzamo dokumentu derīguma termiņš:</w:t>
      </w:r>
      <w:r w:rsidR="00EB587C" w:rsidRPr="00175057">
        <w:rPr>
          <w:b/>
          <w:lang w:val="lv-LV"/>
        </w:rPr>
        <w:t xml:space="preserve"> </w:t>
      </w:r>
    </w:p>
    <w:p w14:paraId="220C336C" w14:textId="07056457" w:rsidR="00644439" w:rsidRPr="00175057" w:rsidRDefault="00644439" w:rsidP="00644439">
      <w:pPr>
        <w:pStyle w:val="Sarakstarindkopa"/>
        <w:numPr>
          <w:ilvl w:val="2"/>
          <w:numId w:val="32"/>
        </w:numPr>
        <w:ind w:left="0" w:firstLine="0"/>
        <w:jc w:val="both"/>
        <w:rPr>
          <w:lang w:val="lv-LV"/>
        </w:rPr>
      </w:pPr>
      <w:r w:rsidRPr="00175057">
        <w:rPr>
          <w:lang w:val="lv-LV"/>
        </w:rPr>
        <w:t xml:space="preserve">pretendenta izslēgšanas gadījumu </w:t>
      </w:r>
      <w:proofErr w:type="spellStart"/>
      <w:r w:rsidRPr="00175057">
        <w:rPr>
          <w:lang w:val="lv-LV"/>
        </w:rPr>
        <w:t>neattiecināmību</w:t>
      </w:r>
      <w:proofErr w:type="spellEnd"/>
      <w:r w:rsidRPr="00175057">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491D721A" w14:textId="11F1094D" w:rsidR="00644439" w:rsidRPr="00644439" w:rsidRDefault="00644439" w:rsidP="00644439">
      <w:pPr>
        <w:pStyle w:val="Sarakstarindkopa"/>
        <w:numPr>
          <w:ilvl w:val="2"/>
          <w:numId w:val="32"/>
        </w:numPr>
        <w:ind w:left="0" w:firstLine="0"/>
        <w:jc w:val="both"/>
        <w:rPr>
          <w:lang w:val="lv-LV"/>
        </w:rPr>
      </w:pPr>
      <w:r w:rsidRPr="00175057">
        <w:rPr>
          <w:lang w:val="lv-LV"/>
        </w:rPr>
        <w:t>komisija, izmantojot publiski pieejamās</w:t>
      </w:r>
      <w:r w:rsidRPr="00644439">
        <w:rPr>
          <w:lang w:val="lv-LV"/>
        </w:rPr>
        <w:t xml:space="preserve">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644439">
        <w:rPr>
          <w:i/>
          <w:lang w:val="lv-LV"/>
        </w:rPr>
        <w:t xml:space="preserve"> </w:t>
      </w:r>
      <w:r w:rsidRPr="00644439">
        <w:rPr>
          <w:lang w:val="lv-LV"/>
        </w:rPr>
        <w:t>neattiecas obligātie pretendentu izslēgšanas nosacījumi, īpaši gadījumos, ja minēto informāciju nav iespējams pārbaudīt publiski pieejamās datu bāzēs;</w:t>
      </w:r>
    </w:p>
    <w:p w14:paraId="09AF2E4F" w14:textId="14FF298F" w:rsidR="00644439" w:rsidRPr="00644439" w:rsidRDefault="00644439" w:rsidP="00644439">
      <w:pPr>
        <w:numPr>
          <w:ilvl w:val="2"/>
          <w:numId w:val="32"/>
        </w:numPr>
        <w:ind w:left="0" w:firstLine="0"/>
        <w:contextualSpacing/>
        <w:jc w:val="both"/>
        <w:rPr>
          <w:lang w:val="lv-LV"/>
        </w:rPr>
      </w:pPr>
      <w:r w:rsidRPr="00644439">
        <w:rPr>
          <w:lang w:val="lv-LV"/>
        </w:rPr>
        <w:t xml:space="preserve">ārvalsts pretendentam, lai izpildītu sarunu procedūrās nolikumā minētās prasības attiecībā uz dokumentu iesniegšanu, ir tiesības iesniegt ekvivalentus dokumentus nolikuma 1.pielikuma </w:t>
      </w:r>
      <w:r w:rsidRPr="00E12FD3">
        <w:rPr>
          <w:lang w:val="lv-LV"/>
        </w:rPr>
        <w:t>1.9.</w:t>
      </w:r>
      <w:r w:rsidR="00E12FD3" w:rsidRPr="00E12FD3">
        <w:rPr>
          <w:lang w:val="lv-LV"/>
        </w:rPr>
        <w:t>6</w:t>
      </w:r>
      <w:r w:rsidRPr="00E12FD3">
        <w:rPr>
          <w:lang w:val="lv-LV"/>
        </w:rPr>
        <w:t>. un 1.9.</w:t>
      </w:r>
      <w:r w:rsidR="00E12FD3" w:rsidRPr="00E12FD3">
        <w:rPr>
          <w:lang w:val="lv-LV"/>
        </w:rPr>
        <w:t>7</w:t>
      </w:r>
      <w:r w:rsidRPr="00E12FD3">
        <w:rPr>
          <w:lang w:val="lv-LV"/>
        </w:rPr>
        <w:t>.punktā</w:t>
      </w:r>
      <w:r w:rsidRPr="00644439">
        <w:rPr>
          <w:lang w:val="lv-LV"/>
        </w:rPr>
        <w:t xml:space="preserve"> norādītajiem, kas izdoti saskaņā ar tā reģistrācijas valsts attiecīgajiem </w:t>
      </w:r>
      <w:r w:rsidRPr="00644439">
        <w:rPr>
          <w:lang w:val="lv-LV"/>
        </w:rPr>
        <w:lastRenderedPageBreak/>
        <w:t>likumiem vai praksi, kas vistuvāk atbilst Latvijas Republikas attiecīgajiem dokumentiem un kas apliecina, ka uz to neattiecas neviens no nolikuma 1.pielikuma 3.punktā minētajiem obligātajiem pretendentu izslēgšanas noteikumiem.</w:t>
      </w:r>
    </w:p>
    <w:p w14:paraId="7BD92466" w14:textId="60B56912" w:rsidR="00A97977" w:rsidRPr="00607E13" w:rsidRDefault="00A97977" w:rsidP="00227E09">
      <w:pPr>
        <w:ind w:firstLine="720"/>
        <w:jc w:val="both"/>
        <w:rPr>
          <w:lang w:val="lv-LV"/>
        </w:rPr>
      </w:pPr>
    </w:p>
    <w:p w14:paraId="4C024125" w14:textId="035C2074" w:rsidR="001B6050" w:rsidRPr="001C2260" w:rsidRDefault="001B6050" w:rsidP="001C2260">
      <w:pPr>
        <w:pStyle w:val="Sarakstarindkopa"/>
        <w:numPr>
          <w:ilvl w:val="1"/>
          <w:numId w:val="32"/>
        </w:numPr>
        <w:ind w:left="567" w:hanging="567"/>
        <w:jc w:val="both"/>
        <w:rPr>
          <w:b/>
          <w:lang w:val="lv-LV"/>
        </w:rPr>
      </w:pPr>
      <w:r w:rsidRPr="001C2260">
        <w:rPr>
          <w:b/>
          <w:lang w:val="lv-LV"/>
        </w:rPr>
        <w:t xml:space="preserve">Sarunu procedūras dokumentu pieejamība, informācijas sniegšana par iepirkumu un datu apstrāde:  </w:t>
      </w:r>
      <w:bookmarkStart w:id="7" w:name="_Hlk361972"/>
    </w:p>
    <w:bookmarkEnd w:id="7"/>
    <w:p w14:paraId="0D8A0B93" w14:textId="7D55A083" w:rsidR="001B6050" w:rsidRPr="00607E13" w:rsidRDefault="001B6050" w:rsidP="001C2260">
      <w:pPr>
        <w:pStyle w:val="Sarakstarindkopa"/>
        <w:numPr>
          <w:ilvl w:val="2"/>
          <w:numId w:val="32"/>
        </w:numPr>
        <w:tabs>
          <w:tab w:val="left" w:pos="567"/>
        </w:tabs>
        <w:ind w:left="0" w:firstLine="0"/>
        <w:jc w:val="both"/>
        <w:rPr>
          <w:b/>
          <w:lang w:val="lv-LV"/>
        </w:rPr>
      </w:pPr>
      <w:r w:rsidRPr="00607E13">
        <w:rPr>
          <w:lang w:val="lv-LV"/>
        </w:rPr>
        <w:t xml:space="preserve">pasūtītājs </w:t>
      </w:r>
      <w:r w:rsidRPr="00607E13">
        <w:rPr>
          <w:bCs/>
          <w:lang w:val="lv-LV"/>
        </w:rPr>
        <w:t>nodrošina brīvu un tiešu elektronisku pieeju iepirkuma dokumentiem un visiem papildus nepieciešamajiem dokumentiem</w:t>
      </w:r>
      <w:r w:rsidRPr="00607E13">
        <w:rPr>
          <w:lang w:val="lv-LV"/>
        </w:rPr>
        <w:t xml:space="preserve">, tai skaitā iepirkuma līguma projektam un sniegtajiem skaidrojumiem, pasūtītāja tīmekļvietnē </w:t>
      </w:r>
      <w:hyperlink r:id="rId9" w:history="1">
        <w:r w:rsidRPr="00607E13">
          <w:rPr>
            <w:rStyle w:val="Hipersaite"/>
            <w:i/>
            <w:iCs/>
            <w:lang w:val="lv-LV"/>
          </w:rPr>
          <w:t>www.ldz.lv</w:t>
        </w:r>
      </w:hyperlink>
      <w:r w:rsidRPr="00607E13">
        <w:rPr>
          <w:lang w:val="lv-LV"/>
        </w:rPr>
        <w:t xml:space="preserve"> sadaļā „</w:t>
      </w:r>
      <w:r w:rsidRPr="00607E13">
        <w:rPr>
          <w:i/>
          <w:iCs/>
          <w:lang w:val="lv-LV"/>
        </w:rPr>
        <w:t>Iepirkumi</w:t>
      </w:r>
      <w:r w:rsidRPr="00607E13">
        <w:rPr>
          <w:lang w:val="lv-LV"/>
        </w:rPr>
        <w:t>” pie attiecīgā iepirkuma sludinājuma;</w:t>
      </w:r>
    </w:p>
    <w:p w14:paraId="03EAC5CC" w14:textId="75D02999" w:rsidR="001B6050" w:rsidRPr="00607E13" w:rsidRDefault="001B6050" w:rsidP="001C2260">
      <w:pPr>
        <w:pStyle w:val="Sarakstarindkopa"/>
        <w:numPr>
          <w:ilvl w:val="2"/>
          <w:numId w:val="32"/>
        </w:numPr>
        <w:tabs>
          <w:tab w:val="left" w:pos="567"/>
        </w:tabs>
        <w:ind w:left="0" w:firstLine="0"/>
        <w:jc w:val="both"/>
        <w:rPr>
          <w:b/>
          <w:lang w:val="lv-LV"/>
        </w:rPr>
      </w:pPr>
      <w:r w:rsidRPr="00607E13">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r w:rsidR="00175057">
        <w:rPr>
          <w:rFonts w:eastAsiaTheme="minorHAnsi"/>
          <w:lang w:val="lv-LV"/>
        </w:rPr>
        <w:t>no</w:t>
      </w:r>
      <w:r w:rsidRPr="00607E13">
        <w:rPr>
          <w:rFonts w:eastAsiaTheme="minorHAnsi"/>
          <w:lang w:val="lv-LV"/>
        </w:rPr>
        <w:t>sūta vai izsniedz ieinteresētajiem piegādātājiem (pretendentiem) 6 (sešu) dienu laikā pēc tam, kad saņemts šo dokumentu pieprasījums;</w:t>
      </w:r>
    </w:p>
    <w:p w14:paraId="60B2C9D8" w14:textId="3F28150C" w:rsidR="001B6050" w:rsidRPr="001C2260" w:rsidRDefault="001B6050" w:rsidP="001C2260">
      <w:pPr>
        <w:pStyle w:val="Sarakstarindkopa"/>
        <w:numPr>
          <w:ilvl w:val="2"/>
          <w:numId w:val="32"/>
        </w:numPr>
        <w:tabs>
          <w:tab w:val="left" w:pos="567"/>
        </w:tabs>
        <w:ind w:left="0" w:firstLine="0"/>
        <w:jc w:val="both"/>
        <w:rPr>
          <w:b/>
          <w:lang w:val="lv-LV"/>
        </w:rPr>
      </w:pPr>
      <w:r w:rsidRPr="00607E13">
        <w:rPr>
          <w:rFonts w:eastAsiaTheme="minorHAnsi"/>
          <w:lang w:val="lv-LV"/>
        </w:rPr>
        <w:t xml:space="preserve">pasūtītājs nodrošina ieinteresētajiem piegādātājiem iespēju iepazīties uz vietas ar iepirkuma dokumentiem, sākot no iepirkuma izsludināšanas brīža </w:t>
      </w:r>
      <w:r w:rsidRPr="00607E13">
        <w:rPr>
          <w:lang w:val="lv-LV"/>
        </w:rPr>
        <w:t xml:space="preserve">VAS „Latvijas dzelzceļš” Iepirkumu birojā, Gogoļa ielā 3, Rīgā, LV-1547, 3.stāvā, 341.kabinetā (līdzi ņemot personu apliecinošu dokumentu un sakarā ar caurlaižu režīmu, apmeklējumu piesakot iepriekš nolikumā norādītājai pasūtītāja </w:t>
      </w:r>
      <w:r w:rsidRPr="001C2260">
        <w:rPr>
          <w:lang w:val="lv-LV"/>
        </w:rPr>
        <w:t>kontaktpersonai)</w:t>
      </w:r>
      <w:r w:rsidR="003F4725" w:rsidRPr="001C2260">
        <w:rPr>
          <w:rStyle w:val="Komentraatsauce"/>
          <w:bCs/>
          <w:lang w:val="lv-LV"/>
        </w:rPr>
        <w:t xml:space="preserve"> </w:t>
      </w:r>
      <w:r w:rsidR="003F4725" w:rsidRPr="001C2260">
        <w:rPr>
          <w:rStyle w:val="Vresatsauce"/>
          <w:bCs/>
        </w:rPr>
        <w:footnoteReference w:id="2"/>
      </w:r>
      <w:r w:rsidRPr="001C2260">
        <w:rPr>
          <w:lang w:val="lv-LV"/>
        </w:rPr>
        <w:t>;</w:t>
      </w:r>
    </w:p>
    <w:p w14:paraId="45F66026" w14:textId="075A49BC" w:rsidR="001B6050" w:rsidRPr="001C2260" w:rsidRDefault="001C2260" w:rsidP="001C2260">
      <w:pPr>
        <w:pStyle w:val="Sarakstarindkopa"/>
        <w:numPr>
          <w:ilvl w:val="2"/>
          <w:numId w:val="32"/>
        </w:numPr>
        <w:tabs>
          <w:tab w:val="left" w:pos="567"/>
        </w:tabs>
        <w:ind w:left="0" w:firstLine="0"/>
        <w:jc w:val="both"/>
        <w:rPr>
          <w:bCs/>
          <w:lang w:val="lv-LV"/>
        </w:rPr>
      </w:pPr>
      <w:r w:rsidRPr="001C2260">
        <w:rPr>
          <w:bCs/>
          <w:lang w:val="lv-LV"/>
        </w:rPr>
        <w:t xml:space="preserve">ieinteresētajam piegādātājam ir pienākums sekot līdzi pasūtītāja tīmekļvietnē </w:t>
      </w:r>
      <w:hyperlink r:id="rId10" w:history="1">
        <w:r w:rsidRPr="001C2260">
          <w:rPr>
            <w:rStyle w:val="Hipersaite"/>
            <w:bCs/>
            <w:i/>
            <w:iCs/>
            <w:lang w:val="lv-LV"/>
          </w:rPr>
          <w:t>www.ldz.lv</w:t>
        </w:r>
      </w:hyperlink>
      <w:r w:rsidRPr="001C2260">
        <w:rPr>
          <w:bCs/>
          <w:lang w:val="lv-LV"/>
        </w:rPr>
        <w:t xml:space="preserve"> sadaļā „</w:t>
      </w:r>
      <w:r w:rsidRPr="001C2260">
        <w:rPr>
          <w:bCs/>
          <w:i/>
          <w:iCs/>
          <w:lang w:val="lv-LV"/>
        </w:rPr>
        <w:t>Iepirkumi</w:t>
      </w:r>
      <w:r w:rsidRPr="001C2260">
        <w:rPr>
          <w:bCs/>
          <w:lang w:val="lv-LV"/>
        </w:rPr>
        <w:t>” pie attiecīgā iepirkuma sludinājuma publicētajai informācijai. Pasūtītājs nav atbildīgs par to, ja ieinteresētā persona nav iepazinusies ar minēto informāciju</w:t>
      </w:r>
      <w:r w:rsidR="001B6050" w:rsidRPr="001C2260">
        <w:rPr>
          <w:bCs/>
          <w:lang w:val="lv-LV"/>
        </w:rPr>
        <w:t>;</w:t>
      </w:r>
    </w:p>
    <w:p w14:paraId="17D3753D" w14:textId="77777777" w:rsidR="001B6050" w:rsidRPr="00607E13" w:rsidRDefault="001B6050" w:rsidP="001C2260">
      <w:pPr>
        <w:pStyle w:val="Sarakstarindkopa"/>
        <w:numPr>
          <w:ilvl w:val="2"/>
          <w:numId w:val="32"/>
        </w:numPr>
        <w:tabs>
          <w:tab w:val="left" w:pos="567"/>
        </w:tabs>
        <w:ind w:left="0" w:firstLine="0"/>
        <w:jc w:val="both"/>
        <w:rPr>
          <w:b/>
          <w:lang w:val="lv-LV"/>
        </w:rPr>
      </w:pPr>
      <w:r w:rsidRPr="00607E13">
        <w:rPr>
          <w:lang w:val="lv-LV"/>
        </w:rPr>
        <w:t>j</w:t>
      </w:r>
      <w:r w:rsidRPr="00607E13">
        <w:rPr>
          <w:rFonts w:eastAsiaTheme="minorHAnsi"/>
          <w:lang w:val="lv-LV"/>
        </w:rPr>
        <w:t xml:space="preserve">a ieinteresētais piegādātājs ir laikus </w:t>
      </w:r>
      <w:r w:rsidRPr="00607E13">
        <w:rPr>
          <w:lang w:val="lv-LV"/>
        </w:rPr>
        <w:t xml:space="preserve">(ne vēlāk kā 6 (sešas) dienas pirms piedāvājuma iesniegšanas termiņa beigām) </w:t>
      </w:r>
      <w:r w:rsidRPr="00607E13">
        <w:rPr>
          <w:rFonts w:eastAsiaTheme="minorHAnsi"/>
          <w:lang w:val="lv-LV"/>
        </w:rPr>
        <w:t xml:space="preserve">pieprasījis Pasūtītājam uz 1.3.punktā norādīto e-pasta adresi papildu informāciju par iepirkumu, Pasūtītājs to sniedz 5 (piecu) darbdienu laikā </w:t>
      </w:r>
      <w:r w:rsidRPr="00607E13">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6455A10" w14:textId="6F5314B9" w:rsidR="001B6050" w:rsidRPr="00607E13" w:rsidRDefault="001B6050" w:rsidP="001C2260">
      <w:pPr>
        <w:pStyle w:val="Sarakstarindkopa"/>
        <w:numPr>
          <w:ilvl w:val="2"/>
          <w:numId w:val="32"/>
        </w:numPr>
        <w:tabs>
          <w:tab w:val="left" w:pos="567"/>
        </w:tabs>
        <w:ind w:left="0" w:firstLine="0"/>
        <w:jc w:val="both"/>
        <w:rPr>
          <w:b/>
          <w:lang w:val="lv-LV"/>
        </w:rPr>
      </w:pPr>
      <w:r w:rsidRPr="00607E13">
        <w:rPr>
          <w:lang w:val="lv-LV"/>
        </w:rPr>
        <w:t>p</w:t>
      </w:r>
      <w:r w:rsidRPr="00607E13">
        <w:rPr>
          <w:rFonts w:eastAsiaTheme="minorHAnsi"/>
          <w:lang w:val="lv-LV"/>
        </w:rPr>
        <w:t>asūtītājs ievieto 1.</w:t>
      </w:r>
      <w:r w:rsidR="001C2260">
        <w:rPr>
          <w:rFonts w:eastAsiaTheme="minorHAnsi"/>
          <w:lang w:val="lv-LV"/>
        </w:rPr>
        <w:t>11</w:t>
      </w:r>
      <w:r w:rsidRPr="00607E13">
        <w:rPr>
          <w:rFonts w:eastAsiaTheme="minorHAnsi"/>
          <w:lang w:val="lv-LV"/>
        </w:rPr>
        <w:t>.5.punktā minēto informāciju tīmekļvietnē, kurā ir pieejami iepirkuma dokumenti un visi papildus nepieciešamie dokumenti, kā arī elektroniski nosūta atbildi piegādātājam, k</w:t>
      </w:r>
      <w:r w:rsidR="001C2260">
        <w:rPr>
          <w:rFonts w:eastAsiaTheme="minorHAnsi"/>
          <w:lang w:val="lv-LV"/>
        </w:rPr>
        <w:t>urš</w:t>
      </w:r>
      <w:r w:rsidRPr="00607E13">
        <w:rPr>
          <w:rFonts w:eastAsiaTheme="minorHAnsi"/>
          <w:lang w:val="lv-LV"/>
        </w:rPr>
        <w:t xml:space="preserve"> uzdevis jautājumu;</w:t>
      </w:r>
    </w:p>
    <w:p w14:paraId="3B1CB44E" w14:textId="6CA8FD97" w:rsidR="00EF14F5" w:rsidRPr="00607E13" w:rsidRDefault="001B6050" w:rsidP="001C2260">
      <w:pPr>
        <w:pStyle w:val="Sarakstarindkopa"/>
        <w:numPr>
          <w:ilvl w:val="2"/>
          <w:numId w:val="32"/>
        </w:numPr>
        <w:tabs>
          <w:tab w:val="left" w:pos="567"/>
        </w:tabs>
        <w:ind w:left="0" w:firstLine="0"/>
        <w:jc w:val="both"/>
        <w:rPr>
          <w:b/>
          <w:lang w:val="lv-LV"/>
        </w:rPr>
      </w:pPr>
      <w:r w:rsidRPr="00607E13">
        <w:rPr>
          <w:rFonts w:eastAsiaTheme="minorHAnsi"/>
          <w:lang w:val="lv-LV"/>
        </w:rPr>
        <w:t>p</w:t>
      </w:r>
      <w:r w:rsidRPr="00607E13">
        <w:rPr>
          <w:lang w:val="lv-LV"/>
        </w:rPr>
        <w:t xml:space="preserve">retendentam informāciju par sarunu procedūras rezultātiem pasūtītājs </w:t>
      </w:r>
      <w:r w:rsidR="00175057">
        <w:rPr>
          <w:lang w:val="lv-LV"/>
        </w:rPr>
        <w:t>no</w:t>
      </w:r>
      <w:r w:rsidRPr="00607E13">
        <w:rPr>
          <w:lang w:val="lv-LV"/>
        </w:rPr>
        <w:t>sūta uz e-pastu un pēc pieprasījuma - pa pastu;</w:t>
      </w:r>
    </w:p>
    <w:p w14:paraId="22506D3D" w14:textId="573DF691" w:rsidR="00044B9A" w:rsidRPr="00607E13" w:rsidRDefault="001B6050" w:rsidP="001C2260">
      <w:pPr>
        <w:pStyle w:val="Sarakstarindkopa"/>
        <w:numPr>
          <w:ilvl w:val="2"/>
          <w:numId w:val="32"/>
        </w:numPr>
        <w:tabs>
          <w:tab w:val="left" w:pos="567"/>
        </w:tabs>
        <w:ind w:left="0" w:firstLine="0"/>
        <w:jc w:val="both"/>
        <w:rPr>
          <w:b/>
          <w:lang w:val="lv-LV"/>
        </w:rPr>
      </w:pPr>
      <w:r w:rsidRPr="00607E13">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103D750" w14:textId="77777777" w:rsidR="001158CF" w:rsidRPr="00607E13" w:rsidRDefault="001158CF" w:rsidP="00F84D50">
      <w:pPr>
        <w:jc w:val="both"/>
        <w:rPr>
          <w:lang w:val="lv-LV"/>
        </w:rPr>
      </w:pPr>
    </w:p>
    <w:p w14:paraId="2B67CC5D" w14:textId="77777777" w:rsidR="00135A03" w:rsidRPr="00607E13" w:rsidRDefault="00F84D50" w:rsidP="00250E79">
      <w:pPr>
        <w:jc w:val="center"/>
        <w:rPr>
          <w:b/>
          <w:lang w:val="lv-LV"/>
        </w:rPr>
      </w:pPr>
      <w:r w:rsidRPr="00607E13">
        <w:rPr>
          <w:b/>
          <w:lang w:val="lv-LV"/>
        </w:rPr>
        <w:t xml:space="preserve">2. INFORMĀCIJA PAR </w:t>
      </w:r>
      <w:r w:rsidR="008D2909" w:rsidRPr="00607E13">
        <w:rPr>
          <w:b/>
          <w:lang w:val="lv-LV"/>
        </w:rPr>
        <w:t xml:space="preserve">SARUNU PROCEDŪRAS </w:t>
      </w:r>
      <w:r w:rsidRPr="00607E13">
        <w:rPr>
          <w:b/>
          <w:lang w:val="lv-LV"/>
        </w:rPr>
        <w:t>PRIEKŠMETU</w:t>
      </w:r>
    </w:p>
    <w:p w14:paraId="253D7787" w14:textId="440806B4" w:rsidR="00423E21" w:rsidRPr="001C2260" w:rsidRDefault="00F84D50" w:rsidP="005B5386">
      <w:pPr>
        <w:jc w:val="both"/>
        <w:rPr>
          <w:b/>
          <w:lang w:val="lv-LV"/>
        </w:rPr>
      </w:pPr>
      <w:r w:rsidRPr="00607E13">
        <w:rPr>
          <w:b/>
          <w:lang w:val="lv-LV"/>
        </w:rPr>
        <w:t xml:space="preserve">2.1. </w:t>
      </w:r>
      <w:r w:rsidR="004225E7" w:rsidRPr="00607E13">
        <w:rPr>
          <w:b/>
          <w:lang w:val="lv-LV"/>
        </w:rPr>
        <w:t>S</w:t>
      </w:r>
      <w:r w:rsidRPr="00607E13">
        <w:rPr>
          <w:b/>
          <w:lang w:val="lv-LV"/>
        </w:rPr>
        <w:t>a</w:t>
      </w:r>
      <w:r w:rsidR="004225E7" w:rsidRPr="00607E13">
        <w:rPr>
          <w:b/>
          <w:lang w:val="lv-LV"/>
        </w:rPr>
        <w:t>runu procedūras</w:t>
      </w:r>
      <w:r w:rsidRPr="00607E13">
        <w:rPr>
          <w:b/>
          <w:lang w:val="lv-LV"/>
        </w:rPr>
        <w:t xml:space="preserve"> priekšmeta apraksts un apjoms:</w:t>
      </w:r>
      <w:r w:rsidR="005B5386" w:rsidRPr="00607E13">
        <w:rPr>
          <w:b/>
          <w:lang w:val="lv-LV"/>
        </w:rPr>
        <w:t xml:space="preserve"> </w:t>
      </w:r>
      <w:r w:rsidR="003F4725">
        <w:rPr>
          <w:lang w:val="lv-LV"/>
        </w:rPr>
        <w:t>k</w:t>
      </w:r>
      <w:r w:rsidR="003F4725" w:rsidRPr="00A42D8A">
        <w:rPr>
          <w:lang w:val="lv-LV"/>
        </w:rPr>
        <w:t xml:space="preserve">ontrolleru un automatizācijas līdzekļu </w:t>
      </w:r>
      <w:r w:rsidR="003F4725" w:rsidRPr="001C2260">
        <w:rPr>
          <w:lang w:val="lv-LV"/>
        </w:rPr>
        <w:t xml:space="preserve">piegāde </w:t>
      </w:r>
      <w:r w:rsidR="008E69E9" w:rsidRPr="001C2260">
        <w:rPr>
          <w:bCs/>
          <w:lang w:val="lv-LV"/>
        </w:rPr>
        <w:t>saskaņā ar nolikumu un tā pielikumiem</w:t>
      </w:r>
      <w:r w:rsidR="009F31D6" w:rsidRPr="001C2260">
        <w:rPr>
          <w:lang w:val="lv-LV"/>
        </w:rPr>
        <w:t>;</w:t>
      </w:r>
    </w:p>
    <w:p w14:paraId="6823D26F" w14:textId="49A4B5E5" w:rsidR="00C64FF1" w:rsidRPr="00E12FD3" w:rsidRDefault="00C64FF1" w:rsidP="00895215">
      <w:pPr>
        <w:pStyle w:val="Sarakstarindkopa"/>
        <w:numPr>
          <w:ilvl w:val="1"/>
          <w:numId w:val="7"/>
        </w:numPr>
        <w:tabs>
          <w:tab w:val="left" w:pos="426"/>
        </w:tabs>
        <w:ind w:left="0" w:firstLine="0"/>
        <w:jc w:val="both"/>
        <w:rPr>
          <w:b/>
          <w:lang w:val="lv-LV"/>
        </w:rPr>
      </w:pPr>
      <w:r w:rsidRPr="001C2260">
        <w:rPr>
          <w:lang w:val="lv-LV"/>
        </w:rPr>
        <w:t xml:space="preserve"> Iepirkuma nomenklatūras (CPV) galvenais kods</w:t>
      </w:r>
      <w:r w:rsidRPr="00E12FD3">
        <w:rPr>
          <w:lang w:val="lv-LV"/>
        </w:rPr>
        <w:t xml:space="preserve">: </w:t>
      </w:r>
      <w:r w:rsidR="001B4D02" w:rsidRPr="00E12FD3">
        <w:rPr>
          <w:lang w:val="lv-LV"/>
        </w:rPr>
        <w:t>42967000-2</w:t>
      </w:r>
      <w:r w:rsidRPr="00E12FD3">
        <w:rPr>
          <w:shd w:val="clear" w:color="auto" w:fill="FFFFFF"/>
          <w:lang w:val="lv-LV"/>
        </w:rPr>
        <w:t xml:space="preserve"> </w:t>
      </w:r>
      <w:proofErr w:type="spellStart"/>
      <w:r w:rsidR="001B4D02" w:rsidRPr="00E12FD3">
        <w:rPr>
          <w:shd w:val="clear" w:color="auto" w:fill="FFFFFF"/>
          <w:lang w:val="lv-LV"/>
        </w:rPr>
        <w:t>Kontrollers</w:t>
      </w:r>
      <w:proofErr w:type="spellEnd"/>
      <w:r w:rsidRPr="00E12FD3">
        <w:rPr>
          <w:shd w:val="clear" w:color="auto" w:fill="FFFFFF"/>
          <w:lang w:val="lv-LV"/>
        </w:rPr>
        <w:t>.</w:t>
      </w:r>
    </w:p>
    <w:p w14:paraId="737E6D41" w14:textId="4CB26BA5" w:rsidR="00275527" w:rsidRPr="00E12FD3" w:rsidRDefault="009F31D6" w:rsidP="001C2260">
      <w:pPr>
        <w:pStyle w:val="Sarakstarindkopa"/>
        <w:tabs>
          <w:tab w:val="left" w:pos="567"/>
        </w:tabs>
        <w:ind w:left="0"/>
        <w:jc w:val="both"/>
        <w:rPr>
          <w:lang w:val="lv-LV"/>
        </w:rPr>
      </w:pPr>
      <w:r w:rsidRPr="00E12FD3">
        <w:rPr>
          <w:lang w:val="lv-LV"/>
        </w:rPr>
        <w:t>2.</w:t>
      </w:r>
      <w:r w:rsidR="00C64FF1" w:rsidRPr="00E12FD3">
        <w:rPr>
          <w:lang w:val="lv-LV"/>
        </w:rPr>
        <w:t>3</w:t>
      </w:r>
      <w:r w:rsidRPr="00E12FD3">
        <w:rPr>
          <w:lang w:val="lv-LV"/>
        </w:rPr>
        <w:t xml:space="preserve">. </w:t>
      </w:r>
      <w:r w:rsidR="001C2260" w:rsidRPr="00E12FD3">
        <w:rPr>
          <w:lang w:val="lv-LV"/>
        </w:rPr>
        <w:t xml:space="preserve">Iepirkuma priekšmets </w:t>
      </w:r>
      <w:r w:rsidR="001C2260" w:rsidRPr="00E12FD3">
        <w:rPr>
          <w:u w:val="single"/>
          <w:lang w:val="lv-LV"/>
        </w:rPr>
        <w:t>nav</w:t>
      </w:r>
      <w:r w:rsidR="001C2260" w:rsidRPr="00E12FD3">
        <w:rPr>
          <w:lang w:val="lv-LV"/>
        </w:rPr>
        <w:t xml:space="preserve"> sadalīts daļās. Piedāvājumu pretendents var iesniegt par visu s</w:t>
      </w:r>
      <w:r w:rsidR="001C2260" w:rsidRPr="00E12FD3">
        <w:rPr>
          <w:bCs/>
          <w:lang w:val="lv-LV"/>
        </w:rPr>
        <w:t>arunu procedūras</w:t>
      </w:r>
      <w:r w:rsidR="001C2260" w:rsidRPr="00E12FD3">
        <w:rPr>
          <w:lang w:val="lv-LV"/>
        </w:rPr>
        <w:t xml:space="preserve"> priekšmetu kopumā, pilnā apjomā</w:t>
      </w:r>
      <w:r w:rsidRPr="00E12FD3">
        <w:rPr>
          <w:lang w:val="lv-LV"/>
        </w:rPr>
        <w:t>;</w:t>
      </w:r>
    </w:p>
    <w:p w14:paraId="7367A5EB" w14:textId="51A4153C" w:rsidR="00A25A98" w:rsidRPr="00E12FD3" w:rsidRDefault="00F70F2A" w:rsidP="00393EB1">
      <w:pPr>
        <w:tabs>
          <w:tab w:val="left" w:pos="720"/>
        </w:tabs>
        <w:jc w:val="both"/>
        <w:rPr>
          <w:b/>
          <w:lang w:val="lv-LV"/>
        </w:rPr>
      </w:pPr>
      <w:r w:rsidRPr="00E12FD3">
        <w:rPr>
          <w:b/>
          <w:lang w:val="lv-LV"/>
        </w:rPr>
        <w:t>2.</w:t>
      </w:r>
      <w:r w:rsidR="001C2260" w:rsidRPr="00E12FD3">
        <w:rPr>
          <w:b/>
          <w:lang w:val="lv-LV"/>
        </w:rPr>
        <w:t>4</w:t>
      </w:r>
      <w:r w:rsidRPr="00E12FD3">
        <w:rPr>
          <w:b/>
          <w:lang w:val="lv-LV"/>
        </w:rPr>
        <w:t xml:space="preserve">. </w:t>
      </w:r>
      <w:r w:rsidR="00A25A98" w:rsidRPr="00E12FD3">
        <w:rPr>
          <w:b/>
          <w:lang w:val="lv-LV"/>
        </w:rPr>
        <w:t>Līguma</w:t>
      </w:r>
      <w:r w:rsidR="002D2DD9" w:rsidRPr="00E12FD3">
        <w:rPr>
          <w:b/>
          <w:lang w:val="lv-LV"/>
        </w:rPr>
        <w:t xml:space="preserve"> būtiskākie noteikumi</w:t>
      </w:r>
      <w:r w:rsidR="00A25A98" w:rsidRPr="00E12FD3">
        <w:rPr>
          <w:b/>
          <w:lang w:val="lv-LV"/>
        </w:rPr>
        <w:t>:</w:t>
      </w:r>
    </w:p>
    <w:p w14:paraId="6A5511CB" w14:textId="0C684BA2" w:rsidR="00A25A98" w:rsidRPr="001C2260" w:rsidRDefault="00A25A98" w:rsidP="00A25A98">
      <w:pPr>
        <w:jc w:val="both"/>
        <w:rPr>
          <w:lang w:val="lv-LV"/>
        </w:rPr>
      </w:pPr>
      <w:r w:rsidRPr="00E12FD3">
        <w:rPr>
          <w:lang w:val="lv-LV"/>
        </w:rPr>
        <w:t>2.</w:t>
      </w:r>
      <w:r w:rsidR="001C2260" w:rsidRPr="00E12FD3">
        <w:rPr>
          <w:lang w:val="lv-LV"/>
        </w:rPr>
        <w:t>4</w:t>
      </w:r>
      <w:r w:rsidRPr="00E12FD3">
        <w:rPr>
          <w:lang w:val="lv-LV"/>
        </w:rPr>
        <w:t xml:space="preserve">.1. </w:t>
      </w:r>
      <w:r w:rsidR="002D2DD9" w:rsidRPr="00E12FD3">
        <w:rPr>
          <w:lang w:val="lv-LV"/>
        </w:rPr>
        <w:t>preces piegādes laiks:</w:t>
      </w:r>
      <w:r w:rsidR="009E77B9" w:rsidRPr="00E12FD3">
        <w:rPr>
          <w:lang w:val="lv-LV"/>
        </w:rPr>
        <w:t xml:space="preserve"> </w:t>
      </w:r>
      <w:r w:rsidR="003F4725" w:rsidRPr="00E12FD3">
        <w:rPr>
          <w:lang w:val="lv-LV"/>
        </w:rPr>
        <w:t>12</w:t>
      </w:r>
      <w:r w:rsidR="009E77B9" w:rsidRPr="00E12FD3">
        <w:rPr>
          <w:lang w:val="lv-LV"/>
        </w:rPr>
        <w:t>0 (</w:t>
      </w:r>
      <w:r w:rsidR="003F4725" w:rsidRPr="00E12FD3">
        <w:rPr>
          <w:lang w:val="lv-LV"/>
        </w:rPr>
        <w:t>viens simts divdesmit</w:t>
      </w:r>
      <w:r w:rsidR="009E77B9" w:rsidRPr="00E12FD3">
        <w:rPr>
          <w:lang w:val="lv-LV"/>
        </w:rPr>
        <w:t>) dienu laikā</w:t>
      </w:r>
      <w:r w:rsidR="009E77B9" w:rsidRPr="001C2260">
        <w:rPr>
          <w:lang w:val="lv-LV"/>
        </w:rPr>
        <w:t xml:space="preserve"> </w:t>
      </w:r>
      <w:r w:rsidR="00AD3485" w:rsidRPr="001C2260">
        <w:rPr>
          <w:lang w:val="lv-LV"/>
        </w:rPr>
        <w:t xml:space="preserve">pēc </w:t>
      </w:r>
      <w:r w:rsidR="00F417EC" w:rsidRPr="001C2260">
        <w:rPr>
          <w:lang w:val="lv-LV"/>
        </w:rPr>
        <w:t>līguma noslēgšanas</w:t>
      </w:r>
      <w:r w:rsidRPr="001C2260">
        <w:rPr>
          <w:lang w:val="lv-LV"/>
        </w:rPr>
        <w:t>;</w:t>
      </w:r>
    </w:p>
    <w:p w14:paraId="5C988876" w14:textId="262585DB" w:rsidR="00A25A98" w:rsidRPr="001C2260" w:rsidRDefault="00A25A98" w:rsidP="00A25A98">
      <w:pPr>
        <w:jc w:val="both"/>
        <w:rPr>
          <w:lang w:val="lv-LV"/>
        </w:rPr>
      </w:pPr>
      <w:r w:rsidRPr="001C2260">
        <w:rPr>
          <w:lang w:val="lv-LV"/>
        </w:rPr>
        <w:lastRenderedPageBreak/>
        <w:t>2.</w:t>
      </w:r>
      <w:r w:rsidR="001C2260" w:rsidRPr="001C2260">
        <w:rPr>
          <w:lang w:val="lv-LV"/>
        </w:rPr>
        <w:t>4</w:t>
      </w:r>
      <w:r w:rsidRPr="001C2260">
        <w:rPr>
          <w:lang w:val="lv-LV"/>
        </w:rPr>
        <w:t>.2. piegādes noteikumi un vieta:</w:t>
      </w:r>
      <w:r w:rsidRPr="001C2260">
        <w:rPr>
          <w:b/>
          <w:lang w:val="lv-LV"/>
        </w:rPr>
        <w:t xml:space="preserve"> </w:t>
      </w:r>
      <w:r w:rsidRPr="001C2260">
        <w:rPr>
          <w:lang w:val="lv-LV"/>
        </w:rPr>
        <w:t xml:space="preserve">saskaņā ar </w:t>
      </w:r>
      <w:r w:rsidR="00D0291C" w:rsidRPr="001C2260">
        <w:rPr>
          <w:lang w:val="lv-LV"/>
        </w:rPr>
        <w:t xml:space="preserve">Tehnisko </w:t>
      </w:r>
      <w:r w:rsidRPr="001C2260">
        <w:rPr>
          <w:lang w:val="lv-LV"/>
        </w:rPr>
        <w:t xml:space="preserve">specifikāciju (sk. nolikuma </w:t>
      </w:r>
      <w:r w:rsidR="00D0291C" w:rsidRPr="001C2260">
        <w:rPr>
          <w:lang w:val="lv-LV"/>
        </w:rPr>
        <w:t>2.</w:t>
      </w:r>
      <w:r w:rsidRPr="001C2260">
        <w:rPr>
          <w:lang w:val="lv-LV"/>
        </w:rPr>
        <w:t xml:space="preserve">pielikumu </w:t>
      </w:r>
      <w:r w:rsidR="00314B18" w:rsidRPr="001C2260">
        <w:rPr>
          <w:lang w:val="lv-LV"/>
        </w:rPr>
        <w:t>Rīga</w:t>
      </w:r>
      <w:r w:rsidR="00F417EC" w:rsidRPr="001C2260">
        <w:rPr>
          <w:lang w:val="lv-LV"/>
        </w:rPr>
        <w:t>, Jelgava</w:t>
      </w:r>
      <w:r w:rsidR="00314B18" w:rsidRPr="001C2260">
        <w:rPr>
          <w:lang w:val="lv-LV"/>
        </w:rPr>
        <w:t xml:space="preserve"> un Daugavpils (Latvijas Republika)</w:t>
      </w:r>
      <w:r w:rsidR="00D0291C" w:rsidRPr="001C2260">
        <w:rPr>
          <w:lang w:val="lv-LV"/>
        </w:rPr>
        <w:t>)</w:t>
      </w:r>
      <w:r w:rsidR="001C2260" w:rsidRPr="001C2260">
        <w:rPr>
          <w:lang w:val="lv-LV"/>
        </w:rPr>
        <w:t>;</w:t>
      </w:r>
    </w:p>
    <w:p w14:paraId="7F13DF97" w14:textId="7A9BA9A2" w:rsidR="001C2260" w:rsidRPr="001C2260" w:rsidRDefault="001C2260" w:rsidP="00A25A98">
      <w:pPr>
        <w:jc w:val="both"/>
        <w:rPr>
          <w:lang w:val="lv-LV"/>
        </w:rPr>
      </w:pPr>
      <w:r w:rsidRPr="001C2260">
        <w:rPr>
          <w:lang w:val="lv-LV"/>
        </w:rPr>
        <w:t>2.4.3. paredzamā summa – 100 000.00 EUR.</w:t>
      </w:r>
    </w:p>
    <w:p w14:paraId="40C7A550" w14:textId="461DB279" w:rsidR="001C2260" w:rsidRPr="001C2260" w:rsidRDefault="001C2260" w:rsidP="00A25A98">
      <w:pPr>
        <w:jc w:val="both"/>
        <w:rPr>
          <w:lang w:val="lv-LV"/>
        </w:rPr>
      </w:pPr>
    </w:p>
    <w:p w14:paraId="557ABF84" w14:textId="5B4856B3" w:rsidR="001C2260" w:rsidRPr="001C2260" w:rsidRDefault="001C2260" w:rsidP="001C2260">
      <w:pPr>
        <w:pStyle w:val="Sarakstarindkopa"/>
        <w:numPr>
          <w:ilvl w:val="1"/>
          <w:numId w:val="34"/>
        </w:numPr>
        <w:tabs>
          <w:tab w:val="left" w:pos="0"/>
          <w:tab w:val="left" w:pos="426"/>
        </w:tabs>
        <w:ind w:left="0" w:firstLine="0"/>
        <w:jc w:val="both"/>
        <w:rPr>
          <w:lang w:val="lv-LV"/>
        </w:rPr>
      </w:pPr>
      <w:r w:rsidRPr="001C2260">
        <w:rPr>
          <w:b/>
          <w:lang w:val="lv-LV"/>
        </w:rPr>
        <w:t xml:space="preserve"> Tehniskās specifikācijas:</w:t>
      </w:r>
      <w:r w:rsidRPr="001C2260">
        <w:rPr>
          <w:lang w:val="lv-LV"/>
        </w:rPr>
        <w:t xml:space="preserve"> pretendents apņemas piegādāt preci saskaņā ar Tehnisko specifikāciju (sk. </w:t>
      </w:r>
      <w:r w:rsidRPr="00E12FD3">
        <w:rPr>
          <w:lang w:val="lv-LV"/>
        </w:rPr>
        <w:t>nolikuma 3.pielikumu).</w:t>
      </w:r>
    </w:p>
    <w:p w14:paraId="7C549F93" w14:textId="77777777" w:rsidR="001C2260" w:rsidRPr="001C2260" w:rsidRDefault="001C2260" w:rsidP="00A25A98">
      <w:pPr>
        <w:jc w:val="both"/>
        <w:rPr>
          <w:lang w:val="lv-LV"/>
        </w:rPr>
      </w:pPr>
    </w:p>
    <w:p w14:paraId="5A162BC6" w14:textId="4E01B45B" w:rsidR="001C2260" w:rsidRPr="001C2260" w:rsidRDefault="001C2260" w:rsidP="001C2260">
      <w:pPr>
        <w:pStyle w:val="Sarakstarindkopa"/>
        <w:numPr>
          <w:ilvl w:val="1"/>
          <w:numId w:val="34"/>
        </w:numPr>
        <w:tabs>
          <w:tab w:val="left" w:pos="0"/>
          <w:tab w:val="left" w:pos="567"/>
        </w:tabs>
        <w:ind w:left="0" w:firstLine="0"/>
        <w:jc w:val="both"/>
        <w:rPr>
          <w:lang w:val="lv-LV"/>
        </w:rPr>
      </w:pPr>
      <w:r w:rsidRPr="001C2260">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4D15D842" w14:textId="77777777" w:rsidR="001C2260" w:rsidRPr="001C2260" w:rsidRDefault="001C2260" w:rsidP="00A25A98">
      <w:pPr>
        <w:jc w:val="both"/>
        <w:rPr>
          <w:lang w:val="lv-LV"/>
        </w:rPr>
      </w:pPr>
    </w:p>
    <w:p w14:paraId="129AF974" w14:textId="77777777" w:rsidR="00A7773A" w:rsidRPr="00713C4B" w:rsidRDefault="00BC4EE8" w:rsidP="00A7773A">
      <w:pPr>
        <w:tabs>
          <w:tab w:val="left" w:pos="284"/>
        </w:tabs>
        <w:spacing w:after="160"/>
        <w:ind w:left="360"/>
        <w:contextualSpacing/>
        <w:jc w:val="center"/>
        <w:rPr>
          <w:b/>
          <w:lang w:val="lv-LV"/>
        </w:rPr>
      </w:pPr>
      <w:r w:rsidRPr="001C2260">
        <w:rPr>
          <w:b/>
          <w:lang w:val="lv-LV"/>
        </w:rPr>
        <w:t xml:space="preserve">3. </w:t>
      </w:r>
      <w:r w:rsidR="00A7773A" w:rsidRPr="00713C4B">
        <w:rPr>
          <w:b/>
          <w:lang w:val="lv-LV"/>
        </w:rPr>
        <w:t>PRETENDENTU IZSLĒGŠANAS NOTEIKUMI</w:t>
      </w:r>
      <w:r w:rsidR="00A7773A" w:rsidRPr="00A3215A">
        <w:rPr>
          <w:b/>
          <w:vertAlign w:val="superscript"/>
        </w:rPr>
        <w:footnoteReference w:id="3"/>
      </w:r>
    </w:p>
    <w:p w14:paraId="05ED1A41" w14:textId="77777777" w:rsidR="001C2260" w:rsidRPr="001C2260" w:rsidRDefault="001C2260" w:rsidP="001C2260">
      <w:pPr>
        <w:ind w:right="-2" w:firstLine="567"/>
        <w:contextualSpacing/>
        <w:jc w:val="both"/>
        <w:rPr>
          <w:lang w:val="lv-LV"/>
        </w:rPr>
      </w:pPr>
      <w:r w:rsidRPr="001C2260">
        <w:rPr>
          <w:b/>
          <w:lang w:val="lv-LV"/>
        </w:rPr>
        <w:t xml:space="preserve">Pretendentu izslēgšanas noteikumus skatīt nolikuma 1.pielikumā </w:t>
      </w:r>
      <w:r w:rsidRPr="001C2260">
        <w:rPr>
          <w:lang w:val="lv-LV"/>
        </w:rPr>
        <w:t>„Pretendentu</w:t>
      </w:r>
      <w:r w:rsidRPr="001C2260">
        <w:rPr>
          <w:b/>
          <w:lang w:val="lv-LV"/>
        </w:rPr>
        <w:t xml:space="preserve"> </w:t>
      </w:r>
      <w:r w:rsidRPr="001C2260">
        <w:rPr>
          <w:lang w:val="lv-LV"/>
        </w:rPr>
        <w:t>atlase (izslēgšanas noteikumi, kvalifikācijas prasības) / piedāvājumā iekļaujamā informācija un dokumenti”.</w:t>
      </w:r>
    </w:p>
    <w:p w14:paraId="05171FF7" w14:textId="77777777" w:rsidR="00B65392" w:rsidRPr="00607E13" w:rsidRDefault="00B65392" w:rsidP="00E24F11">
      <w:pPr>
        <w:jc w:val="both"/>
        <w:rPr>
          <w:lang w:val="lv-LV"/>
        </w:rPr>
      </w:pPr>
    </w:p>
    <w:p w14:paraId="5774761F" w14:textId="7B515B9C" w:rsidR="000D4D28" w:rsidRPr="00607E13" w:rsidRDefault="000D4D28" w:rsidP="003C4137">
      <w:pPr>
        <w:tabs>
          <w:tab w:val="left" w:pos="360"/>
        </w:tabs>
        <w:jc w:val="center"/>
        <w:rPr>
          <w:b/>
          <w:caps/>
          <w:lang w:val="lv-LV"/>
        </w:rPr>
      </w:pPr>
      <w:r w:rsidRPr="00607E13">
        <w:rPr>
          <w:b/>
          <w:caps/>
          <w:lang w:val="lv-LV"/>
        </w:rPr>
        <w:t>4. kva</w:t>
      </w:r>
      <w:r w:rsidR="00097B60" w:rsidRPr="00607E13">
        <w:rPr>
          <w:b/>
          <w:caps/>
          <w:lang w:val="lv-LV"/>
        </w:rPr>
        <w:t>lifikācijas pr</w:t>
      </w:r>
      <w:r w:rsidR="00E509D0" w:rsidRPr="00607E13">
        <w:rPr>
          <w:b/>
          <w:caps/>
          <w:lang w:val="lv-LV"/>
        </w:rPr>
        <w:t>ASĪBAS</w:t>
      </w:r>
    </w:p>
    <w:p w14:paraId="3A5E4E66" w14:textId="0CA5425A" w:rsidR="00FE01F9" w:rsidRPr="00A7773A" w:rsidRDefault="00A7773A" w:rsidP="00FE01F9">
      <w:pPr>
        <w:jc w:val="both"/>
        <w:rPr>
          <w:lang w:val="lv-LV"/>
        </w:rPr>
      </w:pPr>
      <w:r w:rsidRPr="00A7773A">
        <w:rPr>
          <w:lang w:val="lv-LV"/>
        </w:rPr>
        <w:t>Skatīt nolikuma 1.pielikumu „Pretendentu atlase (izslēgšanas noteikumi, kvalifikācijas prasības) / piedāvājumā iekļaujamā informācija un dokumenti”.</w:t>
      </w:r>
    </w:p>
    <w:p w14:paraId="204A8ABD" w14:textId="77777777" w:rsidR="00E928CD" w:rsidRPr="00607E13" w:rsidRDefault="00E928CD" w:rsidP="00250E79">
      <w:pPr>
        <w:jc w:val="center"/>
        <w:rPr>
          <w:b/>
          <w:lang w:val="lv-LV"/>
        </w:rPr>
      </w:pPr>
    </w:p>
    <w:p w14:paraId="48A448E3" w14:textId="77777777" w:rsidR="00E845A3" w:rsidRPr="00607E13" w:rsidRDefault="00E845A3" w:rsidP="00250E79">
      <w:pPr>
        <w:jc w:val="center"/>
        <w:rPr>
          <w:b/>
          <w:lang w:val="lv-LV"/>
        </w:rPr>
      </w:pPr>
      <w:r w:rsidRPr="00607E13">
        <w:rPr>
          <w:b/>
          <w:lang w:val="lv-LV"/>
        </w:rPr>
        <w:t xml:space="preserve">5. </w:t>
      </w:r>
      <w:r w:rsidR="00FC441D" w:rsidRPr="00607E13">
        <w:rPr>
          <w:b/>
          <w:lang w:val="lv-LV"/>
        </w:rPr>
        <w:t xml:space="preserve">PRETENDENTU </w:t>
      </w:r>
      <w:r w:rsidRPr="00607E13">
        <w:rPr>
          <w:b/>
          <w:lang w:val="lv-LV"/>
        </w:rPr>
        <w:t>PIEDĀV</w:t>
      </w:r>
      <w:r w:rsidR="00A056A2" w:rsidRPr="00607E13">
        <w:rPr>
          <w:b/>
          <w:lang w:val="lv-LV"/>
        </w:rPr>
        <w:t>ĀJUMU</w:t>
      </w:r>
      <w:r w:rsidRPr="00607E13">
        <w:rPr>
          <w:b/>
          <w:lang w:val="lv-LV"/>
        </w:rPr>
        <w:t xml:space="preserve"> </w:t>
      </w:r>
      <w:r w:rsidR="00FC441D" w:rsidRPr="00607E13">
        <w:rPr>
          <w:b/>
          <w:lang w:val="lv-LV"/>
        </w:rPr>
        <w:t>IZVĒRTĒŠANA</w:t>
      </w:r>
    </w:p>
    <w:p w14:paraId="436214F2" w14:textId="39BB65DE" w:rsidR="00FC441D" w:rsidRPr="001C2260" w:rsidRDefault="00250E79" w:rsidP="007C1344">
      <w:pPr>
        <w:jc w:val="both"/>
        <w:rPr>
          <w:lang w:val="lv-LV"/>
        </w:rPr>
      </w:pPr>
      <w:r w:rsidRPr="00607E13">
        <w:rPr>
          <w:b/>
          <w:lang w:val="lv-LV"/>
        </w:rPr>
        <w:t>5.1</w:t>
      </w:r>
      <w:r w:rsidR="00FC441D" w:rsidRPr="00607E13">
        <w:rPr>
          <w:b/>
          <w:lang w:val="lv-LV"/>
        </w:rPr>
        <w:t>. Piedāvājumu izvēles krit</w:t>
      </w:r>
      <w:r w:rsidR="00971E1C" w:rsidRPr="00607E13">
        <w:rPr>
          <w:b/>
          <w:lang w:val="lv-LV"/>
        </w:rPr>
        <w:t>ērijs</w:t>
      </w:r>
      <w:r w:rsidR="00FC441D" w:rsidRPr="00607E13">
        <w:rPr>
          <w:b/>
          <w:lang w:val="lv-LV"/>
        </w:rPr>
        <w:t>:</w:t>
      </w:r>
      <w:r w:rsidR="00971E1C" w:rsidRPr="00607E13">
        <w:rPr>
          <w:lang w:val="lv-LV"/>
        </w:rPr>
        <w:t xml:space="preserve"> </w:t>
      </w:r>
      <w:r w:rsidR="001C2260" w:rsidRPr="001C2260">
        <w:rPr>
          <w:lang w:val="lv-LV"/>
        </w:rPr>
        <w:t>s</w:t>
      </w:r>
      <w:r w:rsidR="001C2260" w:rsidRPr="001C2260">
        <w:rPr>
          <w:bCs/>
          <w:lang w:val="lv-LV"/>
        </w:rPr>
        <w:t>arunu procedūras</w:t>
      </w:r>
      <w:r w:rsidR="001C2260" w:rsidRPr="001C2260">
        <w:rPr>
          <w:lang w:val="lv-LV"/>
        </w:rPr>
        <w:t xml:space="preserve"> nolikuma prasībām atbilstošs piedāvājums ar viszemāko cenu (EUR bez PVN) par visu iepirkuma priekšmetu pilnā apjomā.</w:t>
      </w:r>
    </w:p>
    <w:p w14:paraId="24CA6128" w14:textId="77777777" w:rsidR="001C5078" w:rsidRPr="00607E13" w:rsidRDefault="001C5078" w:rsidP="00A056A2">
      <w:pPr>
        <w:pStyle w:val="TekstsN2"/>
        <w:numPr>
          <w:ilvl w:val="0"/>
          <w:numId w:val="0"/>
        </w:numPr>
        <w:rPr>
          <w:color w:val="FF0000"/>
        </w:rPr>
      </w:pPr>
    </w:p>
    <w:p w14:paraId="02FDFBD3" w14:textId="77777777" w:rsidR="00250E79" w:rsidRPr="00607E13" w:rsidRDefault="0069603F" w:rsidP="00250E79">
      <w:pPr>
        <w:jc w:val="both"/>
        <w:rPr>
          <w:b/>
          <w:lang w:val="lv-LV"/>
        </w:rPr>
      </w:pPr>
      <w:r w:rsidRPr="00607E13">
        <w:rPr>
          <w:b/>
          <w:lang w:val="lv-LV"/>
        </w:rPr>
        <w:t>5.</w:t>
      </w:r>
      <w:r w:rsidR="003C4137" w:rsidRPr="00607E13">
        <w:rPr>
          <w:b/>
          <w:lang w:val="lv-LV"/>
        </w:rPr>
        <w:t>2</w:t>
      </w:r>
      <w:r w:rsidR="00250E79" w:rsidRPr="00607E13">
        <w:rPr>
          <w:b/>
          <w:lang w:val="lv-LV"/>
        </w:rPr>
        <w:t>. Piedāvājumu vērtēšanas kārtība:</w:t>
      </w:r>
    </w:p>
    <w:p w14:paraId="5EC30C0B" w14:textId="11A74167" w:rsidR="00867674" w:rsidRPr="00A7773A" w:rsidRDefault="00250E79" w:rsidP="00A7773A">
      <w:pPr>
        <w:tabs>
          <w:tab w:val="left" w:pos="567"/>
        </w:tabs>
        <w:jc w:val="both"/>
        <w:rPr>
          <w:lang w:val="lv-LV"/>
        </w:rPr>
      </w:pPr>
      <w:r w:rsidRPr="00A7773A">
        <w:rPr>
          <w:lang w:val="lv-LV"/>
        </w:rPr>
        <w:t>5.</w:t>
      </w:r>
      <w:r w:rsidR="003C4137" w:rsidRPr="00A7773A">
        <w:rPr>
          <w:lang w:val="lv-LV"/>
        </w:rPr>
        <w:t>2</w:t>
      </w:r>
      <w:r w:rsidRPr="00A7773A">
        <w:rPr>
          <w:lang w:val="lv-LV"/>
        </w:rPr>
        <w:t xml:space="preserve">.1. </w:t>
      </w:r>
      <w:r w:rsidR="00A7773A" w:rsidRPr="00A7773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bookmarkStart w:id="8" w:name="_Hlk54693015"/>
      <w:r w:rsidR="00A7773A" w:rsidRPr="00A7773A">
        <w:rPr>
          <w:lang w:val="lv-LV"/>
        </w:rPr>
        <w:t xml:space="preserve">(t.sk. atbilstošs piedāvājuma nodrošinājums) </w:t>
      </w:r>
      <w:bookmarkEnd w:id="8"/>
      <w:r w:rsidR="00A7773A" w:rsidRPr="00A7773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A7773A" w:rsidRPr="00A7773A">
        <w:rPr>
          <w:color w:val="000000" w:themeColor="text1"/>
          <w:lang w:val="lv-LV"/>
        </w:rPr>
        <w:t>vērtē to būtiskumu un lemj par piedāvājuma noraidīšanas pamatotību</w:t>
      </w:r>
      <w:r w:rsidR="00A7773A" w:rsidRPr="00E12FD3">
        <w:rPr>
          <w:color w:val="000000" w:themeColor="text1"/>
          <w:lang w:val="lv-LV"/>
        </w:rPr>
        <w:t xml:space="preserve">. </w:t>
      </w:r>
      <w:bookmarkStart w:id="9" w:name="_Hlk54693039"/>
      <w:r w:rsidR="00A7773A" w:rsidRPr="00E12FD3">
        <w:rPr>
          <w:lang w:val="lv-LV"/>
        </w:rPr>
        <w:t>Ja ar piedāvājuma dokumentiem nav iesniegts atbilstošs piedāvājuma nodrošinājums, iepirkuma komisija noraida pretendenta piedāvājumu un izslēdz pretendentu no turpmākās dalības sarunu procedūrā;</w:t>
      </w:r>
      <w:bookmarkEnd w:id="9"/>
    </w:p>
    <w:p w14:paraId="2E306AC0" w14:textId="58ACD981" w:rsidR="00250E79"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.2. pēc </w:t>
      </w:r>
      <w:r w:rsidR="00635322" w:rsidRPr="00607E13">
        <w:rPr>
          <w:lang w:val="lv-LV"/>
        </w:rPr>
        <w:t>sa</w:t>
      </w:r>
      <w:r w:rsidR="00843C26" w:rsidRPr="00607E13">
        <w:rPr>
          <w:lang w:val="lv-LV"/>
        </w:rPr>
        <w:t>runu procedūras</w:t>
      </w:r>
      <w:r w:rsidR="00635322" w:rsidRPr="00607E13">
        <w:rPr>
          <w:lang w:val="lv-LV"/>
        </w:rPr>
        <w:t xml:space="preserve"> </w:t>
      </w:r>
      <w:r w:rsidR="00250E79" w:rsidRPr="00607E13">
        <w:rPr>
          <w:lang w:val="lv-LV"/>
        </w:rPr>
        <w:t>n</w:t>
      </w:r>
      <w:r w:rsidRPr="00607E13">
        <w:rPr>
          <w:lang w:val="lv-LV"/>
        </w:rPr>
        <w:t>olikuma 5.</w:t>
      </w:r>
      <w:r w:rsidR="009C6882" w:rsidRPr="00607E13">
        <w:rPr>
          <w:lang w:val="lv-LV"/>
        </w:rPr>
        <w:t>2</w:t>
      </w:r>
      <w:r w:rsidR="002751E2" w:rsidRPr="00607E13">
        <w:rPr>
          <w:lang w:val="lv-LV"/>
        </w:rPr>
        <w:t>.1.</w:t>
      </w:r>
      <w:r w:rsidR="00250E79" w:rsidRPr="00607E13">
        <w:rPr>
          <w:lang w:val="lv-LV"/>
        </w:rPr>
        <w:t xml:space="preserve">punktā minētās pārbaudes komisija izvērtē pretendenta piedāvājuma atbilstību </w:t>
      </w:r>
      <w:r w:rsidR="002751E2" w:rsidRPr="00607E13">
        <w:rPr>
          <w:lang w:val="lv-LV"/>
        </w:rPr>
        <w:t>sa</w:t>
      </w:r>
      <w:r w:rsidR="009C6882" w:rsidRPr="00607E13">
        <w:rPr>
          <w:lang w:val="lv-LV"/>
        </w:rPr>
        <w:t>runu procedūras</w:t>
      </w:r>
      <w:r w:rsidR="002751E2" w:rsidRPr="00607E13">
        <w:rPr>
          <w:lang w:val="lv-LV"/>
        </w:rPr>
        <w:t xml:space="preserve"> </w:t>
      </w:r>
      <w:r w:rsidR="00250E79" w:rsidRPr="00607E13">
        <w:rPr>
          <w:lang w:val="lv-LV"/>
        </w:rPr>
        <w:t>nolikuma tehniskajām prasībām</w:t>
      </w:r>
      <w:r w:rsidR="00197A9B" w:rsidRPr="00607E13">
        <w:rPr>
          <w:lang w:val="lv-LV"/>
        </w:rPr>
        <w:t>.</w:t>
      </w:r>
      <w:r w:rsidR="00250E79" w:rsidRPr="00607E13">
        <w:rPr>
          <w:lang w:val="lv-LV"/>
        </w:rPr>
        <w:t xml:space="preserve"> Ja piedāvājums neatbilst minētajām</w:t>
      </w:r>
      <w:r w:rsidR="00250E79" w:rsidRPr="00607E13">
        <w:rPr>
          <w:color w:val="FF0000"/>
          <w:lang w:val="lv-LV"/>
        </w:rPr>
        <w:t xml:space="preserve"> </w:t>
      </w:r>
      <w:r w:rsidR="00250E79" w:rsidRPr="00607E13">
        <w:rPr>
          <w:lang w:val="lv-LV"/>
        </w:rPr>
        <w:t xml:space="preserve">prasībām, komisija </w:t>
      </w:r>
      <w:r w:rsidR="00E05F7C" w:rsidRPr="00607E13">
        <w:rPr>
          <w:lang w:val="lv-LV"/>
        </w:rPr>
        <w:t xml:space="preserve">lemj par </w:t>
      </w:r>
      <w:r w:rsidR="00250E79" w:rsidRPr="00607E13">
        <w:rPr>
          <w:lang w:val="lv-LV"/>
        </w:rPr>
        <w:t>pretendenta piedāvājum</w:t>
      </w:r>
      <w:r w:rsidR="00E05F7C" w:rsidRPr="00607E13">
        <w:rPr>
          <w:lang w:val="lv-LV"/>
        </w:rPr>
        <w:t>a</w:t>
      </w:r>
      <w:r w:rsidR="00250E79" w:rsidRPr="00607E13">
        <w:rPr>
          <w:lang w:val="lv-LV"/>
        </w:rPr>
        <w:t xml:space="preserve"> </w:t>
      </w:r>
      <w:r w:rsidR="00E05F7C" w:rsidRPr="00607E13">
        <w:rPr>
          <w:lang w:val="lv-LV"/>
        </w:rPr>
        <w:t xml:space="preserve">noraidīšanu </w:t>
      </w:r>
      <w:r w:rsidR="00250E79" w:rsidRPr="00607E13">
        <w:rPr>
          <w:lang w:val="lv-LV"/>
        </w:rPr>
        <w:t>un izslē</w:t>
      </w:r>
      <w:r w:rsidR="003D354F" w:rsidRPr="00607E13">
        <w:rPr>
          <w:lang w:val="lv-LV"/>
        </w:rPr>
        <w:t>g</w:t>
      </w:r>
      <w:r w:rsidR="00E05F7C" w:rsidRPr="00607E13">
        <w:rPr>
          <w:lang w:val="lv-LV"/>
        </w:rPr>
        <w:t>šanu</w:t>
      </w:r>
      <w:r w:rsidR="00250E79" w:rsidRPr="00607E13">
        <w:rPr>
          <w:lang w:val="lv-LV"/>
        </w:rPr>
        <w:t xml:space="preserve"> </w:t>
      </w:r>
      <w:r w:rsidR="00E7123D" w:rsidRPr="00607E13">
        <w:rPr>
          <w:lang w:val="lv-LV"/>
        </w:rPr>
        <w:t>no turpmākās dalības s</w:t>
      </w:r>
      <w:r w:rsidR="009C6882" w:rsidRPr="00607E13">
        <w:rPr>
          <w:lang w:val="lv-LV"/>
        </w:rPr>
        <w:t>arunu procedūr</w:t>
      </w:r>
      <w:r w:rsidR="00E7123D" w:rsidRPr="00607E13">
        <w:rPr>
          <w:lang w:val="lv-LV"/>
        </w:rPr>
        <w:t>ā</w:t>
      </w:r>
      <w:r w:rsidR="00250E79" w:rsidRPr="00607E13">
        <w:rPr>
          <w:lang w:val="lv-LV"/>
        </w:rPr>
        <w:t>;</w:t>
      </w:r>
    </w:p>
    <w:p w14:paraId="127C2051" w14:textId="77777777" w:rsidR="006A6698"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.3. </w:t>
      </w:r>
      <w:r w:rsidR="006A6698" w:rsidRPr="00607E13">
        <w:rPr>
          <w:lang w:val="lv-LV"/>
        </w:rPr>
        <w:t xml:space="preserve">piedāvājumu vērtēšanas laikā komisija pārbauda, vai piedāvājumā nav aritmētisku kļūdu. Ja komisija konstatē šādas kļūdas, tā šīs kļūdas izlabo. </w:t>
      </w:r>
      <w:r w:rsidR="00143276" w:rsidRPr="00607E13">
        <w:rPr>
          <w:lang w:val="lv-LV"/>
        </w:rPr>
        <w:t>Par kļūdu labojumu un laboto piedāvājuma summu komisija paziņo pretendentam, kura pieļautās kļūdas labotas.</w:t>
      </w:r>
      <w:r w:rsidR="00143276" w:rsidRPr="00607E13">
        <w:rPr>
          <w:rFonts w:ascii="Arial" w:hAnsi="Arial" w:cs="Arial"/>
          <w:lang w:val="lv-LV"/>
        </w:rPr>
        <w:t xml:space="preserve"> </w:t>
      </w:r>
      <w:r w:rsidR="006A6698" w:rsidRPr="00607E13">
        <w:rPr>
          <w:lang w:val="lv-LV"/>
        </w:rPr>
        <w:t>Vērtējot finanšu piedāvājumu, komisija ņem vērā labojumus;</w:t>
      </w:r>
    </w:p>
    <w:p w14:paraId="3EF091BA" w14:textId="77777777" w:rsidR="00250E79" w:rsidRPr="00607E13" w:rsidRDefault="0069603F" w:rsidP="00927C11">
      <w:pPr>
        <w:jc w:val="both"/>
        <w:rPr>
          <w:lang w:val="lv-LV"/>
        </w:rPr>
      </w:pPr>
      <w:r w:rsidRPr="00607E13">
        <w:rPr>
          <w:lang w:val="lv-LV"/>
        </w:rPr>
        <w:t>5.</w:t>
      </w:r>
      <w:r w:rsidR="009C6882" w:rsidRPr="00607E13">
        <w:rPr>
          <w:lang w:val="lv-LV"/>
        </w:rPr>
        <w:t>2</w:t>
      </w:r>
      <w:r w:rsidR="00250E79" w:rsidRPr="00607E13">
        <w:rPr>
          <w:lang w:val="lv-LV"/>
        </w:rPr>
        <w:t xml:space="preserve">.4. pasūtītājs ir tiesīgs lūgt, lai pretendents vai </w:t>
      </w:r>
      <w:r w:rsidR="00F86969" w:rsidRPr="00607E13">
        <w:rPr>
          <w:lang w:val="lv-LV"/>
        </w:rPr>
        <w:t>kompetenta institūcija precizē</w:t>
      </w:r>
      <w:r w:rsidR="00250E79" w:rsidRPr="00607E13">
        <w:rPr>
          <w:lang w:val="lv-LV"/>
        </w:rPr>
        <w:t xml:space="preserve"> vai izskaidro</w:t>
      </w:r>
      <w:r w:rsidR="00F86969" w:rsidRPr="00607E13">
        <w:rPr>
          <w:lang w:val="lv-LV"/>
        </w:rPr>
        <w:t xml:space="preserve"> piedāvājuma</w:t>
      </w:r>
      <w:r w:rsidR="00250E79" w:rsidRPr="00607E13">
        <w:rPr>
          <w:lang w:val="lv-LV"/>
        </w:rPr>
        <w:t xml:space="preserve"> dokumentus, kas iesniegt</w:t>
      </w:r>
      <w:r w:rsidR="003C3A2A" w:rsidRPr="00607E13">
        <w:rPr>
          <w:lang w:val="lv-LV"/>
        </w:rPr>
        <w:t>i atbilstoši nolikumā</w:t>
      </w:r>
      <w:r w:rsidR="00250E79" w:rsidRPr="00607E13">
        <w:rPr>
          <w:lang w:val="lv-LV"/>
        </w:rPr>
        <w:t xml:space="preserve"> izvirzītajām </w:t>
      </w:r>
      <w:r w:rsidR="003D354F" w:rsidRPr="00607E13">
        <w:rPr>
          <w:lang w:val="lv-LV"/>
        </w:rPr>
        <w:t xml:space="preserve">atlases un </w:t>
      </w:r>
      <w:r w:rsidR="00250E79" w:rsidRPr="00607E13">
        <w:rPr>
          <w:lang w:val="lv-LV"/>
        </w:rPr>
        <w:t>kvalifikācijas prasībām, kā arī piedāvājumu vērtēšanas gaitā pieprasīt, lai tiek izskaidrota tehniskajā vai finanšu piedāvājumā iekļau</w:t>
      </w:r>
      <w:r w:rsidR="00827DEE" w:rsidRPr="00607E13">
        <w:rPr>
          <w:lang w:val="lv-LV"/>
        </w:rPr>
        <w:t>tā informācija</w:t>
      </w:r>
      <w:r w:rsidRPr="00607E13">
        <w:rPr>
          <w:lang w:val="lv-LV"/>
        </w:rPr>
        <w:t>;</w:t>
      </w:r>
    </w:p>
    <w:p w14:paraId="15761F84" w14:textId="77777777" w:rsidR="002D2DD9" w:rsidRPr="00607E13" w:rsidRDefault="0065639F" w:rsidP="002D2DD9">
      <w:pPr>
        <w:jc w:val="both"/>
        <w:rPr>
          <w:lang w:val="lv-LV"/>
        </w:rPr>
      </w:pPr>
      <w:r w:rsidRPr="00607E13">
        <w:rPr>
          <w:lang w:val="lv-LV"/>
        </w:rPr>
        <w:lastRenderedPageBreak/>
        <w:t>5.</w:t>
      </w:r>
      <w:r w:rsidR="00827DEE" w:rsidRPr="00607E13">
        <w:rPr>
          <w:lang w:val="lv-LV"/>
        </w:rPr>
        <w:t>2</w:t>
      </w:r>
      <w:r w:rsidRPr="00607E13">
        <w:rPr>
          <w:lang w:val="lv-LV"/>
        </w:rPr>
        <w:t>.5. ja pretendentu piedāvājumi pasūtītājam nav izdevīgi, komisija ir tiesīga pirms lēmuma par sa</w:t>
      </w:r>
      <w:r w:rsidR="00C72F8B" w:rsidRPr="00607E13">
        <w:rPr>
          <w:lang w:val="lv-LV"/>
        </w:rPr>
        <w:t>runu procedūras</w:t>
      </w:r>
      <w:r w:rsidRPr="00607E13">
        <w:rPr>
          <w:lang w:val="lv-LV"/>
        </w:rPr>
        <w:t xml:space="preserve"> rezultātiem pieņemšanas piedāvāt visiem pretendentiem, kas iesnieguši sa</w:t>
      </w:r>
      <w:r w:rsidR="008D6BCB" w:rsidRPr="00607E13">
        <w:rPr>
          <w:lang w:val="lv-LV"/>
        </w:rPr>
        <w:t>runu procedūras</w:t>
      </w:r>
      <w:r w:rsidRPr="00607E13">
        <w:rPr>
          <w:lang w:val="lv-LV"/>
        </w:rPr>
        <w:t xml:space="preserve"> nolikuma prasībām atbilstošus piedāvājumus, samazināt piedāvājuma cenu</w:t>
      </w:r>
      <w:r w:rsidR="00EF6BC0" w:rsidRPr="00607E13">
        <w:rPr>
          <w:lang w:val="lv-LV"/>
        </w:rPr>
        <w:t>;</w:t>
      </w:r>
    </w:p>
    <w:p w14:paraId="3880EB6C" w14:textId="6E387970" w:rsidR="00927C11" w:rsidRPr="00607E13" w:rsidRDefault="002D2DD9" w:rsidP="002D2DD9">
      <w:pPr>
        <w:jc w:val="both"/>
        <w:rPr>
          <w:lang w:val="lv-LV"/>
        </w:rPr>
      </w:pPr>
      <w:r w:rsidRPr="00607E13">
        <w:rPr>
          <w:lang w:val="lv-LV"/>
        </w:rPr>
        <w:t>5.2.6.</w:t>
      </w:r>
      <w:r w:rsidR="00927C11" w:rsidRPr="00607E13">
        <w:rPr>
          <w:lang w:val="lv-LV"/>
        </w:rPr>
        <w:t xml:space="preserve">pirms lēmuma pieņemšanas par iepirkuma līguma slēgšanas tiesību piešķiršanu, tiek veikta pārbaude attiecībā uz pretendentu, kuram būtu piešķiramas līguma slēgšanas tiesības </w:t>
      </w:r>
      <w:r w:rsidR="00927C11" w:rsidRPr="00607E13">
        <w:rPr>
          <w:lang w:val="lv-LV" w:eastAsia="x-none"/>
        </w:rPr>
        <w:t>saskaņā ar Starptautisko un Latvijas Republikas nacionālo sankciju likumu</w:t>
      </w:r>
      <w:r w:rsidR="00556E24" w:rsidRPr="00607E13">
        <w:rPr>
          <w:lang w:val="lv-LV" w:eastAsia="x-none"/>
        </w:rPr>
        <w:t xml:space="preserve">. </w:t>
      </w:r>
      <w:r w:rsidR="00556E24" w:rsidRPr="00607E13">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556E24" w:rsidRPr="00607E13">
        <w:rPr>
          <w:vertAlign w:val="superscript"/>
          <w:lang w:val="lv-LV"/>
        </w:rPr>
        <w:t>1</w:t>
      </w:r>
      <w:r w:rsidR="00556E24" w:rsidRPr="00607E13">
        <w:rPr>
          <w:lang w:val="lv-LV"/>
        </w:rPr>
        <w:t xml:space="preserve"> panta pirmajā daļā noteiktās sankcijas, kuras ietekmē līguma izpildi</w:t>
      </w:r>
      <w:r w:rsidR="00927C11" w:rsidRPr="00607E13">
        <w:rPr>
          <w:lang w:val="lv-LV" w:eastAsia="x-none"/>
        </w:rPr>
        <w:t>;</w:t>
      </w:r>
    </w:p>
    <w:p w14:paraId="4A13298A" w14:textId="78BC0ADF" w:rsidR="00927C11" w:rsidRPr="00082A72" w:rsidRDefault="002D2DD9" w:rsidP="002D2DD9">
      <w:pPr>
        <w:pStyle w:val="Sarakstarindkopa"/>
        <w:ind w:left="0"/>
        <w:jc w:val="both"/>
        <w:rPr>
          <w:lang w:val="lv-LV"/>
        </w:rPr>
      </w:pPr>
      <w:r w:rsidRPr="00607E13">
        <w:rPr>
          <w:lang w:val="lv-LV"/>
        </w:rPr>
        <w:t xml:space="preserve">5.2.7. </w:t>
      </w:r>
      <w:r w:rsidR="00082A72" w:rsidRPr="00082A72">
        <w:rPr>
          <w:iCs/>
          <w:lang w:val="lv-LV" w:eastAsia="ar-SA"/>
        </w:rPr>
        <w:t xml:space="preserve">pēc nolikuma 5.2.6.punktā </w:t>
      </w:r>
      <w:r w:rsidR="00082A72" w:rsidRPr="00082A72">
        <w:rPr>
          <w:iCs/>
          <w:color w:val="000000" w:themeColor="text1"/>
          <w:lang w:val="lv-LV" w:eastAsia="ar-SA"/>
        </w:rPr>
        <w:t xml:space="preserve">minētās </w:t>
      </w:r>
      <w:r w:rsidR="00082A72" w:rsidRPr="00082A72">
        <w:rPr>
          <w:iCs/>
          <w:lang w:val="lv-LV" w:eastAsia="ar-SA"/>
        </w:rPr>
        <w:t xml:space="preserve">informācijas izvērtēšanas komisija izvēlas piedāvājumu, </w:t>
      </w:r>
      <w:r w:rsidR="00082A72" w:rsidRPr="00082A72">
        <w:rPr>
          <w:lang w:val="lv-LV"/>
        </w:rPr>
        <w:t>ar viszemāko cenu par visu sarunu procedūras priekšmetu pilnā apjomā un pretendentu, uz kuru nav attiecināmi sarunu procedūras nolikuma 1.pielikuma 3.</w:t>
      </w:r>
      <w:r w:rsidR="00082A72" w:rsidRPr="00082A72">
        <w:rPr>
          <w:rFonts w:eastAsia="Calibri"/>
          <w:lang w:val="lv-LV"/>
        </w:rPr>
        <w:t>punktā</w:t>
      </w:r>
      <w:r w:rsidR="00082A72" w:rsidRPr="00082A72">
        <w:rPr>
          <w:lang w:val="lv-LV"/>
        </w:rPr>
        <w:t xml:space="preserve"> minētie izslēgšanas gadījumi;</w:t>
      </w:r>
    </w:p>
    <w:p w14:paraId="02E2152D" w14:textId="2505B4F5" w:rsidR="002D2DD9" w:rsidRPr="00607E13" w:rsidRDefault="002D2DD9" w:rsidP="002D2DD9">
      <w:pPr>
        <w:jc w:val="both"/>
        <w:rPr>
          <w:highlight w:val="green"/>
          <w:lang w:val="lv-LV"/>
        </w:rPr>
      </w:pPr>
      <w:r w:rsidRPr="00607E13">
        <w:rPr>
          <w:lang w:val="lv-LV"/>
        </w:rPr>
        <w:t>5.2.8. gadījumā, ja divi vai vairāk pretendenti ir iesnieguši piedāvājumus ar vienādām zemākajām cenām, uzvarētāja noteikšanai Iepirkumu komisija veiks izlozi. Izloze tiks protokolēta.</w:t>
      </w:r>
    </w:p>
    <w:p w14:paraId="4D8A6DAB" w14:textId="4180DC21" w:rsidR="00751128" w:rsidRPr="00607E13" w:rsidRDefault="00751128" w:rsidP="00927C11">
      <w:pPr>
        <w:pStyle w:val="TekstsN2"/>
        <w:numPr>
          <w:ilvl w:val="0"/>
          <w:numId w:val="0"/>
        </w:numPr>
      </w:pPr>
    </w:p>
    <w:p w14:paraId="22C709E7" w14:textId="72C7B7A3" w:rsidR="00486D5B" w:rsidRPr="00607E13" w:rsidRDefault="00486D5B" w:rsidP="00486D5B">
      <w:pPr>
        <w:jc w:val="center"/>
        <w:rPr>
          <w:b/>
          <w:lang w:val="lv-LV"/>
        </w:rPr>
      </w:pPr>
      <w:r w:rsidRPr="00607E13">
        <w:rPr>
          <w:b/>
          <w:lang w:val="lv-LV"/>
        </w:rPr>
        <w:t>6.</w:t>
      </w:r>
      <w:r w:rsidRPr="00607E13">
        <w:rPr>
          <w:lang w:val="lv-LV"/>
        </w:rPr>
        <w:t xml:space="preserve"> </w:t>
      </w:r>
      <w:r w:rsidRPr="00607E13">
        <w:rPr>
          <w:b/>
          <w:lang w:val="lv-LV"/>
        </w:rPr>
        <w:t>SARUNAS AR PRETENDENTIEM</w:t>
      </w:r>
      <w:r w:rsidR="00867674">
        <w:rPr>
          <w:b/>
          <w:lang w:val="lv-LV"/>
        </w:rPr>
        <w:t xml:space="preserve">, </w:t>
      </w:r>
      <w:r w:rsidR="00867674" w:rsidRPr="00867674">
        <w:rPr>
          <w:b/>
          <w:lang w:val="lv-LV"/>
        </w:rPr>
        <w:t>IZLOZE</w:t>
      </w:r>
    </w:p>
    <w:p w14:paraId="7BF4E78E" w14:textId="1394CE50" w:rsidR="00486D5B" w:rsidRPr="00607E13" w:rsidRDefault="00486D5B" w:rsidP="00927C11">
      <w:pPr>
        <w:jc w:val="both"/>
        <w:rPr>
          <w:lang w:val="lv-LV"/>
        </w:rPr>
      </w:pPr>
      <w:r w:rsidRPr="00607E13">
        <w:rPr>
          <w:lang w:val="lv-LV"/>
        </w:rPr>
        <w:t>6.1. Sarunas pēc nepieciešamības var tikt rīkotas pēc piedāvājumu pārbaudes vai piedāvājumu pārbaudes gaitā, ja:</w:t>
      </w:r>
    </w:p>
    <w:p w14:paraId="7D641CFB" w14:textId="220B8533" w:rsidR="00486D5B" w:rsidRPr="00607E13" w:rsidRDefault="00486D5B" w:rsidP="00927C11">
      <w:pPr>
        <w:jc w:val="both"/>
        <w:rPr>
          <w:lang w:val="lv-LV"/>
        </w:rPr>
      </w:pPr>
      <w:r w:rsidRPr="00607E13">
        <w:rPr>
          <w:lang w:val="lv-LV"/>
        </w:rPr>
        <w:t>6.1.1. komisijai nepieciešami piedāvājumu precizējumi;</w:t>
      </w:r>
    </w:p>
    <w:p w14:paraId="04B8C6B1" w14:textId="2F01BA8A" w:rsidR="00486D5B" w:rsidRPr="00607E13" w:rsidRDefault="00486D5B" w:rsidP="00927C11">
      <w:pPr>
        <w:jc w:val="both"/>
        <w:rPr>
          <w:lang w:val="lv-LV"/>
        </w:rPr>
      </w:pPr>
      <w:r w:rsidRPr="00607E13">
        <w:rPr>
          <w:lang w:val="lv-LV"/>
        </w:rPr>
        <w:t>6.1.2. nepieciešams vienoties par iespējamām izmaiņām sarunu procedūras priekšmetā, līguma projekta būtiskos grozījumos, piemēram: izpildes termiņos, sarunu procedūras priekšmeta apjomā, tehniskajos noteikumos;</w:t>
      </w:r>
    </w:p>
    <w:p w14:paraId="3FAB315E" w14:textId="705DFEC5" w:rsidR="00486D5B" w:rsidRPr="00607E13" w:rsidRDefault="00486D5B" w:rsidP="00927C11">
      <w:pPr>
        <w:jc w:val="both"/>
        <w:rPr>
          <w:lang w:val="lv-LV"/>
        </w:rPr>
      </w:pPr>
      <w:r w:rsidRPr="00607E13">
        <w:rPr>
          <w:lang w:val="lv-LV"/>
        </w:rPr>
        <w:t>6.1.3. nepieciešams vienoties par pasūtītājam izdevīgāku cenu un samaksas noteikumiem.</w:t>
      </w:r>
    </w:p>
    <w:p w14:paraId="2AAE6B62" w14:textId="22918056" w:rsidR="00607E13" w:rsidRPr="00607E13" w:rsidRDefault="00486D5B" w:rsidP="00927C11">
      <w:pPr>
        <w:jc w:val="both"/>
        <w:rPr>
          <w:lang w:val="lv-LV"/>
        </w:rPr>
      </w:pPr>
      <w:r w:rsidRPr="00607E13">
        <w:rPr>
          <w:lang w:val="lv-LV"/>
        </w:rPr>
        <w:t xml:space="preserve">6.2. </w:t>
      </w:r>
      <w:r w:rsidR="00607E13" w:rsidRPr="00607E13">
        <w:rPr>
          <w:lang w:val="lv-LV"/>
        </w:rPr>
        <w:t>Gadījumā, ja divi vai vairāk pretendenti ir iesnieguši piedāvājumus ar vienādām zemākajām cenām, uzvarētāja noteikšanai komisija veiks izlozi.</w:t>
      </w:r>
    </w:p>
    <w:p w14:paraId="2591BE6A" w14:textId="7B93EC59" w:rsidR="00486D5B" w:rsidRPr="00607E13" w:rsidRDefault="00607E13" w:rsidP="00927C11">
      <w:pPr>
        <w:jc w:val="both"/>
        <w:rPr>
          <w:lang w:val="lv-LV"/>
        </w:rPr>
      </w:pPr>
      <w:r w:rsidRPr="00607E13">
        <w:rPr>
          <w:lang w:val="lv-LV"/>
        </w:rPr>
        <w:t xml:space="preserve">6.3.Izloze un sarunas </w:t>
      </w:r>
      <w:r w:rsidR="00486D5B" w:rsidRPr="00607E13">
        <w:rPr>
          <w:lang w:val="lv-LV"/>
        </w:rPr>
        <w:t>tiks protokolētas.</w:t>
      </w:r>
    </w:p>
    <w:p w14:paraId="6342A51F" w14:textId="319A9D64" w:rsidR="00486D5B" w:rsidRPr="00607E13" w:rsidRDefault="00486D5B" w:rsidP="00927C11">
      <w:pPr>
        <w:jc w:val="both"/>
        <w:rPr>
          <w:lang w:val="lv-LV"/>
        </w:rPr>
      </w:pPr>
      <w:r w:rsidRPr="00607E13">
        <w:rPr>
          <w:lang w:val="lv-LV"/>
        </w:rPr>
        <w:t>6.</w:t>
      </w:r>
      <w:r w:rsidR="00607E13" w:rsidRPr="00607E13">
        <w:rPr>
          <w:lang w:val="lv-LV"/>
        </w:rPr>
        <w:t>4</w:t>
      </w:r>
      <w:r w:rsidRPr="00607E13">
        <w:rPr>
          <w:lang w:val="lv-LV"/>
        </w:rPr>
        <w:t xml:space="preserve">. </w:t>
      </w:r>
      <w:r w:rsidR="00DD7C4E" w:rsidRPr="00607E13">
        <w:rPr>
          <w:lang w:val="lv-LV"/>
        </w:rPr>
        <w:t xml:space="preserve">(ja nepieciešams) </w:t>
      </w:r>
      <w:r w:rsidRPr="00607E13">
        <w:rPr>
          <w:lang w:val="lv-LV"/>
        </w:rPr>
        <w:t xml:space="preserve">Sarunu rīkošanai var tikt paredzētas atkārtotas piedāvājumu iesniegšanas. </w:t>
      </w:r>
    </w:p>
    <w:p w14:paraId="0EC59472" w14:textId="7B34763D" w:rsidR="00E821AA" w:rsidRPr="00607E13" w:rsidRDefault="00E821AA" w:rsidP="00486D5B">
      <w:pPr>
        <w:ind w:firstLine="720"/>
        <w:jc w:val="both"/>
        <w:rPr>
          <w:lang w:val="lv-LV"/>
        </w:rPr>
      </w:pPr>
    </w:p>
    <w:p w14:paraId="4CDC8865" w14:textId="4A6B55DD" w:rsidR="00D64547" w:rsidRPr="00867674" w:rsidRDefault="00486D5B" w:rsidP="00D64547">
      <w:pPr>
        <w:jc w:val="center"/>
        <w:rPr>
          <w:b/>
          <w:lang w:val="lv-LV"/>
        </w:rPr>
      </w:pPr>
      <w:r w:rsidRPr="00607E13">
        <w:rPr>
          <w:b/>
          <w:lang w:val="lv-LV"/>
        </w:rPr>
        <w:t>7</w:t>
      </w:r>
      <w:r w:rsidR="00182CA4" w:rsidRPr="00607E13">
        <w:rPr>
          <w:b/>
          <w:lang w:val="lv-LV"/>
        </w:rPr>
        <w:t xml:space="preserve">. </w:t>
      </w:r>
      <w:r w:rsidR="00827DEE" w:rsidRPr="00607E13">
        <w:rPr>
          <w:b/>
          <w:lang w:val="lv-LV"/>
        </w:rPr>
        <w:t>SARUNU PROCEDŪRAS</w:t>
      </w:r>
      <w:r w:rsidR="00324A36" w:rsidRPr="00607E13">
        <w:rPr>
          <w:b/>
          <w:lang w:val="lv-LV"/>
        </w:rPr>
        <w:t xml:space="preserve"> REZULTĀTU PAZIŅOŠANA</w:t>
      </w:r>
      <w:r w:rsidR="00983103" w:rsidRPr="00607E13">
        <w:rPr>
          <w:b/>
          <w:lang w:val="lv-LV"/>
        </w:rPr>
        <w:t xml:space="preserve"> UN IEPIRKUMA LĪGUMA NOSLĒGŠAN</w:t>
      </w:r>
      <w:r w:rsidR="00983103" w:rsidRPr="00E12FD3">
        <w:rPr>
          <w:b/>
          <w:lang w:val="lv-LV"/>
        </w:rPr>
        <w:t>A</w:t>
      </w:r>
      <w:r w:rsidR="00867674" w:rsidRPr="00E12FD3">
        <w:rPr>
          <w:b/>
          <w:lang w:val="lv-LV"/>
        </w:rPr>
        <w:t>, LĪGUMA NODROŠINĀJUMA NOSACĪJUMI</w:t>
      </w:r>
    </w:p>
    <w:p w14:paraId="3C9EAE73" w14:textId="77777777" w:rsidR="008B50E9" w:rsidRPr="00607E13" w:rsidRDefault="00486D5B" w:rsidP="00EF379B">
      <w:pPr>
        <w:jc w:val="both"/>
        <w:rPr>
          <w:lang w:val="lv-LV"/>
        </w:rPr>
      </w:pPr>
      <w:r w:rsidRPr="00607E13">
        <w:rPr>
          <w:lang w:val="lv-LV"/>
        </w:rPr>
        <w:t>7</w:t>
      </w:r>
      <w:r w:rsidR="00D64547" w:rsidRPr="00607E13">
        <w:rPr>
          <w:lang w:val="lv-LV"/>
        </w:rPr>
        <w:t xml:space="preserve">.1. </w:t>
      </w:r>
      <w:r w:rsidR="008B50E9" w:rsidRPr="00607E13">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2E974FE3" w14:textId="77777777" w:rsidR="00D64547" w:rsidRPr="00607E13" w:rsidRDefault="00486D5B" w:rsidP="00EF379B">
      <w:pPr>
        <w:jc w:val="both"/>
        <w:rPr>
          <w:lang w:val="lv-LV"/>
        </w:rPr>
      </w:pPr>
      <w:r w:rsidRPr="00607E13">
        <w:rPr>
          <w:lang w:val="lv-LV"/>
        </w:rPr>
        <w:t>7</w:t>
      </w:r>
      <w:r w:rsidR="00D64547" w:rsidRPr="00607E13">
        <w:rPr>
          <w:lang w:val="lv-LV"/>
        </w:rPr>
        <w:t>.2. ja s</w:t>
      </w:r>
      <w:r w:rsidR="00827DEE" w:rsidRPr="00607E13">
        <w:rPr>
          <w:lang w:val="lv-LV"/>
        </w:rPr>
        <w:t>arunu procedūr</w:t>
      </w:r>
      <w:r w:rsidR="00D64547" w:rsidRPr="00607E13">
        <w:rPr>
          <w:lang w:val="lv-LV"/>
        </w:rPr>
        <w:t>ā nav iesniegti piedāvājumi vai ja iesniegtie piedāvājumi neatbilst sa</w:t>
      </w:r>
      <w:r w:rsidR="00827DEE" w:rsidRPr="00607E13">
        <w:rPr>
          <w:lang w:val="lv-LV"/>
        </w:rPr>
        <w:t>runu procedūras</w:t>
      </w:r>
      <w:r w:rsidR="00D64547" w:rsidRPr="00607E13">
        <w:rPr>
          <w:lang w:val="lv-LV"/>
        </w:rPr>
        <w:t xml:space="preserve"> dokumentos noteiktajām prasībām, komisija pieņem lēmumu izbeigt s</w:t>
      </w:r>
      <w:r w:rsidR="00827DEE" w:rsidRPr="00607E13">
        <w:rPr>
          <w:lang w:val="lv-LV"/>
        </w:rPr>
        <w:t>arun</w:t>
      </w:r>
      <w:r w:rsidR="00D64547" w:rsidRPr="00607E13">
        <w:rPr>
          <w:lang w:val="lv-LV"/>
        </w:rPr>
        <w:t>u</w:t>
      </w:r>
      <w:r w:rsidR="00827DEE" w:rsidRPr="00607E13">
        <w:rPr>
          <w:lang w:val="lv-LV"/>
        </w:rPr>
        <w:t xml:space="preserve"> procedūru</w:t>
      </w:r>
      <w:r w:rsidR="00D64547" w:rsidRPr="00607E13">
        <w:rPr>
          <w:lang w:val="lv-LV"/>
        </w:rPr>
        <w:t>;</w:t>
      </w:r>
    </w:p>
    <w:p w14:paraId="7DE096B2" w14:textId="77777777" w:rsidR="00D64547" w:rsidRPr="00607E13" w:rsidRDefault="00486D5B" w:rsidP="00EF379B">
      <w:pPr>
        <w:jc w:val="both"/>
        <w:rPr>
          <w:lang w:val="lv-LV"/>
        </w:rPr>
      </w:pPr>
      <w:r w:rsidRPr="00607E13">
        <w:rPr>
          <w:lang w:val="lv-LV"/>
        </w:rPr>
        <w:t>7</w:t>
      </w:r>
      <w:r w:rsidR="00D64547" w:rsidRPr="00607E13">
        <w:rPr>
          <w:lang w:val="lv-LV"/>
        </w:rPr>
        <w:t>.3. komisija ir tiesīga jebkurā brīdī pārtraukt s</w:t>
      </w:r>
      <w:r w:rsidR="00827DEE" w:rsidRPr="00607E13">
        <w:rPr>
          <w:lang w:val="lv-LV"/>
        </w:rPr>
        <w:t>arun</w:t>
      </w:r>
      <w:r w:rsidR="00D64547" w:rsidRPr="00607E13">
        <w:rPr>
          <w:lang w:val="lv-LV"/>
        </w:rPr>
        <w:t>u</w:t>
      </w:r>
      <w:r w:rsidR="00827DEE" w:rsidRPr="00607E13">
        <w:rPr>
          <w:lang w:val="lv-LV"/>
        </w:rPr>
        <w:t xml:space="preserve"> procedūru</w:t>
      </w:r>
      <w:r w:rsidR="00D64547" w:rsidRPr="00607E13">
        <w:rPr>
          <w:lang w:val="lv-LV"/>
        </w:rPr>
        <w:t xml:space="preserve">, ja tam ir objektīvs pamatojums; </w:t>
      </w:r>
    </w:p>
    <w:p w14:paraId="2C0225B3" w14:textId="77777777" w:rsidR="00D64547" w:rsidRPr="00607E13" w:rsidRDefault="00486D5B" w:rsidP="00EF379B">
      <w:pPr>
        <w:jc w:val="both"/>
        <w:rPr>
          <w:lang w:val="lv-LV"/>
        </w:rPr>
      </w:pPr>
      <w:r w:rsidRPr="00607E13">
        <w:rPr>
          <w:lang w:val="lv-LV"/>
        </w:rPr>
        <w:t>7</w:t>
      </w:r>
      <w:r w:rsidR="00D64547" w:rsidRPr="00607E13">
        <w:rPr>
          <w:lang w:val="lv-LV"/>
        </w:rPr>
        <w:t xml:space="preserve">.4. ja </w:t>
      </w:r>
      <w:r w:rsidR="00827DEE" w:rsidRPr="00607E13">
        <w:rPr>
          <w:lang w:val="lv-LV"/>
        </w:rPr>
        <w:t>sarunu procedūr</w:t>
      </w:r>
      <w:r w:rsidR="00D64547" w:rsidRPr="00607E13">
        <w:rPr>
          <w:lang w:val="lv-LV"/>
        </w:rPr>
        <w:t>ā iesniegts viens piedāvājums, komisija lemj, vai tas atbilst s</w:t>
      </w:r>
      <w:r w:rsidR="00827DEE" w:rsidRPr="00607E13">
        <w:rPr>
          <w:lang w:val="lv-LV"/>
        </w:rPr>
        <w:t>arunu procedūras</w:t>
      </w:r>
      <w:r w:rsidR="00D64547" w:rsidRPr="00607E13">
        <w:rPr>
          <w:lang w:val="lv-LV"/>
        </w:rPr>
        <w:t xml:space="preserve"> nolikumam, vai tas ir izdevīgs un vai attiecīgo pretendentu var atzīt par uzvarētāju s</w:t>
      </w:r>
      <w:r w:rsidR="006A45BC" w:rsidRPr="00607E13">
        <w:rPr>
          <w:lang w:val="lv-LV"/>
        </w:rPr>
        <w:t>arunu procedūr</w:t>
      </w:r>
      <w:r w:rsidR="00D64547" w:rsidRPr="00607E13">
        <w:rPr>
          <w:lang w:val="lv-LV"/>
        </w:rPr>
        <w:t>ā;</w:t>
      </w:r>
    </w:p>
    <w:p w14:paraId="696D0164" w14:textId="3405C181" w:rsidR="00D64547" w:rsidRPr="00607E13" w:rsidRDefault="00486D5B" w:rsidP="00EF379B">
      <w:pPr>
        <w:jc w:val="both"/>
        <w:rPr>
          <w:lang w:val="lv-LV"/>
        </w:rPr>
      </w:pPr>
      <w:r w:rsidRPr="00607E13">
        <w:rPr>
          <w:lang w:val="lv-LV"/>
        </w:rPr>
        <w:t>7</w:t>
      </w:r>
      <w:r w:rsidR="00D64547" w:rsidRPr="00607E13">
        <w:rPr>
          <w:lang w:val="lv-LV"/>
        </w:rPr>
        <w:t xml:space="preserve">.5. </w:t>
      </w:r>
      <w:r w:rsidR="00CD6B19" w:rsidRPr="00607E13">
        <w:rPr>
          <w:lang w:val="lv-LV"/>
        </w:rPr>
        <w:t xml:space="preserve">pasūtītāja iekšējos normatīvajos aktos noteiktajā kārtībā pieņemtais lēmums par sarunu procedūras rezultātu </w:t>
      </w:r>
      <w:r w:rsidR="00D64547" w:rsidRPr="00607E13">
        <w:rPr>
          <w:lang w:val="lv-LV"/>
        </w:rPr>
        <w:t>un līguma slēgšanu ir pamats līguma noslēgšanai ar sa</w:t>
      </w:r>
      <w:r w:rsidR="006A45BC" w:rsidRPr="00607E13">
        <w:rPr>
          <w:lang w:val="lv-LV"/>
        </w:rPr>
        <w:t>runu procedūras</w:t>
      </w:r>
      <w:r w:rsidR="00D64547" w:rsidRPr="00607E13">
        <w:rPr>
          <w:lang w:val="lv-LV"/>
        </w:rPr>
        <w:t xml:space="preserve"> uzvarētāju (atbilstoši sa</w:t>
      </w:r>
      <w:r w:rsidR="006A45BC" w:rsidRPr="00607E13">
        <w:rPr>
          <w:lang w:val="lv-LV"/>
        </w:rPr>
        <w:t>runu procedūras</w:t>
      </w:r>
      <w:r w:rsidR="00D64547" w:rsidRPr="00607E13">
        <w:rPr>
          <w:lang w:val="lv-LV"/>
        </w:rPr>
        <w:t xml:space="preserve"> nolikuma </w:t>
      </w:r>
      <w:r w:rsidR="004E3088" w:rsidRPr="00607E13">
        <w:rPr>
          <w:lang w:val="lv-LV"/>
        </w:rPr>
        <w:t>5</w:t>
      </w:r>
      <w:r w:rsidR="00D64547" w:rsidRPr="00607E13">
        <w:rPr>
          <w:lang w:val="lv-LV"/>
        </w:rPr>
        <w:t>.pielikumam);</w:t>
      </w:r>
    </w:p>
    <w:p w14:paraId="15DB5078" w14:textId="77777777" w:rsidR="009C7EC2" w:rsidRPr="00607E13" w:rsidRDefault="00486D5B" w:rsidP="00EF379B">
      <w:pPr>
        <w:jc w:val="both"/>
        <w:rPr>
          <w:lang w:val="lv-LV"/>
        </w:rPr>
      </w:pPr>
      <w:r w:rsidRPr="00607E13">
        <w:rPr>
          <w:lang w:val="lv-LV"/>
        </w:rPr>
        <w:t>7</w:t>
      </w:r>
      <w:r w:rsidR="009C7EC2" w:rsidRPr="00607E13">
        <w:rPr>
          <w:lang w:val="lv-LV"/>
        </w:rPr>
        <w:t>.6</w:t>
      </w:r>
      <w:r w:rsidR="00867CAF" w:rsidRPr="00607E13">
        <w:rPr>
          <w:lang w:val="lv-LV"/>
        </w:rPr>
        <w:t xml:space="preserve">. </w:t>
      </w:r>
      <w:r w:rsidR="009C7EC2" w:rsidRPr="00607E13">
        <w:rPr>
          <w:lang w:val="lv-LV"/>
        </w:rPr>
        <w:t>Pasūtītājs 5 darba dienu laikā</w:t>
      </w:r>
      <w:r w:rsidR="00867CAF" w:rsidRPr="00607E13">
        <w:rPr>
          <w:lang w:val="lv-LV"/>
        </w:rPr>
        <w:t xml:space="preserve"> pēc lēmuma pieņem</w:t>
      </w:r>
      <w:r w:rsidR="00A94850" w:rsidRPr="00607E13">
        <w:rPr>
          <w:lang w:val="lv-LV"/>
        </w:rPr>
        <w:t xml:space="preserve">šanas </w:t>
      </w:r>
      <w:r w:rsidR="009C7EC2" w:rsidRPr="00607E13">
        <w:rPr>
          <w:lang w:val="lv-LV"/>
        </w:rPr>
        <w:t>rakstiski informē visus pretendentus par sa</w:t>
      </w:r>
      <w:r w:rsidR="00EF74B1" w:rsidRPr="00607E13">
        <w:rPr>
          <w:lang w:val="lv-LV"/>
        </w:rPr>
        <w:t>runu procedūras</w:t>
      </w:r>
      <w:r w:rsidR="009C7EC2" w:rsidRPr="00607E13">
        <w:rPr>
          <w:lang w:val="lv-LV"/>
        </w:rPr>
        <w:t xml:space="preserve"> rezultātiem</w:t>
      </w:r>
      <w:r w:rsidR="00E77CA5" w:rsidRPr="00607E13">
        <w:rPr>
          <w:lang w:val="lv-LV"/>
        </w:rPr>
        <w:t>. Gadījumā, ja s</w:t>
      </w:r>
      <w:r w:rsidR="006A45BC" w:rsidRPr="00607E13">
        <w:rPr>
          <w:lang w:val="lv-LV"/>
        </w:rPr>
        <w:t>arunu procedūra</w:t>
      </w:r>
      <w:r w:rsidR="00E77CA5" w:rsidRPr="00607E13">
        <w:rPr>
          <w:lang w:val="lv-LV"/>
        </w:rPr>
        <w:t xml:space="preserve"> tik</w:t>
      </w:r>
      <w:r w:rsidR="006A45BC" w:rsidRPr="00607E13">
        <w:rPr>
          <w:lang w:val="lv-LV"/>
        </w:rPr>
        <w:t>a</w:t>
      </w:r>
      <w:r w:rsidR="00E77CA5" w:rsidRPr="00607E13">
        <w:rPr>
          <w:lang w:val="lv-LV"/>
        </w:rPr>
        <w:t xml:space="preserve"> izbeigt</w:t>
      </w:r>
      <w:r w:rsidR="006A45BC" w:rsidRPr="00607E13">
        <w:rPr>
          <w:lang w:val="lv-LV"/>
        </w:rPr>
        <w:t>a</w:t>
      </w:r>
      <w:r w:rsidR="00E77CA5" w:rsidRPr="00607E13">
        <w:rPr>
          <w:lang w:val="lv-LV"/>
        </w:rPr>
        <w:t xml:space="preserve"> vai pārtraukt</w:t>
      </w:r>
      <w:r w:rsidR="006A45BC" w:rsidRPr="00607E13">
        <w:rPr>
          <w:lang w:val="lv-LV"/>
        </w:rPr>
        <w:t>a</w:t>
      </w:r>
      <w:r w:rsidR="00E77CA5" w:rsidRPr="00607E13">
        <w:rPr>
          <w:lang w:val="lv-LV"/>
        </w:rPr>
        <w:t>, komisija vienlaikus informē visus pretendentus par visiem iemesliem, kuru dēļ s</w:t>
      </w:r>
      <w:r w:rsidR="006A45BC" w:rsidRPr="00607E13">
        <w:rPr>
          <w:lang w:val="lv-LV"/>
        </w:rPr>
        <w:t>arunu procedūra</w:t>
      </w:r>
      <w:r w:rsidR="00E77CA5" w:rsidRPr="00607E13">
        <w:rPr>
          <w:lang w:val="lv-LV"/>
        </w:rPr>
        <w:t xml:space="preserve"> tik</w:t>
      </w:r>
      <w:r w:rsidR="006A45BC" w:rsidRPr="00607E13">
        <w:rPr>
          <w:lang w:val="lv-LV"/>
        </w:rPr>
        <w:t>a</w:t>
      </w:r>
      <w:r w:rsidR="00E77CA5" w:rsidRPr="00607E13">
        <w:rPr>
          <w:lang w:val="lv-LV"/>
        </w:rPr>
        <w:t xml:space="preserve"> izbeigt</w:t>
      </w:r>
      <w:r w:rsidR="006A45BC" w:rsidRPr="00607E13">
        <w:rPr>
          <w:lang w:val="lv-LV"/>
        </w:rPr>
        <w:t>a</w:t>
      </w:r>
      <w:r w:rsidR="00E77CA5" w:rsidRPr="00607E13">
        <w:rPr>
          <w:lang w:val="lv-LV"/>
        </w:rPr>
        <w:t xml:space="preserve"> vai pārtraukt</w:t>
      </w:r>
      <w:r w:rsidR="006A45BC" w:rsidRPr="00607E13">
        <w:rPr>
          <w:lang w:val="lv-LV"/>
        </w:rPr>
        <w:t>a</w:t>
      </w:r>
      <w:r w:rsidR="009C7EC2" w:rsidRPr="00607E13">
        <w:rPr>
          <w:lang w:val="lv-LV"/>
        </w:rPr>
        <w:t>;</w:t>
      </w:r>
    </w:p>
    <w:p w14:paraId="25F5E543" w14:textId="77777777" w:rsidR="00A7773A" w:rsidRPr="00E12FD3" w:rsidRDefault="00486D5B" w:rsidP="00A7773A">
      <w:pPr>
        <w:jc w:val="both"/>
        <w:rPr>
          <w:lang w:val="lv-LV"/>
        </w:rPr>
      </w:pPr>
      <w:r w:rsidRPr="00607E13">
        <w:rPr>
          <w:lang w:val="lv-LV"/>
        </w:rPr>
        <w:t>7</w:t>
      </w:r>
      <w:r w:rsidR="009C7EC2" w:rsidRPr="00607E13">
        <w:rPr>
          <w:lang w:val="lv-LV"/>
        </w:rPr>
        <w:t>.</w:t>
      </w:r>
      <w:r w:rsidR="00A7773A">
        <w:rPr>
          <w:lang w:val="lv-LV"/>
        </w:rPr>
        <w:t>7</w:t>
      </w:r>
      <w:r w:rsidR="00983103" w:rsidRPr="00607E13">
        <w:rPr>
          <w:lang w:val="lv-LV"/>
        </w:rPr>
        <w:t xml:space="preserve">. </w:t>
      </w:r>
      <w:r w:rsidR="00A94850" w:rsidRPr="00607E13">
        <w:rPr>
          <w:lang w:val="lv-LV"/>
        </w:rPr>
        <w:t>Ja izraudzītais p</w:t>
      </w:r>
      <w:r w:rsidR="002E1855" w:rsidRPr="00607E13">
        <w:rPr>
          <w:lang w:val="lv-LV"/>
        </w:rPr>
        <w:t xml:space="preserve">retendents atsakās slēgt iepirkuma līgumu, </w:t>
      </w:r>
      <w:r w:rsidR="00A94850" w:rsidRPr="00607E13">
        <w:rPr>
          <w:lang w:val="lv-LV"/>
        </w:rPr>
        <w:t>p</w:t>
      </w:r>
      <w:r w:rsidR="002E1855" w:rsidRPr="00607E13">
        <w:rPr>
          <w:lang w:val="lv-LV"/>
        </w:rPr>
        <w:t>asūtītājs</w:t>
      </w:r>
      <w:r w:rsidR="00E77CA5" w:rsidRPr="00607E13">
        <w:rPr>
          <w:lang w:val="lv-LV"/>
        </w:rPr>
        <w:t xml:space="preserve"> </w:t>
      </w:r>
      <w:r w:rsidR="002B1317" w:rsidRPr="00607E13">
        <w:rPr>
          <w:lang w:val="lv-LV"/>
        </w:rPr>
        <w:t>pieņem</w:t>
      </w:r>
      <w:r w:rsidR="00A94850" w:rsidRPr="00607E13">
        <w:rPr>
          <w:lang w:val="lv-LV"/>
        </w:rPr>
        <w:t xml:space="preserve"> lēmumu slēgt līgumu ar nākamo p</w:t>
      </w:r>
      <w:r w:rsidR="002E1855" w:rsidRPr="00607E13">
        <w:rPr>
          <w:lang w:val="lv-LV"/>
        </w:rPr>
        <w:t xml:space="preserve">retendentu, kurš piedāvājis </w:t>
      </w:r>
      <w:r w:rsidR="009C7EC2" w:rsidRPr="00607E13">
        <w:rPr>
          <w:lang w:val="lv-LV"/>
        </w:rPr>
        <w:t>viszemāko cenu</w:t>
      </w:r>
      <w:r w:rsidR="002E1855" w:rsidRPr="00607E13">
        <w:rPr>
          <w:lang w:val="lv-LV"/>
        </w:rPr>
        <w:t xml:space="preserve">, vai pārtraukt </w:t>
      </w:r>
      <w:r w:rsidR="005B075E" w:rsidRPr="00607E13">
        <w:rPr>
          <w:lang w:val="lv-LV"/>
        </w:rPr>
        <w:t>s</w:t>
      </w:r>
      <w:r w:rsidR="006A45BC" w:rsidRPr="00607E13">
        <w:rPr>
          <w:lang w:val="lv-LV"/>
        </w:rPr>
        <w:t>arun</w:t>
      </w:r>
      <w:r w:rsidR="005B075E" w:rsidRPr="00607E13">
        <w:rPr>
          <w:lang w:val="lv-LV"/>
        </w:rPr>
        <w:t>u</w:t>
      </w:r>
      <w:r w:rsidR="006A45BC" w:rsidRPr="00607E13">
        <w:rPr>
          <w:lang w:val="lv-LV"/>
        </w:rPr>
        <w:t xml:space="preserve"> procedūru</w:t>
      </w:r>
      <w:r w:rsidR="002E1855" w:rsidRPr="00607E13">
        <w:rPr>
          <w:lang w:val="lv-LV"/>
        </w:rPr>
        <w:t>, neizvēloties nevienu piedāvājumu. Ja pieņemts</w:t>
      </w:r>
      <w:r w:rsidR="00A94850" w:rsidRPr="00607E13">
        <w:rPr>
          <w:lang w:val="lv-LV"/>
        </w:rPr>
        <w:t xml:space="preserve"> lēmums slēgt līgumu ar nākamo p</w:t>
      </w:r>
      <w:r w:rsidR="002E1855" w:rsidRPr="00607E13">
        <w:rPr>
          <w:lang w:val="lv-LV"/>
        </w:rPr>
        <w:t xml:space="preserve">retendentu, kurš piedāvājis viszemāko cenu, bet tas atsakās līgumu slēgt, </w:t>
      </w:r>
      <w:r w:rsidR="00A94850" w:rsidRPr="00607E13">
        <w:rPr>
          <w:lang w:val="lv-LV"/>
        </w:rPr>
        <w:t>p</w:t>
      </w:r>
      <w:r w:rsidR="002E1855" w:rsidRPr="00607E13">
        <w:rPr>
          <w:lang w:val="lv-LV"/>
        </w:rPr>
        <w:t xml:space="preserve">asūtītājs pieņem lēmumu pārtraukt </w:t>
      </w:r>
      <w:r w:rsidR="0027073C" w:rsidRPr="00E12FD3">
        <w:rPr>
          <w:lang w:val="lv-LV"/>
        </w:rPr>
        <w:t>s</w:t>
      </w:r>
      <w:r w:rsidR="006A45BC" w:rsidRPr="00E12FD3">
        <w:rPr>
          <w:lang w:val="lv-LV"/>
        </w:rPr>
        <w:t>arun</w:t>
      </w:r>
      <w:r w:rsidR="0027073C" w:rsidRPr="00E12FD3">
        <w:rPr>
          <w:lang w:val="lv-LV"/>
        </w:rPr>
        <w:t>u</w:t>
      </w:r>
      <w:r w:rsidR="006A45BC" w:rsidRPr="00E12FD3">
        <w:rPr>
          <w:lang w:val="lv-LV"/>
        </w:rPr>
        <w:t xml:space="preserve"> procedūru</w:t>
      </w:r>
      <w:r w:rsidR="002E1855" w:rsidRPr="00E12FD3">
        <w:rPr>
          <w:lang w:val="lv-LV"/>
        </w:rPr>
        <w:t>, n</w:t>
      </w:r>
      <w:r w:rsidR="008157CA" w:rsidRPr="00E12FD3">
        <w:rPr>
          <w:lang w:val="lv-LV"/>
        </w:rPr>
        <w:t>eizvēloties nevienu piedāvājumu.</w:t>
      </w:r>
    </w:p>
    <w:p w14:paraId="66EB7972" w14:textId="135DC16D" w:rsidR="00867674" w:rsidRPr="00E12FD3" w:rsidRDefault="00A7773A" w:rsidP="00A7773A">
      <w:pPr>
        <w:jc w:val="both"/>
        <w:rPr>
          <w:lang w:val="lv-LV"/>
        </w:rPr>
      </w:pPr>
      <w:r w:rsidRPr="00E12FD3">
        <w:rPr>
          <w:lang w:val="lv-LV"/>
        </w:rPr>
        <w:lastRenderedPageBreak/>
        <w:t xml:space="preserve">7.8. </w:t>
      </w:r>
      <w:r w:rsidR="00867674" w:rsidRPr="00E12FD3">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00867674" w:rsidRPr="00E12FD3">
        <w:rPr>
          <w:i/>
          <w:sz w:val="20"/>
          <w:szCs w:val="20"/>
          <w:lang w:val="lv-LV"/>
        </w:rPr>
        <w:t>[šie lauki aizpildāmi pēc tam, kad noslēgts līgums]</w:t>
      </w:r>
      <w:r w:rsidR="00867674" w:rsidRPr="00E12FD3">
        <w:rPr>
          <w:lang w:val="lv-LV"/>
        </w:rPr>
        <w:t>.</w:t>
      </w:r>
    </w:p>
    <w:p w14:paraId="729EED8B" w14:textId="3B1189D3" w:rsidR="00867674" w:rsidRPr="00E12FD3" w:rsidRDefault="00867674" w:rsidP="00867674">
      <w:pPr>
        <w:pStyle w:val="Sarakstarindkopa"/>
        <w:numPr>
          <w:ilvl w:val="1"/>
          <w:numId w:val="26"/>
        </w:numPr>
        <w:tabs>
          <w:tab w:val="left" w:pos="567"/>
        </w:tabs>
        <w:ind w:left="0" w:firstLine="0"/>
        <w:jc w:val="both"/>
        <w:rPr>
          <w:lang w:val="lv-LV"/>
        </w:rPr>
      </w:pPr>
      <w:r w:rsidRPr="00E12FD3">
        <w:rPr>
          <w:lang w:val="lv-LV"/>
        </w:rPr>
        <w:t>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iemaksu, ir EUR.</w:t>
      </w:r>
      <w:r w:rsidRPr="00E12FD3">
        <w:rPr>
          <w:color w:val="70AD47"/>
          <w:lang w:val="lv-LV"/>
        </w:rPr>
        <w:t xml:space="preserve"> </w:t>
      </w:r>
      <w:r w:rsidRPr="00E12FD3">
        <w:rPr>
          <w:lang w:val="lv-LV"/>
        </w:rPr>
        <w:t>Iesniegtais (iemaksātais) līguma nodrošinājums garantē, ka pasūtītājs ieturēs līguma nodrošinājumu, ja pretendents neveiks līguma izpildi saskaņā ar sarunu procedūras nolikuma nosacījumiem.</w:t>
      </w:r>
    </w:p>
    <w:p w14:paraId="560BD33F" w14:textId="77777777" w:rsidR="00867674" w:rsidRPr="00E12FD3" w:rsidRDefault="00867674" w:rsidP="00867674">
      <w:pPr>
        <w:pStyle w:val="Sarakstarindkopa"/>
        <w:numPr>
          <w:ilvl w:val="1"/>
          <w:numId w:val="26"/>
        </w:numPr>
        <w:tabs>
          <w:tab w:val="left" w:pos="567"/>
        </w:tabs>
        <w:ind w:left="0" w:firstLine="0"/>
        <w:jc w:val="both"/>
        <w:rPr>
          <w:lang w:val="lv-LV"/>
        </w:rPr>
      </w:pPr>
      <w:r w:rsidRPr="00E12FD3">
        <w:rPr>
          <w:lang w:val="lv-LV"/>
        </w:rPr>
        <w:t>Līguma nodrošinājumam jābūt spēkā līdz abu pušu līguma saistību pilnīgai izpildei vai vismaz 30 (trīsdesmit) kalendārās dienas pēc preces galīgās piegādes brīža.</w:t>
      </w:r>
    </w:p>
    <w:p w14:paraId="631209DF" w14:textId="77777777" w:rsidR="00AC4AF5" w:rsidRPr="001B4D02" w:rsidRDefault="00AC4AF5" w:rsidP="001D7E30">
      <w:pPr>
        <w:ind w:firstLine="720"/>
        <w:jc w:val="both"/>
        <w:rPr>
          <w:lang w:val="lv-LV"/>
        </w:rPr>
      </w:pPr>
    </w:p>
    <w:p w14:paraId="7004F10C" w14:textId="77777777" w:rsidR="00A54DD6" w:rsidRPr="00607E13" w:rsidRDefault="00A54DD6" w:rsidP="00A54DD6">
      <w:pPr>
        <w:pStyle w:val="Pamattekstsaratkpi"/>
        <w:ind w:firstLine="0"/>
        <w:rPr>
          <w:b/>
          <w:sz w:val="24"/>
          <w:lang w:val="lv-LV"/>
        </w:rPr>
      </w:pPr>
      <w:r w:rsidRPr="00607E13">
        <w:rPr>
          <w:b/>
          <w:sz w:val="24"/>
          <w:lang w:val="lv-LV"/>
        </w:rPr>
        <w:t xml:space="preserve">Pielikumā:  </w:t>
      </w:r>
    </w:p>
    <w:p w14:paraId="2197EF7B" w14:textId="78F64477" w:rsidR="00A7773A" w:rsidRDefault="00683BB6" w:rsidP="00A7773A">
      <w:pPr>
        <w:pStyle w:val="Pamattekstsaratkpi"/>
        <w:tabs>
          <w:tab w:val="left" w:pos="567"/>
        </w:tabs>
        <w:ind w:firstLine="0"/>
        <w:rPr>
          <w:sz w:val="24"/>
          <w:lang w:val="lv-LV"/>
        </w:rPr>
      </w:pPr>
      <w:r w:rsidRPr="00607E13">
        <w:rPr>
          <w:sz w:val="24"/>
          <w:lang w:val="lv-LV"/>
        </w:rPr>
        <w:t>1</w:t>
      </w:r>
      <w:r w:rsidR="008F342D" w:rsidRPr="00607E13">
        <w:rPr>
          <w:sz w:val="24"/>
          <w:lang w:val="lv-LV"/>
        </w:rPr>
        <w:t xml:space="preserve">.pielikums </w:t>
      </w:r>
      <w:r w:rsidR="003C61F2" w:rsidRPr="00607E13">
        <w:rPr>
          <w:sz w:val="24"/>
          <w:lang w:val="lv-LV"/>
        </w:rPr>
        <w:tab/>
      </w:r>
      <w:r w:rsidR="00A7773A" w:rsidRPr="009547DA">
        <w:rPr>
          <w:sz w:val="24"/>
          <w:lang w:val="lv-LV"/>
        </w:rPr>
        <w:t xml:space="preserve">Pretendentu atlase (izslēgšanas noteikumi, kvalifikācijas prasības) / piedāvājumā iekļaujamā informācija un dokumenti) </w:t>
      </w:r>
      <w:r w:rsidR="00A7773A" w:rsidRPr="001E4463">
        <w:rPr>
          <w:sz w:val="24"/>
          <w:lang w:val="lv-LV"/>
        </w:rPr>
        <w:t>uz 5 (piecām) lpp.;</w:t>
      </w:r>
    </w:p>
    <w:p w14:paraId="1AAD7F79" w14:textId="303D3CD3" w:rsidR="00A7773A" w:rsidRPr="001E4463" w:rsidRDefault="00A7773A" w:rsidP="00A7773A">
      <w:pPr>
        <w:pStyle w:val="Pamattekstsaratkpi"/>
        <w:tabs>
          <w:tab w:val="left" w:pos="567"/>
        </w:tabs>
        <w:ind w:firstLine="0"/>
        <w:rPr>
          <w:sz w:val="24"/>
          <w:lang w:val="lv-LV"/>
        </w:rPr>
      </w:pPr>
      <w:r w:rsidRPr="00607E13">
        <w:rPr>
          <w:sz w:val="24"/>
          <w:lang w:val="lv-LV"/>
        </w:rPr>
        <w:t>2. pielikums</w:t>
      </w:r>
      <w:r w:rsidRPr="00A7773A">
        <w:rPr>
          <w:sz w:val="24"/>
          <w:lang w:val="lv-LV"/>
        </w:rPr>
        <w:t xml:space="preserve"> </w:t>
      </w:r>
      <w:r>
        <w:rPr>
          <w:sz w:val="24"/>
          <w:lang w:val="lv-LV"/>
        </w:rPr>
        <w:tab/>
      </w:r>
      <w:r w:rsidRPr="00607E13">
        <w:rPr>
          <w:sz w:val="24"/>
          <w:lang w:val="lv-LV"/>
        </w:rPr>
        <w:t xml:space="preserve">Pieteikums dalībai sarunu procedūrā /forma/ uz 3 (trīs) </w:t>
      </w:r>
      <w:proofErr w:type="spellStart"/>
      <w:r w:rsidRPr="00607E13">
        <w:rPr>
          <w:sz w:val="24"/>
          <w:lang w:val="lv-LV"/>
        </w:rPr>
        <w:t>lp</w:t>
      </w:r>
      <w:proofErr w:type="spellEnd"/>
      <w:r w:rsidRPr="00607E13">
        <w:rPr>
          <w:sz w:val="24"/>
          <w:lang w:val="lv-LV"/>
        </w:rPr>
        <w:t>.;</w:t>
      </w:r>
    </w:p>
    <w:p w14:paraId="08A04616" w14:textId="6EB30CA9" w:rsidR="00A54DD6" w:rsidRDefault="00A7773A" w:rsidP="008F342D">
      <w:pPr>
        <w:pStyle w:val="Pamattekstsaratkpi"/>
        <w:ind w:left="720" w:hanging="720"/>
        <w:rPr>
          <w:sz w:val="24"/>
          <w:lang w:val="lv-LV"/>
        </w:rPr>
      </w:pPr>
      <w:r w:rsidRPr="00607E13">
        <w:rPr>
          <w:sz w:val="24"/>
          <w:lang w:val="lv-LV"/>
        </w:rPr>
        <w:t>3.pielikums</w:t>
      </w:r>
      <w:r w:rsidRPr="00A7773A">
        <w:rPr>
          <w:sz w:val="24"/>
          <w:lang w:val="lv-LV"/>
        </w:rPr>
        <w:t xml:space="preserve"> </w:t>
      </w:r>
      <w:r>
        <w:rPr>
          <w:sz w:val="24"/>
          <w:lang w:val="lv-LV"/>
        </w:rPr>
        <w:tab/>
      </w:r>
      <w:r w:rsidRPr="00607E13">
        <w:rPr>
          <w:sz w:val="24"/>
          <w:lang w:val="lv-LV"/>
        </w:rPr>
        <w:t xml:space="preserve">Tehniskā specifikācija (tehniskais piedāvājums) /forma/ uz 3 (trīs) </w:t>
      </w:r>
      <w:proofErr w:type="spellStart"/>
      <w:r w:rsidRPr="00607E13">
        <w:rPr>
          <w:sz w:val="24"/>
          <w:lang w:val="lv-LV"/>
        </w:rPr>
        <w:t>lp</w:t>
      </w:r>
      <w:proofErr w:type="spellEnd"/>
      <w:r w:rsidRPr="00607E13">
        <w:rPr>
          <w:sz w:val="24"/>
          <w:lang w:val="lv-LV"/>
        </w:rPr>
        <w:t>.;</w:t>
      </w:r>
    </w:p>
    <w:p w14:paraId="6A17795E" w14:textId="1BA2743B" w:rsidR="00A7773A" w:rsidRPr="00607E13" w:rsidRDefault="00A7773A" w:rsidP="008F342D">
      <w:pPr>
        <w:pStyle w:val="Pamattekstsaratkpi"/>
        <w:ind w:left="720" w:hanging="720"/>
        <w:rPr>
          <w:sz w:val="24"/>
          <w:lang w:val="lv-LV"/>
        </w:rPr>
      </w:pPr>
      <w:r w:rsidRPr="00607E13">
        <w:rPr>
          <w:sz w:val="24"/>
          <w:lang w:val="lv-LV"/>
        </w:rPr>
        <w:t>4.pielikums</w:t>
      </w:r>
      <w:r w:rsidRPr="00A7773A">
        <w:rPr>
          <w:sz w:val="24"/>
          <w:lang w:val="lv-LV"/>
        </w:rPr>
        <w:t xml:space="preserve"> </w:t>
      </w:r>
      <w:r>
        <w:rPr>
          <w:sz w:val="24"/>
          <w:lang w:val="lv-LV"/>
        </w:rPr>
        <w:tab/>
      </w:r>
      <w:r w:rsidRPr="00607E13">
        <w:rPr>
          <w:sz w:val="24"/>
          <w:lang w:val="lv-LV"/>
        </w:rPr>
        <w:t xml:space="preserve">Informācija par pretendenta </w:t>
      </w:r>
      <w:r w:rsidRPr="00607E13">
        <w:rPr>
          <w:bCs/>
          <w:sz w:val="24"/>
          <w:lang w:val="lv-LV"/>
        </w:rPr>
        <w:t xml:space="preserve">finanšu </w:t>
      </w:r>
      <w:r w:rsidRPr="00607E13">
        <w:rPr>
          <w:sz w:val="24"/>
          <w:lang w:val="lv-LV"/>
        </w:rPr>
        <w:t>apgrozījumu /forma/ uz 1 (vienas) lpp.;</w:t>
      </w:r>
    </w:p>
    <w:p w14:paraId="54482488" w14:textId="7A4F11DB" w:rsidR="005E25EE" w:rsidRPr="00607E13" w:rsidRDefault="00A7773A" w:rsidP="00A7773A">
      <w:pPr>
        <w:pStyle w:val="Pamattekstsaratkpi"/>
        <w:ind w:firstLine="0"/>
        <w:rPr>
          <w:sz w:val="24"/>
          <w:lang w:val="lv-LV"/>
        </w:rPr>
      </w:pPr>
      <w:r w:rsidRPr="00607E13">
        <w:rPr>
          <w:sz w:val="24"/>
          <w:lang w:val="lv-LV"/>
        </w:rPr>
        <w:t>5.pielikums</w:t>
      </w:r>
      <w:r w:rsidR="00616E7F" w:rsidRPr="00607E13">
        <w:rPr>
          <w:sz w:val="24"/>
          <w:lang w:val="lv-LV"/>
        </w:rPr>
        <w:tab/>
      </w:r>
      <w:r w:rsidRPr="00607E13">
        <w:rPr>
          <w:sz w:val="24"/>
          <w:lang w:val="lv-LV"/>
        </w:rPr>
        <w:t xml:space="preserve">Informācijas par pēdējo 3 (trīs) darbības gadu laikā pretendenta sekmīgi izpildītiem līdzīgiem līgumiem uz 1 </w:t>
      </w:r>
      <w:proofErr w:type="spellStart"/>
      <w:r w:rsidRPr="00607E13">
        <w:rPr>
          <w:sz w:val="24"/>
          <w:lang w:val="lv-LV"/>
        </w:rPr>
        <w:t>lp</w:t>
      </w:r>
      <w:proofErr w:type="spellEnd"/>
      <w:r w:rsidRPr="00607E13">
        <w:rPr>
          <w:sz w:val="24"/>
          <w:lang w:val="lv-LV"/>
        </w:rPr>
        <w:t>.;</w:t>
      </w:r>
    </w:p>
    <w:p w14:paraId="07AD5CB0" w14:textId="3069677A" w:rsidR="00A54DD6" w:rsidRPr="00607E13" w:rsidRDefault="00A7773A" w:rsidP="00B41809">
      <w:pPr>
        <w:pStyle w:val="Pamattekstsaratkpi"/>
        <w:ind w:left="1440" w:hanging="1440"/>
        <w:rPr>
          <w:sz w:val="24"/>
          <w:lang w:val="lv-LV"/>
        </w:rPr>
      </w:pPr>
      <w:r>
        <w:rPr>
          <w:sz w:val="24"/>
          <w:lang w:val="lv-LV"/>
        </w:rPr>
        <w:t>6.pielikums</w:t>
      </w:r>
      <w:r w:rsidR="0059304E" w:rsidRPr="00607E13">
        <w:rPr>
          <w:sz w:val="24"/>
          <w:lang w:val="lv-LV"/>
        </w:rPr>
        <w:tab/>
      </w:r>
      <w:r w:rsidRPr="00607E13">
        <w:rPr>
          <w:sz w:val="24"/>
          <w:lang w:val="lv-LV"/>
        </w:rPr>
        <w:t xml:space="preserve">Iepirkuma līguma projekts uz 6 </w:t>
      </w:r>
      <w:proofErr w:type="spellStart"/>
      <w:r w:rsidRPr="00607E13">
        <w:rPr>
          <w:sz w:val="24"/>
          <w:lang w:val="lv-LV"/>
        </w:rPr>
        <w:t>lp</w:t>
      </w:r>
      <w:proofErr w:type="spellEnd"/>
      <w:r w:rsidRPr="00607E13">
        <w:rPr>
          <w:sz w:val="24"/>
          <w:lang w:val="lv-LV"/>
        </w:rPr>
        <w:t>.</w:t>
      </w:r>
    </w:p>
    <w:p w14:paraId="3EEF9DA3" w14:textId="29C8803D" w:rsidR="00C74210" w:rsidRPr="00607E13" w:rsidRDefault="00F171C6" w:rsidP="0025495E">
      <w:pPr>
        <w:pStyle w:val="Pamattekstsaratkpi"/>
        <w:ind w:left="1440" w:hanging="1440"/>
        <w:rPr>
          <w:sz w:val="24"/>
          <w:lang w:val="lv-LV"/>
        </w:rPr>
      </w:pPr>
      <w:r w:rsidRPr="00607E13">
        <w:rPr>
          <w:sz w:val="24"/>
          <w:lang w:val="lv-LV"/>
        </w:rPr>
        <w:tab/>
      </w:r>
    </w:p>
    <w:p w14:paraId="7137F186" w14:textId="77777777" w:rsidR="00F70F2A" w:rsidRPr="00607E13" w:rsidRDefault="00F70F2A" w:rsidP="00A54DD6">
      <w:pPr>
        <w:pStyle w:val="Pamattekstsaratkpi"/>
        <w:tabs>
          <w:tab w:val="left" w:pos="2127"/>
        </w:tabs>
        <w:ind w:firstLine="0"/>
        <w:rPr>
          <w:sz w:val="24"/>
          <w:lang w:val="lv-LV"/>
        </w:rPr>
      </w:pPr>
    </w:p>
    <w:p w14:paraId="21E6F63D" w14:textId="5E2EBEEA" w:rsidR="00A54DD6" w:rsidRPr="00607E13" w:rsidRDefault="00A31B21" w:rsidP="00A54DD6">
      <w:pPr>
        <w:pStyle w:val="Pamattekstsaratkpi"/>
        <w:tabs>
          <w:tab w:val="left" w:pos="2127"/>
        </w:tabs>
        <w:ind w:firstLine="0"/>
        <w:rPr>
          <w:i/>
          <w:sz w:val="24"/>
          <w:lang w:val="lv-LV"/>
        </w:rPr>
      </w:pPr>
      <w:r w:rsidRPr="00607E13">
        <w:rPr>
          <w:sz w:val="24"/>
          <w:lang w:val="lv-LV"/>
        </w:rPr>
        <w:t>Iepirkuma</w:t>
      </w:r>
      <w:r w:rsidR="00A54DD6" w:rsidRPr="00607E13">
        <w:rPr>
          <w:sz w:val="24"/>
          <w:lang w:val="lv-LV"/>
        </w:rPr>
        <w:t xml:space="preserve"> komisijas priekšsēdētāj</w:t>
      </w:r>
      <w:r w:rsidR="005433E7" w:rsidRPr="00607E13">
        <w:rPr>
          <w:sz w:val="24"/>
          <w:lang w:val="lv-LV"/>
        </w:rPr>
        <w:t>a</w:t>
      </w:r>
      <w:r w:rsidR="00A54DD6" w:rsidRPr="00607E13">
        <w:rPr>
          <w:sz w:val="24"/>
          <w:lang w:val="lv-LV"/>
        </w:rPr>
        <w:t xml:space="preserve">                                                          </w:t>
      </w:r>
      <w:r w:rsidR="006A45BC" w:rsidRPr="00607E13">
        <w:rPr>
          <w:sz w:val="24"/>
          <w:lang w:val="lv-LV"/>
        </w:rPr>
        <w:tab/>
      </w:r>
      <w:r w:rsidR="006A45BC" w:rsidRPr="00607E13">
        <w:rPr>
          <w:sz w:val="24"/>
          <w:lang w:val="lv-LV"/>
        </w:rPr>
        <w:tab/>
      </w:r>
      <w:proofErr w:type="spellStart"/>
      <w:r w:rsidR="005433E7" w:rsidRPr="00607E13">
        <w:rPr>
          <w:sz w:val="24"/>
          <w:lang w:val="lv-LV"/>
        </w:rPr>
        <w:t>D.Smilktena</w:t>
      </w:r>
      <w:proofErr w:type="spellEnd"/>
    </w:p>
    <w:p w14:paraId="1341F526" w14:textId="77777777" w:rsidR="00B97E34" w:rsidRPr="00607E13" w:rsidRDefault="00B97E34" w:rsidP="00E5791F">
      <w:pPr>
        <w:jc w:val="both"/>
        <w:rPr>
          <w:sz w:val="20"/>
          <w:szCs w:val="20"/>
          <w:lang w:val="lv-LV"/>
        </w:rPr>
      </w:pPr>
    </w:p>
    <w:p w14:paraId="5FC0FC29" w14:textId="77777777" w:rsidR="003C2FAE" w:rsidRPr="00607E13" w:rsidRDefault="003C2FAE" w:rsidP="00E5791F">
      <w:pPr>
        <w:jc w:val="both"/>
        <w:rPr>
          <w:sz w:val="20"/>
          <w:szCs w:val="20"/>
          <w:lang w:val="lv-LV"/>
        </w:rPr>
      </w:pPr>
    </w:p>
    <w:p w14:paraId="64667A96" w14:textId="432195BF" w:rsidR="008A6BC1" w:rsidRPr="00607E13" w:rsidRDefault="00C64FF1" w:rsidP="00E5791F">
      <w:pPr>
        <w:jc w:val="both"/>
        <w:rPr>
          <w:sz w:val="20"/>
          <w:szCs w:val="20"/>
          <w:lang w:val="lv-LV"/>
        </w:rPr>
      </w:pPr>
      <w:r w:rsidRPr="00607E13">
        <w:rPr>
          <w:sz w:val="20"/>
          <w:szCs w:val="20"/>
          <w:lang w:val="lv-LV"/>
        </w:rPr>
        <w:t>Upenāja</w:t>
      </w:r>
      <w:r w:rsidR="006A45BC" w:rsidRPr="00607E13">
        <w:rPr>
          <w:sz w:val="20"/>
          <w:szCs w:val="20"/>
          <w:lang w:val="lv-LV"/>
        </w:rPr>
        <w:t xml:space="preserve"> 6723</w:t>
      </w:r>
      <w:r w:rsidRPr="00607E13">
        <w:rPr>
          <w:sz w:val="20"/>
          <w:szCs w:val="20"/>
          <w:lang w:val="lv-LV"/>
        </w:rPr>
        <w:t>4857</w:t>
      </w:r>
    </w:p>
    <w:p w14:paraId="3435220B" w14:textId="3147ADE7" w:rsidR="00644439" w:rsidRPr="00713C4B" w:rsidRDefault="00A031E8" w:rsidP="00A031E8">
      <w:pPr>
        <w:rPr>
          <w:lang w:val="lv-LV"/>
        </w:rPr>
      </w:pPr>
      <w:r w:rsidRPr="00713C4B">
        <w:rPr>
          <w:lang w:val="lv-LV"/>
        </w:rPr>
        <w:br w:type="page"/>
      </w:r>
    </w:p>
    <w:p w14:paraId="20047A95" w14:textId="77777777" w:rsidR="00644439" w:rsidRPr="00082A72" w:rsidRDefault="00644439" w:rsidP="00644439">
      <w:pPr>
        <w:spacing w:line="0" w:lineRule="atLeast"/>
        <w:jc w:val="right"/>
        <w:rPr>
          <w:b/>
          <w:lang w:val="lv-LV"/>
        </w:rPr>
      </w:pPr>
      <w:r w:rsidRPr="00082A72">
        <w:rPr>
          <w:b/>
          <w:lang w:val="lv-LV"/>
        </w:rPr>
        <w:lastRenderedPageBreak/>
        <w:t>1.pielikums</w:t>
      </w:r>
    </w:p>
    <w:p w14:paraId="10BD138D" w14:textId="77777777" w:rsidR="00082A72" w:rsidRPr="00607E13" w:rsidRDefault="00644439" w:rsidP="00082A72">
      <w:pPr>
        <w:jc w:val="right"/>
        <w:rPr>
          <w:lang w:val="lv-LV"/>
        </w:rPr>
      </w:pPr>
      <w:r w:rsidRPr="00082A72">
        <w:rPr>
          <w:lang w:val="lv-LV"/>
        </w:rPr>
        <w:t xml:space="preserve"> </w:t>
      </w:r>
      <w:r w:rsidRPr="00082A72">
        <w:rPr>
          <w:lang w:val="lv-LV"/>
        </w:rPr>
        <w:tab/>
      </w:r>
      <w:r w:rsidRPr="00082A72">
        <w:rPr>
          <w:lang w:val="lv-LV"/>
        </w:rPr>
        <w:tab/>
      </w:r>
      <w:r w:rsidRPr="00082A72">
        <w:rPr>
          <w:lang w:val="lv-LV"/>
        </w:rPr>
        <w:tab/>
      </w:r>
      <w:r w:rsidRPr="00082A72">
        <w:rPr>
          <w:lang w:val="lv-LV"/>
        </w:rPr>
        <w:tab/>
      </w:r>
      <w:r w:rsidRPr="00082A72">
        <w:rPr>
          <w:lang w:val="lv-LV"/>
        </w:rPr>
        <w:tab/>
      </w:r>
      <w:r w:rsidR="00082A72" w:rsidRPr="00607E13">
        <w:rPr>
          <w:lang w:val="lv-LV"/>
        </w:rPr>
        <w:t xml:space="preserve">VAS „Latvijas dzelzceļš” sarunu procedūras ar publikāciju </w:t>
      </w:r>
    </w:p>
    <w:p w14:paraId="40A3B28F" w14:textId="77777777" w:rsidR="00082A72" w:rsidRPr="00607E13" w:rsidRDefault="00082A72" w:rsidP="00082A72">
      <w:pPr>
        <w:jc w:val="right"/>
        <w:rPr>
          <w:lang w:val="lv-LV"/>
        </w:rPr>
      </w:pPr>
      <w:r w:rsidRPr="00607E13">
        <w:rPr>
          <w:lang w:val="lv-LV"/>
        </w:rPr>
        <w:t>“</w:t>
      </w:r>
      <w:r w:rsidRPr="00A42D8A">
        <w:rPr>
          <w:lang w:val="lv-LV"/>
        </w:rPr>
        <w:t>Kontrolleru un automatizācijas līdzekļu piegāde pārbrauktuvju modernizācijai</w:t>
      </w:r>
      <w:r w:rsidRPr="00607E13">
        <w:rPr>
          <w:lang w:val="lv-LV"/>
        </w:rPr>
        <w:t>”</w:t>
      </w:r>
    </w:p>
    <w:p w14:paraId="2454A043" w14:textId="6305E37A" w:rsidR="00644439" w:rsidRPr="00082A72" w:rsidRDefault="00082A72" w:rsidP="00082A72">
      <w:pPr>
        <w:spacing w:line="0" w:lineRule="atLeast"/>
        <w:jc w:val="right"/>
        <w:rPr>
          <w:lang w:val="lv-LV"/>
        </w:rPr>
      </w:pPr>
      <w:r w:rsidRPr="00607E13">
        <w:rPr>
          <w:lang w:val="lv-LV"/>
        </w:rPr>
        <w:t>nolikumam</w:t>
      </w:r>
    </w:p>
    <w:p w14:paraId="5D94FCE9" w14:textId="77777777" w:rsidR="00644439" w:rsidRPr="00082A72" w:rsidRDefault="00644439" w:rsidP="00644439">
      <w:pPr>
        <w:overflowPunct w:val="0"/>
        <w:autoSpaceDE w:val="0"/>
        <w:autoSpaceDN w:val="0"/>
        <w:adjustRightInd w:val="0"/>
        <w:contextualSpacing/>
        <w:jc w:val="right"/>
        <w:textAlignment w:val="baseline"/>
        <w:rPr>
          <w:i/>
          <w:highlight w:val="yellow"/>
          <w:lang w:val="lv-LV" w:eastAsia="lv-LV"/>
        </w:rPr>
      </w:pPr>
    </w:p>
    <w:p w14:paraId="37B756EE" w14:textId="77777777" w:rsidR="00644439" w:rsidRPr="00082A72" w:rsidRDefault="00644439" w:rsidP="00644439">
      <w:pPr>
        <w:overflowPunct w:val="0"/>
        <w:autoSpaceDE w:val="0"/>
        <w:autoSpaceDN w:val="0"/>
        <w:adjustRightInd w:val="0"/>
        <w:contextualSpacing/>
        <w:jc w:val="center"/>
        <w:textAlignment w:val="baseline"/>
        <w:rPr>
          <w:b/>
          <w:i/>
          <w:sz w:val="20"/>
          <w:szCs w:val="20"/>
          <w:lang w:val="lv-LV" w:eastAsia="lv-LV"/>
        </w:rPr>
      </w:pPr>
      <w:r w:rsidRPr="00082A72">
        <w:rPr>
          <w:b/>
          <w:lang w:val="lv-LV" w:eastAsia="lv-LV"/>
        </w:rPr>
        <w:t>PRETENDENTU ATLASE (izslēgšanas noteikumi, kvalifikācijas prasības)/PIEDĀVĀJUMĀ IEKĻAUJAMIE DOKUMENTI</w:t>
      </w:r>
      <w:r w:rsidRPr="00082A72">
        <w:rPr>
          <w:b/>
          <w:i/>
          <w:sz w:val="20"/>
          <w:szCs w:val="20"/>
          <w:lang w:val="lv-LV" w:eastAsia="lv-LV"/>
        </w:rPr>
        <w:t xml:space="preserve"> </w:t>
      </w:r>
    </w:p>
    <w:p w14:paraId="0F8EAB9A" w14:textId="77777777" w:rsidR="00644439" w:rsidRPr="00082A72" w:rsidRDefault="00644439" w:rsidP="00644439">
      <w:pPr>
        <w:overflowPunct w:val="0"/>
        <w:autoSpaceDE w:val="0"/>
        <w:autoSpaceDN w:val="0"/>
        <w:adjustRightInd w:val="0"/>
        <w:contextualSpacing/>
        <w:jc w:val="center"/>
        <w:textAlignment w:val="baseline"/>
        <w:rPr>
          <w:i/>
          <w:sz w:val="22"/>
          <w:lang w:val="lv-LV" w:eastAsia="lv-LV"/>
        </w:rPr>
      </w:pPr>
      <w:r w:rsidRPr="00082A72">
        <w:rPr>
          <w:i/>
          <w:sz w:val="22"/>
          <w:lang w:val="lv-LV" w:eastAsia="lv-LV"/>
        </w:rPr>
        <w:t>izveidots tabulas formā, lai vienlaikus tiktu nodrošināta informācija par kvalifikācijas noteikumu sasaisti ar attiecīgajiem iesniedzamajiem dokumentiem</w:t>
      </w:r>
    </w:p>
    <w:p w14:paraId="2D4D6AB5" w14:textId="6B74F0F7" w:rsidR="00644439" w:rsidRPr="00713C4B" w:rsidRDefault="00644439" w:rsidP="006A45BC">
      <w:pPr>
        <w:pStyle w:val="Virsraksts4"/>
        <w:jc w:val="right"/>
      </w:pPr>
    </w:p>
    <w:tbl>
      <w:tblPr>
        <w:tblW w:w="104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4"/>
        <w:gridCol w:w="850"/>
        <w:gridCol w:w="1985"/>
        <w:gridCol w:w="538"/>
        <w:gridCol w:w="49"/>
        <w:gridCol w:w="93"/>
        <w:gridCol w:w="2551"/>
        <w:gridCol w:w="237"/>
      </w:tblGrid>
      <w:tr w:rsidR="00D45732" w:rsidRPr="00607E13" w14:paraId="5681904E" w14:textId="77777777" w:rsidTr="00936A38">
        <w:trPr>
          <w:trHeight w:val="117"/>
        </w:trPr>
        <w:tc>
          <w:tcPr>
            <w:tcW w:w="568" w:type="dxa"/>
            <w:vMerge w:val="restart"/>
            <w:vAlign w:val="center"/>
          </w:tcPr>
          <w:p w14:paraId="28927A67" w14:textId="77777777" w:rsidR="00D45732" w:rsidRPr="00607E13" w:rsidRDefault="00D45732" w:rsidP="00E12FD3">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Nr.</w:t>
            </w:r>
          </w:p>
        </w:tc>
        <w:tc>
          <w:tcPr>
            <w:tcW w:w="3544" w:type="dxa"/>
            <w:vMerge w:val="restart"/>
            <w:vAlign w:val="center"/>
          </w:tcPr>
          <w:p w14:paraId="166E957E" w14:textId="77777777" w:rsidR="00D45732" w:rsidRPr="00607E13" w:rsidRDefault="00D45732" w:rsidP="00E12FD3">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Pretendentu atlases prasības</w:t>
            </w:r>
          </w:p>
        </w:tc>
        <w:tc>
          <w:tcPr>
            <w:tcW w:w="850" w:type="dxa"/>
            <w:vMerge w:val="restart"/>
            <w:vAlign w:val="center"/>
          </w:tcPr>
          <w:p w14:paraId="2B69BCFF" w14:textId="77777777" w:rsidR="00D45732" w:rsidRPr="00607E13" w:rsidRDefault="00D45732" w:rsidP="00E12FD3">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Nr.</w:t>
            </w:r>
          </w:p>
          <w:p w14:paraId="12843B49" w14:textId="7A8CC635" w:rsidR="00D45732" w:rsidRPr="00607E13" w:rsidRDefault="00D45732" w:rsidP="00E12FD3">
            <w:pPr>
              <w:overflowPunct w:val="0"/>
              <w:autoSpaceDE w:val="0"/>
              <w:autoSpaceDN w:val="0"/>
              <w:adjustRightInd w:val="0"/>
              <w:jc w:val="center"/>
              <w:textAlignment w:val="baseline"/>
              <w:rPr>
                <w:b/>
                <w:sz w:val="22"/>
                <w:szCs w:val="22"/>
                <w:lang w:val="lv-LV" w:eastAsia="lv-LV"/>
              </w:rPr>
            </w:pPr>
            <w:r w:rsidRPr="00607E13">
              <w:rPr>
                <w:b/>
                <w:sz w:val="22"/>
                <w:szCs w:val="22"/>
                <w:lang w:val="lv-LV" w:eastAsia="lv-LV"/>
              </w:rPr>
              <w:t>1.</w:t>
            </w:r>
            <w:r w:rsidR="00E12FD3">
              <w:rPr>
                <w:b/>
                <w:sz w:val="22"/>
                <w:szCs w:val="22"/>
                <w:lang w:val="lv-LV" w:eastAsia="lv-LV"/>
              </w:rPr>
              <w:t>9</w:t>
            </w:r>
            <w:r w:rsidRPr="00607E13">
              <w:rPr>
                <w:b/>
                <w:sz w:val="22"/>
                <w:szCs w:val="22"/>
                <w:lang w:val="lv-LV" w:eastAsia="lv-LV"/>
              </w:rPr>
              <w:t>.p.</w:t>
            </w:r>
          </w:p>
        </w:tc>
        <w:tc>
          <w:tcPr>
            <w:tcW w:w="5216" w:type="dxa"/>
            <w:gridSpan w:val="5"/>
            <w:tcBorders>
              <w:bottom w:val="single" w:sz="4" w:space="0" w:color="auto"/>
              <w:right w:val="nil"/>
            </w:tcBorders>
            <w:vAlign w:val="center"/>
          </w:tcPr>
          <w:p w14:paraId="25FD09DB" w14:textId="6A96170A" w:rsidR="00D45732" w:rsidRPr="00D45732" w:rsidRDefault="00D45732" w:rsidP="00E12FD3">
            <w:pPr>
              <w:overflowPunct w:val="0"/>
              <w:autoSpaceDE w:val="0"/>
              <w:autoSpaceDN w:val="0"/>
              <w:adjustRightInd w:val="0"/>
              <w:jc w:val="center"/>
              <w:textAlignment w:val="baseline"/>
              <w:rPr>
                <w:b/>
                <w:sz w:val="22"/>
                <w:szCs w:val="22"/>
                <w:lang w:eastAsia="lv-LV"/>
              </w:rPr>
            </w:pPr>
            <w:r w:rsidRPr="00607E13">
              <w:rPr>
                <w:b/>
                <w:sz w:val="22"/>
                <w:szCs w:val="22"/>
                <w:lang w:val="lv-LV" w:eastAsia="lv-LV"/>
              </w:rPr>
              <w:t>Piedāvājumā iekļaujamā informācija un dokumenti</w:t>
            </w:r>
            <w:r w:rsidRPr="00A3215A">
              <w:rPr>
                <w:rStyle w:val="Vresatsauce"/>
                <w:b/>
                <w:lang w:eastAsia="lv-LV"/>
              </w:rPr>
              <w:footnoteReference w:id="4"/>
            </w:r>
          </w:p>
          <w:p w14:paraId="75E31F48" w14:textId="7B23C301" w:rsidR="00D45732" w:rsidRPr="00607E13" w:rsidRDefault="00D45732" w:rsidP="00E12FD3">
            <w:pPr>
              <w:overflowPunct w:val="0"/>
              <w:autoSpaceDE w:val="0"/>
              <w:autoSpaceDN w:val="0"/>
              <w:adjustRightInd w:val="0"/>
              <w:jc w:val="center"/>
              <w:textAlignment w:val="baseline"/>
              <w:rPr>
                <w:b/>
                <w:sz w:val="22"/>
                <w:szCs w:val="22"/>
                <w:lang w:val="lv-LV" w:eastAsia="lv-LV"/>
              </w:rPr>
            </w:pPr>
            <w:r w:rsidRPr="00607E13">
              <w:rPr>
                <w:i/>
                <w:sz w:val="22"/>
                <w:szCs w:val="22"/>
                <w:lang w:val="lv-LV" w:eastAsia="lv-LV"/>
              </w:rPr>
              <w:t>(noformējuma prasības sk. sarunu procedūras nolikuma 1.</w:t>
            </w:r>
            <w:r>
              <w:rPr>
                <w:i/>
                <w:sz w:val="22"/>
                <w:szCs w:val="22"/>
                <w:lang w:val="lv-LV" w:eastAsia="lv-LV"/>
              </w:rPr>
              <w:t>7</w:t>
            </w:r>
            <w:r w:rsidRPr="00607E13">
              <w:rPr>
                <w:i/>
                <w:sz w:val="22"/>
                <w:szCs w:val="22"/>
                <w:lang w:val="lv-LV" w:eastAsia="lv-LV"/>
              </w:rPr>
              <w:t>.punktā</w:t>
            </w:r>
            <w:r w:rsidRPr="00607E13">
              <w:rPr>
                <w:sz w:val="22"/>
                <w:szCs w:val="22"/>
                <w:lang w:val="lv-LV" w:eastAsia="lv-LV"/>
              </w:rPr>
              <w:t>):</w:t>
            </w:r>
          </w:p>
        </w:tc>
        <w:tc>
          <w:tcPr>
            <w:tcW w:w="237" w:type="dxa"/>
            <w:tcBorders>
              <w:left w:val="nil"/>
              <w:bottom w:val="single" w:sz="4" w:space="0" w:color="auto"/>
            </w:tcBorders>
            <w:vAlign w:val="center"/>
          </w:tcPr>
          <w:p w14:paraId="2533FD1A" w14:textId="77777777" w:rsidR="00D45732" w:rsidRPr="00607E13" w:rsidRDefault="00D45732" w:rsidP="00E12FD3">
            <w:pPr>
              <w:overflowPunct w:val="0"/>
              <w:autoSpaceDE w:val="0"/>
              <w:autoSpaceDN w:val="0"/>
              <w:adjustRightInd w:val="0"/>
              <w:jc w:val="center"/>
              <w:textAlignment w:val="baseline"/>
              <w:rPr>
                <w:b/>
                <w:sz w:val="22"/>
                <w:szCs w:val="22"/>
                <w:lang w:val="lv-LV" w:eastAsia="lv-LV"/>
              </w:rPr>
            </w:pPr>
          </w:p>
        </w:tc>
      </w:tr>
      <w:tr w:rsidR="00D45732" w:rsidRPr="00607E13" w14:paraId="373495F3" w14:textId="77777777" w:rsidTr="00936A38">
        <w:trPr>
          <w:trHeight w:val="117"/>
        </w:trPr>
        <w:tc>
          <w:tcPr>
            <w:tcW w:w="568" w:type="dxa"/>
            <w:vMerge/>
            <w:tcBorders>
              <w:bottom w:val="single" w:sz="4" w:space="0" w:color="auto"/>
            </w:tcBorders>
          </w:tcPr>
          <w:p w14:paraId="4389F393" w14:textId="77777777" w:rsidR="00D45732" w:rsidRPr="00607E13" w:rsidRDefault="00D45732" w:rsidP="00E12FD3">
            <w:pPr>
              <w:overflowPunct w:val="0"/>
              <w:autoSpaceDE w:val="0"/>
              <w:autoSpaceDN w:val="0"/>
              <w:adjustRightInd w:val="0"/>
              <w:jc w:val="center"/>
              <w:textAlignment w:val="baseline"/>
              <w:rPr>
                <w:b/>
                <w:sz w:val="20"/>
                <w:szCs w:val="20"/>
                <w:lang w:val="lv-LV" w:eastAsia="lv-LV"/>
              </w:rPr>
            </w:pPr>
          </w:p>
        </w:tc>
        <w:tc>
          <w:tcPr>
            <w:tcW w:w="3544" w:type="dxa"/>
            <w:vMerge/>
            <w:tcBorders>
              <w:bottom w:val="single" w:sz="4" w:space="0" w:color="auto"/>
            </w:tcBorders>
          </w:tcPr>
          <w:p w14:paraId="1E52362E" w14:textId="0500021B" w:rsidR="00D45732" w:rsidRPr="00607E13" w:rsidRDefault="00D45732" w:rsidP="00E12FD3">
            <w:pPr>
              <w:overflowPunct w:val="0"/>
              <w:autoSpaceDE w:val="0"/>
              <w:autoSpaceDN w:val="0"/>
              <w:adjustRightInd w:val="0"/>
              <w:jc w:val="center"/>
              <w:textAlignment w:val="baseline"/>
              <w:rPr>
                <w:b/>
                <w:sz w:val="20"/>
                <w:szCs w:val="20"/>
                <w:lang w:val="lv-LV" w:eastAsia="lv-LV"/>
              </w:rPr>
            </w:pPr>
          </w:p>
        </w:tc>
        <w:tc>
          <w:tcPr>
            <w:tcW w:w="850" w:type="dxa"/>
            <w:vMerge/>
            <w:tcBorders>
              <w:bottom w:val="single" w:sz="4" w:space="0" w:color="auto"/>
            </w:tcBorders>
          </w:tcPr>
          <w:p w14:paraId="52F54C24" w14:textId="77777777" w:rsidR="00D45732" w:rsidRPr="00607E13" w:rsidRDefault="00D45732" w:rsidP="00E12FD3">
            <w:pPr>
              <w:overflowPunct w:val="0"/>
              <w:autoSpaceDE w:val="0"/>
              <w:autoSpaceDN w:val="0"/>
              <w:adjustRightInd w:val="0"/>
              <w:jc w:val="center"/>
              <w:textAlignment w:val="baseline"/>
              <w:rPr>
                <w:b/>
                <w:sz w:val="20"/>
                <w:szCs w:val="20"/>
                <w:lang w:val="lv-LV" w:eastAsia="lv-LV"/>
              </w:rPr>
            </w:pPr>
          </w:p>
        </w:tc>
        <w:tc>
          <w:tcPr>
            <w:tcW w:w="2665" w:type="dxa"/>
            <w:gridSpan w:val="4"/>
            <w:tcBorders>
              <w:bottom w:val="single" w:sz="4" w:space="0" w:color="auto"/>
            </w:tcBorders>
          </w:tcPr>
          <w:p w14:paraId="2776DB38" w14:textId="77777777" w:rsidR="00D45732" w:rsidRPr="00607E13" w:rsidRDefault="00D45732" w:rsidP="00E12FD3">
            <w:pPr>
              <w:overflowPunct w:val="0"/>
              <w:autoSpaceDE w:val="0"/>
              <w:autoSpaceDN w:val="0"/>
              <w:adjustRightInd w:val="0"/>
              <w:jc w:val="center"/>
              <w:textAlignment w:val="baseline"/>
              <w:rPr>
                <w:b/>
                <w:i/>
                <w:sz w:val="22"/>
                <w:szCs w:val="22"/>
                <w:lang w:val="lv-LV" w:eastAsia="lv-LV"/>
              </w:rPr>
            </w:pPr>
            <w:r w:rsidRPr="00607E13">
              <w:rPr>
                <w:b/>
                <w:i/>
                <w:sz w:val="22"/>
                <w:szCs w:val="22"/>
                <w:lang w:val="lv-LV" w:eastAsia="lv-LV"/>
              </w:rPr>
              <w:t>Latvijas Republikā reģistrētiem pretendentiem:</w:t>
            </w:r>
          </w:p>
        </w:tc>
        <w:tc>
          <w:tcPr>
            <w:tcW w:w="2788" w:type="dxa"/>
            <w:gridSpan w:val="2"/>
            <w:tcBorders>
              <w:bottom w:val="single" w:sz="4" w:space="0" w:color="auto"/>
            </w:tcBorders>
          </w:tcPr>
          <w:p w14:paraId="15C4BA87" w14:textId="77777777" w:rsidR="00D45732" w:rsidRPr="00607E13" w:rsidRDefault="00D45732" w:rsidP="00E12FD3">
            <w:pPr>
              <w:overflowPunct w:val="0"/>
              <w:autoSpaceDE w:val="0"/>
              <w:autoSpaceDN w:val="0"/>
              <w:adjustRightInd w:val="0"/>
              <w:jc w:val="center"/>
              <w:textAlignment w:val="baseline"/>
              <w:rPr>
                <w:b/>
                <w:sz w:val="22"/>
                <w:szCs w:val="22"/>
                <w:lang w:val="lv-LV" w:eastAsia="lv-LV"/>
              </w:rPr>
            </w:pPr>
            <w:r w:rsidRPr="00607E13">
              <w:rPr>
                <w:b/>
                <w:i/>
                <w:sz w:val="22"/>
                <w:szCs w:val="22"/>
                <w:lang w:val="lv-LV" w:eastAsia="lv-LV"/>
              </w:rPr>
              <w:t>Ārvalstīs reģistrētiem pretendentiem</w:t>
            </w:r>
            <w:r w:rsidRPr="00607E13">
              <w:rPr>
                <w:rFonts w:eastAsia="Calibri"/>
                <w:b/>
                <w:i/>
                <w:sz w:val="22"/>
                <w:szCs w:val="22"/>
                <w:lang w:val="lv-LV"/>
              </w:rPr>
              <w:t>:</w:t>
            </w:r>
          </w:p>
        </w:tc>
      </w:tr>
      <w:tr w:rsidR="00D45732" w:rsidRPr="00607E13" w14:paraId="04BA39B0" w14:textId="77777777" w:rsidTr="00936A38">
        <w:trPr>
          <w:trHeight w:val="117"/>
        </w:trPr>
        <w:tc>
          <w:tcPr>
            <w:tcW w:w="568" w:type="dxa"/>
            <w:vMerge w:val="restart"/>
            <w:tcBorders>
              <w:right w:val="single" w:sz="4" w:space="0" w:color="auto"/>
            </w:tcBorders>
          </w:tcPr>
          <w:p w14:paraId="36B57342" w14:textId="359392FF" w:rsidR="00D45732" w:rsidRPr="00D45732" w:rsidRDefault="00D45732" w:rsidP="00E12FD3">
            <w:pPr>
              <w:tabs>
                <w:tab w:val="center" w:pos="4536"/>
                <w:tab w:val="right" w:pos="9072"/>
              </w:tabs>
              <w:overflowPunct w:val="0"/>
              <w:autoSpaceDE w:val="0"/>
              <w:autoSpaceDN w:val="0"/>
              <w:adjustRightInd w:val="0"/>
              <w:textAlignment w:val="baseline"/>
              <w:rPr>
                <w:b/>
                <w:bCs/>
                <w:sz w:val="22"/>
                <w:szCs w:val="22"/>
                <w:lang w:val="lv-LV" w:eastAsia="lv-LV"/>
              </w:rPr>
            </w:pPr>
            <w:r w:rsidRPr="00D45732">
              <w:rPr>
                <w:b/>
                <w:bCs/>
                <w:sz w:val="22"/>
                <w:szCs w:val="22"/>
                <w:lang w:val="lv-LV" w:eastAsia="lv-LV"/>
              </w:rPr>
              <w:t>1.</w:t>
            </w:r>
          </w:p>
        </w:tc>
        <w:tc>
          <w:tcPr>
            <w:tcW w:w="3544" w:type="dxa"/>
            <w:vMerge w:val="restart"/>
            <w:tcBorders>
              <w:right w:val="single" w:sz="4" w:space="0" w:color="auto"/>
            </w:tcBorders>
          </w:tcPr>
          <w:p w14:paraId="77695AFF" w14:textId="0718F056" w:rsidR="00D45732" w:rsidRPr="00D45732" w:rsidRDefault="00D45732" w:rsidP="00E12FD3">
            <w:pPr>
              <w:tabs>
                <w:tab w:val="center" w:pos="4536"/>
                <w:tab w:val="right" w:pos="9072"/>
              </w:tabs>
              <w:overflowPunct w:val="0"/>
              <w:autoSpaceDE w:val="0"/>
              <w:autoSpaceDN w:val="0"/>
              <w:adjustRightInd w:val="0"/>
              <w:textAlignment w:val="baseline"/>
              <w:rPr>
                <w:sz w:val="22"/>
                <w:szCs w:val="22"/>
                <w:lang w:val="lv-LV" w:eastAsia="lv-LV"/>
              </w:rPr>
            </w:pPr>
            <w:r w:rsidRPr="00D45732">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1FD4F308" w14:textId="6E8E7950" w:rsidR="00D45732" w:rsidRPr="00607E13" w:rsidRDefault="00D45732"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00E12FD3">
              <w:rPr>
                <w:sz w:val="22"/>
                <w:szCs w:val="22"/>
                <w:lang w:val="lv-LV" w:eastAsia="lv-LV"/>
              </w:rPr>
              <w:t>9</w:t>
            </w:r>
            <w:r w:rsidRPr="00607E13">
              <w:rPr>
                <w:sz w:val="22"/>
                <w:szCs w:val="22"/>
                <w:lang w:val="lv-LV" w:eastAsia="lv-LV"/>
              </w:rPr>
              <w:t>.1.</w:t>
            </w:r>
          </w:p>
        </w:tc>
        <w:tc>
          <w:tcPr>
            <w:tcW w:w="5453" w:type="dxa"/>
            <w:gridSpan w:val="6"/>
            <w:tcBorders>
              <w:top w:val="single" w:sz="4" w:space="0" w:color="auto"/>
              <w:left w:val="single" w:sz="4" w:space="0" w:color="auto"/>
              <w:bottom w:val="single" w:sz="4" w:space="0" w:color="auto"/>
              <w:right w:val="single" w:sz="4" w:space="0" w:color="auto"/>
            </w:tcBorders>
          </w:tcPr>
          <w:p w14:paraId="477C4044" w14:textId="31DD9FA7" w:rsidR="00D45732" w:rsidRPr="00D45732" w:rsidRDefault="00D45732" w:rsidP="00E12FD3">
            <w:pPr>
              <w:overflowPunct w:val="0"/>
              <w:autoSpaceDE w:val="0"/>
              <w:autoSpaceDN w:val="0"/>
              <w:adjustRightInd w:val="0"/>
              <w:textAlignment w:val="baseline"/>
              <w:rPr>
                <w:sz w:val="22"/>
                <w:szCs w:val="22"/>
                <w:lang w:val="lv-LV" w:eastAsia="lv-LV"/>
              </w:rPr>
            </w:pPr>
            <w:r w:rsidRPr="00D45732">
              <w:rPr>
                <w:b/>
                <w:sz w:val="22"/>
                <w:szCs w:val="22"/>
                <w:lang w:val="lv-LV" w:eastAsia="lv-LV"/>
              </w:rPr>
              <w:t>pieteikums</w:t>
            </w:r>
            <w:r w:rsidRPr="00D45732">
              <w:rPr>
                <w:sz w:val="22"/>
                <w:szCs w:val="22"/>
                <w:lang w:val="lv-LV" w:eastAsia="lv-LV"/>
              </w:rPr>
              <w:t xml:space="preserve"> dalībai sarunu procedūrā </w:t>
            </w:r>
            <w:r w:rsidRPr="00D45732">
              <w:rPr>
                <w:i/>
                <w:sz w:val="22"/>
                <w:szCs w:val="22"/>
                <w:lang w:val="lv-LV" w:eastAsia="lv-LV"/>
              </w:rPr>
              <w:t>(sarunu procedūras nolikuma 2.pielikums);</w:t>
            </w:r>
          </w:p>
        </w:tc>
      </w:tr>
      <w:tr w:rsidR="00D45732" w:rsidRPr="00064902" w14:paraId="02791EF7" w14:textId="77777777" w:rsidTr="00936A38">
        <w:trPr>
          <w:trHeight w:val="467"/>
        </w:trPr>
        <w:tc>
          <w:tcPr>
            <w:tcW w:w="568" w:type="dxa"/>
            <w:vMerge/>
            <w:tcBorders>
              <w:right w:val="single" w:sz="4" w:space="0" w:color="auto"/>
            </w:tcBorders>
          </w:tcPr>
          <w:p w14:paraId="7F233B00" w14:textId="77777777" w:rsidR="00D45732" w:rsidRPr="00D45732" w:rsidRDefault="00D45732" w:rsidP="00E12FD3">
            <w:pPr>
              <w:tabs>
                <w:tab w:val="center" w:pos="4536"/>
                <w:tab w:val="right" w:pos="9072"/>
              </w:tabs>
              <w:overflowPunct w:val="0"/>
              <w:autoSpaceDE w:val="0"/>
              <w:autoSpaceDN w:val="0"/>
              <w:adjustRightInd w:val="0"/>
              <w:textAlignment w:val="baseline"/>
              <w:rPr>
                <w:sz w:val="22"/>
                <w:szCs w:val="22"/>
                <w:lang w:val="lv-LV" w:eastAsia="lv-LV"/>
              </w:rPr>
            </w:pPr>
          </w:p>
        </w:tc>
        <w:tc>
          <w:tcPr>
            <w:tcW w:w="3544" w:type="dxa"/>
            <w:vMerge/>
            <w:tcBorders>
              <w:right w:val="single" w:sz="4" w:space="0" w:color="auto"/>
            </w:tcBorders>
          </w:tcPr>
          <w:p w14:paraId="0FC104A6" w14:textId="792798F0" w:rsidR="00D45732" w:rsidRPr="00D45732" w:rsidRDefault="00D45732" w:rsidP="00E12FD3">
            <w:pPr>
              <w:tabs>
                <w:tab w:val="center" w:pos="4536"/>
                <w:tab w:val="right" w:pos="9072"/>
              </w:tabs>
              <w:overflowPunct w:val="0"/>
              <w:autoSpaceDE w:val="0"/>
              <w:autoSpaceDN w:val="0"/>
              <w:adjustRightInd w:val="0"/>
              <w:textAlignment w:val="baseline"/>
              <w:rPr>
                <w:sz w:val="22"/>
                <w:szCs w:val="22"/>
                <w:lang w:val="lv-LV" w:eastAsia="lv-LV"/>
              </w:rPr>
            </w:pPr>
          </w:p>
        </w:tc>
        <w:tc>
          <w:tcPr>
            <w:tcW w:w="850" w:type="dxa"/>
            <w:tcBorders>
              <w:left w:val="single" w:sz="4" w:space="0" w:color="auto"/>
              <w:right w:val="single" w:sz="4" w:space="0" w:color="auto"/>
            </w:tcBorders>
          </w:tcPr>
          <w:p w14:paraId="7ADC024F" w14:textId="6D0A8B1A" w:rsidR="00D45732" w:rsidRPr="00607E13" w:rsidRDefault="00D45732" w:rsidP="00E12FD3">
            <w:pPr>
              <w:overflowPunct w:val="0"/>
              <w:autoSpaceDE w:val="0"/>
              <w:autoSpaceDN w:val="0"/>
              <w:adjustRightInd w:val="0"/>
              <w:textAlignment w:val="baseline"/>
              <w:rPr>
                <w:sz w:val="22"/>
                <w:szCs w:val="22"/>
                <w:lang w:val="lv-LV" w:eastAsia="lv-LV"/>
              </w:rPr>
            </w:pPr>
            <w:r>
              <w:rPr>
                <w:sz w:val="22"/>
                <w:szCs w:val="22"/>
                <w:lang w:val="lv-LV" w:eastAsia="lv-LV"/>
              </w:rPr>
              <w:t>1.</w:t>
            </w:r>
            <w:r w:rsidR="00E12FD3">
              <w:rPr>
                <w:sz w:val="22"/>
                <w:szCs w:val="22"/>
                <w:lang w:val="lv-LV" w:eastAsia="lv-LV"/>
              </w:rPr>
              <w:t>9</w:t>
            </w:r>
            <w:r>
              <w:rPr>
                <w:sz w:val="22"/>
                <w:szCs w:val="22"/>
                <w:lang w:val="lv-LV" w:eastAsia="lv-LV"/>
              </w:rPr>
              <w:t>.2.</w:t>
            </w:r>
          </w:p>
        </w:tc>
        <w:tc>
          <w:tcPr>
            <w:tcW w:w="5453" w:type="dxa"/>
            <w:gridSpan w:val="6"/>
            <w:tcBorders>
              <w:top w:val="single" w:sz="4" w:space="0" w:color="auto"/>
              <w:left w:val="single" w:sz="4" w:space="0" w:color="auto"/>
              <w:right w:val="single" w:sz="4" w:space="0" w:color="auto"/>
            </w:tcBorders>
          </w:tcPr>
          <w:p w14:paraId="65517EC4" w14:textId="16DCA196" w:rsidR="00D45732" w:rsidRPr="00D45732" w:rsidRDefault="00D45732" w:rsidP="00D45732">
            <w:pPr>
              <w:overflowPunct w:val="0"/>
              <w:autoSpaceDE w:val="0"/>
              <w:autoSpaceDN w:val="0"/>
              <w:adjustRightInd w:val="0"/>
              <w:textAlignment w:val="baseline"/>
              <w:rPr>
                <w:b/>
                <w:sz w:val="22"/>
                <w:szCs w:val="22"/>
                <w:lang w:val="lv-LV" w:eastAsia="lv-LV"/>
              </w:rPr>
            </w:pPr>
            <w:r w:rsidRPr="00D45732">
              <w:rPr>
                <w:b/>
                <w:sz w:val="22"/>
                <w:szCs w:val="22"/>
                <w:lang w:val="lv-LV"/>
              </w:rPr>
              <w:t xml:space="preserve"> </w:t>
            </w:r>
            <w:r w:rsidRPr="00D45732">
              <w:rPr>
                <w:b/>
                <w:sz w:val="22"/>
                <w:szCs w:val="22"/>
                <w:lang w:val="lv-LV" w:eastAsia="lv-LV"/>
              </w:rPr>
              <w:t xml:space="preserve">finanšu piedāvājums </w:t>
            </w:r>
            <w:r w:rsidRPr="00D45732">
              <w:rPr>
                <w:i/>
                <w:sz w:val="22"/>
                <w:szCs w:val="22"/>
                <w:lang w:val="lv-LV" w:eastAsia="lv-LV"/>
              </w:rPr>
              <w:t>(noformēts atbilstoši nolikuma 2.pielikuma 2.punktā pievienotajai formai);</w:t>
            </w:r>
          </w:p>
        </w:tc>
      </w:tr>
      <w:tr w:rsidR="00D45732" w:rsidRPr="00607E13" w14:paraId="7266CCB2" w14:textId="77777777" w:rsidTr="00936A38">
        <w:trPr>
          <w:trHeight w:val="117"/>
        </w:trPr>
        <w:tc>
          <w:tcPr>
            <w:tcW w:w="568" w:type="dxa"/>
            <w:vMerge/>
            <w:tcBorders>
              <w:right w:val="single" w:sz="4" w:space="0" w:color="auto"/>
            </w:tcBorders>
          </w:tcPr>
          <w:p w14:paraId="63186A02" w14:textId="77777777" w:rsidR="00D45732" w:rsidRPr="00D45732" w:rsidRDefault="00D45732" w:rsidP="00E12FD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3544" w:type="dxa"/>
            <w:vMerge/>
            <w:tcBorders>
              <w:right w:val="single" w:sz="4" w:space="0" w:color="auto"/>
            </w:tcBorders>
          </w:tcPr>
          <w:p w14:paraId="602D1D9C" w14:textId="6F2B16D9" w:rsidR="00D45732" w:rsidRPr="00D45732" w:rsidRDefault="00D45732" w:rsidP="00E12FD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3DD5C6F5" w14:textId="5103E00B" w:rsidR="00D45732" w:rsidRPr="00607E13" w:rsidRDefault="00D45732"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00E12FD3">
              <w:rPr>
                <w:sz w:val="22"/>
                <w:szCs w:val="22"/>
                <w:lang w:val="lv-LV" w:eastAsia="lv-LV"/>
              </w:rPr>
              <w:t>9.</w:t>
            </w:r>
            <w:r>
              <w:rPr>
                <w:sz w:val="22"/>
                <w:szCs w:val="22"/>
                <w:lang w:val="lv-LV" w:eastAsia="lv-LV"/>
              </w:rPr>
              <w:t>3</w:t>
            </w:r>
            <w:r w:rsidRPr="00607E13">
              <w:rPr>
                <w:sz w:val="22"/>
                <w:szCs w:val="22"/>
                <w:lang w:val="lv-LV" w:eastAsia="lv-LV"/>
              </w:rPr>
              <w:t>.</w:t>
            </w:r>
          </w:p>
        </w:tc>
        <w:tc>
          <w:tcPr>
            <w:tcW w:w="5453" w:type="dxa"/>
            <w:gridSpan w:val="6"/>
            <w:tcBorders>
              <w:top w:val="single" w:sz="4" w:space="0" w:color="auto"/>
              <w:left w:val="single" w:sz="4" w:space="0" w:color="auto"/>
              <w:bottom w:val="single" w:sz="4" w:space="0" w:color="auto"/>
              <w:right w:val="single" w:sz="4" w:space="0" w:color="auto"/>
            </w:tcBorders>
          </w:tcPr>
          <w:p w14:paraId="4D3E8450" w14:textId="7A2EEA6F" w:rsidR="00D45732" w:rsidRPr="00607E13" w:rsidRDefault="00D45732" w:rsidP="00E12FD3">
            <w:pPr>
              <w:overflowPunct w:val="0"/>
              <w:autoSpaceDE w:val="0"/>
              <w:autoSpaceDN w:val="0"/>
              <w:adjustRightInd w:val="0"/>
              <w:textAlignment w:val="baseline"/>
              <w:rPr>
                <w:b/>
                <w:sz w:val="22"/>
                <w:szCs w:val="22"/>
                <w:lang w:val="lv-LV" w:eastAsia="lv-LV"/>
              </w:rPr>
            </w:pPr>
            <w:r w:rsidRPr="00607E13">
              <w:rPr>
                <w:b/>
                <w:sz w:val="22"/>
                <w:szCs w:val="22"/>
                <w:lang w:val="lv-LV" w:eastAsia="lv-LV"/>
              </w:rPr>
              <w:t xml:space="preserve">tehniskais piedāvājums </w:t>
            </w:r>
            <w:r w:rsidRPr="00607E13">
              <w:rPr>
                <w:i/>
                <w:sz w:val="22"/>
                <w:szCs w:val="22"/>
                <w:lang w:val="lv-LV" w:eastAsia="lv-LV"/>
              </w:rPr>
              <w:t xml:space="preserve">(sarunu procedūras nolikuma </w:t>
            </w:r>
            <w:r>
              <w:rPr>
                <w:i/>
                <w:sz w:val="22"/>
                <w:szCs w:val="22"/>
                <w:lang w:val="lv-LV" w:eastAsia="lv-LV"/>
              </w:rPr>
              <w:t>3</w:t>
            </w:r>
            <w:r w:rsidRPr="00607E13">
              <w:rPr>
                <w:i/>
                <w:sz w:val="22"/>
                <w:szCs w:val="22"/>
                <w:lang w:val="lv-LV" w:eastAsia="lv-LV"/>
              </w:rPr>
              <w:t>.pielikums);</w:t>
            </w:r>
          </w:p>
        </w:tc>
      </w:tr>
      <w:tr w:rsidR="00D45732" w:rsidRPr="00064902" w14:paraId="11FEC0EA" w14:textId="77777777" w:rsidTr="00936A38">
        <w:trPr>
          <w:trHeight w:val="117"/>
        </w:trPr>
        <w:tc>
          <w:tcPr>
            <w:tcW w:w="568" w:type="dxa"/>
            <w:vMerge/>
            <w:tcBorders>
              <w:bottom w:val="single" w:sz="4" w:space="0" w:color="auto"/>
              <w:right w:val="single" w:sz="4" w:space="0" w:color="auto"/>
            </w:tcBorders>
          </w:tcPr>
          <w:p w14:paraId="4C6238D5" w14:textId="77777777" w:rsidR="00D45732" w:rsidRPr="00D45732" w:rsidRDefault="00D45732" w:rsidP="00E12FD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3544" w:type="dxa"/>
            <w:vMerge/>
            <w:tcBorders>
              <w:bottom w:val="single" w:sz="4" w:space="0" w:color="auto"/>
              <w:right w:val="single" w:sz="4" w:space="0" w:color="auto"/>
            </w:tcBorders>
          </w:tcPr>
          <w:p w14:paraId="6CC7CE7C" w14:textId="0CE1C57E" w:rsidR="00D45732" w:rsidRPr="00D45732" w:rsidRDefault="00D45732" w:rsidP="00E12FD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484954C5" w14:textId="086A3CE4" w:rsidR="00D45732" w:rsidRPr="00607E13" w:rsidRDefault="00D45732"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00E12FD3">
              <w:rPr>
                <w:sz w:val="22"/>
                <w:szCs w:val="22"/>
                <w:lang w:val="lv-LV" w:eastAsia="lv-LV"/>
              </w:rPr>
              <w:t>9</w:t>
            </w:r>
            <w:r w:rsidRPr="00607E13">
              <w:rPr>
                <w:sz w:val="22"/>
                <w:szCs w:val="22"/>
                <w:lang w:val="lv-LV" w:eastAsia="lv-LV"/>
              </w:rPr>
              <w:t>.</w:t>
            </w:r>
            <w:r>
              <w:rPr>
                <w:sz w:val="22"/>
                <w:szCs w:val="22"/>
                <w:lang w:val="lv-LV" w:eastAsia="lv-LV"/>
              </w:rPr>
              <w:t>4</w:t>
            </w:r>
            <w:r w:rsidRPr="00607E13">
              <w:rPr>
                <w:sz w:val="22"/>
                <w:szCs w:val="22"/>
                <w:lang w:val="lv-LV" w:eastAsia="lv-LV"/>
              </w:rPr>
              <w:t>.</w:t>
            </w:r>
          </w:p>
        </w:tc>
        <w:tc>
          <w:tcPr>
            <w:tcW w:w="2665" w:type="dxa"/>
            <w:gridSpan w:val="4"/>
            <w:tcBorders>
              <w:top w:val="single" w:sz="4" w:space="0" w:color="auto"/>
              <w:left w:val="single" w:sz="4" w:space="0" w:color="auto"/>
              <w:bottom w:val="single" w:sz="4" w:space="0" w:color="auto"/>
              <w:right w:val="single" w:sz="4" w:space="0" w:color="auto"/>
            </w:tcBorders>
          </w:tcPr>
          <w:p w14:paraId="4045EECB" w14:textId="77777777" w:rsidR="00D45732" w:rsidRPr="00607E13" w:rsidRDefault="00D45732" w:rsidP="00E12FD3">
            <w:pPr>
              <w:overflowPunct w:val="0"/>
              <w:autoSpaceDE w:val="0"/>
              <w:autoSpaceDN w:val="0"/>
              <w:adjustRightInd w:val="0"/>
              <w:jc w:val="both"/>
              <w:textAlignment w:val="baseline"/>
              <w:rPr>
                <w:rFonts w:eastAsia="Calibri"/>
                <w:sz w:val="22"/>
                <w:szCs w:val="22"/>
                <w:lang w:val="lv-LV"/>
              </w:rPr>
            </w:pPr>
            <w:r w:rsidRPr="00607E13">
              <w:rPr>
                <w:rFonts w:eastAsia="Calibri"/>
                <w:i/>
                <w:sz w:val="22"/>
                <w:szCs w:val="22"/>
                <w:lang w:val="lv-LV"/>
              </w:rPr>
              <w:t>[dokuments iesniedzams, ja piedāvājumu neparaksta pretendenta likumiskais pārstāvis</w:t>
            </w:r>
            <w:r w:rsidRPr="00607E13">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c>
          <w:tcPr>
            <w:tcW w:w="2788" w:type="dxa"/>
            <w:gridSpan w:val="2"/>
            <w:tcBorders>
              <w:top w:val="single" w:sz="4" w:space="0" w:color="auto"/>
              <w:left w:val="single" w:sz="4" w:space="0" w:color="auto"/>
              <w:bottom w:val="single" w:sz="4" w:space="0" w:color="auto"/>
              <w:right w:val="single" w:sz="4" w:space="0" w:color="auto"/>
            </w:tcBorders>
          </w:tcPr>
          <w:p w14:paraId="55E6CACB" w14:textId="77777777" w:rsidR="00D45732" w:rsidRPr="00607E13" w:rsidRDefault="00D45732" w:rsidP="00E12FD3">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 xml:space="preserve">kompetentas institūcijas izdotu dokumentu par pretendenta pārstāvības tiesībām, kā arī dokumentu, kas apliecina sarunu procedūras (un pretendenta norādītā cita piegādātāja, ja tāds tiek piesaistīts) piedāvājumu parakstījušās personas tiesības pārstāvēt pretendentu, ja piedāvājumu neparaksta pretendenta likumiskais pārstāvis; </w:t>
            </w:r>
          </w:p>
        </w:tc>
      </w:tr>
      <w:tr w:rsidR="00D45732" w:rsidRPr="00607E13" w14:paraId="4C741496" w14:textId="77777777" w:rsidTr="00936A38">
        <w:trPr>
          <w:trHeight w:val="117"/>
        </w:trPr>
        <w:tc>
          <w:tcPr>
            <w:tcW w:w="568" w:type="dxa"/>
            <w:tcBorders>
              <w:bottom w:val="single" w:sz="4" w:space="0" w:color="auto"/>
              <w:right w:val="single" w:sz="4" w:space="0" w:color="auto"/>
            </w:tcBorders>
          </w:tcPr>
          <w:p w14:paraId="5679D984" w14:textId="5AA52E2E" w:rsidR="00D45732" w:rsidRPr="00D45732" w:rsidRDefault="00D45732" w:rsidP="00E12FD3">
            <w:pPr>
              <w:tabs>
                <w:tab w:val="center" w:pos="4536"/>
                <w:tab w:val="right" w:pos="9072"/>
              </w:tabs>
              <w:overflowPunct w:val="0"/>
              <w:autoSpaceDE w:val="0"/>
              <w:autoSpaceDN w:val="0"/>
              <w:adjustRightInd w:val="0"/>
              <w:jc w:val="center"/>
              <w:textAlignment w:val="baseline"/>
              <w:rPr>
                <w:b/>
                <w:bCs/>
                <w:sz w:val="22"/>
                <w:szCs w:val="22"/>
                <w:lang w:val="lv-LV" w:eastAsia="lv-LV"/>
              </w:rPr>
            </w:pPr>
            <w:r w:rsidRPr="00D45732">
              <w:rPr>
                <w:b/>
                <w:bCs/>
                <w:sz w:val="22"/>
                <w:szCs w:val="22"/>
                <w:lang w:val="lv-LV" w:eastAsia="lv-LV"/>
              </w:rPr>
              <w:t>2.</w:t>
            </w:r>
          </w:p>
        </w:tc>
        <w:tc>
          <w:tcPr>
            <w:tcW w:w="3544" w:type="dxa"/>
            <w:tcBorders>
              <w:bottom w:val="single" w:sz="4" w:space="0" w:color="auto"/>
              <w:right w:val="single" w:sz="4" w:space="0" w:color="auto"/>
            </w:tcBorders>
          </w:tcPr>
          <w:p w14:paraId="1B9A846F" w14:textId="2F36CFE8" w:rsidR="00D45732" w:rsidRPr="00D45732" w:rsidRDefault="00D45732" w:rsidP="00E12FD3">
            <w:pPr>
              <w:tabs>
                <w:tab w:val="center" w:pos="4536"/>
                <w:tab w:val="right" w:pos="9072"/>
              </w:tabs>
              <w:overflowPunct w:val="0"/>
              <w:autoSpaceDE w:val="0"/>
              <w:autoSpaceDN w:val="0"/>
              <w:adjustRightInd w:val="0"/>
              <w:jc w:val="center"/>
              <w:textAlignment w:val="baseline"/>
              <w:rPr>
                <w:sz w:val="22"/>
                <w:szCs w:val="22"/>
                <w:lang w:val="lv-LV" w:eastAsia="lv-LV"/>
              </w:rPr>
            </w:pPr>
            <w:r w:rsidRPr="00D45732">
              <w:rPr>
                <w:sz w:val="22"/>
                <w:szCs w:val="22"/>
                <w:lang w:val="lv-LV"/>
              </w:rPr>
              <w:t>Piedāvājuma nodrošinājums</w:t>
            </w:r>
          </w:p>
        </w:tc>
        <w:tc>
          <w:tcPr>
            <w:tcW w:w="850" w:type="dxa"/>
            <w:tcBorders>
              <w:left w:val="single" w:sz="4" w:space="0" w:color="auto"/>
              <w:bottom w:val="single" w:sz="4" w:space="0" w:color="auto"/>
              <w:right w:val="single" w:sz="4" w:space="0" w:color="auto"/>
            </w:tcBorders>
          </w:tcPr>
          <w:p w14:paraId="11D743E2" w14:textId="315F27C4" w:rsidR="00D45732" w:rsidRPr="00607E13" w:rsidRDefault="00D45732"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00E12FD3">
              <w:rPr>
                <w:sz w:val="22"/>
                <w:szCs w:val="22"/>
                <w:lang w:val="lv-LV" w:eastAsia="lv-LV"/>
              </w:rPr>
              <w:t>9</w:t>
            </w:r>
            <w:r w:rsidRPr="00607E13">
              <w:rPr>
                <w:sz w:val="22"/>
                <w:szCs w:val="22"/>
                <w:lang w:val="lv-LV" w:eastAsia="lv-LV"/>
              </w:rPr>
              <w:t>.</w:t>
            </w:r>
            <w:r>
              <w:rPr>
                <w:sz w:val="22"/>
                <w:szCs w:val="22"/>
                <w:lang w:val="lv-LV" w:eastAsia="lv-LV"/>
              </w:rPr>
              <w:t>5</w:t>
            </w:r>
            <w:r w:rsidRPr="00607E13">
              <w:rPr>
                <w:sz w:val="22"/>
                <w:szCs w:val="22"/>
                <w:lang w:val="lv-LV" w:eastAsia="lv-LV"/>
              </w:rPr>
              <w:t>.</w:t>
            </w:r>
          </w:p>
        </w:tc>
        <w:tc>
          <w:tcPr>
            <w:tcW w:w="5453" w:type="dxa"/>
            <w:gridSpan w:val="6"/>
            <w:tcBorders>
              <w:top w:val="single" w:sz="4" w:space="0" w:color="auto"/>
              <w:left w:val="single" w:sz="4" w:space="0" w:color="auto"/>
              <w:bottom w:val="single" w:sz="4" w:space="0" w:color="auto"/>
              <w:right w:val="single" w:sz="4" w:space="0" w:color="auto"/>
            </w:tcBorders>
          </w:tcPr>
          <w:p w14:paraId="52922A78" w14:textId="067C6CDA" w:rsidR="00D45732" w:rsidRPr="00607E13" w:rsidRDefault="00D45732" w:rsidP="00E12FD3">
            <w:pPr>
              <w:overflowPunct w:val="0"/>
              <w:autoSpaceDE w:val="0"/>
              <w:autoSpaceDN w:val="0"/>
              <w:adjustRightInd w:val="0"/>
              <w:jc w:val="both"/>
              <w:textAlignment w:val="baseline"/>
              <w:rPr>
                <w:rFonts w:eastAsia="Calibri"/>
                <w:sz w:val="22"/>
                <w:szCs w:val="22"/>
                <w:lang w:val="lv-LV"/>
              </w:rPr>
            </w:pPr>
            <w:r w:rsidRPr="00D45732">
              <w:rPr>
                <w:b/>
                <w:bCs/>
                <w:iCs/>
                <w:sz w:val="22"/>
                <w:szCs w:val="22"/>
                <w:lang w:val="lv-LV" w:eastAsia="lv-LV"/>
              </w:rPr>
              <w:t>maksājuma uzdevums</w:t>
            </w:r>
            <w:r>
              <w:rPr>
                <w:i/>
                <w:sz w:val="22"/>
                <w:szCs w:val="22"/>
                <w:lang w:val="lv-LV" w:eastAsia="lv-LV"/>
              </w:rPr>
              <w:t xml:space="preserve"> </w:t>
            </w:r>
            <w:r w:rsidRPr="00D45732">
              <w:rPr>
                <w:i/>
                <w:sz w:val="22"/>
                <w:szCs w:val="22"/>
                <w:lang w:val="lv-LV" w:eastAsia="lv-LV"/>
              </w:rPr>
              <w:t>(sarunu procedūras nolikuma 1.7.4.punkts);</w:t>
            </w:r>
          </w:p>
        </w:tc>
      </w:tr>
      <w:tr w:rsidR="00644439" w:rsidRPr="00064902" w14:paraId="26779624" w14:textId="77777777" w:rsidTr="00A031E8">
        <w:trPr>
          <w:trHeight w:val="293"/>
        </w:trPr>
        <w:tc>
          <w:tcPr>
            <w:tcW w:w="568" w:type="dxa"/>
            <w:tcBorders>
              <w:bottom w:val="single" w:sz="4" w:space="0" w:color="auto"/>
              <w:right w:val="single" w:sz="4" w:space="0" w:color="auto"/>
            </w:tcBorders>
          </w:tcPr>
          <w:p w14:paraId="753B8B73" w14:textId="77777777" w:rsidR="00644439" w:rsidRPr="00607E13" w:rsidRDefault="00644439" w:rsidP="00E12FD3">
            <w:pPr>
              <w:overflowPunct w:val="0"/>
              <w:autoSpaceDE w:val="0"/>
              <w:autoSpaceDN w:val="0"/>
              <w:adjustRightInd w:val="0"/>
              <w:textAlignment w:val="baseline"/>
              <w:rPr>
                <w:b/>
                <w:sz w:val="20"/>
                <w:szCs w:val="20"/>
                <w:lang w:val="lv-LV" w:eastAsia="lv-LV"/>
              </w:rPr>
            </w:pPr>
            <w:r w:rsidRPr="00607E13">
              <w:rPr>
                <w:b/>
                <w:sz w:val="20"/>
                <w:szCs w:val="20"/>
                <w:lang w:val="lv-LV" w:eastAsia="lv-LV"/>
              </w:rPr>
              <w:t>3.</w:t>
            </w:r>
          </w:p>
        </w:tc>
        <w:tc>
          <w:tcPr>
            <w:tcW w:w="9847" w:type="dxa"/>
            <w:gridSpan w:val="8"/>
            <w:tcBorders>
              <w:left w:val="single" w:sz="4" w:space="0" w:color="auto"/>
              <w:right w:val="single" w:sz="4" w:space="0" w:color="auto"/>
            </w:tcBorders>
          </w:tcPr>
          <w:p w14:paraId="4E28508B" w14:textId="77777777" w:rsidR="00644439" w:rsidRDefault="00644439" w:rsidP="00E12FD3">
            <w:pPr>
              <w:tabs>
                <w:tab w:val="center" w:pos="4536"/>
                <w:tab w:val="right" w:pos="9072"/>
              </w:tabs>
              <w:overflowPunct w:val="0"/>
              <w:autoSpaceDE w:val="0"/>
              <w:autoSpaceDN w:val="0"/>
              <w:adjustRightInd w:val="0"/>
              <w:textAlignment w:val="baseline"/>
              <w:rPr>
                <w:rFonts w:ascii="Times New Roman Bold" w:hAnsi="Times New Roman Bold"/>
                <w:b/>
                <w:caps/>
                <w:sz w:val="22"/>
                <w:szCs w:val="22"/>
                <w:lang w:val="lv-LV" w:eastAsia="lv-LV"/>
              </w:rPr>
            </w:pPr>
            <w:r w:rsidRPr="00607E13">
              <w:rPr>
                <w:rFonts w:ascii="Times New Roman Bold" w:hAnsi="Times New Roman Bold"/>
                <w:b/>
                <w:caps/>
                <w:sz w:val="22"/>
                <w:szCs w:val="22"/>
                <w:lang w:val="lv-LV" w:eastAsia="lv-LV"/>
              </w:rPr>
              <w:t>Pretendentu izslēgšanas noteikumi</w:t>
            </w:r>
            <w:r w:rsidRPr="00607E13">
              <w:rPr>
                <w:rStyle w:val="Vresatsauce"/>
                <w:b/>
                <w:lang w:val="lv-LV"/>
              </w:rPr>
              <w:footnoteReference w:id="5"/>
            </w:r>
          </w:p>
          <w:p w14:paraId="0861AEB2" w14:textId="3D1D34F5" w:rsidR="00082A72" w:rsidRPr="00607E13" w:rsidRDefault="00082A72" w:rsidP="00E12FD3">
            <w:pPr>
              <w:tabs>
                <w:tab w:val="center" w:pos="4536"/>
                <w:tab w:val="right" w:pos="9072"/>
              </w:tabs>
              <w:overflowPunct w:val="0"/>
              <w:autoSpaceDE w:val="0"/>
              <w:autoSpaceDN w:val="0"/>
              <w:adjustRightInd w:val="0"/>
              <w:textAlignment w:val="baseline"/>
              <w:rPr>
                <w:rFonts w:ascii="Times New Roman Bold" w:hAnsi="Times New Roman Bold"/>
                <w:b/>
                <w:caps/>
                <w:sz w:val="22"/>
                <w:szCs w:val="22"/>
                <w:lang w:val="lv-LV" w:eastAsia="lv-LV"/>
              </w:rPr>
            </w:pPr>
            <w:r w:rsidRPr="00607E13">
              <w:rPr>
                <w:rFonts w:eastAsia="Calibri"/>
                <w:b/>
                <w:sz w:val="22"/>
                <w:szCs w:val="22"/>
                <w:lang w:val="lv-LV"/>
              </w:rPr>
              <w:t>Pasūtītājs izslēdz pretendentu no turpmākās dalības sarunu procedūrā, neizskata piedāvājumu, kā arī neslēdz iepirkuma līgumu ar pretendentu</w:t>
            </w:r>
            <w:r w:rsidRPr="00607E13">
              <w:rPr>
                <w:b/>
                <w:sz w:val="22"/>
                <w:szCs w:val="22"/>
                <w:lang w:val="lv-LV"/>
              </w:rPr>
              <w:t>, uz kuru attiecas jebkurš no šādiem gadījumiem:</w:t>
            </w:r>
          </w:p>
        </w:tc>
      </w:tr>
      <w:tr w:rsidR="00644439" w:rsidRPr="00064902" w14:paraId="6D61AF67" w14:textId="77777777" w:rsidTr="00936A38">
        <w:trPr>
          <w:trHeight w:val="117"/>
        </w:trPr>
        <w:tc>
          <w:tcPr>
            <w:tcW w:w="568" w:type="dxa"/>
          </w:tcPr>
          <w:p w14:paraId="5BDE5E16" w14:textId="38106860" w:rsidR="00644439" w:rsidRPr="00607E13" w:rsidRDefault="00644439" w:rsidP="00E12FD3">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3.1.</w:t>
            </w:r>
          </w:p>
        </w:tc>
        <w:tc>
          <w:tcPr>
            <w:tcW w:w="3544" w:type="dxa"/>
            <w:tcBorders>
              <w:top w:val="single" w:sz="4" w:space="0" w:color="auto"/>
              <w:right w:val="single" w:sz="4" w:space="0" w:color="auto"/>
            </w:tcBorders>
          </w:tcPr>
          <w:p w14:paraId="7CCC6468" w14:textId="77777777" w:rsidR="00644439" w:rsidRPr="00607E13" w:rsidRDefault="00644439" w:rsidP="00E12FD3">
            <w:pPr>
              <w:overflowPunct w:val="0"/>
              <w:autoSpaceDE w:val="0"/>
              <w:autoSpaceDN w:val="0"/>
              <w:adjustRightInd w:val="0"/>
              <w:jc w:val="both"/>
              <w:textAlignment w:val="baseline"/>
              <w:rPr>
                <w:color w:val="000000"/>
                <w:sz w:val="22"/>
                <w:szCs w:val="22"/>
                <w:lang w:val="lv-LV" w:eastAsia="lv-LV"/>
              </w:rPr>
            </w:pPr>
            <w:r w:rsidRPr="00607E13">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4834D1A2" w14:textId="57A70AD6" w:rsidR="00644439" w:rsidRPr="00607E13" w:rsidRDefault="00644439" w:rsidP="00E12FD3">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1.</w:t>
            </w:r>
            <w:r w:rsidR="00E12FD3">
              <w:rPr>
                <w:color w:val="000000"/>
                <w:sz w:val="22"/>
                <w:szCs w:val="22"/>
                <w:lang w:val="lv-LV" w:eastAsia="lv-LV"/>
              </w:rPr>
              <w:t>9</w:t>
            </w:r>
            <w:r w:rsidRPr="00607E13">
              <w:rPr>
                <w:color w:val="000000"/>
                <w:sz w:val="22"/>
                <w:szCs w:val="22"/>
                <w:lang w:val="lv-LV" w:eastAsia="lv-LV"/>
              </w:rPr>
              <w:t>.</w:t>
            </w:r>
            <w:r w:rsidR="00D45732">
              <w:rPr>
                <w:color w:val="000000"/>
                <w:sz w:val="22"/>
                <w:szCs w:val="22"/>
                <w:lang w:val="lv-LV" w:eastAsia="lv-LV"/>
              </w:rPr>
              <w:t>6</w:t>
            </w:r>
          </w:p>
        </w:tc>
        <w:tc>
          <w:tcPr>
            <w:tcW w:w="2523" w:type="dxa"/>
            <w:gridSpan w:val="2"/>
            <w:tcBorders>
              <w:top w:val="single" w:sz="4" w:space="0" w:color="auto"/>
              <w:left w:val="single" w:sz="4" w:space="0" w:color="auto"/>
            </w:tcBorders>
          </w:tcPr>
          <w:p w14:paraId="2D5B0467" w14:textId="77777777" w:rsidR="00644439" w:rsidRPr="00607E13" w:rsidRDefault="00644439" w:rsidP="00E12FD3">
            <w:pPr>
              <w:overflowPunct w:val="0"/>
              <w:autoSpaceDE w:val="0"/>
              <w:autoSpaceDN w:val="0"/>
              <w:adjustRightInd w:val="0"/>
              <w:jc w:val="both"/>
              <w:textAlignment w:val="baseline"/>
              <w:rPr>
                <w:i/>
                <w:color w:val="FFC000"/>
                <w:sz w:val="22"/>
                <w:szCs w:val="22"/>
                <w:lang w:val="lv-LV" w:eastAsia="lv-LV"/>
              </w:rPr>
            </w:pPr>
            <w:r w:rsidRPr="00607E13">
              <w:rPr>
                <w:sz w:val="22"/>
                <w:szCs w:val="22"/>
                <w:lang w:val="lv-LV" w:eastAsia="lv-LV"/>
              </w:rPr>
              <w:t xml:space="preserve">pretendents dokumentu neiesniedz, informāciju pasūtītājs pārbauda publiskajās datu bāzēs un </w:t>
            </w:r>
            <w:r w:rsidRPr="00607E13">
              <w:rPr>
                <w:sz w:val="22"/>
                <w:szCs w:val="22"/>
                <w:lang w:val="lv-LV" w:eastAsia="lv-LV"/>
              </w:rPr>
              <w:lastRenderedPageBreak/>
              <w:t>izmantojot publiski pieejamo informāciju;</w:t>
            </w:r>
          </w:p>
        </w:tc>
        <w:tc>
          <w:tcPr>
            <w:tcW w:w="2930" w:type="dxa"/>
            <w:gridSpan w:val="4"/>
            <w:tcBorders>
              <w:top w:val="single" w:sz="4" w:space="0" w:color="auto"/>
              <w:left w:val="single" w:sz="4" w:space="0" w:color="auto"/>
            </w:tcBorders>
          </w:tcPr>
          <w:p w14:paraId="17C4A103" w14:textId="77777777" w:rsidR="00644439" w:rsidRPr="00607E13" w:rsidRDefault="00644439" w:rsidP="00E12FD3">
            <w:pPr>
              <w:jc w:val="both"/>
              <w:rPr>
                <w:sz w:val="22"/>
                <w:szCs w:val="22"/>
                <w:lang w:val="lv-LV"/>
              </w:rPr>
            </w:pPr>
            <w:r w:rsidRPr="00607E13">
              <w:rPr>
                <w:sz w:val="22"/>
                <w:szCs w:val="22"/>
                <w:lang w:val="lv-LV"/>
              </w:rPr>
              <w:lastRenderedPageBreak/>
              <w:t xml:space="preserve">ārvalsts kompetentas institūcijas izdotu izziņu, kas apliecina, ka pretendentam nav pasludināts maksātnespējas </w:t>
            </w:r>
            <w:r w:rsidRPr="00607E13">
              <w:rPr>
                <w:sz w:val="22"/>
                <w:szCs w:val="22"/>
                <w:lang w:val="lv-LV"/>
              </w:rPr>
              <w:lastRenderedPageBreak/>
              <w:t>process, apturēta saimnieciskā darbība vai pretendents tiek likvidēts;</w:t>
            </w:r>
          </w:p>
        </w:tc>
      </w:tr>
      <w:tr w:rsidR="00644439" w:rsidRPr="00064902" w14:paraId="3045B9C7" w14:textId="77777777" w:rsidTr="00936A38">
        <w:trPr>
          <w:trHeight w:val="117"/>
        </w:trPr>
        <w:tc>
          <w:tcPr>
            <w:tcW w:w="568" w:type="dxa"/>
          </w:tcPr>
          <w:p w14:paraId="5792EEEA" w14:textId="3984A7CF" w:rsidR="00644439" w:rsidRPr="00607E13" w:rsidRDefault="00644439" w:rsidP="00E12FD3">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lastRenderedPageBreak/>
              <w:t>3.2.</w:t>
            </w:r>
          </w:p>
        </w:tc>
        <w:tc>
          <w:tcPr>
            <w:tcW w:w="3544" w:type="dxa"/>
            <w:tcBorders>
              <w:top w:val="single" w:sz="4" w:space="0" w:color="auto"/>
              <w:right w:val="single" w:sz="4" w:space="0" w:color="auto"/>
            </w:tcBorders>
          </w:tcPr>
          <w:p w14:paraId="3AE46172" w14:textId="77777777" w:rsidR="00644439" w:rsidRPr="00607E13" w:rsidRDefault="00644439" w:rsidP="00E12FD3">
            <w:pPr>
              <w:jc w:val="both"/>
              <w:rPr>
                <w:sz w:val="22"/>
                <w:szCs w:val="22"/>
                <w:lang w:val="lv-LV"/>
              </w:rPr>
            </w:pPr>
            <w:r w:rsidRPr="00607E13">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07E13">
              <w:rPr>
                <w:sz w:val="22"/>
                <w:szCs w:val="22"/>
                <w:lang w:val="lv-LV"/>
              </w:rPr>
              <w:t>euro</w:t>
            </w:r>
            <w:proofErr w:type="spellEnd"/>
            <w:r w:rsidRPr="00607E13">
              <w:rPr>
                <w:sz w:val="22"/>
                <w:szCs w:val="22"/>
                <w:lang w:val="lv-LV"/>
              </w:rPr>
              <w:t>;</w:t>
            </w:r>
          </w:p>
          <w:p w14:paraId="667B3578" w14:textId="77777777" w:rsidR="00644439" w:rsidRPr="00607E13" w:rsidRDefault="00644439" w:rsidP="00E12FD3">
            <w:pPr>
              <w:overflowPunct w:val="0"/>
              <w:autoSpaceDE w:val="0"/>
              <w:autoSpaceDN w:val="0"/>
              <w:adjustRightInd w:val="0"/>
              <w:jc w:val="both"/>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1FBF1B61" w14:textId="3F2A46F3" w:rsidR="00644439" w:rsidRPr="00607E13" w:rsidRDefault="00644439" w:rsidP="00E12FD3">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1.</w:t>
            </w:r>
            <w:r w:rsidR="00E12FD3">
              <w:rPr>
                <w:color w:val="000000"/>
                <w:sz w:val="22"/>
                <w:szCs w:val="22"/>
                <w:lang w:val="lv-LV" w:eastAsia="lv-LV"/>
              </w:rPr>
              <w:t>9</w:t>
            </w:r>
            <w:r w:rsidRPr="00607E13">
              <w:rPr>
                <w:color w:val="000000"/>
                <w:sz w:val="22"/>
                <w:szCs w:val="22"/>
                <w:lang w:val="lv-LV" w:eastAsia="lv-LV"/>
              </w:rPr>
              <w:t>.</w:t>
            </w:r>
            <w:r w:rsidR="00D45732">
              <w:rPr>
                <w:color w:val="000000"/>
                <w:sz w:val="22"/>
                <w:szCs w:val="22"/>
                <w:lang w:val="lv-LV" w:eastAsia="lv-LV"/>
              </w:rPr>
              <w:t>7</w:t>
            </w:r>
            <w:r w:rsidRPr="00607E13">
              <w:rPr>
                <w:color w:val="000000"/>
                <w:sz w:val="22"/>
                <w:szCs w:val="22"/>
                <w:lang w:val="lv-LV" w:eastAsia="lv-LV"/>
              </w:rPr>
              <w:t>.</w:t>
            </w:r>
          </w:p>
          <w:p w14:paraId="018A2977" w14:textId="77777777" w:rsidR="00644439" w:rsidRPr="00607E13" w:rsidRDefault="00644439" w:rsidP="00E12FD3">
            <w:pPr>
              <w:overflowPunct w:val="0"/>
              <w:autoSpaceDE w:val="0"/>
              <w:autoSpaceDN w:val="0"/>
              <w:adjustRightInd w:val="0"/>
              <w:textAlignment w:val="baseline"/>
              <w:rPr>
                <w:color w:val="000000"/>
                <w:sz w:val="22"/>
                <w:szCs w:val="22"/>
                <w:lang w:val="lv-LV" w:eastAsia="lv-LV"/>
              </w:rPr>
            </w:pPr>
          </w:p>
        </w:tc>
        <w:tc>
          <w:tcPr>
            <w:tcW w:w="2523" w:type="dxa"/>
            <w:gridSpan w:val="2"/>
            <w:tcBorders>
              <w:top w:val="single" w:sz="4" w:space="0" w:color="auto"/>
              <w:left w:val="single" w:sz="4" w:space="0" w:color="auto"/>
            </w:tcBorders>
          </w:tcPr>
          <w:p w14:paraId="2C6569D0" w14:textId="77777777" w:rsidR="00644439" w:rsidRPr="00607E13" w:rsidRDefault="00644439" w:rsidP="00E12FD3">
            <w:pPr>
              <w:overflowPunct w:val="0"/>
              <w:autoSpaceDE w:val="0"/>
              <w:autoSpaceDN w:val="0"/>
              <w:adjustRightInd w:val="0"/>
              <w:jc w:val="both"/>
              <w:textAlignment w:val="baseline"/>
              <w:rPr>
                <w:sz w:val="22"/>
                <w:szCs w:val="22"/>
                <w:lang w:val="lv-LV" w:eastAsia="lv-LV"/>
              </w:rPr>
            </w:pPr>
            <w:r w:rsidRPr="00607E13">
              <w:rPr>
                <w:sz w:val="22"/>
                <w:szCs w:val="22"/>
                <w:lang w:val="lv-LV" w:eastAsia="lv-LV"/>
              </w:rPr>
              <w:t>pretendents dokumentu neiesniedz, informāciju pasūtītājs pārbauda publiskajās datu bāzēs un izmantojot publiski pieejamo informāciju;</w:t>
            </w:r>
          </w:p>
          <w:p w14:paraId="49991127" w14:textId="5A931B90" w:rsidR="00644439" w:rsidRPr="00607E13" w:rsidRDefault="00644439" w:rsidP="00E12FD3">
            <w:pPr>
              <w:overflowPunct w:val="0"/>
              <w:autoSpaceDE w:val="0"/>
              <w:autoSpaceDN w:val="0"/>
              <w:adjustRightInd w:val="0"/>
              <w:jc w:val="both"/>
              <w:textAlignment w:val="baseline"/>
              <w:rPr>
                <w:i/>
                <w:sz w:val="22"/>
                <w:szCs w:val="22"/>
                <w:lang w:val="lv-LV" w:eastAsia="lv-LV"/>
              </w:rPr>
            </w:pPr>
          </w:p>
        </w:tc>
        <w:tc>
          <w:tcPr>
            <w:tcW w:w="2930" w:type="dxa"/>
            <w:gridSpan w:val="4"/>
            <w:tcBorders>
              <w:top w:val="single" w:sz="4" w:space="0" w:color="auto"/>
              <w:left w:val="single" w:sz="4" w:space="0" w:color="auto"/>
            </w:tcBorders>
          </w:tcPr>
          <w:p w14:paraId="1033DA2D" w14:textId="77777777" w:rsidR="00644439" w:rsidRPr="00607E13" w:rsidRDefault="00644439" w:rsidP="00E12FD3">
            <w:pPr>
              <w:jc w:val="both"/>
              <w:rPr>
                <w:sz w:val="22"/>
                <w:szCs w:val="22"/>
                <w:lang w:val="lv-LV"/>
              </w:rPr>
            </w:pPr>
            <w:r w:rsidRPr="00607E13">
              <w:rPr>
                <w:sz w:val="22"/>
                <w:szCs w:val="22"/>
                <w:lang w:val="lv-LV"/>
              </w:rPr>
              <w:t xml:space="preserve">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w:t>
            </w:r>
            <w:proofErr w:type="spellStart"/>
            <w:r w:rsidRPr="00607E13">
              <w:rPr>
                <w:sz w:val="22"/>
                <w:szCs w:val="22"/>
                <w:lang w:val="lv-LV"/>
              </w:rPr>
              <w:t>euro</w:t>
            </w:r>
            <w:proofErr w:type="spellEnd"/>
            <w:r w:rsidRPr="00607E13">
              <w:rPr>
                <w:sz w:val="22"/>
                <w:szCs w:val="22"/>
                <w:lang w:val="lv-LV"/>
              </w:rPr>
              <w:t>;</w:t>
            </w:r>
          </w:p>
        </w:tc>
      </w:tr>
      <w:tr w:rsidR="00644439" w:rsidRPr="00064902" w14:paraId="5824FAB6" w14:textId="77777777" w:rsidTr="00936A38">
        <w:trPr>
          <w:trHeight w:val="117"/>
        </w:trPr>
        <w:tc>
          <w:tcPr>
            <w:tcW w:w="568" w:type="dxa"/>
          </w:tcPr>
          <w:p w14:paraId="7DF4E16E" w14:textId="2B0F5B66" w:rsidR="00644439" w:rsidRPr="00607E13" w:rsidRDefault="00644439" w:rsidP="00E12FD3">
            <w:pPr>
              <w:overflowPunct w:val="0"/>
              <w:autoSpaceDE w:val="0"/>
              <w:autoSpaceDN w:val="0"/>
              <w:adjustRightInd w:val="0"/>
              <w:textAlignment w:val="baseline"/>
              <w:rPr>
                <w:color w:val="000000"/>
                <w:sz w:val="22"/>
                <w:szCs w:val="22"/>
                <w:lang w:val="lv-LV" w:eastAsia="lv-LV"/>
              </w:rPr>
            </w:pPr>
            <w:r w:rsidRPr="00607E13">
              <w:rPr>
                <w:color w:val="000000"/>
                <w:sz w:val="22"/>
                <w:szCs w:val="22"/>
                <w:lang w:val="lv-LV" w:eastAsia="lv-LV"/>
              </w:rPr>
              <w:t>3.3.</w:t>
            </w:r>
          </w:p>
        </w:tc>
        <w:tc>
          <w:tcPr>
            <w:tcW w:w="3544" w:type="dxa"/>
            <w:tcBorders>
              <w:top w:val="single" w:sz="4" w:space="0" w:color="auto"/>
              <w:right w:val="single" w:sz="4" w:space="0" w:color="auto"/>
            </w:tcBorders>
          </w:tcPr>
          <w:p w14:paraId="36792682" w14:textId="77777777" w:rsidR="00644439" w:rsidRPr="00607E13" w:rsidRDefault="00644439" w:rsidP="00E12FD3">
            <w:pPr>
              <w:overflowPunct w:val="0"/>
              <w:autoSpaceDE w:val="0"/>
              <w:autoSpaceDN w:val="0"/>
              <w:adjustRightInd w:val="0"/>
              <w:jc w:val="both"/>
              <w:textAlignment w:val="baseline"/>
              <w:rPr>
                <w:color w:val="000000"/>
                <w:sz w:val="22"/>
                <w:szCs w:val="22"/>
                <w:lang w:val="lv-LV" w:eastAsia="lv-LV"/>
              </w:rPr>
            </w:pPr>
            <w:r w:rsidRPr="00607E13">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60C71248" w14:textId="5286AABC" w:rsidR="00644439" w:rsidRPr="00607E13" w:rsidRDefault="00644439" w:rsidP="00E12FD3">
            <w:pPr>
              <w:overflowPunct w:val="0"/>
              <w:autoSpaceDE w:val="0"/>
              <w:autoSpaceDN w:val="0"/>
              <w:adjustRightInd w:val="0"/>
              <w:jc w:val="both"/>
              <w:textAlignment w:val="baseline"/>
              <w:rPr>
                <w:color w:val="000000"/>
                <w:sz w:val="22"/>
                <w:szCs w:val="22"/>
                <w:lang w:val="lv-LV" w:eastAsia="lv-LV"/>
              </w:rPr>
            </w:pPr>
            <w:r w:rsidRPr="00607E13">
              <w:rPr>
                <w:color w:val="000000"/>
                <w:sz w:val="22"/>
                <w:szCs w:val="22"/>
                <w:lang w:val="lv-LV" w:eastAsia="lv-LV"/>
              </w:rPr>
              <w:t>1.</w:t>
            </w:r>
            <w:r w:rsidR="00E12FD3">
              <w:rPr>
                <w:color w:val="000000"/>
                <w:sz w:val="22"/>
                <w:szCs w:val="22"/>
                <w:lang w:val="lv-LV" w:eastAsia="lv-LV"/>
              </w:rPr>
              <w:t>9</w:t>
            </w:r>
            <w:r w:rsidRPr="00607E13">
              <w:rPr>
                <w:color w:val="000000"/>
                <w:sz w:val="22"/>
                <w:szCs w:val="22"/>
                <w:lang w:val="lv-LV" w:eastAsia="lv-LV"/>
              </w:rPr>
              <w:t>.</w:t>
            </w:r>
            <w:r w:rsidR="00082A72">
              <w:rPr>
                <w:color w:val="000000"/>
                <w:sz w:val="22"/>
                <w:szCs w:val="22"/>
                <w:lang w:val="lv-LV" w:eastAsia="lv-LV"/>
              </w:rPr>
              <w:t>8</w:t>
            </w:r>
            <w:r w:rsidRPr="00607E13">
              <w:rPr>
                <w:color w:val="000000"/>
                <w:sz w:val="22"/>
                <w:szCs w:val="22"/>
                <w:lang w:val="lv-LV" w:eastAsia="lv-LV"/>
              </w:rPr>
              <w:t>.</w:t>
            </w:r>
          </w:p>
        </w:tc>
        <w:tc>
          <w:tcPr>
            <w:tcW w:w="5453" w:type="dxa"/>
            <w:gridSpan w:val="6"/>
            <w:tcBorders>
              <w:top w:val="single" w:sz="4" w:space="0" w:color="auto"/>
              <w:left w:val="single" w:sz="4" w:space="0" w:color="auto"/>
            </w:tcBorders>
          </w:tcPr>
          <w:p w14:paraId="501531D1" w14:textId="77777777" w:rsidR="00644439" w:rsidRPr="00607E13" w:rsidRDefault="00644439" w:rsidP="00E12FD3">
            <w:pPr>
              <w:overflowPunct w:val="0"/>
              <w:autoSpaceDE w:val="0"/>
              <w:autoSpaceDN w:val="0"/>
              <w:adjustRightInd w:val="0"/>
              <w:jc w:val="both"/>
              <w:textAlignment w:val="baseline"/>
              <w:rPr>
                <w:i/>
                <w:color w:val="000000"/>
                <w:sz w:val="22"/>
                <w:szCs w:val="22"/>
                <w:lang w:val="lv-LV" w:eastAsia="lv-LV"/>
              </w:rPr>
            </w:pPr>
            <w:r w:rsidRPr="00607E13">
              <w:rPr>
                <w:i/>
                <w:sz w:val="22"/>
                <w:szCs w:val="22"/>
                <w:lang w:val="lv-LV"/>
              </w:rPr>
              <w:t xml:space="preserve">komisija attiecīgo informāciju pārbauda publiskajās </w:t>
            </w:r>
            <w:r w:rsidRPr="00607E13">
              <w:rPr>
                <w:i/>
                <w:sz w:val="22"/>
                <w:szCs w:val="22"/>
                <w:lang w:val="lv-LV" w:eastAsia="lv-LV"/>
              </w:rPr>
              <w:t>datu bāzēs, izmantojot publiski pieejamo informāciju un pasūtītājam pieejamo informāciju;</w:t>
            </w:r>
          </w:p>
        </w:tc>
      </w:tr>
      <w:tr w:rsidR="00644439" w:rsidRPr="00064902" w14:paraId="51E6BDC4" w14:textId="77777777" w:rsidTr="00936A38">
        <w:trPr>
          <w:trHeight w:val="117"/>
        </w:trPr>
        <w:tc>
          <w:tcPr>
            <w:tcW w:w="568" w:type="dxa"/>
            <w:tcBorders>
              <w:bottom w:val="single" w:sz="4" w:space="0" w:color="auto"/>
              <w:right w:val="single" w:sz="4" w:space="0" w:color="auto"/>
            </w:tcBorders>
          </w:tcPr>
          <w:p w14:paraId="1DB30584" w14:textId="279A9EF1" w:rsidR="00644439" w:rsidRPr="00607E13" w:rsidRDefault="00644439"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3.4.</w:t>
            </w:r>
          </w:p>
        </w:tc>
        <w:tc>
          <w:tcPr>
            <w:tcW w:w="3544" w:type="dxa"/>
            <w:tcBorders>
              <w:left w:val="single" w:sz="4" w:space="0" w:color="auto"/>
              <w:bottom w:val="single" w:sz="4" w:space="0" w:color="auto"/>
              <w:right w:val="single" w:sz="4" w:space="0" w:color="auto"/>
            </w:tcBorders>
          </w:tcPr>
          <w:p w14:paraId="77E753EB" w14:textId="77777777" w:rsidR="00644439" w:rsidRPr="00607E13" w:rsidRDefault="00644439" w:rsidP="00E12FD3">
            <w:pPr>
              <w:pStyle w:val="Sarakstarindkopa"/>
              <w:ind w:left="0"/>
              <w:jc w:val="both"/>
              <w:rPr>
                <w:sz w:val="22"/>
                <w:szCs w:val="22"/>
                <w:lang w:val="lv-LV"/>
              </w:rPr>
            </w:pPr>
            <w:r w:rsidRPr="00607E13">
              <w:rPr>
                <w:sz w:val="22"/>
                <w:szCs w:val="22"/>
                <w:lang w:val="lv-LV"/>
              </w:rPr>
              <w:t>pretendents, tā darbinieks vai pretendenta piedāvājumā norādītā persona konsultējusi vai citādi bijusi iesaistīta iepirkuma dokumentu sagatavošanā;</w:t>
            </w:r>
          </w:p>
        </w:tc>
        <w:tc>
          <w:tcPr>
            <w:tcW w:w="850" w:type="dxa"/>
            <w:tcBorders>
              <w:left w:val="single" w:sz="4" w:space="0" w:color="auto"/>
              <w:bottom w:val="single" w:sz="4" w:space="0" w:color="auto"/>
            </w:tcBorders>
          </w:tcPr>
          <w:p w14:paraId="008B5CB4" w14:textId="1F7EFCD8" w:rsidR="00644439" w:rsidRPr="00607E13" w:rsidRDefault="00644439" w:rsidP="00E12FD3">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w:t>
            </w:r>
            <w:r w:rsidR="00E12FD3">
              <w:rPr>
                <w:rFonts w:eastAsia="Calibri"/>
                <w:sz w:val="22"/>
                <w:szCs w:val="22"/>
                <w:lang w:val="lv-LV"/>
              </w:rPr>
              <w:t>9</w:t>
            </w:r>
            <w:r w:rsidRPr="00607E13">
              <w:rPr>
                <w:rFonts w:eastAsia="Calibri"/>
                <w:sz w:val="22"/>
                <w:szCs w:val="22"/>
                <w:lang w:val="lv-LV"/>
              </w:rPr>
              <w:t>.</w:t>
            </w:r>
            <w:r w:rsidR="00082A72">
              <w:rPr>
                <w:rFonts w:eastAsia="Calibri"/>
                <w:sz w:val="22"/>
                <w:szCs w:val="22"/>
                <w:lang w:val="lv-LV"/>
              </w:rPr>
              <w:t>9</w:t>
            </w:r>
            <w:r w:rsidRPr="00607E13">
              <w:rPr>
                <w:rFonts w:eastAsia="Calibri"/>
                <w:sz w:val="22"/>
                <w:szCs w:val="22"/>
                <w:lang w:val="lv-LV"/>
              </w:rPr>
              <w:t>.</w:t>
            </w:r>
          </w:p>
        </w:tc>
        <w:tc>
          <w:tcPr>
            <w:tcW w:w="5453" w:type="dxa"/>
            <w:gridSpan w:val="6"/>
            <w:tcBorders>
              <w:left w:val="single" w:sz="4" w:space="0" w:color="auto"/>
              <w:bottom w:val="single" w:sz="4" w:space="0" w:color="auto"/>
            </w:tcBorders>
          </w:tcPr>
          <w:p w14:paraId="7D702274" w14:textId="77777777" w:rsidR="00644439" w:rsidRPr="00607E13" w:rsidRDefault="00644439" w:rsidP="00E12FD3">
            <w:pPr>
              <w:overflowPunct w:val="0"/>
              <w:autoSpaceDE w:val="0"/>
              <w:autoSpaceDN w:val="0"/>
              <w:adjustRightInd w:val="0"/>
              <w:jc w:val="both"/>
              <w:textAlignment w:val="baseline"/>
              <w:rPr>
                <w:rFonts w:eastAsia="Calibri"/>
                <w:sz w:val="22"/>
                <w:szCs w:val="22"/>
                <w:lang w:val="lv-LV"/>
              </w:rPr>
            </w:pPr>
            <w:r w:rsidRPr="00607E13">
              <w:rPr>
                <w:i/>
                <w:sz w:val="22"/>
                <w:szCs w:val="22"/>
                <w:lang w:val="lv-LV"/>
              </w:rPr>
              <w:t>informācija (apliecinājums), ka pretendents, tā darbinieks vai pretendenta piedāvājumā norādītā persona nav konsultējusi vai citādi bijusi iesaistīta iepirkuma dokumentu sagatavošanā (</w:t>
            </w:r>
            <w:r w:rsidRPr="00607E13">
              <w:rPr>
                <w:i/>
                <w:sz w:val="22"/>
                <w:szCs w:val="22"/>
                <w:lang w:val="lv-LV" w:eastAsia="lv-LV"/>
              </w:rPr>
              <w:t>sarunu procedūras nolikuma 1.pielikuma 14.punkts</w:t>
            </w:r>
            <w:r w:rsidRPr="00607E13">
              <w:rPr>
                <w:i/>
                <w:sz w:val="22"/>
                <w:szCs w:val="22"/>
                <w:lang w:val="lv-LV"/>
              </w:rPr>
              <w:t>);</w:t>
            </w:r>
          </w:p>
        </w:tc>
      </w:tr>
      <w:tr w:rsidR="00644439" w:rsidRPr="00064902" w14:paraId="3C6FD942" w14:textId="77777777" w:rsidTr="00936A38">
        <w:trPr>
          <w:trHeight w:val="415"/>
        </w:trPr>
        <w:tc>
          <w:tcPr>
            <w:tcW w:w="568" w:type="dxa"/>
            <w:tcBorders>
              <w:bottom w:val="single" w:sz="4" w:space="0" w:color="auto"/>
              <w:right w:val="single" w:sz="4" w:space="0" w:color="auto"/>
            </w:tcBorders>
          </w:tcPr>
          <w:p w14:paraId="1C0AF6BA" w14:textId="752F828C" w:rsidR="00644439" w:rsidRPr="00607E13" w:rsidRDefault="00082A72"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3.</w:t>
            </w:r>
            <w:r w:rsidR="00DE1572">
              <w:rPr>
                <w:sz w:val="22"/>
                <w:szCs w:val="22"/>
                <w:lang w:val="lv-LV" w:eastAsia="lv-LV"/>
              </w:rPr>
              <w:t>5</w:t>
            </w:r>
            <w:r w:rsidRPr="00607E13">
              <w:rPr>
                <w:sz w:val="22"/>
                <w:szCs w:val="22"/>
                <w:lang w:val="lv-LV" w:eastAsia="lv-LV"/>
              </w:rPr>
              <w:t>.</w:t>
            </w:r>
          </w:p>
        </w:tc>
        <w:tc>
          <w:tcPr>
            <w:tcW w:w="3544" w:type="dxa"/>
            <w:tcBorders>
              <w:left w:val="single" w:sz="4" w:space="0" w:color="auto"/>
              <w:bottom w:val="single" w:sz="4" w:space="0" w:color="auto"/>
              <w:right w:val="single" w:sz="4" w:space="0" w:color="auto"/>
            </w:tcBorders>
          </w:tcPr>
          <w:p w14:paraId="6BA7EDF9" w14:textId="09ED3BFC" w:rsidR="00644439" w:rsidRPr="00607E13" w:rsidRDefault="00082A72" w:rsidP="00E12FD3">
            <w:pPr>
              <w:pStyle w:val="Sarakstarindkopa"/>
              <w:ind w:left="0"/>
              <w:jc w:val="both"/>
              <w:rPr>
                <w:lang w:val="lv-LV"/>
              </w:rPr>
            </w:pPr>
            <w:r w:rsidRPr="00607E13">
              <w:rPr>
                <w:sz w:val="22"/>
                <w:szCs w:val="22"/>
                <w:lang w:val="lv-LV"/>
              </w:rPr>
              <w:t xml:space="preserve">ir konstatēts, ka uz pretendentu </w:t>
            </w:r>
            <w:r w:rsidRPr="00607E13">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left w:val="single" w:sz="4" w:space="0" w:color="auto"/>
              <w:bottom w:val="single" w:sz="4" w:space="0" w:color="auto"/>
            </w:tcBorders>
          </w:tcPr>
          <w:p w14:paraId="24615056" w14:textId="747A1D8C" w:rsidR="00644439" w:rsidRPr="00607E13" w:rsidRDefault="00644439" w:rsidP="00E12FD3">
            <w:pPr>
              <w:overflowPunct w:val="0"/>
              <w:autoSpaceDE w:val="0"/>
              <w:autoSpaceDN w:val="0"/>
              <w:adjustRightInd w:val="0"/>
              <w:jc w:val="both"/>
              <w:textAlignment w:val="baseline"/>
              <w:rPr>
                <w:rFonts w:eastAsia="Calibri"/>
                <w:sz w:val="22"/>
                <w:szCs w:val="22"/>
                <w:lang w:val="lv-LV"/>
              </w:rPr>
            </w:pPr>
            <w:r w:rsidRPr="00607E13">
              <w:rPr>
                <w:rFonts w:eastAsia="Calibri"/>
                <w:sz w:val="22"/>
                <w:szCs w:val="22"/>
                <w:lang w:val="lv-LV"/>
              </w:rPr>
              <w:t>1.</w:t>
            </w:r>
            <w:r w:rsidR="00E12FD3">
              <w:rPr>
                <w:rFonts w:eastAsia="Calibri"/>
                <w:sz w:val="22"/>
                <w:szCs w:val="22"/>
                <w:lang w:val="lv-LV"/>
              </w:rPr>
              <w:t>9</w:t>
            </w:r>
            <w:r w:rsidRPr="00607E13">
              <w:rPr>
                <w:rFonts w:eastAsia="Calibri"/>
                <w:sz w:val="22"/>
                <w:szCs w:val="22"/>
                <w:lang w:val="lv-LV"/>
              </w:rPr>
              <w:t>.</w:t>
            </w:r>
            <w:r w:rsidR="00DE1572">
              <w:rPr>
                <w:rFonts w:eastAsia="Calibri"/>
                <w:sz w:val="22"/>
                <w:szCs w:val="22"/>
                <w:lang w:val="lv-LV"/>
              </w:rPr>
              <w:t>10</w:t>
            </w:r>
            <w:r w:rsidRPr="00607E13">
              <w:rPr>
                <w:rFonts w:eastAsia="Calibri"/>
                <w:sz w:val="22"/>
                <w:szCs w:val="22"/>
                <w:lang w:val="lv-LV"/>
              </w:rPr>
              <w:t>.</w:t>
            </w:r>
          </w:p>
        </w:tc>
        <w:tc>
          <w:tcPr>
            <w:tcW w:w="1985" w:type="dxa"/>
            <w:tcBorders>
              <w:left w:val="single" w:sz="4" w:space="0" w:color="auto"/>
              <w:bottom w:val="single" w:sz="4" w:space="0" w:color="auto"/>
            </w:tcBorders>
          </w:tcPr>
          <w:p w14:paraId="0B590DA5" w14:textId="77777777" w:rsidR="00082A72" w:rsidRPr="00607E13" w:rsidRDefault="00082A72" w:rsidP="00082A72">
            <w:pPr>
              <w:pStyle w:val="Komentrateksts"/>
              <w:jc w:val="both"/>
              <w:rPr>
                <w:i/>
                <w:sz w:val="22"/>
                <w:szCs w:val="22"/>
                <w:lang w:val="lv-LV"/>
              </w:rPr>
            </w:pPr>
            <w:r w:rsidRPr="00607E13">
              <w:rPr>
                <w:i/>
                <w:sz w:val="22"/>
                <w:szCs w:val="22"/>
                <w:lang w:val="lv-LV" w:eastAsia="lv-LV"/>
              </w:rPr>
              <w:t xml:space="preserve">pretendents dokumentu neiesniedz, informāciju pasūtītājs pārbauda patstāvīgi publiskajās datu bāzēs saskaņā ar </w:t>
            </w:r>
            <w:r w:rsidRPr="00082A72">
              <w:rPr>
                <w:i/>
                <w:sz w:val="22"/>
                <w:szCs w:val="22"/>
                <w:lang w:val="lv-LV" w:eastAsia="lv-LV"/>
              </w:rPr>
              <w:t>nolikuma</w:t>
            </w:r>
            <w:r w:rsidRPr="00082A72">
              <w:rPr>
                <w:i/>
                <w:sz w:val="22"/>
                <w:szCs w:val="22"/>
                <w:lang w:val="lv-LV"/>
              </w:rPr>
              <w:t xml:space="preserve"> 5.2.6. un 5.2.7.punktu;</w:t>
            </w:r>
          </w:p>
          <w:p w14:paraId="4453B5DA" w14:textId="77777777" w:rsidR="00644439" w:rsidRPr="00607E13" w:rsidRDefault="00644439" w:rsidP="00E12FD3">
            <w:pPr>
              <w:tabs>
                <w:tab w:val="left" w:pos="851"/>
              </w:tabs>
              <w:jc w:val="both"/>
              <w:rPr>
                <w:lang w:val="lv-LV"/>
              </w:rPr>
            </w:pPr>
          </w:p>
        </w:tc>
        <w:tc>
          <w:tcPr>
            <w:tcW w:w="3468" w:type="dxa"/>
            <w:gridSpan w:val="5"/>
            <w:tcBorders>
              <w:left w:val="single" w:sz="4" w:space="0" w:color="auto"/>
              <w:bottom w:val="single" w:sz="4" w:space="0" w:color="auto"/>
            </w:tcBorders>
          </w:tcPr>
          <w:p w14:paraId="5A745864" w14:textId="77777777" w:rsidR="00644439" w:rsidRPr="00607E13" w:rsidRDefault="00644439" w:rsidP="00E12FD3">
            <w:pPr>
              <w:overflowPunct w:val="0"/>
              <w:autoSpaceDE w:val="0"/>
              <w:autoSpaceDN w:val="0"/>
              <w:adjustRightInd w:val="0"/>
              <w:jc w:val="both"/>
              <w:textAlignment w:val="baseline"/>
              <w:rPr>
                <w:i/>
                <w:sz w:val="22"/>
                <w:szCs w:val="22"/>
                <w:lang w:val="lv-LV"/>
              </w:rPr>
            </w:pPr>
            <w:r w:rsidRPr="00607E13">
              <w:rPr>
                <w:sz w:val="22"/>
                <w:szCs w:val="22"/>
                <w:lang w:val="lv-LV"/>
              </w:rPr>
              <w:t xml:space="preserve">ārvalsts kompetentas institūcijas izdota izziņa, kurā </w:t>
            </w:r>
            <w:r w:rsidRPr="00607E13">
              <w:rPr>
                <w:sz w:val="22"/>
                <w:szCs w:val="22"/>
                <w:shd w:val="clear" w:color="auto" w:fill="FFFFFF"/>
                <w:lang w:val="lv-LV"/>
              </w:rPr>
              <w:t>norādītas pārbaudei nepieciešamās ziņas (</w:t>
            </w:r>
            <w:r w:rsidRPr="00607E13">
              <w:rPr>
                <w:sz w:val="22"/>
                <w:szCs w:val="22"/>
                <w:lang w:val="lv-LV"/>
              </w:rPr>
              <w:t>personas vārds, uzvārds, personas kods/uzņēmuma reģistrācijas numurs</w:t>
            </w:r>
            <w:r w:rsidRPr="00607E13">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07E13">
              <w:rPr>
                <w:sz w:val="22"/>
                <w:szCs w:val="22"/>
                <w:shd w:val="clear" w:color="auto" w:fill="FFFFFF"/>
                <w:lang w:val="lv-LV"/>
              </w:rPr>
              <w:t>pārstāvēttiesīgo</w:t>
            </w:r>
            <w:proofErr w:type="spellEnd"/>
            <w:r w:rsidRPr="00607E13">
              <w:rPr>
                <w:sz w:val="22"/>
                <w:szCs w:val="22"/>
                <w:shd w:val="clear" w:color="auto" w:fill="FFFFFF"/>
                <w:lang w:val="lv-LV"/>
              </w:rPr>
              <w:t xml:space="preserve"> personu vai prokūristu, vai personu, kura ir pilnvarota pārstāvēt pretendentu darbībās, kas saistītas ar filiāli vai personālsabiedrības biedru) </w:t>
            </w:r>
            <w:r w:rsidRPr="00607E13">
              <w:rPr>
                <w:sz w:val="22"/>
                <w:szCs w:val="22"/>
                <w:lang w:val="lv-LV" w:eastAsia="x-none"/>
              </w:rPr>
              <w:t xml:space="preserve">Starptautisko un Latvijas Republikas nacionālo sankciju likumā noteikto ierobežojumu pārbaudei. </w:t>
            </w:r>
            <w:r w:rsidRPr="00607E13">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44439" w:rsidRPr="00607E13" w14:paraId="5D4ABE08" w14:textId="77777777" w:rsidTr="00A031E8">
        <w:trPr>
          <w:trHeight w:val="117"/>
        </w:trPr>
        <w:tc>
          <w:tcPr>
            <w:tcW w:w="568" w:type="dxa"/>
            <w:tcBorders>
              <w:bottom w:val="single" w:sz="4" w:space="0" w:color="auto"/>
              <w:right w:val="single" w:sz="4" w:space="0" w:color="auto"/>
            </w:tcBorders>
          </w:tcPr>
          <w:p w14:paraId="2D4B548E" w14:textId="77777777" w:rsidR="00644439" w:rsidRPr="00607E13" w:rsidRDefault="00644439" w:rsidP="00E12FD3">
            <w:pPr>
              <w:overflowPunct w:val="0"/>
              <w:autoSpaceDE w:val="0"/>
              <w:autoSpaceDN w:val="0"/>
              <w:adjustRightInd w:val="0"/>
              <w:textAlignment w:val="baseline"/>
              <w:rPr>
                <w:sz w:val="22"/>
                <w:szCs w:val="22"/>
                <w:lang w:val="lv-LV" w:eastAsia="lv-LV"/>
              </w:rPr>
            </w:pPr>
            <w:r w:rsidRPr="00607E13">
              <w:rPr>
                <w:b/>
                <w:sz w:val="22"/>
                <w:szCs w:val="22"/>
                <w:lang w:val="lv-LV" w:eastAsia="lv-LV"/>
              </w:rPr>
              <w:t>4</w:t>
            </w:r>
            <w:r w:rsidRPr="00607E13">
              <w:rPr>
                <w:sz w:val="22"/>
                <w:szCs w:val="22"/>
                <w:lang w:val="lv-LV" w:eastAsia="lv-LV"/>
              </w:rPr>
              <w:t>.</w:t>
            </w:r>
          </w:p>
        </w:tc>
        <w:tc>
          <w:tcPr>
            <w:tcW w:w="9847" w:type="dxa"/>
            <w:gridSpan w:val="8"/>
            <w:tcBorders>
              <w:left w:val="single" w:sz="4" w:space="0" w:color="auto"/>
              <w:bottom w:val="single" w:sz="4" w:space="0" w:color="auto"/>
              <w:right w:val="single" w:sz="4" w:space="0" w:color="auto"/>
            </w:tcBorders>
          </w:tcPr>
          <w:p w14:paraId="3DF78F8C" w14:textId="77777777" w:rsidR="00644439" w:rsidRPr="00607E13" w:rsidRDefault="00644439" w:rsidP="00E12FD3">
            <w:pPr>
              <w:overflowPunct w:val="0"/>
              <w:autoSpaceDE w:val="0"/>
              <w:autoSpaceDN w:val="0"/>
              <w:adjustRightInd w:val="0"/>
              <w:jc w:val="both"/>
              <w:textAlignment w:val="baseline"/>
              <w:rPr>
                <w:rFonts w:eastAsia="Calibri"/>
                <w:sz w:val="22"/>
                <w:szCs w:val="22"/>
                <w:lang w:val="lv-LV"/>
              </w:rPr>
            </w:pPr>
            <w:r w:rsidRPr="00607E13">
              <w:rPr>
                <w:b/>
                <w:caps/>
                <w:sz w:val="22"/>
                <w:szCs w:val="22"/>
                <w:lang w:val="lv-LV" w:eastAsia="lv-LV"/>
              </w:rPr>
              <w:t>kvalifikācijas PRASĪBAS PRETENDENTIEM</w:t>
            </w:r>
          </w:p>
        </w:tc>
      </w:tr>
      <w:tr w:rsidR="00644439" w:rsidRPr="00607E13" w14:paraId="46EB4B9E" w14:textId="77777777" w:rsidTr="00936A38">
        <w:trPr>
          <w:trHeight w:val="1039"/>
        </w:trPr>
        <w:tc>
          <w:tcPr>
            <w:tcW w:w="568" w:type="dxa"/>
          </w:tcPr>
          <w:p w14:paraId="464CA902" w14:textId="03FF1920" w:rsidR="00644439" w:rsidRPr="00607E13" w:rsidRDefault="00644439" w:rsidP="00936A38">
            <w:pPr>
              <w:overflowPunct w:val="0"/>
              <w:autoSpaceDE w:val="0"/>
              <w:autoSpaceDN w:val="0"/>
              <w:adjustRightInd w:val="0"/>
              <w:textAlignment w:val="baseline"/>
              <w:rPr>
                <w:b/>
                <w:sz w:val="22"/>
                <w:szCs w:val="22"/>
                <w:lang w:val="lv-LV" w:eastAsia="lv-LV"/>
              </w:rPr>
            </w:pPr>
            <w:r w:rsidRPr="00607E13">
              <w:rPr>
                <w:rFonts w:eastAsia="Calibri"/>
                <w:sz w:val="22"/>
                <w:szCs w:val="22"/>
                <w:lang w:val="lv-LV"/>
              </w:rPr>
              <w:t>4.1.</w:t>
            </w:r>
          </w:p>
        </w:tc>
        <w:tc>
          <w:tcPr>
            <w:tcW w:w="3544" w:type="dxa"/>
            <w:tcBorders>
              <w:right w:val="single" w:sz="4" w:space="0" w:color="auto"/>
            </w:tcBorders>
          </w:tcPr>
          <w:p w14:paraId="05FC9815" w14:textId="77777777" w:rsidR="00644439" w:rsidRPr="00607E13" w:rsidRDefault="00644439" w:rsidP="00936A38">
            <w:pPr>
              <w:jc w:val="both"/>
              <w:rPr>
                <w:rFonts w:eastAsia="Calibri"/>
                <w:sz w:val="22"/>
                <w:szCs w:val="22"/>
                <w:lang w:val="lv-LV"/>
              </w:rPr>
            </w:pPr>
            <w:r w:rsidRPr="00607E13">
              <w:rPr>
                <w:rFonts w:eastAsia="Calibri"/>
                <w:sz w:val="22"/>
                <w:szCs w:val="22"/>
                <w:lang w:val="lv-LV"/>
              </w:rPr>
              <w:t>pretendents ir reģistrēts, licencēts vai sertificēts atbilstoši attiecīgās valsts normatīvo aktu prasībām;</w:t>
            </w:r>
          </w:p>
        </w:tc>
        <w:tc>
          <w:tcPr>
            <w:tcW w:w="850" w:type="dxa"/>
            <w:tcBorders>
              <w:left w:val="single" w:sz="4" w:space="0" w:color="auto"/>
              <w:right w:val="single" w:sz="4" w:space="0" w:color="auto"/>
            </w:tcBorders>
          </w:tcPr>
          <w:p w14:paraId="466315C0" w14:textId="7DDE45E5" w:rsidR="00644439" w:rsidRPr="00607E13" w:rsidRDefault="00644439" w:rsidP="00E12FD3">
            <w:pPr>
              <w:overflowPunct w:val="0"/>
              <w:autoSpaceDE w:val="0"/>
              <w:autoSpaceDN w:val="0"/>
              <w:adjustRightInd w:val="0"/>
              <w:textAlignment w:val="baseline"/>
              <w:rPr>
                <w:sz w:val="22"/>
                <w:szCs w:val="22"/>
                <w:lang w:val="lv-LV" w:eastAsia="lv-LV"/>
              </w:rPr>
            </w:pPr>
            <w:r w:rsidRPr="00E12FD3">
              <w:rPr>
                <w:sz w:val="22"/>
                <w:szCs w:val="22"/>
                <w:lang w:val="lv-LV" w:eastAsia="lv-LV"/>
              </w:rPr>
              <w:t>1.</w:t>
            </w:r>
            <w:r w:rsidR="00E12FD3">
              <w:rPr>
                <w:sz w:val="22"/>
                <w:szCs w:val="22"/>
                <w:lang w:val="lv-LV" w:eastAsia="lv-LV"/>
              </w:rPr>
              <w:t>9</w:t>
            </w:r>
            <w:r w:rsidRPr="00607E13">
              <w:rPr>
                <w:sz w:val="22"/>
                <w:szCs w:val="22"/>
                <w:lang w:val="lv-LV" w:eastAsia="lv-LV"/>
              </w:rPr>
              <w:t>.1</w:t>
            </w:r>
            <w:r w:rsidR="00082A72">
              <w:rPr>
                <w:sz w:val="22"/>
                <w:szCs w:val="22"/>
                <w:lang w:val="lv-LV" w:eastAsia="lv-LV"/>
              </w:rPr>
              <w:t>2</w:t>
            </w:r>
            <w:r w:rsidRPr="00607E13">
              <w:rPr>
                <w:sz w:val="22"/>
                <w:szCs w:val="22"/>
                <w:lang w:val="lv-LV" w:eastAsia="lv-LV"/>
              </w:rPr>
              <w:t>.</w:t>
            </w:r>
          </w:p>
          <w:p w14:paraId="62464276" w14:textId="77777777" w:rsidR="00644439" w:rsidRPr="00607E13" w:rsidRDefault="00644439" w:rsidP="00E12FD3">
            <w:pPr>
              <w:overflowPunct w:val="0"/>
              <w:autoSpaceDE w:val="0"/>
              <w:autoSpaceDN w:val="0"/>
              <w:adjustRightInd w:val="0"/>
              <w:jc w:val="center"/>
              <w:textAlignment w:val="baseline"/>
              <w:rPr>
                <w:b/>
                <w:sz w:val="22"/>
                <w:szCs w:val="22"/>
                <w:lang w:val="lv-LV" w:eastAsia="lv-LV"/>
              </w:rPr>
            </w:pPr>
          </w:p>
        </w:tc>
        <w:tc>
          <w:tcPr>
            <w:tcW w:w="2572" w:type="dxa"/>
            <w:gridSpan w:val="3"/>
            <w:tcBorders>
              <w:left w:val="single" w:sz="4" w:space="0" w:color="auto"/>
              <w:bottom w:val="single" w:sz="4" w:space="0" w:color="auto"/>
            </w:tcBorders>
          </w:tcPr>
          <w:p w14:paraId="3C708F4B" w14:textId="77777777" w:rsidR="00644439" w:rsidRPr="00607E13" w:rsidRDefault="00644439" w:rsidP="00E12FD3">
            <w:pPr>
              <w:overflowPunct w:val="0"/>
              <w:autoSpaceDE w:val="0"/>
              <w:autoSpaceDN w:val="0"/>
              <w:adjustRightInd w:val="0"/>
              <w:jc w:val="both"/>
              <w:textAlignment w:val="baseline"/>
              <w:rPr>
                <w:sz w:val="22"/>
                <w:szCs w:val="22"/>
                <w:lang w:val="lv-LV" w:eastAsia="lv-LV"/>
              </w:rPr>
            </w:pPr>
            <w:r w:rsidRPr="00607E13">
              <w:rPr>
                <w:sz w:val="22"/>
                <w:szCs w:val="22"/>
                <w:lang w:val="lv-LV" w:eastAsia="lv-LV"/>
              </w:rPr>
              <w:t>pretendents dokumentu neiesniedz, informāciju pasūtītājs pārbauda publiskajās datu bāzē un izmantojot publiski pieejamo informāciju;</w:t>
            </w:r>
          </w:p>
        </w:tc>
        <w:tc>
          <w:tcPr>
            <w:tcW w:w="2881" w:type="dxa"/>
            <w:gridSpan w:val="3"/>
            <w:tcBorders>
              <w:left w:val="single" w:sz="4" w:space="0" w:color="auto"/>
              <w:bottom w:val="single" w:sz="4" w:space="0" w:color="auto"/>
            </w:tcBorders>
          </w:tcPr>
          <w:p w14:paraId="453615B3" w14:textId="77777777" w:rsidR="00644439" w:rsidRPr="00607E13" w:rsidRDefault="00644439" w:rsidP="00E12FD3">
            <w:pPr>
              <w:overflowPunct w:val="0"/>
              <w:autoSpaceDE w:val="0"/>
              <w:autoSpaceDN w:val="0"/>
              <w:adjustRightInd w:val="0"/>
              <w:jc w:val="both"/>
              <w:textAlignment w:val="baseline"/>
              <w:rPr>
                <w:i/>
                <w:sz w:val="22"/>
                <w:szCs w:val="22"/>
                <w:lang w:val="lv-LV" w:eastAsia="lv-LV"/>
              </w:rPr>
            </w:pPr>
            <w:r w:rsidRPr="00607E13">
              <w:rPr>
                <w:sz w:val="22"/>
                <w:szCs w:val="22"/>
                <w:lang w:val="lv-LV"/>
              </w:rPr>
              <w:t>komersanta reģistrācijas apliecības kopija;</w:t>
            </w:r>
          </w:p>
        </w:tc>
      </w:tr>
      <w:tr w:rsidR="00644439" w:rsidRPr="00607E13" w14:paraId="7E8733E2" w14:textId="77777777" w:rsidTr="00936A38">
        <w:trPr>
          <w:trHeight w:val="557"/>
        </w:trPr>
        <w:tc>
          <w:tcPr>
            <w:tcW w:w="568" w:type="dxa"/>
          </w:tcPr>
          <w:p w14:paraId="66A9F5DE" w14:textId="7BA7994A" w:rsidR="00644439" w:rsidRPr="00607E13" w:rsidRDefault="00644439" w:rsidP="00E12FD3">
            <w:pPr>
              <w:overflowPunct w:val="0"/>
              <w:autoSpaceDE w:val="0"/>
              <w:autoSpaceDN w:val="0"/>
              <w:adjustRightInd w:val="0"/>
              <w:textAlignment w:val="baseline"/>
              <w:rPr>
                <w:rFonts w:eastAsia="Calibri"/>
                <w:sz w:val="22"/>
                <w:szCs w:val="22"/>
                <w:lang w:val="lv-LV"/>
              </w:rPr>
            </w:pPr>
            <w:r w:rsidRPr="00607E13">
              <w:rPr>
                <w:bCs/>
                <w:sz w:val="22"/>
                <w:szCs w:val="22"/>
                <w:lang w:val="lv-LV"/>
              </w:rPr>
              <w:lastRenderedPageBreak/>
              <w:t>4.2.</w:t>
            </w:r>
          </w:p>
        </w:tc>
        <w:tc>
          <w:tcPr>
            <w:tcW w:w="3544" w:type="dxa"/>
            <w:tcBorders>
              <w:right w:val="single" w:sz="4" w:space="0" w:color="auto"/>
            </w:tcBorders>
            <w:shd w:val="clear" w:color="auto" w:fill="auto"/>
          </w:tcPr>
          <w:p w14:paraId="1E3AB308" w14:textId="22C4261F" w:rsidR="00082A72" w:rsidRPr="00A031E8" w:rsidRDefault="00082A72" w:rsidP="00082A72">
            <w:pPr>
              <w:pStyle w:val="Komentrateksts"/>
              <w:contextualSpacing/>
              <w:jc w:val="both"/>
              <w:rPr>
                <w:sz w:val="22"/>
                <w:szCs w:val="22"/>
                <w:lang w:val="lv-LV"/>
              </w:rPr>
            </w:pPr>
            <w:r w:rsidRPr="00A031E8">
              <w:rPr>
                <w:sz w:val="22"/>
                <w:szCs w:val="22"/>
                <w:lang w:val="lv-LV"/>
              </w:rPr>
              <w:t xml:space="preserve">pretendenta vidējais neto finanšu apgrozījums ir ne mazāks kā 100 000.00 EUR </w:t>
            </w:r>
            <w:r w:rsidRPr="00A031E8">
              <w:rPr>
                <w:i/>
                <w:sz w:val="22"/>
                <w:szCs w:val="22"/>
                <w:lang w:val="lv-LV"/>
              </w:rPr>
              <w:t xml:space="preserve">(viens simts tūkstoši </w:t>
            </w:r>
            <w:proofErr w:type="spellStart"/>
            <w:r w:rsidRPr="00A031E8">
              <w:rPr>
                <w:i/>
                <w:sz w:val="22"/>
                <w:szCs w:val="22"/>
                <w:lang w:val="lv-LV"/>
              </w:rPr>
              <w:t>euro</w:t>
            </w:r>
            <w:proofErr w:type="spellEnd"/>
            <w:r w:rsidRPr="00A031E8">
              <w:rPr>
                <w:i/>
                <w:sz w:val="22"/>
                <w:szCs w:val="22"/>
                <w:lang w:val="lv-LV"/>
              </w:rPr>
              <w:t xml:space="preserve"> un 0 centi)  </w:t>
            </w:r>
            <w:r w:rsidRPr="00A031E8">
              <w:rPr>
                <w:sz w:val="22"/>
                <w:szCs w:val="22"/>
                <w:lang w:val="lv-LV"/>
              </w:rPr>
              <w:t>iepriekšējos 3 (trīs) gados, par kuriem atbilstoši normatīvo aktu prasībām sagatavoti, apstiprināti un iesniegti konsolidētā gada pārskati Valsts ieņēmumu dienestam.</w:t>
            </w:r>
          </w:p>
          <w:p w14:paraId="4CF2FF5E" w14:textId="77777777" w:rsidR="00082A72" w:rsidRPr="00A031E8" w:rsidRDefault="00082A72" w:rsidP="00082A72">
            <w:pPr>
              <w:contextualSpacing/>
              <w:jc w:val="both"/>
              <w:rPr>
                <w:sz w:val="22"/>
                <w:szCs w:val="22"/>
                <w:lang w:val="lv-LV"/>
              </w:rPr>
            </w:pPr>
            <w:r w:rsidRPr="00A031E8">
              <w:rPr>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214A3C56" w14:textId="213B923E" w:rsidR="00644439" w:rsidRPr="00A031E8" w:rsidRDefault="00082A72" w:rsidP="00082A72">
            <w:pPr>
              <w:jc w:val="both"/>
              <w:rPr>
                <w:bCs/>
                <w:sz w:val="22"/>
                <w:szCs w:val="22"/>
                <w:lang w:val="lv-LV"/>
              </w:rPr>
            </w:pPr>
            <w:r w:rsidRPr="00A031E8">
              <w:rPr>
                <w:i/>
                <w:sz w:val="22"/>
                <w:szCs w:val="22"/>
                <w:lang w:val="lv-LV" w:eastAsia="lv-LV"/>
              </w:rPr>
              <w:t>Ā</w:t>
            </w:r>
            <w:r w:rsidRPr="00A031E8">
              <w:rPr>
                <w:i/>
                <w:sz w:val="22"/>
                <w:szCs w:val="22"/>
                <w:lang w:val="lv-LV"/>
              </w:rPr>
              <w:t>rvalsts pretendentam</w:t>
            </w:r>
            <w:r w:rsidRPr="00A031E8">
              <w:rPr>
                <w:sz w:val="22"/>
                <w:szCs w:val="22"/>
                <w:lang w:val="lv-LV"/>
              </w:rPr>
              <w:t xml:space="preserve"> jāiesniedz informācija no atbilstoši tā reģistrācijas valsts praksei pārbaudīta un apstiprināta gada finanšu pārskata;</w:t>
            </w:r>
          </w:p>
        </w:tc>
        <w:tc>
          <w:tcPr>
            <w:tcW w:w="850" w:type="dxa"/>
            <w:tcBorders>
              <w:left w:val="single" w:sz="4" w:space="0" w:color="auto"/>
              <w:right w:val="single" w:sz="4" w:space="0" w:color="auto"/>
            </w:tcBorders>
            <w:shd w:val="clear" w:color="auto" w:fill="auto"/>
          </w:tcPr>
          <w:p w14:paraId="37F97E4B" w14:textId="3077EEA2" w:rsidR="00644439" w:rsidRPr="00A031E8" w:rsidRDefault="00644439" w:rsidP="00E12FD3">
            <w:pPr>
              <w:overflowPunct w:val="0"/>
              <w:autoSpaceDE w:val="0"/>
              <w:autoSpaceDN w:val="0"/>
              <w:adjustRightInd w:val="0"/>
              <w:textAlignment w:val="baseline"/>
              <w:rPr>
                <w:sz w:val="22"/>
                <w:szCs w:val="22"/>
                <w:lang w:val="lv-LV" w:eastAsia="lv-LV"/>
              </w:rPr>
            </w:pPr>
            <w:r w:rsidRPr="00A031E8">
              <w:rPr>
                <w:sz w:val="22"/>
                <w:szCs w:val="22"/>
                <w:lang w:val="lv-LV" w:eastAsia="lv-LV"/>
              </w:rPr>
              <w:t>1.8.1</w:t>
            </w:r>
            <w:r w:rsidR="00A031E8">
              <w:rPr>
                <w:sz w:val="22"/>
                <w:szCs w:val="22"/>
                <w:lang w:val="lv-LV" w:eastAsia="lv-LV"/>
              </w:rPr>
              <w:t>3</w:t>
            </w:r>
            <w:r w:rsidRPr="00A031E8">
              <w:rPr>
                <w:sz w:val="22"/>
                <w:szCs w:val="22"/>
                <w:lang w:val="lv-LV" w:eastAsia="lv-LV"/>
              </w:rPr>
              <w:t>.</w:t>
            </w:r>
          </w:p>
        </w:tc>
        <w:tc>
          <w:tcPr>
            <w:tcW w:w="5216" w:type="dxa"/>
            <w:gridSpan w:val="5"/>
            <w:tcBorders>
              <w:left w:val="single" w:sz="4" w:space="0" w:color="auto"/>
              <w:right w:val="nil"/>
            </w:tcBorders>
            <w:shd w:val="clear" w:color="auto" w:fill="auto"/>
          </w:tcPr>
          <w:p w14:paraId="796ECEEC" w14:textId="6E04EC78" w:rsidR="00644439" w:rsidRPr="00A031E8" w:rsidRDefault="00644439" w:rsidP="00E12FD3">
            <w:pPr>
              <w:overflowPunct w:val="0"/>
              <w:autoSpaceDE w:val="0"/>
              <w:autoSpaceDN w:val="0"/>
              <w:adjustRightInd w:val="0"/>
              <w:jc w:val="both"/>
              <w:textAlignment w:val="baseline"/>
              <w:rPr>
                <w:b/>
                <w:sz w:val="22"/>
                <w:szCs w:val="22"/>
                <w:lang w:val="lv-LV" w:eastAsia="lv-LV"/>
              </w:rPr>
            </w:pPr>
            <w:r w:rsidRPr="00A031E8">
              <w:rPr>
                <w:sz w:val="22"/>
                <w:szCs w:val="22"/>
                <w:lang w:val="lv-LV"/>
              </w:rPr>
              <w:t xml:space="preserve">informācijas veidlapa par pretendenta finanšu apgrozījumu </w:t>
            </w:r>
            <w:r w:rsidRPr="00A031E8">
              <w:rPr>
                <w:i/>
                <w:sz w:val="22"/>
                <w:szCs w:val="22"/>
                <w:lang w:val="lv-LV"/>
              </w:rPr>
              <w:t>(</w:t>
            </w:r>
            <w:r w:rsidRPr="00A031E8">
              <w:rPr>
                <w:i/>
                <w:sz w:val="22"/>
                <w:szCs w:val="22"/>
                <w:lang w:val="lv-LV" w:eastAsia="lv-LV"/>
              </w:rPr>
              <w:t xml:space="preserve">sarunas procedūras nolikuma </w:t>
            </w:r>
            <w:r w:rsidR="00082A72" w:rsidRPr="00A031E8">
              <w:rPr>
                <w:i/>
                <w:sz w:val="22"/>
                <w:szCs w:val="22"/>
                <w:lang w:val="lv-LV" w:eastAsia="lv-LV"/>
              </w:rPr>
              <w:t>4</w:t>
            </w:r>
            <w:r w:rsidRPr="00A031E8">
              <w:rPr>
                <w:i/>
                <w:sz w:val="22"/>
                <w:szCs w:val="22"/>
                <w:lang w:val="lv-LV" w:eastAsia="lv-LV"/>
              </w:rPr>
              <w:t>.pielikums)</w:t>
            </w:r>
            <w:r w:rsidRPr="00A031E8">
              <w:rPr>
                <w:bCs/>
                <w:sz w:val="22"/>
                <w:szCs w:val="22"/>
                <w:lang w:val="lv-LV" w:eastAsia="lv-LV"/>
              </w:rPr>
              <w:t>;</w:t>
            </w:r>
            <w:r w:rsidRPr="00A031E8">
              <w:rPr>
                <w:bCs/>
                <w:sz w:val="22"/>
                <w:szCs w:val="22"/>
                <w:lang w:val="lv-LV"/>
              </w:rPr>
              <w:t xml:space="preserve"> </w:t>
            </w:r>
          </w:p>
        </w:tc>
        <w:tc>
          <w:tcPr>
            <w:tcW w:w="237" w:type="dxa"/>
            <w:tcBorders>
              <w:left w:val="nil"/>
            </w:tcBorders>
          </w:tcPr>
          <w:p w14:paraId="2B051F1C" w14:textId="77777777" w:rsidR="00644439" w:rsidRPr="00A031E8" w:rsidRDefault="00644439" w:rsidP="00E12FD3">
            <w:pPr>
              <w:overflowPunct w:val="0"/>
              <w:autoSpaceDE w:val="0"/>
              <w:autoSpaceDN w:val="0"/>
              <w:adjustRightInd w:val="0"/>
              <w:jc w:val="both"/>
              <w:textAlignment w:val="baseline"/>
              <w:rPr>
                <w:sz w:val="22"/>
                <w:szCs w:val="22"/>
                <w:lang w:val="lv-LV" w:eastAsia="lv-LV"/>
              </w:rPr>
            </w:pPr>
          </w:p>
        </w:tc>
      </w:tr>
      <w:tr w:rsidR="00644439" w:rsidRPr="00064902" w14:paraId="58F1F6EE" w14:textId="77777777" w:rsidTr="00936A38">
        <w:trPr>
          <w:trHeight w:val="593"/>
        </w:trPr>
        <w:tc>
          <w:tcPr>
            <w:tcW w:w="568" w:type="dxa"/>
          </w:tcPr>
          <w:p w14:paraId="28057993" w14:textId="7FC97988" w:rsidR="00644439" w:rsidRPr="00607E13" w:rsidRDefault="00644439" w:rsidP="00E12FD3">
            <w:pPr>
              <w:overflowPunct w:val="0"/>
              <w:autoSpaceDE w:val="0"/>
              <w:autoSpaceDN w:val="0"/>
              <w:adjustRightInd w:val="0"/>
              <w:textAlignment w:val="baseline"/>
              <w:rPr>
                <w:rFonts w:eastAsia="Calibri"/>
                <w:sz w:val="22"/>
                <w:szCs w:val="22"/>
                <w:lang w:val="lv-LV"/>
              </w:rPr>
            </w:pPr>
            <w:r w:rsidRPr="00607E13">
              <w:rPr>
                <w:rFonts w:eastAsia="Calibri"/>
                <w:sz w:val="22"/>
                <w:szCs w:val="22"/>
                <w:lang w:val="lv-LV"/>
              </w:rPr>
              <w:t>4.3.</w:t>
            </w:r>
          </w:p>
        </w:tc>
        <w:tc>
          <w:tcPr>
            <w:tcW w:w="3544" w:type="dxa"/>
          </w:tcPr>
          <w:p w14:paraId="7515B2A6" w14:textId="77777777" w:rsidR="00644439" w:rsidRPr="00DE1572" w:rsidRDefault="00644439" w:rsidP="00E12FD3">
            <w:pPr>
              <w:jc w:val="both"/>
              <w:rPr>
                <w:sz w:val="22"/>
                <w:szCs w:val="22"/>
                <w:lang w:val="lv-LV"/>
              </w:rPr>
            </w:pPr>
            <w:r w:rsidRPr="00DE1572">
              <w:rPr>
                <w:sz w:val="22"/>
                <w:szCs w:val="22"/>
                <w:lang w:val="lv-LV"/>
              </w:rPr>
              <w:t>pretendents pēdējo 3 (trīs) gadu laikā ir sekmīgi veicis vismaz 1 iepirkuma priekšmetam līdzīga apjoma preču piegādi;</w:t>
            </w:r>
          </w:p>
        </w:tc>
        <w:tc>
          <w:tcPr>
            <w:tcW w:w="850" w:type="dxa"/>
            <w:tcBorders>
              <w:bottom w:val="single" w:sz="4" w:space="0" w:color="auto"/>
            </w:tcBorders>
          </w:tcPr>
          <w:p w14:paraId="5C7377A0" w14:textId="1747F7F9" w:rsidR="00644439" w:rsidRPr="00607E13" w:rsidRDefault="00644439"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00E12FD3">
              <w:rPr>
                <w:sz w:val="22"/>
                <w:szCs w:val="22"/>
                <w:lang w:val="lv-LV" w:eastAsia="lv-LV"/>
              </w:rPr>
              <w:t>9</w:t>
            </w:r>
            <w:r w:rsidRPr="00607E13">
              <w:rPr>
                <w:sz w:val="22"/>
                <w:szCs w:val="22"/>
                <w:lang w:val="lv-LV" w:eastAsia="lv-LV"/>
              </w:rPr>
              <w:t>.1</w:t>
            </w:r>
            <w:r w:rsidR="00A031E8">
              <w:rPr>
                <w:sz w:val="22"/>
                <w:szCs w:val="22"/>
                <w:lang w:val="lv-LV" w:eastAsia="lv-LV"/>
              </w:rPr>
              <w:t>4</w:t>
            </w:r>
            <w:r w:rsidRPr="00607E13">
              <w:rPr>
                <w:sz w:val="22"/>
                <w:szCs w:val="22"/>
                <w:lang w:val="lv-LV" w:eastAsia="lv-LV"/>
              </w:rPr>
              <w:t>.</w:t>
            </w:r>
          </w:p>
        </w:tc>
        <w:tc>
          <w:tcPr>
            <w:tcW w:w="5216" w:type="dxa"/>
            <w:gridSpan w:val="5"/>
            <w:tcBorders>
              <w:bottom w:val="single" w:sz="4" w:space="0" w:color="auto"/>
              <w:right w:val="nil"/>
            </w:tcBorders>
          </w:tcPr>
          <w:p w14:paraId="54C10F90" w14:textId="23EDBFB5" w:rsidR="00644439" w:rsidRPr="00607E13" w:rsidRDefault="00644439" w:rsidP="00E12FD3">
            <w:pPr>
              <w:jc w:val="both"/>
              <w:rPr>
                <w:rFonts w:eastAsia="Calibri"/>
                <w:i/>
                <w:sz w:val="22"/>
                <w:szCs w:val="22"/>
                <w:highlight w:val="green"/>
                <w:lang w:val="lv-LV"/>
              </w:rPr>
            </w:pPr>
            <w:r w:rsidRPr="00607E13">
              <w:rPr>
                <w:sz w:val="22"/>
                <w:szCs w:val="22"/>
                <w:lang w:val="lv-LV"/>
              </w:rPr>
              <w:t>informācija par pēdējo 3 darbības gadu laikā pretendenta sekmīgi izpildītiem līdzīgiem līgumiem</w:t>
            </w:r>
            <w:r w:rsidRPr="00607E13">
              <w:rPr>
                <w:i/>
                <w:sz w:val="22"/>
                <w:szCs w:val="22"/>
                <w:lang w:val="lv-LV"/>
              </w:rPr>
              <w:t xml:space="preserve"> </w:t>
            </w:r>
            <w:r w:rsidRPr="00607E13">
              <w:rPr>
                <w:sz w:val="22"/>
                <w:szCs w:val="22"/>
                <w:lang w:val="lv-LV"/>
              </w:rPr>
              <w:t>(</w:t>
            </w:r>
            <w:r w:rsidRPr="00607E13">
              <w:rPr>
                <w:sz w:val="22"/>
                <w:szCs w:val="22"/>
                <w:lang w:val="lv-LV" w:eastAsia="lv-LV"/>
              </w:rPr>
              <w:t xml:space="preserve">noformētu atbilstoši nolikuma </w:t>
            </w:r>
            <w:r w:rsidR="00082A72">
              <w:rPr>
                <w:sz w:val="22"/>
                <w:szCs w:val="22"/>
                <w:lang w:val="lv-LV" w:eastAsia="lv-LV"/>
              </w:rPr>
              <w:t>5</w:t>
            </w:r>
            <w:r w:rsidRPr="00607E13">
              <w:rPr>
                <w:sz w:val="22"/>
                <w:szCs w:val="22"/>
                <w:lang w:val="lv-LV" w:eastAsia="lv-LV"/>
              </w:rPr>
              <w:t>.pielikumā pievienotajai formai</w:t>
            </w:r>
            <w:r w:rsidRPr="00607E13">
              <w:rPr>
                <w:sz w:val="22"/>
                <w:szCs w:val="22"/>
                <w:lang w:val="lv-LV"/>
              </w:rPr>
              <w:t>);</w:t>
            </w:r>
          </w:p>
        </w:tc>
        <w:tc>
          <w:tcPr>
            <w:tcW w:w="237" w:type="dxa"/>
            <w:tcBorders>
              <w:left w:val="nil"/>
              <w:bottom w:val="single" w:sz="4" w:space="0" w:color="auto"/>
            </w:tcBorders>
          </w:tcPr>
          <w:p w14:paraId="0D7EEA5F" w14:textId="77777777" w:rsidR="00644439" w:rsidRPr="00607E13" w:rsidRDefault="00644439" w:rsidP="00E12FD3">
            <w:pPr>
              <w:jc w:val="both"/>
              <w:rPr>
                <w:rFonts w:eastAsia="Calibri"/>
                <w:sz w:val="22"/>
                <w:szCs w:val="22"/>
                <w:highlight w:val="green"/>
                <w:lang w:val="lv-LV"/>
              </w:rPr>
            </w:pPr>
          </w:p>
        </w:tc>
      </w:tr>
      <w:tr w:rsidR="00644439" w:rsidRPr="00064902" w14:paraId="2D00AF16" w14:textId="77777777" w:rsidTr="00936A38">
        <w:trPr>
          <w:trHeight w:val="593"/>
        </w:trPr>
        <w:tc>
          <w:tcPr>
            <w:tcW w:w="568" w:type="dxa"/>
          </w:tcPr>
          <w:p w14:paraId="559B000C" w14:textId="44801862" w:rsidR="00644439" w:rsidRPr="00607E13" w:rsidRDefault="00644439" w:rsidP="00E12FD3">
            <w:pPr>
              <w:overflowPunct w:val="0"/>
              <w:autoSpaceDE w:val="0"/>
              <w:autoSpaceDN w:val="0"/>
              <w:adjustRightInd w:val="0"/>
              <w:textAlignment w:val="baseline"/>
              <w:rPr>
                <w:sz w:val="22"/>
                <w:szCs w:val="22"/>
                <w:lang w:val="lv-LV"/>
              </w:rPr>
            </w:pPr>
            <w:r w:rsidRPr="00607E13">
              <w:rPr>
                <w:sz w:val="22"/>
                <w:szCs w:val="22"/>
                <w:lang w:val="lv-LV"/>
              </w:rPr>
              <w:t>4.</w:t>
            </w:r>
            <w:r w:rsidR="00A031E8">
              <w:rPr>
                <w:sz w:val="22"/>
                <w:szCs w:val="22"/>
                <w:lang w:val="lv-LV"/>
              </w:rPr>
              <w:t>4</w:t>
            </w:r>
            <w:r w:rsidRPr="00607E13">
              <w:rPr>
                <w:sz w:val="22"/>
                <w:szCs w:val="22"/>
                <w:lang w:val="lv-LV"/>
              </w:rPr>
              <w:t>.</w:t>
            </w:r>
          </w:p>
        </w:tc>
        <w:tc>
          <w:tcPr>
            <w:tcW w:w="3544" w:type="dxa"/>
          </w:tcPr>
          <w:p w14:paraId="365DA24E" w14:textId="77777777" w:rsidR="00644439" w:rsidRPr="00DE1572" w:rsidRDefault="00644439" w:rsidP="00E12FD3">
            <w:pPr>
              <w:jc w:val="both"/>
              <w:rPr>
                <w:sz w:val="22"/>
                <w:szCs w:val="22"/>
                <w:lang w:val="lv-LV"/>
              </w:rPr>
            </w:pPr>
            <w:r w:rsidRPr="00DE1572">
              <w:rPr>
                <w:sz w:val="22"/>
                <w:szCs w:val="22"/>
                <w:lang w:val="lv-LV"/>
              </w:rPr>
              <w:t>pretendentam ir piešķirtas tiesības piegādāt sarunu procedūras priekšmetā minētās preces;</w:t>
            </w:r>
          </w:p>
        </w:tc>
        <w:tc>
          <w:tcPr>
            <w:tcW w:w="850" w:type="dxa"/>
            <w:tcBorders>
              <w:bottom w:val="single" w:sz="4" w:space="0" w:color="auto"/>
            </w:tcBorders>
          </w:tcPr>
          <w:p w14:paraId="41284AED" w14:textId="1C44B601" w:rsidR="00644439" w:rsidRPr="00607E13" w:rsidRDefault="00644439" w:rsidP="00E12FD3">
            <w:pPr>
              <w:overflowPunct w:val="0"/>
              <w:autoSpaceDE w:val="0"/>
              <w:autoSpaceDN w:val="0"/>
              <w:adjustRightInd w:val="0"/>
              <w:textAlignment w:val="baseline"/>
              <w:rPr>
                <w:sz w:val="22"/>
                <w:szCs w:val="22"/>
                <w:lang w:val="lv-LV" w:eastAsia="lv-LV"/>
              </w:rPr>
            </w:pPr>
            <w:r w:rsidRPr="00607E13">
              <w:rPr>
                <w:sz w:val="22"/>
                <w:szCs w:val="22"/>
                <w:lang w:val="lv-LV" w:eastAsia="lv-LV"/>
              </w:rPr>
              <w:t>1.</w:t>
            </w:r>
            <w:r w:rsidR="00E12FD3">
              <w:rPr>
                <w:sz w:val="22"/>
                <w:szCs w:val="22"/>
                <w:lang w:val="lv-LV" w:eastAsia="lv-LV"/>
              </w:rPr>
              <w:t>9</w:t>
            </w:r>
            <w:r w:rsidRPr="00607E13">
              <w:rPr>
                <w:sz w:val="22"/>
                <w:szCs w:val="22"/>
                <w:lang w:val="lv-LV" w:eastAsia="lv-LV"/>
              </w:rPr>
              <w:t>.13.</w:t>
            </w:r>
          </w:p>
        </w:tc>
        <w:tc>
          <w:tcPr>
            <w:tcW w:w="5216" w:type="dxa"/>
            <w:gridSpan w:val="5"/>
            <w:tcBorders>
              <w:bottom w:val="single" w:sz="4" w:space="0" w:color="auto"/>
              <w:right w:val="nil"/>
            </w:tcBorders>
          </w:tcPr>
          <w:p w14:paraId="41CF2F9A" w14:textId="77777777" w:rsidR="00644439" w:rsidRPr="00607E13" w:rsidRDefault="00644439" w:rsidP="00E12FD3">
            <w:pPr>
              <w:overflowPunct w:val="0"/>
              <w:autoSpaceDE w:val="0"/>
              <w:autoSpaceDN w:val="0"/>
              <w:adjustRightInd w:val="0"/>
              <w:jc w:val="both"/>
              <w:textAlignment w:val="baseline"/>
              <w:rPr>
                <w:sz w:val="22"/>
                <w:szCs w:val="22"/>
                <w:lang w:val="lv-LV"/>
              </w:rPr>
            </w:pPr>
            <w:r w:rsidRPr="00607E13">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w:t>
            </w:r>
          </w:p>
          <w:p w14:paraId="4462080D" w14:textId="77777777" w:rsidR="00644439" w:rsidRPr="00607E13" w:rsidRDefault="00644439" w:rsidP="00E12FD3">
            <w:pPr>
              <w:overflowPunct w:val="0"/>
              <w:autoSpaceDE w:val="0"/>
              <w:autoSpaceDN w:val="0"/>
              <w:adjustRightInd w:val="0"/>
              <w:jc w:val="both"/>
              <w:textAlignment w:val="baseline"/>
              <w:rPr>
                <w:sz w:val="22"/>
                <w:szCs w:val="22"/>
                <w:lang w:val="lv-LV"/>
              </w:rPr>
            </w:pPr>
            <w:r w:rsidRPr="00607E13">
              <w:rPr>
                <w:sz w:val="22"/>
                <w:szCs w:val="22"/>
                <w:lang w:val="lv-LV"/>
              </w:rPr>
              <w:t xml:space="preserve"> ja pretendents iesniedz autorizēta vairumtirgotāja izsniegtu dokumentu, tad jāiesniedz arī vairumtirgotājam izsniegta ražotāja dokumenta kopija par pārstāvniecības tiesībām;</w:t>
            </w:r>
          </w:p>
        </w:tc>
        <w:tc>
          <w:tcPr>
            <w:tcW w:w="237" w:type="dxa"/>
            <w:tcBorders>
              <w:left w:val="nil"/>
              <w:bottom w:val="single" w:sz="4" w:space="0" w:color="auto"/>
            </w:tcBorders>
          </w:tcPr>
          <w:p w14:paraId="7FDBC425" w14:textId="77777777" w:rsidR="00644439" w:rsidRPr="00607E13" w:rsidRDefault="00644439" w:rsidP="00E12FD3">
            <w:pPr>
              <w:jc w:val="both"/>
              <w:rPr>
                <w:rFonts w:eastAsia="Calibri"/>
                <w:color w:val="00B0F0"/>
                <w:highlight w:val="green"/>
                <w:lang w:val="lv-LV"/>
              </w:rPr>
            </w:pPr>
          </w:p>
        </w:tc>
      </w:tr>
      <w:tr w:rsidR="00A031E8" w:rsidRPr="00064902" w14:paraId="09377E81" w14:textId="77777777" w:rsidTr="00DE1572">
        <w:trPr>
          <w:trHeight w:val="1072"/>
        </w:trPr>
        <w:tc>
          <w:tcPr>
            <w:tcW w:w="568" w:type="dxa"/>
            <w:vMerge w:val="restart"/>
          </w:tcPr>
          <w:p w14:paraId="0E49AB59" w14:textId="4C3563EE" w:rsidR="00A031E8" w:rsidRPr="00607E13" w:rsidRDefault="00A031E8" w:rsidP="00A031E8">
            <w:pPr>
              <w:overflowPunct w:val="0"/>
              <w:autoSpaceDE w:val="0"/>
              <w:autoSpaceDN w:val="0"/>
              <w:adjustRightInd w:val="0"/>
              <w:textAlignment w:val="baseline"/>
              <w:rPr>
                <w:sz w:val="22"/>
                <w:szCs w:val="22"/>
                <w:lang w:val="lv-LV"/>
              </w:rPr>
            </w:pPr>
            <w:r w:rsidRPr="00607E13">
              <w:rPr>
                <w:sz w:val="22"/>
                <w:szCs w:val="22"/>
                <w:lang w:val="lv-LV"/>
              </w:rPr>
              <w:t>4.</w:t>
            </w:r>
            <w:r>
              <w:rPr>
                <w:sz w:val="22"/>
                <w:szCs w:val="22"/>
                <w:lang w:val="lv-LV"/>
              </w:rPr>
              <w:t>5</w:t>
            </w:r>
            <w:r w:rsidRPr="00607E13">
              <w:rPr>
                <w:sz w:val="22"/>
                <w:szCs w:val="22"/>
                <w:lang w:val="lv-LV"/>
              </w:rPr>
              <w:t>.</w:t>
            </w:r>
          </w:p>
        </w:tc>
        <w:tc>
          <w:tcPr>
            <w:tcW w:w="3544" w:type="dxa"/>
            <w:vMerge w:val="restart"/>
          </w:tcPr>
          <w:p w14:paraId="3B3F2C54" w14:textId="481BB5D3" w:rsidR="00A031E8" w:rsidRPr="00DE1572" w:rsidRDefault="00A031E8" w:rsidP="00A031E8">
            <w:pPr>
              <w:rPr>
                <w:sz w:val="22"/>
                <w:szCs w:val="22"/>
                <w:lang w:val="lv-LV"/>
              </w:rPr>
            </w:pPr>
            <w:r w:rsidRPr="00DE1572">
              <w:rPr>
                <w:sz w:val="22"/>
                <w:szCs w:val="22"/>
                <w:lang w:val="lv-LV"/>
              </w:rPr>
              <w:t>piedāvātā prece pilnībā atbilst sarunu procedūras nolikuma (tai skaitā, Tehniskās specifikācijas) un Eiropas Savienības normatīvo aktu prasībām.</w:t>
            </w:r>
          </w:p>
        </w:tc>
        <w:tc>
          <w:tcPr>
            <w:tcW w:w="850" w:type="dxa"/>
            <w:tcBorders>
              <w:bottom w:val="single" w:sz="4" w:space="0" w:color="auto"/>
            </w:tcBorders>
          </w:tcPr>
          <w:p w14:paraId="019478CC" w14:textId="10F97B44" w:rsidR="00A031E8" w:rsidRPr="00A031E8" w:rsidRDefault="00A031E8" w:rsidP="00A031E8">
            <w:pPr>
              <w:overflowPunct w:val="0"/>
              <w:autoSpaceDE w:val="0"/>
              <w:autoSpaceDN w:val="0"/>
              <w:adjustRightInd w:val="0"/>
              <w:textAlignment w:val="baseline"/>
              <w:rPr>
                <w:sz w:val="22"/>
                <w:szCs w:val="22"/>
                <w:lang w:val="lv-LV" w:eastAsia="lv-LV"/>
              </w:rPr>
            </w:pPr>
            <w:r w:rsidRPr="00A031E8">
              <w:rPr>
                <w:sz w:val="22"/>
                <w:szCs w:val="22"/>
                <w:lang w:val="lv-LV" w:eastAsia="lv-LV"/>
              </w:rPr>
              <w:t>1.</w:t>
            </w:r>
            <w:r w:rsidR="00E12FD3">
              <w:rPr>
                <w:sz w:val="22"/>
                <w:szCs w:val="22"/>
                <w:lang w:val="lv-LV" w:eastAsia="lv-LV"/>
              </w:rPr>
              <w:t>9</w:t>
            </w:r>
            <w:r w:rsidRPr="00A031E8">
              <w:rPr>
                <w:sz w:val="22"/>
                <w:szCs w:val="22"/>
                <w:lang w:val="lv-LV" w:eastAsia="lv-LV"/>
              </w:rPr>
              <w:t>.14.</w:t>
            </w:r>
          </w:p>
        </w:tc>
        <w:tc>
          <w:tcPr>
            <w:tcW w:w="5216" w:type="dxa"/>
            <w:gridSpan w:val="5"/>
            <w:tcBorders>
              <w:bottom w:val="single" w:sz="4" w:space="0" w:color="auto"/>
              <w:right w:val="nil"/>
            </w:tcBorders>
          </w:tcPr>
          <w:p w14:paraId="37EADB43" w14:textId="2B36739B" w:rsidR="00A031E8" w:rsidRPr="00A031E8" w:rsidRDefault="00A031E8" w:rsidP="00A031E8">
            <w:pPr>
              <w:pStyle w:val="Sarakstarindkopa"/>
              <w:tabs>
                <w:tab w:val="left" w:pos="567"/>
                <w:tab w:val="left" w:pos="993"/>
              </w:tabs>
              <w:ind w:left="0"/>
              <w:jc w:val="both"/>
              <w:rPr>
                <w:sz w:val="22"/>
                <w:szCs w:val="22"/>
                <w:lang w:val="lv-LV"/>
              </w:rPr>
            </w:pPr>
            <w:r w:rsidRPr="00A031E8">
              <w:rPr>
                <w:b/>
                <w:i/>
                <w:sz w:val="22"/>
                <w:szCs w:val="22"/>
                <w:lang w:val="lv-LV"/>
              </w:rPr>
              <w:t>par piedāvāto sarunu procedūras priekšmetu</w:t>
            </w:r>
            <w:r w:rsidRPr="00A031E8">
              <w:rPr>
                <w:sz w:val="22"/>
                <w:szCs w:val="22"/>
                <w:lang w:val="lv-LV"/>
              </w:rPr>
              <w:t>, ražotāja izsniegta kvalitātes sertifikāta kopija šī nolikuma 3.pielikumā minētajai precei, kas apliecina piedāvātās preces atbilstību norādītajām tehniskajām prasībām.</w:t>
            </w:r>
          </w:p>
        </w:tc>
        <w:tc>
          <w:tcPr>
            <w:tcW w:w="237" w:type="dxa"/>
            <w:tcBorders>
              <w:left w:val="nil"/>
              <w:bottom w:val="single" w:sz="4" w:space="0" w:color="auto"/>
            </w:tcBorders>
            <w:vAlign w:val="center"/>
          </w:tcPr>
          <w:p w14:paraId="47EA792D" w14:textId="77777777" w:rsidR="00A031E8" w:rsidRPr="00607E13" w:rsidRDefault="00A031E8" w:rsidP="00A031E8">
            <w:pPr>
              <w:jc w:val="both"/>
              <w:rPr>
                <w:rFonts w:eastAsia="Calibri"/>
                <w:color w:val="00B0F0"/>
                <w:sz w:val="22"/>
                <w:szCs w:val="22"/>
                <w:lang w:val="lv-LV"/>
              </w:rPr>
            </w:pPr>
          </w:p>
        </w:tc>
      </w:tr>
      <w:tr w:rsidR="00A031E8" w:rsidRPr="00064902" w14:paraId="1303CAAA" w14:textId="77777777" w:rsidTr="00936A38">
        <w:trPr>
          <w:trHeight w:val="2620"/>
        </w:trPr>
        <w:tc>
          <w:tcPr>
            <w:tcW w:w="568" w:type="dxa"/>
            <w:vMerge/>
            <w:vAlign w:val="center"/>
          </w:tcPr>
          <w:p w14:paraId="30FCD575" w14:textId="77777777" w:rsidR="00A031E8" w:rsidRPr="00607E13" w:rsidRDefault="00A031E8" w:rsidP="00A031E8">
            <w:pPr>
              <w:overflowPunct w:val="0"/>
              <w:autoSpaceDE w:val="0"/>
              <w:autoSpaceDN w:val="0"/>
              <w:adjustRightInd w:val="0"/>
              <w:textAlignment w:val="baseline"/>
              <w:rPr>
                <w:rFonts w:eastAsia="Calibri"/>
                <w:sz w:val="22"/>
                <w:szCs w:val="22"/>
                <w:lang w:val="lv-LV"/>
              </w:rPr>
            </w:pPr>
          </w:p>
        </w:tc>
        <w:tc>
          <w:tcPr>
            <w:tcW w:w="3544" w:type="dxa"/>
            <w:vMerge/>
            <w:vAlign w:val="center"/>
          </w:tcPr>
          <w:p w14:paraId="6E95C4FD" w14:textId="77777777" w:rsidR="00A031E8" w:rsidRPr="00607E13" w:rsidRDefault="00A031E8" w:rsidP="00A031E8">
            <w:pPr>
              <w:rPr>
                <w:rFonts w:eastAsia="Calibri"/>
                <w:sz w:val="22"/>
                <w:szCs w:val="22"/>
                <w:highlight w:val="green"/>
                <w:lang w:val="lv-LV"/>
              </w:rPr>
            </w:pPr>
          </w:p>
        </w:tc>
        <w:tc>
          <w:tcPr>
            <w:tcW w:w="850" w:type="dxa"/>
          </w:tcPr>
          <w:p w14:paraId="02B315CD" w14:textId="23D59BE4" w:rsidR="00A031E8" w:rsidRPr="00A031E8" w:rsidRDefault="00A031E8" w:rsidP="00A031E8">
            <w:pPr>
              <w:overflowPunct w:val="0"/>
              <w:autoSpaceDE w:val="0"/>
              <w:autoSpaceDN w:val="0"/>
              <w:adjustRightInd w:val="0"/>
              <w:textAlignment w:val="baseline"/>
              <w:rPr>
                <w:sz w:val="22"/>
                <w:szCs w:val="22"/>
                <w:lang w:val="lv-LV" w:eastAsia="lv-LV"/>
              </w:rPr>
            </w:pPr>
            <w:r w:rsidRPr="00A031E8">
              <w:rPr>
                <w:sz w:val="22"/>
                <w:szCs w:val="22"/>
                <w:lang w:val="lv-LV" w:eastAsia="lv-LV"/>
              </w:rPr>
              <w:t>1.</w:t>
            </w:r>
            <w:r w:rsidR="00E12FD3">
              <w:rPr>
                <w:sz w:val="22"/>
                <w:szCs w:val="22"/>
                <w:lang w:val="lv-LV" w:eastAsia="lv-LV"/>
              </w:rPr>
              <w:t>9</w:t>
            </w:r>
            <w:r w:rsidRPr="00A031E8">
              <w:rPr>
                <w:sz w:val="22"/>
                <w:szCs w:val="22"/>
                <w:lang w:val="lv-LV" w:eastAsia="lv-LV"/>
              </w:rPr>
              <w:t>.15.</w:t>
            </w:r>
          </w:p>
        </w:tc>
        <w:tc>
          <w:tcPr>
            <w:tcW w:w="5453" w:type="dxa"/>
            <w:gridSpan w:val="6"/>
          </w:tcPr>
          <w:p w14:paraId="69CDB0C8" w14:textId="527780FC" w:rsidR="00A031E8" w:rsidRPr="00607E13" w:rsidRDefault="00A031E8" w:rsidP="00A031E8">
            <w:pPr>
              <w:jc w:val="both"/>
              <w:rPr>
                <w:rFonts w:eastAsia="Calibri"/>
                <w:color w:val="00B0F0"/>
                <w:sz w:val="22"/>
                <w:szCs w:val="22"/>
                <w:highlight w:val="green"/>
                <w:lang w:val="lv-LV"/>
              </w:rPr>
            </w:pPr>
            <w:r w:rsidRPr="00A031E8">
              <w:rPr>
                <w:i/>
                <w:sz w:val="22"/>
                <w:szCs w:val="22"/>
                <w:lang w:val="lv-LV"/>
              </w:rPr>
              <w:t>(iesniedz pēc nepieciešamības)</w:t>
            </w:r>
            <w:r w:rsidRPr="00A031E8">
              <w:rPr>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04D17B0" w14:textId="72A11876" w:rsidR="00936A38" w:rsidRDefault="00936A38" w:rsidP="00644439">
      <w:pPr>
        <w:rPr>
          <w:lang w:val="lv-LV"/>
        </w:rPr>
      </w:pPr>
    </w:p>
    <w:p w14:paraId="29344C06" w14:textId="77777777" w:rsidR="00936A38" w:rsidRDefault="00936A38">
      <w:pPr>
        <w:rPr>
          <w:lang w:val="lv-LV"/>
        </w:rPr>
      </w:pPr>
      <w:r>
        <w:rPr>
          <w:lang w:val="lv-LV"/>
        </w:rPr>
        <w:br w:type="page"/>
      </w:r>
    </w:p>
    <w:p w14:paraId="1846E3E2" w14:textId="77777777" w:rsidR="00644439" w:rsidRPr="00644439" w:rsidRDefault="00644439" w:rsidP="00644439">
      <w:pPr>
        <w:rPr>
          <w:lang w:val="lv-LV"/>
        </w:rPr>
      </w:pPr>
    </w:p>
    <w:p w14:paraId="4D2BAFCF" w14:textId="77777777" w:rsidR="00644439" w:rsidRDefault="00644439" w:rsidP="006A45BC">
      <w:pPr>
        <w:pStyle w:val="Virsraksts4"/>
        <w:jc w:val="right"/>
      </w:pPr>
    </w:p>
    <w:p w14:paraId="4A79A6C8" w14:textId="5D2B0FC1" w:rsidR="00673C22" w:rsidRPr="00607E13" w:rsidRDefault="00A7773A" w:rsidP="006A45BC">
      <w:pPr>
        <w:pStyle w:val="Virsraksts4"/>
        <w:jc w:val="right"/>
        <w:rPr>
          <w:bCs w:val="0"/>
          <w:lang w:eastAsia="x-none"/>
        </w:rPr>
      </w:pPr>
      <w:r>
        <w:t>2</w:t>
      </w:r>
      <w:r w:rsidR="008F0E8D" w:rsidRPr="00607E13">
        <w:rPr>
          <w:bCs w:val="0"/>
          <w:lang w:eastAsia="x-none"/>
        </w:rPr>
        <w:t>. p</w:t>
      </w:r>
      <w:r w:rsidR="00673C22" w:rsidRPr="00607E13">
        <w:rPr>
          <w:bCs w:val="0"/>
          <w:lang w:eastAsia="x-none"/>
        </w:rPr>
        <w:t xml:space="preserve">ielikums </w:t>
      </w:r>
    </w:p>
    <w:p w14:paraId="00F18839" w14:textId="05993829" w:rsidR="00D07466" w:rsidRPr="00607E13" w:rsidRDefault="00D07466" w:rsidP="00D07466">
      <w:pPr>
        <w:jc w:val="right"/>
        <w:rPr>
          <w:lang w:val="lv-LV"/>
        </w:rPr>
      </w:pPr>
      <w:r w:rsidRPr="00607E13">
        <w:rPr>
          <w:lang w:val="lv-LV"/>
        </w:rPr>
        <w:t>VAS „Latvijas dzelzceļš”</w:t>
      </w:r>
      <w:r w:rsidR="00044C71" w:rsidRPr="00607E13">
        <w:rPr>
          <w:lang w:val="lv-LV"/>
        </w:rPr>
        <w:t xml:space="preserve"> </w:t>
      </w:r>
      <w:r w:rsidRPr="00607E13">
        <w:rPr>
          <w:lang w:val="lv-LV"/>
        </w:rPr>
        <w:t xml:space="preserve">sarunu procedūras ar publikāciju </w:t>
      </w:r>
    </w:p>
    <w:p w14:paraId="4D03A103" w14:textId="5CA4B75F" w:rsidR="00D07466" w:rsidRPr="00607E13" w:rsidRDefault="00D07466" w:rsidP="00D07466">
      <w:pPr>
        <w:jc w:val="right"/>
        <w:rPr>
          <w:lang w:val="lv-LV"/>
        </w:rPr>
      </w:pPr>
      <w:r w:rsidRPr="00607E13">
        <w:rPr>
          <w:lang w:val="lv-LV"/>
        </w:rPr>
        <w:t>“</w:t>
      </w:r>
      <w:r w:rsidR="00867674" w:rsidRPr="00A42D8A">
        <w:rPr>
          <w:lang w:val="lv-LV"/>
        </w:rPr>
        <w:t>Kontrolleru un automatizācijas līdzekļu piegāde pārbrauktuvju modernizācijai</w:t>
      </w:r>
      <w:r w:rsidRPr="00607E13">
        <w:rPr>
          <w:lang w:val="lv-LV"/>
        </w:rPr>
        <w:t>”</w:t>
      </w:r>
    </w:p>
    <w:p w14:paraId="7C58C479" w14:textId="1F44D3AC" w:rsidR="00F9287C" w:rsidRPr="00607E13" w:rsidRDefault="00D07466" w:rsidP="00D07466">
      <w:pPr>
        <w:jc w:val="right"/>
        <w:rPr>
          <w:lang w:val="lv-LV"/>
        </w:rPr>
      </w:pPr>
      <w:r w:rsidRPr="00607E13">
        <w:rPr>
          <w:lang w:val="lv-LV"/>
        </w:rPr>
        <w:t>nolikumam</w:t>
      </w:r>
    </w:p>
    <w:p w14:paraId="7B52AEF3" w14:textId="77777777" w:rsidR="002B1317" w:rsidRPr="00607E13" w:rsidRDefault="00A54DD6" w:rsidP="00F9287C">
      <w:pPr>
        <w:ind w:left="720" w:firstLine="720"/>
        <w:jc w:val="center"/>
        <w:rPr>
          <w:rFonts w:ascii="Times New Roman Tilde" w:hAnsi="Times New Roman Tilde"/>
          <w:sz w:val="23"/>
          <w:szCs w:val="23"/>
          <w:lang w:val="lv-LV"/>
        </w:rPr>
      </w:pPr>
      <w:r w:rsidRPr="00607E13">
        <w:rPr>
          <w:rFonts w:ascii="Times New Roman Tilde" w:hAnsi="Times New Roman Tilde"/>
          <w:i/>
          <w:sz w:val="23"/>
          <w:szCs w:val="23"/>
          <w:lang w:val="lv-LV"/>
        </w:rPr>
        <w:t>[</w:t>
      </w:r>
      <w:r w:rsidR="00100286" w:rsidRPr="00607E13">
        <w:rPr>
          <w:rFonts w:ascii="Times New Roman Tilde" w:hAnsi="Times New Roman Tilde"/>
          <w:i/>
          <w:sz w:val="23"/>
          <w:szCs w:val="23"/>
          <w:lang w:val="lv-LV"/>
        </w:rPr>
        <w:t xml:space="preserve">uz </w:t>
      </w:r>
      <w:r w:rsidR="00B07EB0" w:rsidRPr="00607E13">
        <w:rPr>
          <w:rFonts w:ascii="Times New Roman Tilde" w:hAnsi="Times New Roman Tilde"/>
          <w:i/>
          <w:sz w:val="23"/>
          <w:szCs w:val="23"/>
          <w:lang w:val="lv-LV"/>
        </w:rPr>
        <w:t>p</w:t>
      </w:r>
      <w:r w:rsidR="00E1154B" w:rsidRPr="00607E13">
        <w:rPr>
          <w:rFonts w:ascii="Times New Roman Tilde" w:hAnsi="Times New Roman Tilde"/>
          <w:i/>
          <w:sz w:val="23"/>
          <w:szCs w:val="23"/>
          <w:lang w:val="lv-LV"/>
        </w:rPr>
        <w:t>retendenta uzņēmuma veidlapa</w:t>
      </w:r>
      <w:r w:rsidR="00100286" w:rsidRPr="00607E13">
        <w:rPr>
          <w:rFonts w:ascii="Times New Roman Tilde" w:hAnsi="Times New Roman Tilde"/>
          <w:i/>
          <w:sz w:val="23"/>
          <w:szCs w:val="23"/>
          <w:lang w:val="lv-LV"/>
        </w:rPr>
        <w:t>s</w:t>
      </w:r>
      <w:r w:rsidRPr="00607E13">
        <w:rPr>
          <w:rFonts w:ascii="Times New Roman Tilde" w:hAnsi="Times New Roman Tilde"/>
          <w:i/>
          <w:sz w:val="23"/>
          <w:szCs w:val="23"/>
          <w:lang w:val="lv-LV"/>
        </w:rPr>
        <w:t>]</w:t>
      </w:r>
      <w:r w:rsidRPr="00607E13">
        <w:rPr>
          <w:rFonts w:ascii="Times New Roman Tilde" w:hAnsi="Times New Roman Tilde"/>
          <w:sz w:val="23"/>
          <w:szCs w:val="23"/>
          <w:lang w:val="lv-LV"/>
        </w:rPr>
        <w:tab/>
      </w:r>
    </w:p>
    <w:p w14:paraId="2E0E8B34" w14:textId="77777777" w:rsidR="00A54DD6" w:rsidRPr="00607E13" w:rsidRDefault="00A54DD6" w:rsidP="00F9287C">
      <w:pPr>
        <w:ind w:left="720" w:firstLine="720"/>
        <w:jc w:val="center"/>
        <w:rPr>
          <w:rFonts w:ascii="Times New Roman Tilde" w:hAnsi="Times New Roman Tilde"/>
          <w:i/>
          <w:sz w:val="23"/>
          <w:szCs w:val="23"/>
          <w:lang w:val="lv-LV"/>
        </w:rPr>
      </w:pPr>
      <w:r w:rsidRPr="00607E13">
        <w:rPr>
          <w:rFonts w:ascii="Times New Roman Tilde" w:hAnsi="Times New Roman Tilde"/>
          <w:b/>
          <w:sz w:val="23"/>
          <w:szCs w:val="23"/>
          <w:lang w:val="lv-LV"/>
        </w:rPr>
        <w:tab/>
        <w:t xml:space="preserve"> </w:t>
      </w:r>
    </w:p>
    <w:p w14:paraId="7EFF0528" w14:textId="5DC3176A" w:rsidR="00A54DD6" w:rsidRPr="00607E13" w:rsidRDefault="00673546" w:rsidP="003E6AFF">
      <w:pPr>
        <w:pStyle w:val="BodyText21"/>
        <w:rPr>
          <w:rFonts w:ascii="Times New Roman Tilde" w:hAnsi="Times New Roman Tilde"/>
          <w:sz w:val="23"/>
          <w:szCs w:val="23"/>
        </w:rPr>
      </w:pPr>
      <w:r w:rsidRPr="00607E13">
        <w:rPr>
          <w:rFonts w:ascii="Times New Roman Tilde" w:hAnsi="Times New Roman Tilde"/>
          <w:sz w:val="23"/>
          <w:szCs w:val="23"/>
        </w:rPr>
        <w:t>20</w:t>
      </w:r>
      <w:r w:rsidR="00BE5498" w:rsidRPr="00607E13">
        <w:rPr>
          <w:rFonts w:ascii="Times New Roman Tilde" w:hAnsi="Times New Roman Tilde"/>
          <w:sz w:val="23"/>
          <w:szCs w:val="23"/>
        </w:rPr>
        <w:t>2</w:t>
      </w:r>
      <w:r w:rsidR="00867674">
        <w:rPr>
          <w:rFonts w:ascii="Times New Roman Tilde" w:hAnsi="Times New Roman Tilde"/>
          <w:sz w:val="23"/>
          <w:szCs w:val="23"/>
        </w:rPr>
        <w:t>1</w:t>
      </w:r>
      <w:r w:rsidR="00A54DD6" w:rsidRPr="00607E13">
        <w:rPr>
          <w:rFonts w:ascii="Times New Roman Tilde" w:hAnsi="Times New Roman Tilde"/>
          <w:sz w:val="23"/>
          <w:szCs w:val="23"/>
        </w:rPr>
        <w:t>.gada “___.”_________ Nr.____________________</w:t>
      </w:r>
    </w:p>
    <w:p w14:paraId="78D4E674" w14:textId="77777777" w:rsidR="002B1317" w:rsidRPr="00607E13" w:rsidRDefault="002B1317" w:rsidP="003E6AFF">
      <w:pPr>
        <w:pStyle w:val="BodyText21"/>
        <w:rPr>
          <w:rFonts w:ascii="Times New Roman Tilde" w:hAnsi="Times New Roman Tilde"/>
          <w:szCs w:val="24"/>
        </w:rPr>
      </w:pPr>
    </w:p>
    <w:p w14:paraId="1A99F345" w14:textId="77777777" w:rsidR="00A54DD6" w:rsidRPr="00607E13" w:rsidRDefault="004A3BC4" w:rsidP="00A54DD6">
      <w:pPr>
        <w:pStyle w:val="Virsraksts5"/>
        <w:ind w:firstLine="0"/>
        <w:jc w:val="center"/>
        <w:rPr>
          <w:b/>
        </w:rPr>
      </w:pPr>
      <w:r w:rsidRPr="00607E13">
        <w:rPr>
          <w:b/>
        </w:rPr>
        <w:t>PIETEIKUMS</w:t>
      </w:r>
    </w:p>
    <w:p w14:paraId="1F164CC0" w14:textId="77777777" w:rsidR="00A54DD6" w:rsidRPr="00607E13" w:rsidRDefault="00F0267A" w:rsidP="00A54DD6">
      <w:pPr>
        <w:jc w:val="center"/>
        <w:rPr>
          <w:lang w:val="lv-LV"/>
        </w:rPr>
      </w:pPr>
      <w:r w:rsidRPr="00607E13">
        <w:rPr>
          <w:lang w:val="lv-LV"/>
        </w:rPr>
        <w:t xml:space="preserve">DALĪBAI </w:t>
      </w:r>
      <w:r w:rsidR="00D02F9E" w:rsidRPr="00607E13">
        <w:rPr>
          <w:lang w:val="lv-LV"/>
        </w:rPr>
        <w:t>SARUNU PROCEDŪRĀ AR PUBLIKĀCIJU</w:t>
      </w:r>
    </w:p>
    <w:p w14:paraId="358B1B72" w14:textId="08527ABB" w:rsidR="00A54DD6" w:rsidRPr="00607E13" w:rsidRDefault="00D233C0" w:rsidP="00251473">
      <w:pPr>
        <w:jc w:val="center"/>
        <w:rPr>
          <w:lang w:val="lv-LV"/>
        </w:rPr>
      </w:pPr>
      <w:r w:rsidRPr="00607E13">
        <w:rPr>
          <w:lang w:val="lv-LV"/>
        </w:rPr>
        <w:t>“</w:t>
      </w:r>
      <w:r w:rsidR="00867674" w:rsidRPr="00A42D8A">
        <w:rPr>
          <w:lang w:val="lv-LV"/>
        </w:rPr>
        <w:t>Kontrolleru un automatizācijas līdzekļu piegāde pārbrauktuvju modernizācijai</w:t>
      </w:r>
      <w:r w:rsidRPr="00607E13">
        <w:rPr>
          <w:lang w:val="lv-LV"/>
        </w:rPr>
        <w:t>”</w:t>
      </w:r>
    </w:p>
    <w:p w14:paraId="34A8B902" w14:textId="5F3B0FC1" w:rsidR="00DA26BA" w:rsidRDefault="00DA26BA" w:rsidP="00251473">
      <w:pPr>
        <w:jc w:val="center"/>
        <w:rPr>
          <w:lang w:val="lv-LV"/>
        </w:rPr>
      </w:pPr>
      <w:r w:rsidRPr="00607E13">
        <w:rPr>
          <w:lang w:val="lv-LV"/>
        </w:rPr>
        <w:t>/forma/</w:t>
      </w:r>
    </w:p>
    <w:p w14:paraId="77D84550" w14:textId="77777777" w:rsidR="00867674" w:rsidRPr="00607E13" w:rsidRDefault="00867674" w:rsidP="00251473">
      <w:pPr>
        <w:jc w:val="center"/>
        <w:rPr>
          <w:lang w:val="lv-LV"/>
        </w:rPr>
      </w:pPr>
    </w:p>
    <w:p w14:paraId="5305F690" w14:textId="5A337C51" w:rsidR="006244AA" w:rsidRPr="00607E13" w:rsidRDefault="006244AA" w:rsidP="00A54DD6">
      <w:pPr>
        <w:pStyle w:val="Galvene"/>
        <w:rPr>
          <w:sz w:val="22"/>
          <w:szCs w:val="22"/>
          <w:lang w:val="lv-LV"/>
        </w:rPr>
      </w:pPr>
      <w:r w:rsidRPr="00607E13">
        <w:rPr>
          <w:sz w:val="22"/>
          <w:szCs w:val="22"/>
          <w:lang w:val="lv-LV"/>
        </w:rPr>
        <w:t>Pretendents</w:t>
      </w:r>
      <w:r w:rsidR="00B9738D" w:rsidRPr="00607E13">
        <w:rPr>
          <w:sz w:val="22"/>
          <w:szCs w:val="22"/>
          <w:lang w:val="lv-LV"/>
        </w:rPr>
        <w:t xml:space="preserve"> </w:t>
      </w:r>
      <w:r w:rsidRPr="00607E13">
        <w:rPr>
          <w:sz w:val="22"/>
          <w:szCs w:val="22"/>
          <w:lang w:val="lv-LV"/>
        </w:rPr>
        <w:t>___________________________</w:t>
      </w:r>
      <w:r w:rsidR="00BE5498" w:rsidRPr="00607E13">
        <w:rPr>
          <w:sz w:val="22"/>
          <w:szCs w:val="22"/>
          <w:lang w:val="lv-LV"/>
        </w:rPr>
        <w:t xml:space="preserve">, </w:t>
      </w:r>
      <w:proofErr w:type="spellStart"/>
      <w:r w:rsidR="00BE5498" w:rsidRPr="00607E13">
        <w:rPr>
          <w:sz w:val="22"/>
          <w:szCs w:val="22"/>
          <w:lang w:val="lv-LV"/>
        </w:rPr>
        <w:t>reģ.Nr</w:t>
      </w:r>
      <w:proofErr w:type="spellEnd"/>
      <w:r w:rsidR="00BE5498" w:rsidRPr="00607E13">
        <w:rPr>
          <w:sz w:val="22"/>
          <w:szCs w:val="22"/>
          <w:lang w:val="lv-LV"/>
        </w:rPr>
        <w:t>. ___________________,</w:t>
      </w:r>
    </w:p>
    <w:p w14:paraId="26D0CCAE" w14:textId="212F2DFF" w:rsidR="006244AA" w:rsidRPr="00607E13" w:rsidRDefault="00BE5498" w:rsidP="00BE5498">
      <w:pPr>
        <w:pStyle w:val="Galvene"/>
        <w:rPr>
          <w:sz w:val="20"/>
          <w:szCs w:val="20"/>
          <w:lang w:val="lv-LV"/>
        </w:rPr>
      </w:pPr>
      <w:r w:rsidRPr="00607E13">
        <w:rPr>
          <w:sz w:val="20"/>
          <w:szCs w:val="20"/>
          <w:lang w:val="lv-LV"/>
        </w:rPr>
        <w:t xml:space="preserve">             </w:t>
      </w:r>
      <w:r w:rsidR="006244AA" w:rsidRPr="00607E13">
        <w:rPr>
          <w:sz w:val="20"/>
          <w:szCs w:val="20"/>
          <w:lang w:val="lv-LV"/>
        </w:rPr>
        <w:t>(Pretendenta nosaukums)</w:t>
      </w:r>
    </w:p>
    <w:p w14:paraId="0E8387BC" w14:textId="77777777" w:rsidR="00A54DD6" w:rsidRPr="00607E13" w:rsidRDefault="00A76A6B" w:rsidP="00A54DD6">
      <w:pPr>
        <w:rPr>
          <w:sz w:val="22"/>
          <w:szCs w:val="22"/>
          <w:lang w:val="lv-LV"/>
        </w:rPr>
      </w:pPr>
      <w:r w:rsidRPr="00607E13">
        <w:rPr>
          <w:sz w:val="22"/>
          <w:szCs w:val="22"/>
          <w:lang w:val="lv-LV"/>
        </w:rPr>
        <w:t xml:space="preserve">tā </w:t>
      </w:r>
      <w:r w:rsidR="00A54DD6" w:rsidRPr="00607E13">
        <w:rPr>
          <w:sz w:val="22"/>
          <w:szCs w:val="22"/>
          <w:lang w:val="lv-LV"/>
        </w:rPr>
        <w:t>____________________________________________________________________</w:t>
      </w:r>
      <w:r w:rsidR="00867A50" w:rsidRPr="00607E13">
        <w:rPr>
          <w:sz w:val="22"/>
          <w:szCs w:val="22"/>
          <w:lang w:val="lv-LV"/>
        </w:rPr>
        <w:t xml:space="preserve"> </w:t>
      </w:r>
      <w:r w:rsidR="00A54DD6" w:rsidRPr="00607E13">
        <w:rPr>
          <w:sz w:val="22"/>
          <w:szCs w:val="22"/>
          <w:lang w:val="lv-LV"/>
        </w:rPr>
        <w:t xml:space="preserve">personā, </w:t>
      </w:r>
    </w:p>
    <w:p w14:paraId="66FAE1C7" w14:textId="77777777" w:rsidR="00F0267A" w:rsidRPr="00607E13" w:rsidRDefault="006244AA" w:rsidP="00F9287C">
      <w:pPr>
        <w:jc w:val="center"/>
        <w:rPr>
          <w:sz w:val="20"/>
          <w:szCs w:val="20"/>
          <w:lang w:val="lv-LV"/>
        </w:rPr>
      </w:pPr>
      <w:r w:rsidRPr="00607E13">
        <w:rPr>
          <w:sz w:val="20"/>
          <w:szCs w:val="20"/>
          <w:lang w:val="lv-LV"/>
        </w:rPr>
        <w:t>(vadītāja vai pilnvarotās personas vārds, uzvārds, amats)</w:t>
      </w:r>
    </w:p>
    <w:p w14:paraId="46E36D75" w14:textId="77777777" w:rsidR="00F9287C" w:rsidRPr="00607E13" w:rsidRDefault="006244AA" w:rsidP="00A54DD6">
      <w:pPr>
        <w:jc w:val="both"/>
        <w:rPr>
          <w:sz w:val="22"/>
          <w:szCs w:val="22"/>
          <w:lang w:val="lv-LV"/>
        </w:rPr>
      </w:pPr>
      <w:r w:rsidRPr="00607E13">
        <w:rPr>
          <w:sz w:val="22"/>
          <w:szCs w:val="22"/>
          <w:lang w:val="lv-LV"/>
        </w:rPr>
        <w:t xml:space="preserve">ar šī </w:t>
      </w:r>
      <w:r w:rsidR="004A3BC4" w:rsidRPr="00607E13">
        <w:rPr>
          <w:sz w:val="22"/>
          <w:szCs w:val="22"/>
          <w:lang w:val="lv-LV"/>
        </w:rPr>
        <w:t>pieteikuma</w:t>
      </w:r>
      <w:r w:rsidR="00106207" w:rsidRPr="00607E13">
        <w:rPr>
          <w:sz w:val="22"/>
          <w:szCs w:val="22"/>
          <w:lang w:val="lv-LV"/>
        </w:rPr>
        <w:t xml:space="preserve"> </w:t>
      </w:r>
      <w:r w:rsidRPr="00607E13">
        <w:rPr>
          <w:sz w:val="22"/>
          <w:szCs w:val="22"/>
          <w:lang w:val="lv-LV"/>
        </w:rPr>
        <w:t>iesniegšanu:</w:t>
      </w:r>
    </w:p>
    <w:p w14:paraId="1DEAE923" w14:textId="2EA52A07" w:rsidR="00251473" w:rsidRPr="00607E13" w:rsidRDefault="00251473" w:rsidP="00895215">
      <w:pPr>
        <w:numPr>
          <w:ilvl w:val="0"/>
          <w:numId w:val="4"/>
        </w:numPr>
        <w:tabs>
          <w:tab w:val="clear" w:pos="720"/>
          <w:tab w:val="num" w:pos="360"/>
        </w:tabs>
        <w:ind w:left="284" w:hanging="284"/>
        <w:jc w:val="both"/>
        <w:rPr>
          <w:sz w:val="22"/>
          <w:szCs w:val="22"/>
          <w:lang w:val="lv-LV"/>
        </w:rPr>
      </w:pPr>
      <w:r w:rsidRPr="00607E13">
        <w:rPr>
          <w:sz w:val="22"/>
          <w:szCs w:val="22"/>
          <w:lang w:val="lv-LV"/>
        </w:rPr>
        <w:t xml:space="preserve">apliecina savu dalību </w:t>
      </w:r>
      <w:r w:rsidR="00EE1D9F" w:rsidRPr="00607E13">
        <w:rPr>
          <w:sz w:val="22"/>
          <w:szCs w:val="22"/>
          <w:lang w:val="lv-LV"/>
        </w:rPr>
        <w:t>VAS</w:t>
      </w:r>
      <w:r w:rsidR="00A54DD6" w:rsidRPr="00607E13">
        <w:rPr>
          <w:sz w:val="22"/>
          <w:szCs w:val="22"/>
          <w:lang w:val="lv-LV"/>
        </w:rPr>
        <w:t xml:space="preserve"> </w:t>
      </w:r>
      <w:r w:rsidRPr="00607E13">
        <w:rPr>
          <w:sz w:val="22"/>
          <w:szCs w:val="22"/>
          <w:lang w:val="lv-LV"/>
        </w:rPr>
        <w:t>„Latvijas dzelzceļš” izsludinātajā</w:t>
      </w:r>
      <w:r w:rsidR="00A54DD6" w:rsidRPr="00607E13">
        <w:rPr>
          <w:sz w:val="22"/>
          <w:szCs w:val="22"/>
          <w:lang w:val="lv-LV"/>
        </w:rPr>
        <w:t xml:space="preserve"> </w:t>
      </w:r>
      <w:r w:rsidR="00A85A41" w:rsidRPr="00607E13">
        <w:rPr>
          <w:sz w:val="22"/>
          <w:szCs w:val="22"/>
          <w:lang w:val="lv-LV"/>
        </w:rPr>
        <w:t>sarunu procedū</w:t>
      </w:r>
      <w:r w:rsidR="00DF59A0" w:rsidRPr="00607E13">
        <w:rPr>
          <w:sz w:val="22"/>
          <w:szCs w:val="22"/>
          <w:lang w:val="lv-LV"/>
        </w:rPr>
        <w:t>r</w:t>
      </w:r>
      <w:r w:rsidR="00A85A41" w:rsidRPr="00607E13">
        <w:rPr>
          <w:sz w:val="22"/>
          <w:szCs w:val="22"/>
          <w:lang w:val="lv-LV"/>
        </w:rPr>
        <w:t xml:space="preserve">ā ar publikāciju </w:t>
      </w:r>
      <w:r w:rsidR="00D233C0" w:rsidRPr="00607E13">
        <w:rPr>
          <w:sz w:val="22"/>
          <w:szCs w:val="22"/>
          <w:lang w:val="lv-LV"/>
        </w:rPr>
        <w:t>“</w:t>
      </w:r>
      <w:r w:rsidR="00021046" w:rsidRPr="00A42D8A">
        <w:rPr>
          <w:lang w:val="lv-LV"/>
        </w:rPr>
        <w:t>Kontrolleru un automatizācijas līdzekļu piegāde pārbrauktuvju modernizācijai</w:t>
      </w:r>
      <w:r w:rsidR="00D233C0" w:rsidRPr="00607E13">
        <w:rPr>
          <w:sz w:val="22"/>
          <w:szCs w:val="22"/>
          <w:lang w:val="lv-LV"/>
        </w:rPr>
        <w:t>”</w:t>
      </w:r>
      <w:r w:rsidR="00A85A41" w:rsidRPr="00607E13">
        <w:rPr>
          <w:sz w:val="22"/>
          <w:szCs w:val="22"/>
          <w:lang w:val="lv-LV"/>
        </w:rPr>
        <w:t xml:space="preserve"> </w:t>
      </w:r>
      <w:r w:rsidR="008B50E9" w:rsidRPr="00607E13">
        <w:rPr>
          <w:sz w:val="22"/>
          <w:szCs w:val="22"/>
          <w:lang w:val="lv-LV"/>
        </w:rPr>
        <w:t>(turpmāk – sarunu procedūra);</w:t>
      </w:r>
      <w:r w:rsidR="00A54DD6" w:rsidRPr="00607E13">
        <w:rPr>
          <w:sz w:val="22"/>
          <w:szCs w:val="22"/>
          <w:lang w:val="lv-LV"/>
        </w:rPr>
        <w:t xml:space="preserve"> </w:t>
      </w:r>
    </w:p>
    <w:p w14:paraId="57FEB011" w14:textId="77777777" w:rsidR="00251473" w:rsidRPr="00607E13" w:rsidRDefault="00251473" w:rsidP="00895215">
      <w:pPr>
        <w:numPr>
          <w:ilvl w:val="0"/>
          <w:numId w:val="4"/>
        </w:numPr>
        <w:tabs>
          <w:tab w:val="clear" w:pos="720"/>
          <w:tab w:val="num" w:pos="360"/>
        </w:tabs>
        <w:ind w:hanging="720"/>
        <w:jc w:val="both"/>
        <w:rPr>
          <w:sz w:val="22"/>
          <w:szCs w:val="22"/>
          <w:lang w:val="lv-LV"/>
        </w:rPr>
      </w:pPr>
      <w:r w:rsidRPr="00607E13">
        <w:rPr>
          <w:sz w:val="22"/>
          <w:szCs w:val="22"/>
          <w:lang w:val="lv-LV"/>
        </w:rPr>
        <w:t xml:space="preserve">piedāvā piegādāt </w:t>
      </w:r>
      <w:r w:rsidR="008B5B20" w:rsidRPr="00607E13">
        <w:rPr>
          <w:sz w:val="22"/>
          <w:szCs w:val="22"/>
          <w:lang w:val="lv-LV"/>
        </w:rPr>
        <w:t>nolikuma noteikumiem atbilstošas</w:t>
      </w:r>
      <w:r w:rsidR="00106207" w:rsidRPr="00607E13">
        <w:rPr>
          <w:sz w:val="22"/>
          <w:szCs w:val="22"/>
          <w:lang w:val="lv-LV"/>
        </w:rPr>
        <w:t xml:space="preserve"> </w:t>
      </w:r>
      <w:r w:rsidRPr="00607E13">
        <w:rPr>
          <w:sz w:val="22"/>
          <w:szCs w:val="22"/>
          <w:lang w:val="lv-LV"/>
        </w:rPr>
        <w:t xml:space="preserve">preces par šādu </w:t>
      </w:r>
      <w:r w:rsidR="00106207" w:rsidRPr="00607E13">
        <w:rPr>
          <w:sz w:val="22"/>
          <w:szCs w:val="22"/>
          <w:lang w:val="lv-LV"/>
        </w:rPr>
        <w:t>cenu</w:t>
      </w:r>
      <w:r w:rsidRPr="00607E13">
        <w:rPr>
          <w:sz w:val="22"/>
          <w:szCs w:val="22"/>
          <w:lang w:val="lv-LV"/>
        </w:rPr>
        <w:t>:</w:t>
      </w:r>
    </w:p>
    <w:p w14:paraId="60B55989" w14:textId="77777777" w:rsidR="00F0267A" w:rsidRPr="00607E13" w:rsidRDefault="00F0267A" w:rsidP="00F0267A">
      <w:pPr>
        <w:jc w:val="both"/>
        <w:rPr>
          <w:sz w:val="20"/>
          <w:szCs w:val="20"/>
          <w:lang w:val="lv-LV"/>
        </w:rPr>
      </w:pPr>
    </w:p>
    <w:p w14:paraId="56FAFF78" w14:textId="2204BEA7" w:rsidR="00251473" w:rsidRPr="00607E13" w:rsidRDefault="00F0267A" w:rsidP="004A3429">
      <w:pPr>
        <w:jc w:val="center"/>
        <w:rPr>
          <w:b/>
          <w:sz w:val="23"/>
          <w:szCs w:val="23"/>
          <w:lang w:val="lv-LV"/>
        </w:rPr>
      </w:pPr>
      <w:r w:rsidRPr="00607E13">
        <w:rPr>
          <w:b/>
          <w:sz w:val="23"/>
          <w:szCs w:val="23"/>
          <w:lang w:val="lv-LV"/>
        </w:rPr>
        <w:t>FINANŠU PIEDĀVĀJUMS</w:t>
      </w:r>
    </w:p>
    <w:tbl>
      <w:tblPr>
        <w:tblW w:w="10632" w:type="dxa"/>
        <w:tblInd w:w="-8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51"/>
        <w:gridCol w:w="5629"/>
        <w:gridCol w:w="992"/>
        <w:gridCol w:w="850"/>
        <w:gridCol w:w="1276"/>
        <w:gridCol w:w="1134"/>
      </w:tblGrid>
      <w:tr w:rsidR="00021046" w:rsidRPr="00021046" w14:paraId="45D3DE8B" w14:textId="77777777" w:rsidTr="00021046">
        <w:trPr>
          <w:trHeight w:val="276"/>
        </w:trPr>
        <w:tc>
          <w:tcPr>
            <w:tcW w:w="751" w:type="dxa"/>
            <w:vMerge w:val="restart"/>
            <w:tcBorders>
              <w:top w:val="single" w:sz="12" w:space="0" w:color="auto"/>
              <w:bottom w:val="single" w:sz="12" w:space="0" w:color="auto"/>
              <w:right w:val="single" w:sz="12" w:space="0" w:color="auto"/>
            </w:tcBorders>
            <w:shd w:val="clear" w:color="auto" w:fill="auto"/>
            <w:vAlign w:val="center"/>
            <w:hideMark/>
          </w:tcPr>
          <w:p w14:paraId="3F3FA899" w14:textId="3FDB8111" w:rsidR="00021046" w:rsidRPr="00021046" w:rsidRDefault="00021046" w:rsidP="00021046">
            <w:pPr>
              <w:rPr>
                <w:rFonts w:ascii="Arial" w:hAnsi="Arial" w:cs="Arial"/>
                <w:b/>
                <w:bCs/>
                <w:sz w:val="20"/>
                <w:szCs w:val="20"/>
                <w:lang w:val="lv-LV" w:eastAsia="lv-LV"/>
              </w:rPr>
            </w:pPr>
            <w:r w:rsidRPr="00021046">
              <w:rPr>
                <w:rFonts w:ascii="Arial" w:hAnsi="Arial" w:cs="Arial"/>
                <w:b/>
                <w:bCs/>
                <w:sz w:val="20"/>
                <w:szCs w:val="20"/>
                <w:lang w:val="lv-LV" w:eastAsia="lv-LV"/>
              </w:rPr>
              <w:t>Nr.</w:t>
            </w:r>
          </w:p>
        </w:tc>
        <w:tc>
          <w:tcPr>
            <w:tcW w:w="562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833BA72" w14:textId="77777777" w:rsidR="00021046" w:rsidRPr="00021046" w:rsidRDefault="00021046" w:rsidP="002D4507">
            <w:pPr>
              <w:jc w:val="center"/>
              <w:rPr>
                <w:rFonts w:ascii="Arial" w:hAnsi="Arial" w:cs="Arial"/>
                <w:b/>
                <w:bCs/>
                <w:sz w:val="20"/>
                <w:szCs w:val="20"/>
                <w:lang w:val="lv-LV" w:eastAsia="lv-LV"/>
              </w:rPr>
            </w:pPr>
            <w:r w:rsidRPr="00021046">
              <w:rPr>
                <w:rFonts w:ascii="Arial" w:hAnsi="Arial" w:cs="Arial"/>
                <w:b/>
                <w:bCs/>
                <w:sz w:val="20"/>
                <w:szCs w:val="20"/>
                <w:lang w:val="lv-LV" w:eastAsia="lv-LV"/>
              </w:rPr>
              <w:t>Preces nosaukums</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384581E" w14:textId="77777777" w:rsidR="00021046" w:rsidRPr="00021046" w:rsidRDefault="00021046" w:rsidP="002D4507">
            <w:pPr>
              <w:jc w:val="center"/>
              <w:rPr>
                <w:rFonts w:ascii="Arial" w:hAnsi="Arial" w:cs="Arial"/>
                <w:b/>
                <w:bCs/>
                <w:sz w:val="20"/>
                <w:szCs w:val="20"/>
                <w:lang w:val="lv-LV" w:eastAsia="lv-LV"/>
              </w:rPr>
            </w:pPr>
            <w:r w:rsidRPr="00021046">
              <w:rPr>
                <w:rFonts w:ascii="Arial" w:hAnsi="Arial" w:cs="Arial"/>
                <w:b/>
                <w:bCs/>
                <w:sz w:val="20"/>
                <w:szCs w:val="20"/>
                <w:lang w:val="lv-LV" w:eastAsia="lv-LV"/>
              </w:rPr>
              <w:t>Mēr-vienība</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7355349" w14:textId="77777777" w:rsidR="00021046" w:rsidRPr="00021046" w:rsidRDefault="00021046" w:rsidP="002D4507">
            <w:pPr>
              <w:jc w:val="center"/>
              <w:rPr>
                <w:rFonts w:ascii="Arial" w:hAnsi="Arial" w:cs="Arial"/>
                <w:b/>
                <w:bCs/>
                <w:sz w:val="20"/>
                <w:szCs w:val="20"/>
                <w:lang w:val="lv-LV" w:eastAsia="lv-LV"/>
              </w:rPr>
            </w:pPr>
            <w:proofErr w:type="spellStart"/>
            <w:r w:rsidRPr="00021046">
              <w:rPr>
                <w:rFonts w:ascii="Arial" w:hAnsi="Arial" w:cs="Arial"/>
                <w:b/>
                <w:bCs/>
                <w:sz w:val="20"/>
                <w:szCs w:val="20"/>
                <w:lang w:val="lv-LV" w:eastAsia="lv-LV"/>
              </w:rPr>
              <w:t>Dau-dzums</w:t>
            </w:r>
            <w:proofErr w:type="spellEnd"/>
            <w:r w:rsidRPr="00021046">
              <w:rPr>
                <w:rFonts w:ascii="Arial" w:hAnsi="Arial" w:cs="Arial"/>
                <w:b/>
                <w:bCs/>
                <w:sz w:val="20"/>
                <w:szCs w:val="20"/>
                <w:lang w:val="lv-LV" w:eastAsia="lv-LV"/>
              </w:rPr>
              <w:t xml:space="preserve"> KOPĀ</w:t>
            </w:r>
          </w:p>
        </w:tc>
        <w:tc>
          <w:tcPr>
            <w:tcW w:w="127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2EA98A8D" w14:textId="7D7686C3" w:rsidR="00021046" w:rsidRPr="00021046" w:rsidRDefault="00021046" w:rsidP="002D4507">
            <w:pPr>
              <w:jc w:val="center"/>
              <w:rPr>
                <w:rFonts w:ascii="Arial" w:hAnsi="Arial" w:cs="Arial"/>
                <w:b/>
                <w:bCs/>
                <w:sz w:val="20"/>
                <w:szCs w:val="20"/>
                <w:lang w:val="lv-LV" w:eastAsia="lv-LV"/>
              </w:rPr>
            </w:pPr>
            <w:r w:rsidRPr="00021046">
              <w:rPr>
                <w:rFonts w:ascii="Arial" w:hAnsi="Arial" w:cs="Arial"/>
                <w:b/>
                <w:bCs/>
                <w:sz w:val="20"/>
                <w:szCs w:val="20"/>
                <w:lang w:val="lv-LV" w:eastAsia="lv-LV"/>
              </w:rPr>
              <w:t>Cena par vienu vienību, EUR, bez PVN</w:t>
            </w:r>
          </w:p>
        </w:tc>
        <w:tc>
          <w:tcPr>
            <w:tcW w:w="1134" w:type="dxa"/>
            <w:vMerge w:val="restart"/>
            <w:tcBorders>
              <w:top w:val="single" w:sz="12" w:space="0" w:color="auto"/>
              <w:left w:val="single" w:sz="12" w:space="0" w:color="auto"/>
              <w:bottom w:val="single" w:sz="12" w:space="0" w:color="auto"/>
            </w:tcBorders>
            <w:shd w:val="clear" w:color="auto" w:fill="auto"/>
            <w:vAlign w:val="center"/>
            <w:hideMark/>
          </w:tcPr>
          <w:p w14:paraId="39351E30" w14:textId="77777777" w:rsidR="00021046" w:rsidRPr="00021046" w:rsidRDefault="00021046" w:rsidP="002D4507">
            <w:pPr>
              <w:jc w:val="center"/>
              <w:rPr>
                <w:rFonts w:ascii="Arial" w:hAnsi="Arial" w:cs="Arial"/>
                <w:b/>
                <w:bCs/>
                <w:sz w:val="20"/>
                <w:szCs w:val="20"/>
                <w:lang w:val="lv-LV" w:eastAsia="lv-LV"/>
              </w:rPr>
            </w:pPr>
            <w:r w:rsidRPr="00021046">
              <w:rPr>
                <w:rFonts w:ascii="Arial" w:hAnsi="Arial" w:cs="Arial"/>
                <w:b/>
                <w:bCs/>
                <w:sz w:val="20"/>
                <w:szCs w:val="20"/>
                <w:lang w:val="lv-LV" w:eastAsia="lv-LV"/>
              </w:rPr>
              <w:t>Summa EUR, bez PVN</w:t>
            </w:r>
          </w:p>
        </w:tc>
      </w:tr>
      <w:tr w:rsidR="00021046" w:rsidRPr="00021046" w14:paraId="22F0D13D" w14:textId="77777777" w:rsidTr="00021046">
        <w:trPr>
          <w:cantSplit/>
          <w:trHeight w:val="1134"/>
        </w:trPr>
        <w:tc>
          <w:tcPr>
            <w:tcW w:w="751" w:type="dxa"/>
            <w:vMerge/>
            <w:tcBorders>
              <w:top w:val="single" w:sz="4" w:space="0" w:color="auto"/>
              <w:bottom w:val="single" w:sz="12" w:space="0" w:color="auto"/>
              <w:right w:val="single" w:sz="12" w:space="0" w:color="auto"/>
            </w:tcBorders>
            <w:vAlign w:val="center"/>
            <w:hideMark/>
          </w:tcPr>
          <w:p w14:paraId="6C0D62CB" w14:textId="77777777" w:rsidR="00021046" w:rsidRPr="00021046" w:rsidRDefault="00021046" w:rsidP="002D4507">
            <w:pPr>
              <w:rPr>
                <w:rFonts w:ascii="Arial" w:hAnsi="Arial" w:cs="Arial"/>
                <w:b/>
                <w:bCs/>
                <w:sz w:val="20"/>
                <w:szCs w:val="20"/>
                <w:lang w:val="lv-LV" w:eastAsia="lv-LV"/>
              </w:rPr>
            </w:pPr>
          </w:p>
        </w:tc>
        <w:tc>
          <w:tcPr>
            <w:tcW w:w="5629" w:type="dxa"/>
            <w:vMerge/>
            <w:tcBorders>
              <w:top w:val="single" w:sz="4" w:space="0" w:color="auto"/>
              <w:left w:val="single" w:sz="12" w:space="0" w:color="auto"/>
              <w:bottom w:val="single" w:sz="12" w:space="0" w:color="auto"/>
              <w:right w:val="single" w:sz="12" w:space="0" w:color="auto"/>
            </w:tcBorders>
            <w:vAlign w:val="center"/>
            <w:hideMark/>
          </w:tcPr>
          <w:p w14:paraId="5893FFF4" w14:textId="77777777" w:rsidR="00021046" w:rsidRPr="00021046" w:rsidRDefault="00021046" w:rsidP="002D4507">
            <w:pPr>
              <w:rPr>
                <w:rFonts w:ascii="Arial" w:hAnsi="Arial" w:cs="Arial"/>
                <w:b/>
                <w:bCs/>
                <w:sz w:val="20"/>
                <w:szCs w:val="20"/>
                <w:lang w:val="lv-LV" w:eastAsia="lv-LV"/>
              </w:rPr>
            </w:pPr>
          </w:p>
        </w:tc>
        <w:tc>
          <w:tcPr>
            <w:tcW w:w="992" w:type="dxa"/>
            <w:vMerge/>
            <w:tcBorders>
              <w:top w:val="single" w:sz="4" w:space="0" w:color="auto"/>
              <w:left w:val="single" w:sz="12" w:space="0" w:color="auto"/>
              <w:bottom w:val="single" w:sz="12" w:space="0" w:color="auto"/>
              <w:right w:val="single" w:sz="12" w:space="0" w:color="auto"/>
            </w:tcBorders>
            <w:vAlign w:val="center"/>
            <w:hideMark/>
          </w:tcPr>
          <w:p w14:paraId="40CF175F" w14:textId="77777777" w:rsidR="00021046" w:rsidRPr="00021046" w:rsidRDefault="00021046" w:rsidP="002D4507">
            <w:pPr>
              <w:rPr>
                <w:rFonts w:ascii="Arial" w:hAnsi="Arial" w:cs="Arial"/>
                <w:b/>
                <w:bCs/>
                <w:sz w:val="20"/>
                <w:szCs w:val="20"/>
                <w:lang w:val="lv-LV" w:eastAsia="lv-LV"/>
              </w:rPr>
            </w:pPr>
          </w:p>
        </w:tc>
        <w:tc>
          <w:tcPr>
            <w:tcW w:w="850" w:type="dxa"/>
            <w:vMerge/>
            <w:tcBorders>
              <w:top w:val="single" w:sz="4" w:space="0" w:color="auto"/>
              <w:left w:val="single" w:sz="12" w:space="0" w:color="auto"/>
              <w:bottom w:val="single" w:sz="12" w:space="0" w:color="auto"/>
              <w:right w:val="single" w:sz="12" w:space="0" w:color="auto"/>
            </w:tcBorders>
            <w:vAlign w:val="center"/>
            <w:hideMark/>
          </w:tcPr>
          <w:p w14:paraId="63C06848" w14:textId="77777777" w:rsidR="00021046" w:rsidRPr="00021046" w:rsidRDefault="00021046" w:rsidP="002D4507">
            <w:pPr>
              <w:rPr>
                <w:rFonts w:ascii="Arial" w:hAnsi="Arial" w:cs="Arial"/>
                <w:b/>
                <w:bCs/>
                <w:sz w:val="20"/>
                <w:szCs w:val="20"/>
                <w:lang w:val="lv-LV" w:eastAsia="lv-LV"/>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446439A" w14:textId="77777777" w:rsidR="00021046" w:rsidRPr="00021046" w:rsidRDefault="00021046" w:rsidP="002D4507">
            <w:pPr>
              <w:rPr>
                <w:rFonts w:ascii="Arial" w:hAnsi="Arial" w:cs="Arial"/>
                <w:b/>
                <w:bCs/>
                <w:sz w:val="20"/>
                <w:szCs w:val="20"/>
                <w:lang w:val="lv-LV" w:eastAsia="lv-LV"/>
              </w:rPr>
            </w:pPr>
          </w:p>
        </w:tc>
        <w:tc>
          <w:tcPr>
            <w:tcW w:w="1134" w:type="dxa"/>
            <w:vMerge/>
            <w:tcBorders>
              <w:top w:val="single" w:sz="12" w:space="0" w:color="auto"/>
              <w:left w:val="single" w:sz="12" w:space="0" w:color="auto"/>
              <w:bottom w:val="single" w:sz="12" w:space="0" w:color="auto"/>
            </w:tcBorders>
            <w:vAlign w:val="center"/>
            <w:hideMark/>
          </w:tcPr>
          <w:p w14:paraId="369C3D84" w14:textId="77777777" w:rsidR="00021046" w:rsidRPr="00021046" w:rsidRDefault="00021046" w:rsidP="002D4507">
            <w:pPr>
              <w:rPr>
                <w:rFonts w:ascii="Arial" w:hAnsi="Arial" w:cs="Arial"/>
                <w:b/>
                <w:bCs/>
                <w:sz w:val="20"/>
                <w:szCs w:val="20"/>
                <w:lang w:val="lv-LV" w:eastAsia="lv-LV"/>
              </w:rPr>
            </w:pPr>
          </w:p>
        </w:tc>
      </w:tr>
      <w:tr w:rsidR="00021046" w:rsidRPr="00021046" w14:paraId="72AD0FA0" w14:textId="77777777" w:rsidTr="00021046">
        <w:tc>
          <w:tcPr>
            <w:tcW w:w="751" w:type="dxa"/>
            <w:tcBorders>
              <w:top w:val="single" w:sz="12" w:space="0" w:color="auto"/>
              <w:bottom w:val="single" w:sz="4" w:space="0" w:color="auto"/>
              <w:right w:val="single" w:sz="12" w:space="0" w:color="auto"/>
            </w:tcBorders>
            <w:shd w:val="clear" w:color="auto" w:fill="auto"/>
            <w:vAlign w:val="center"/>
            <w:hideMark/>
          </w:tcPr>
          <w:p w14:paraId="0B97D44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w:t>
            </w:r>
          </w:p>
        </w:tc>
        <w:tc>
          <w:tcPr>
            <w:tcW w:w="5629"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AB837DB"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Programmējamais kontrolleris SIMATIC S7-1200 CPU 1212C DC/DC/RLY </w:t>
            </w:r>
            <w:proofErr w:type="spellStart"/>
            <w:r w:rsidRPr="00021046">
              <w:rPr>
                <w:rFonts w:ascii="Arial" w:hAnsi="Arial" w:cs="Arial"/>
                <w:sz w:val="20"/>
                <w:szCs w:val="20"/>
                <w:lang w:val="lv-LV" w:eastAsia="lv-LV"/>
              </w:rPr>
              <w:t>Raž</w:t>
            </w:r>
            <w:proofErr w:type="spellEnd"/>
            <w:r w:rsidRPr="00021046">
              <w:rPr>
                <w:rFonts w:ascii="Arial" w:hAnsi="Arial" w:cs="Arial"/>
                <w:sz w:val="20"/>
                <w:szCs w:val="20"/>
                <w:lang w:val="lv-LV" w:eastAsia="lv-LV"/>
              </w:rPr>
              <w:t>. nr. 6ES7 212-1HE40-0XB0</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843BB0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969E52A"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75DC8B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12" w:space="0" w:color="auto"/>
              <w:left w:val="single" w:sz="12" w:space="0" w:color="auto"/>
              <w:bottom w:val="single" w:sz="4" w:space="0" w:color="auto"/>
            </w:tcBorders>
            <w:shd w:val="clear" w:color="auto" w:fill="auto"/>
            <w:vAlign w:val="center"/>
            <w:hideMark/>
          </w:tcPr>
          <w:p w14:paraId="43E992A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42C28922"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743D54F9"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FF1CB5E"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Signālmodulis</w:t>
            </w:r>
            <w:proofErr w:type="spellEnd"/>
            <w:r w:rsidRPr="00021046">
              <w:rPr>
                <w:rFonts w:ascii="Arial" w:hAnsi="Arial" w:cs="Arial"/>
                <w:sz w:val="20"/>
                <w:szCs w:val="20"/>
                <w:lang w:val="lv-LV" w:eastAsia="lv-LV"/>
              </w:rPr>
              <w:t xml:space="preserve"> SIMATIC S7-1200 SM 1223 DI 16x24VDC + DQ 16x24 VDC/ 0,5A </w:t>
            </w:r>
            <w:proofErr w:type="spellStart"/>
            <w:r w:rsidRPr="00021046">
              <w:rPr>
                <w:rFonts w:ascii="Arial" w:hAnsi="Arial" w:cs="Arial"/>
                <w:sz w:val="20"/>
                <w:szCs w:val="20"/>
                <w:lang w:val="lv-LV" w:eastAsia="lv-LV"/>
              </w:rPr>
              <w:t>Raž</w:t>
            </w:r>
            <w:proofErr w:type="spellEnd"/>
            <w:r w:rsidRPr="00021046">
              <w:rPr>
                <w:rFonts w:ascii="Arial" w:hAnsi="Arial" w:cs="Arial"/>
                <w:sz w:val="20"/>
                <w:szCs w:val="20"/>
                <w:lang w:val="lv-LV" w:eastAsia="lv-LV"/>
              </w:rPr>
              <w:t>. nr. 6ES7 223-1BL32-0XB0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A13B92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1B3E01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00403B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651070C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3167945E"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3C13C23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D0E3176"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Signālmodulis</w:t>
            </w:r>
            <w:proofErr w:type="spellEnd"/>
            <w:r w:rsidRPr="00021046">
              <w:rPr>
                <w:rFonts w:ascii="Arial" w:hAnsi="Arial" w:cs="Arial"/>
                <w:sz w:val="20"/>
                <w:szCs w:val="20"/>
                <w:lang w:val="lv-LV" w:eastAsia="lv-LV"/>
              </w:rPr>
              <w:t xml:space="preserve"> SIMATIC S7-1200 SM 1223 DI 8x24VDC + DQ 8xRelay, NO, 2A </w:t>
            </w:r>
            <w:proofErr w:type="spellStart"/>
            <w:r w:rsidRPr="00021046">
              <w:rPr>
                <w:rFonts w:ascii="Arial" w:hAnsi="Arial" w:cs="Arial"/>
                <w:sz w:val="20"/>
                <w:szCs w:val="20"/>
                <w:lang w:val="lv-LV" w:eastAsia="lv-LV"/>
              </w:rPr>
              <w:t>Raž</w:t>
            </w:r>
            <w:proofErr w:type="spellEnd"/>
            <w:r w:rsidRPr="00021046">
              <w:rPr>
                <w:rFonts w:ascii="Arial" w:hAnsi="Arial" w:cs="Arial"/>
                <w:sz w:val="20"/>
                <w:szCs w:val="20"/>
                <w:lang w:val="lv-LV" w:eastAsia="lv-LV"/>
              </w:rPr>
              <w:t>. nr. 6ES7 223-1PH32-0XB0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48C5D4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7E3255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12</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896AD8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778B2DC3"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20555C57"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6DB39DC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4</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EB9E8DD"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Signālmodulis</w:t>
            </w:r>
            <w:proofErr w:type="spellEnd"/>
            <w:r w:rsidRPr="00021046">
              <w:rPr>
                <w:rFonts w:ascii="Arial" w:hAnsi="Arial" w:cs="Arial"/>
                <w:sz w:val="20"/>
                <w:szCs w:val="20"/>
                <w:lang w:val="lv-LV" w:eastAsia="lv-LV"/>
              </w:rPr>
              <w:t xml:space="preserve"> SIMATIC S7-1200 SM 1222 DQ 16x24VDC/ 0,5A  </w:t>
            </w:r>
            <w:proofErr w:type="spellStart"/>
            <w:r w:rsidRPr="00021046">
              <w:rPr>
                <w:rFonts w:ascii="Arial" w:hAnsi="Arial" w:cs="Arial"/>
                <w:sz w:val="20"/>
                <w:szCs w:val="20"/>
                <w:lang w:val="lv-LV" w:eastAsia="lv-LV"/>
              </w:rPr>
              <w:t>Raž</w:t>
            </w:r>
            <w:proofErr w:type="spellEnd"/>
            <w:r w:rsidRPr="00021046">
              <w:rPr>
                <w:rFonts w:ascii="Arial" w:hAnsi="Arial" w:cs="Arial"/>
                <w:sz w:val="20"/>
                <w:szCs w:val="20"/>
                <w:lang w:val="lv-LV" w:eastAsia="lv-LV"/>
              </w:rPr>
              <w:t>. nr. 6ES7 222-1BH32-0XB0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D27380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49D6B4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86598B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0CA13AB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33A1BB39"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05C42663"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5</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10160F5"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Atmiņas karte SIMATIC 4MB SIMATIC S7, </w:t>
            </w:r>
            <w:proofErr w:type="spellStart"/>
            <w:r w:rsidRPr="00021046">
              <w:rPr>
                <w:rFonts w:ascii="Arial" w:hAnsi="Arial" w:cs="Arial"/>
                <w:sz w:val="20"/>
                <w:szCs w:val="20"/>
                <w:lang w:val="lv-LV" w:eastAsia="lv-LV"/>
              </w:rPr>
              <w:t>memory</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card</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for</w:t>
            </w:r>
            <w:proofErr w:type="spellEnd"/>
            <w:r w:rsidRPr="00021046">
              <w:rPr>
                <w:rFonts w:ascii="Arial" w:hAnsi="Arial" w:cs="Arial"/>
                <w:sz w:val="20"/>
                <w:szCs w:val="20"/>
                <w:lang w:val="lv-LV" w:eastAsia="lv-LV"/>
              </w:rPr>
              <w:t xml:space="preserve"> S7-1x 00 CPU/SINAMICS, 3,3 V </w:t>
            </w:r>
            <w:proofErr w:type="spellStart"/>
            <w:r w:rsidRPr="00021046">
              <w:rPr>
                <w:rFonts w:ascii="Arial" w:hAnsi="Arial" w:cs="Arial"/>
                <w:sz w:val="20"/>
                <w:szCs w:val="20"/>
                <w:lang w:val="lv-LV" w:eastAsia="lv-LV"/>
              </w:rPr>
              <w:t>Flash</w:t>
            </w:r>
            <w:proofErr w:type="spellEnd"/>
            <w:r w:rsidRPr="00021046">
              <w:rPr>
                <w:rFonts w:ascii="Arial" w:hAnsi="Arial" w:cs="Arial"/>
                <w:sz w:val="20"/>
                <w:szCs w:val="20"/>
                <w:lang w:val="lv-LV" w:eastAsia="lv-LV"/>
              </w:rPr>
              <w:t xml:space="preserve">, 4 MB </w:t>
            </w:r>
            <w:proofErr w:type="spellStart"/>
            <w:r w:rsidRPr="00021046">
              <w:rPr>
                <w:rFonts w:ascii="Arial" w:hAnsi="Arial" w:cs="Arial"/>
                <w:sz w:val="20"/>
                <w:szCs w:val="20"/>
                <w:lang w:val="lv-LV" w:eastAsia="lv-LV"/>
              </w:rPr>
              <w:t>Raž</w:t>
            </w:r>
            <w:proofErr w:type="spellEnd"/>
            <w:r w:rsidRPr="00021046">
              <w:rPr>
                <w:rFonts w:ascii="Arial" w:hAnsi="Arial" w:cs="Arial"/>
                <w:sz w:val="20"/>
                <w:szCs w:val="20"/>
                <w:lang w:val="lv-LV" w:eastAsia="lv-LV"/>
              </w:rPr>
              <w:t>. nr. 6ES7954-8LC02-0AA0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CF16B4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4AE29B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50675A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53DBD5B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64D8371D"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5E983DF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6</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18E18C8"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Barošanas bloks - stabilizators 24V DC/24V DC 120W 5A</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359614A"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6F602F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E94B209"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097EE9B3"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324779B3"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55C7517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7</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5A8E0F36"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Automātiskais slēdzis ABB </w:t>
            </w:r>
            <w:proofErr w:type="spellStart"/>
            <w:r w:rsidRPr="00021046">
              <w:rPr>
                <w:rFonts w:ascii="Arial" w:hAnsi="Arial" w:cs="Arial"/>
                <w:sz w:val="20"/>
                <w:szCs w:val="20"/>
                <w:lang w:val="lv-LV" w:eastAsia="lv-LV"/>
              </w:rPr>
              <w:t>Miniature</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circuit</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braker</w:t>
            </w:r>
            <w:proofErr w:type="spellEnd"/>
            <w:r w:rsidRPr="00021046">
              <w:rPr>
                <w:rFonts w:ascii="Arial" w:hAnsi="Arial" w:cs="Arial"/>
                <w:sz w:val="20"/>
                <w:szCs w:val="20"/>
                <w:lang w:val="lv-LV" w:eastAsia="lv-LV"/>
              </w:rPr>
              <w:t xml:space="preserve"> S201-C3, S200-1P-C-3 A</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6EA6C8D" w14:textId="77777777" w:rsidR="00021046" w:rsidRPr="00021046" w:rsidRDefault="00021046" w:rsidP="002D4507">
            <w:pPr>
              <w:jc w:val="center"/>
              <w:rPr>
                <w:rFonts w:ascii="Arial" w:hAnsi="Arial" w:cs="Arial"/>
                <w:color w:val="FF0000"/>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A532036" w14:textId="77777777" w:rsidR="00021046" w:rsidRPr="00021046" w:rsidRDefault="00021046" w:rsidP="002D4507">
            <w:pPr>
              <w:jc w:val="center"/>
              <w:rPr>
                <w:rFonts w:ascii="Arial" w:hAnsi="Arial" w:cs="Arial"/>
                <w:color w:val="FF0000"/>
                <w:sz w:val="20"/>
                <w:szCs w:val="20"/>
                <w:lang w:val="lv-LV" w:eastAsia="lv-LV"/>
              </w:rPr>
            </w:pPr>
            <w:r w:rsidRPr="00021046">
              <w:rPr>
                <w:rFonts w:ascii="Arial" w:hAnsi="Arial" w:cs="Arial"/>
                <w:sz w:val="20"/>
                <w:szCs w:val="20"/>
                <w:lang w:val="lv-LV" w:eastAsia="lv-LV"/>
              </w:rPr>
              <w:t>40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DCB1B38" w14:textId="77777777" w:rsidR="00021046" w:rsidRPr="00021046" w:rsidRDefault="00021046" w:rsidP="002D4507">
            <w:pPr>
              <w:jc w:val="center"/>
              <w:rPr>
                <w:rFonts w:ascii="Arial" w:hAnsi="Arial" w:cs="Arial"/>
                <w:sz w:val="20"/>
                <w:szCs w:val="20"/>
                <w:lang w:val="lv-LV" w:eastAsia="lv-LV"/>
              </w:rPr>
            </w:pPr>
          </w:p>
        </w:tc>
        <w:tc>
          <w:tcPr>
            <w:tcW w:w="1134" w:type="dxa"/>
            <w:tcBorders>
              <w:top w:val="single" w:sz="4" w:space="0" w:color="auto"/>
              <w:left w:val="single" w:sz="12" w:space="0" w:color="auto"/>
              <w:bottom w:val="single" w:sz="4" w:space="0" w:color="auto"/>
            </w:tcBorders>
            <w:shd w:val="clear" w:color="auto" w:fill="auto"/>
            <w:vAlign w:val="center"/>
          </w:tcPr>
          <w:p w14:paraId="33DFF85B" w14:textId="77777777" w:rsidR="00021046" w:rsidRPr="00021046" w:rsidRDefault="00021046" w:rsidP="002D4507">
            <w:pPr>
              <w:jc w:val="center"/>
              <w:rPr>
                <w:rFonts w:ascii="Arial" w:hAnsi="Arial" w:cs="Arial"/>
                <w:sz w:val="20"/>
                <w:szCs w:val="20"/>
                <w:lang w:val="lv-LV" w:eastAsia="lv-LV"/>
              </w:rPr>
            </w:pPr>
          </w:p>
        </w:tc>
      </w:tr>
      <w:tr w:rsidR="00021046" w:rsidRPr="00021046" w14:paraId="413B9388"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7B149C2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8</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60B81D26"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Signāla/ </w:t>
            </w:r>
            <w:proofErr w:type="spellStart"/>
            <w:r w:rsidRPr="00021046">
              <w:rPr>
                <w:rFonts w:ascii="Arial" w:hAnsi="Arial" w:cs="Arial"/>
                <w:sz w:val="20"/>
                <w:szCs w:val="20"/>
                <w:lang w:val="lv-LV" w:eastAsia="lv-LV"/>
              </w:rPr>
              <w:t>palīgkontakts</w:t>
            </w:r>
            <w:proofErr w:type="spellEnd"/>
            <w:r w:rsidRPr="00021046">
              <w:rPr>
                <w:rFonts w:ascii="Arial" w:hAnsi="Arial" w:cs="Arial"/>
                <w:sz w:val="20"/>
                <w:szCs w:val="20"/>
                <w:lang w:val="lv-LV" w:eastAsia="lv-LV"/>
              </w:rPr>
              <w:t xml:space="preserve"> ABB S2C-S/H6R-Signal/</w:t>
            </w:r>
            <w:proofErr w:type="spellStart"/>
            <w:r w:rsidRPr="00021046">
              <w:rPr>
                <w:rFonts w:ascii="Arial" w:hAnsi="Arial" w:cs="Arial"/>
                <w:sz w:val="20"/>
                <w:szCs w:val="20"/>
                <w:lang w:val="lv-LV" w:eastAsia="lv-LV"/>
              </w:rPr>
              <w:t>Auxiliary</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Contact</w:t>
            </w:r>
            <w:proofErr w:type="spellEnd"/>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2431AA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361C54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5BA264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215B28D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22E2AE72"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5979BC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9</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4440E7AE"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Palīgkontakts</w:t>
            </w:r>
            <w:proofErr w:type="spellEnd"/>
            <w:r w:rsidRPr="00021046">
              <w:rPr>
                <w:rFonts w:ascii="Arial" w:hAnsi="Arial" w:cs="Arial"/>
                <w:sz w:val="20"/>
                <w:szCs w:val="20"/>
                <w:lang w:val="lv-LV" w:eastAsia="lv-LV"/>
              </w:rPr>
              <w:t xml:space="preserve"> ABB S2C-H6R-Auxiliary </w:t>
            </w:r>
            <w:proofErr w:type="spellStart"/>
            <w:r w:rsidRPr="00021046">
              <w:rPr>
                <w:rFonts w:ascii="Arial" w:hAnsi="Arial" w:cs="Arial"/>
                <w:sz w:val="20"/>
                <w:szCs w:val="20"/>
                <w:lang w:val="lv-LV" w:eastAsia="lv-LV"/>
              </w:rPr>
              <w:t>Contact</w:t>
            </w:r>
            <w:proofErr w:type="spellEnd"/>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904E0B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B2EAD6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9ADD643"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5D01A34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44B9BED6"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6D4B0D59"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10</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34C098A"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Multifunkcionāls</w:t>
            </w:r>
            <w:proofErr w:type="spellEnd"/>
            <w:r w:rsidRPr="00021046">
              <w:rPr>
                <w:rFonts w:ascii="Arial" w:hAnsi="Arial" w:cs="Arial"/>
                <w:sz w:val="20"/>
                <w:szCs w:val="20"/>
                <w:lang w:val="lv-LV" w:eastAsia="lv-LV"/>
              </w:rPr>
              <w:t xml:space="preserve"> laika relejs ABB CT-MVS.21, 24-240VAC/DC</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716D6D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23DAD22"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197EA8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4C0DB3D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C75D035"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4DAEF43"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11</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E1996CE" w14:textId="77777777" w:rsidR="00021046" w:rsidRPr="00021046" w:rsidRDefault="00021046" w:rsidP="002D4507">
            <w:pPr>
              <w:rPr>
                <w:rFonts w:ascii="Arial" w:hAnsi="Arial" w:cs="Arial"/>
                <w:sz w:val="20"/>
                <w:szCs w:val="20"/>
                <w:highlight w:val="yellow"/>
                <w:lang w:val="lv-LV" w:eastAsia="lv-LV"/>
              </w:rPr>
            </w:pPr>
            <w:r w:rsidRPr="00021046">
              <w:rPr>
                <w:rFonts w:ascii="Arial" w:hAnsi="Arial" w:cs="Arial"/>
                <w:sz w:val="20"/>
                <w:szCs w:val="20"/>
                <w:lang w:val="lv-LV" w:eastAsia="lv-LV"/>
              </w:rPr>
              <w:t>Programmējamais kontrolleris SIMATIC S7-1200CPU 1215C DC/DC/DC</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6BB6941" w14:textId="77777777" w:rsidR="00021046" w:rsidRPr="00021046" w:rsidRDefault="00021046" w:rsidP="002D4507">
            <w:pPr>
              <w:jc w:val="center"/>
              <w:rPr>
                <w:rFonts w:ascii="Arial" w:hAnsi="Arial" w:cs="Arial"/>
                <w:sz w:val="20"/>
                <w:szCs w:val="20"/>
                <w:highlight w:val="yellow"/>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EC1A560" w14:textId="77777777" w:rsidR="00021046" w:rsidRPr="00021046" w:rsidRDefault="00021046" w:rsidP="002D4507">
            <w:pPr>
              <w:jc w:val="center"/>
              <w:rPr>
                <w:rFonts w:ascii="Arial" w:hAnsi="Arial" w:cs="Arial"/>
                <w:sz w:val="20"/>
                <w:szCs w:val="20"/>
                <w:highlight w:val="yellow"/>
                <w:lang w:val="lv-LV" w:eastAsia="lv-LV"/>
              </w:rPr>
            </w:pPr>
            <w:r w:rsidRPr="00021046">
              <w:rPr>
                <w:rFonts w:ascii="Arial" w:hAnsi="Arial" w:cs="Arial"/>
                <w:sz w:val="20"/>
                <w:szCs w:val="20"/>
                <w:lang w:val="lv-LV" w:eastAsia="lv-LV"/>
              </w:rPr>
              <w:t>62</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E5197A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6B32871A"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6DF35E5E"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1EC13A2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12</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5DFB24A"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Izvades modulis SM 1222 DQ 8x </w:t>
            </w:r>
            <w:proofErr w:type="spellStart"/>
            <w:r w:rsidRPr="00021046">
              <w:rPr>
                <w:rFonts w:ascii="Arial" w:hAnsi="Arial" w:cs="Arial"/>
                <w:sz w:val="20"/>
                <w:szCs w:val="20"/>
                <w:lang w:val="lv-LV" w:eastAsia="lv-LV"/>
              </w:rPr>
              <w:t>Relay</w:t>
            </w:r>
            <w:proofErr w:type="spellEnd"/>
            <w:r w:rsidRPr="00021046">
              <w:rPr>
                <w:rFonts w:ascii="Arial" w:hAnsi="Arial" w:cs="Arial"/>
                <w:sz w:val="20"/>
                <w:szCs w:val="20"/>
                <w:lang w:val="lv-LV" w:eastAsia="lv-LV"/>
              </w:rPr>
              <w:t>/CO/2 A</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1C7CAD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8BCE9E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33</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298AF93"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66949A6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4938E82E"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C7821E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13</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17B9682C"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Ievades modulis SM 1221 DI 16x24VDC</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EDE1DE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A2CF58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66</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6F8F56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37EAE3F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1100FF21"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72FF7F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14</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6479A1C"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Signālplate</w:t>
            </w:r>
            <w:proofErr w:type="spellEnd"/>
            <w:r w:rsidRPr="00021046">
              <w:rPr>
                <w:rFonts w:ascii="Arial" w:hAnsi="Arial" w:cs="Arial"/>
                <w:sz w:val="20"/>
                <w:szCs w:val="20"/>
                <w:lang w:val="lv-LV" w:eastAsia="lv-LV"/>
              </w:rPr>
              <w:t xml:space="preserve"> SB 1222 DQ 4x24VDC/0.1A, 200kHz</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3F021E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E516CF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33</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EB730B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74D4565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55544E12"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6E485F6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15</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69806754"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Vizualizācijas</w:t>
            </w:r>
            <w:proofErr w:type="spellEnd"/>
            <w:r w:rsidRPr="00021046">
              <w:rPr>
                <w:rFonts w:ascii="Arial" w:hAnsi="Arial" w:cs="Arial"/>
                <w:sz w:val="20"/>
                <w:szCs w:val="20"/>
                <w:lang w:val="lv-LV" w:eastAsia="lv-LV"/>
              </w:rPr>
              <w:t xml:space="preserve"> panelis SIMATIC HMI KTP 400 </w:t>
            </w:r>
            <w:proofErr w:type="spellStart"/>
            <w:r w:rsidRPr="00021046">
              <w:rPr>
                <w:rFonts w:ascii="Arial" w:hAnsi="Arial" w:cs="Arial"/>
                <w:sz w:val="20"/>
                <w:szCs w:val="20"/>
                <w:lang w:val="lv-LV" w:eastAsia="lv-LV"/>
              </w:rPr>
              <w:t>Basic</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color</w:t>
            </w:r>
            <w:proofErr w:type="spellEnd"/>
            <w:r w:rsidRPr="00021046">
              <w:rPr>
                <w:rFonts w:ascii="Arial" w:hAnsi="Arial" w:cs="Arial"/>
                <w:sz w:val="20"/>
                <w:szCs w:val="20"/>
                <w:lang w:val="lv-LV" w:eastAsia="lv-LV"/>
              </w:rPr>
              <w:t xml:space="preserve"> PN</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E08DFD9"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5807BF9"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E102B0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0D501C2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20F5ADD"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1E43DCD6"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lastRenderedPageBreak/>
              <w:t>16</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2C7BBE7B"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Klemmju</w:t>
            </w:r>
            <w:proofErr w:type="spellEnd"/>
            <w:r w:rsidRPr="00021046">
              <w:rPr>
                <w:rFonts w:ascii="Arial" w:hAnsi="Arial" w:cs="Arial"/>
                <w:sz w:val="20"/>
                <w:szCs w:val="20"/>
                <w:lang w:val="lv-LV" w:eastAsia="lv-LV"/>
              </w:rPr>
              <w:t xml:space="preserve"> savienojuma termināls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Spring</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connection</w:t>
            </w:r>
            <w:proofErr w:type="spellEnd"/>
            <w:r w:rsidRPr="00021046">
              <w:rPr>
                <w:rFonts w:ascii="Arial" w:hAnsi="Arial" w:cs="Arial"/>
                <w:sz w:val="20"/>
                <w:szCs w:val="20"/>
                <w:lang w:val="lv-LV" w:eastAsia="lv-LV"/>
              </w:rPr>
              <w:t xml:space="preserve"> A3C 1.5 </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2474C2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440407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1175</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F55B20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259C8E6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76EED8A6"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21D7D2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17</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6057ACE5"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Klemmju</w:t>
            </w:r>
            <w:proofErr w:type="spellEnd"/>
            <w:r w:rsidRPr="00021046">
              <w:rPr>
                <w:rFonts w:ascii="Arial" w:hAnsi="Arial" w:cs="Arial"/>
                <w:sz w:val="20"/>
                <w:szCs w:val="20"/>
                <w:lang w:val="lv-LV" w:eastAsia="lv-LV"/>
              </w:rPr>
              <w:t xml:space="preserve"> savienojuma termināls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Spring</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connection</w:t>
            </w:r>
            <w:proofErr w:type="spellEnd"/>
            <w:r w:rsidRPr="00021046">
              <w:rPr>
                <w:rFonts w:ascii="Arial" w:hAnsi="Arial" w:cs="Arial"/>
                <w:sz w:val="20"/>
                <w:szCs w:val="20"/>
                <w:lang w:val="lv-LV" w:eastAsia="lv-LV"/>
              </w:rPr>
              <w:t xml:space="preserve"> A4C 1.5 BL</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E90A89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EA10CD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3C6D45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5DCC0529"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63ED88AD"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43FA419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2B2AC8B"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Klemmju</w:t>
            </w:r>
            <w:proofErr w:type="spellEnd"/>
            <w:r w:rsidRPr="00021046">
              <w:rPr>
                <w:rFonts w:ascii="Arial" w:hAnsi="Arial" w:cs="Arial"/>
                <w:sz w:val="20"/>
                <w:szCs w:val="20"/>
                <w:lang w:val="lv-LV" w:eastAsia="lv-LV"/>
              </w:rPr>
              <w:t xml:space="preserve"> savienojuma termināls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Spring</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connection</w:t>
            </w:r>
            <w:proofErr w:type="spellEnd"/>
            <w:r w:rsidRPr="00021046">
              <w:rPr>
                <w:rFonts w:ascii="Arial" w:hAnsi="Arial" w:cs="Arial"/>
                <w:sz w:val="20"/>
                <w:szCs w:val="20"/>
                <w:lang w:val="lv-LV" w:eastAsia="lv-LV"/>
              </w:rPr>
              <w:t xml:space="preserve"> A4C 1.5 OR</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B925246"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76B11F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4247BA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06A786D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499A0211"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AA13E2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19</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06D90CF9"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Gala vāks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End</w:t>
            </w:r>
            <w:proofErr w:type="spellEnd"/>
            <w:r w:rsidRPr="00021046">
              <w:rPr>
                <w:rFonts w:ascii="Arial" w:hAnsi="Arial" w:cs="Arial"/>
                <w:sz w:val="20"/>
                <w:szCs w:val="20"/>
                <w:lang w:val="lv-LV" w:eastAsia="lv-LV"/>
              </w:rPr>
              <w:t xml:space="preserve"> plate AEP 4C 1.5 BL</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FD35A8A"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A452EC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36</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374E1E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660ADBAA"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42BCFFB0"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344E22F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349F2615"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Gala vāks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End</w:t>
            </w:r>
            <w:proofErr w:type="spellEnd"/>
            <w:r w:rsidRPr="00021046">
              <w:rPr>
                <w:rFonts w:ascii="Arial" w:hAnsi="Arial" w:cs="Arial"/>
                <w:sz w:val="20"/>
                <w:szCs w:val="20"/>
                <w:lang w:val="lv-LV" w:eastAsia="lv-LV"/>
              </w:rPr>
              <w:t xml:space="preserve"> plate AEP 4C 1.5 OR</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884C5C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8A3339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36</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22A35A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1859A93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11B9B306"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67A9EDE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21</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D19D259"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Savienotājs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ZQV 1.5N/50 RD</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2A7891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042C212"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AC810D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283B9B1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658FD83E"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1C15B5B6"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22</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07E8DA5E"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Savienotājs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ZQV 1.5N/50</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B0DF40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158A7D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47F029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4792CB5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3F72DB02"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5A67A43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23</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55143FE0"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Savienotājs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ZQV 1.5N/50 BL</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4E3696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34FD6B6"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A9EA0F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5291D3B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7239C233"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3448ADE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24</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63451A89"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Nosegplāksne</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AEP 3C 1.5 BL</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D17F7D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B8D1AC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3CE4B4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0C2B3FC3"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3E0B1790"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CDC1EB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25</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1393BDAF"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Nosegplāksne</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AEP 3C 1.5 OR</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5E09C92"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4E3572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10F280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7D804CB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5D25AE11"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4A93D37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26</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24255CFF"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Nosegplāksne</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AEP 3C 1.5</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86D5C6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67EDD5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360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C15EDF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50580E3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79360A8"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09939F7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27</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F59512C"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Gala apskava </w:t>
            </w:r>
            <w:proofErr w:type="spellStart"/>
            <w:r w:rsidRPr="00021046">
              <w:rPr>
                <w:rFonts w:ascii="Arial" w:hAnsi="Arial" w:cs="Arial"/>
                <w:sz w:val="20"/>
                <w:szCs w:val="20"/>
                <w:lang w:val="lv-LV" w:eastAsia="lv-LV"/>
              </w:rPr>
              <w:t>Weidmüller</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End</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bracket</w:t>
            </w:r>
            <w:proofErr w:type="spellEnd"/>
            <w:r w:rsidRPr="00021046">
              <w:rPr>
                <w:rFonts w:ascii="Arial" w:hAnsi="Arial" w:cs="Arial"/>
                <w:sz w:val="20"/>
                <w:szCs w:val="20"/>
                <w:lang w:val="lv-LV" w:eastAsia="lv-LV"/>
              </w:rPr>
              <w:t xml:space="preserve"> AEB 35 SC/1</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08C06F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6F4D11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216</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9A31F9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61FED08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5E8BE9F8"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3BEFBFA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28</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7996E51"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Termināļu marķieris </w:t>
            </w:r>
            <w:proofErr w:type="spellStart"/>
            <w:r w:rsidRPr="00021046">
              <w:rPr>
                <w:rFonts w:ascii="Arial" w:hAnsi="Arial" w:cs="Arial"/>
                <w:sz w:val="20"/>
                <w:szCs w:val="20"/>
                <w:lang w:val="lv-LV" w:eastAsia="lv-LV"/>
              </w:rPr>
              <w:t>Weidmueller</w:t>
            </w:r>
            <w:proofErr w:type="spellEnd"/>
            <w:r w:rsidRPr="00021046">
              <w:rPr>
                <w:rFonts w:ascii="Arial" w:hAnsi="Arial" w:cs="Arial"/>
                <w:sz w:val="20"/>
                <w:szCs w:val="20"/>
                <w:lang w:val="lv-LV" w:eastAsia="lv-LV"/>
              </w:rPr>
              <w:t xml:space="preserve"> Terminal </w:t>
            </w:r>
            <w:proofErr w:type="spellStart"/>
            <w:r w:rsidRPr="00021046">
              <w:rPr>
                <w:rFonts w:ascii="Arial" w:hAnsi="Arial" w:cs="Arial"/>
                <w:sz w:val="20"/>
                <w:szCs w:val="20"/>
                <w:lang w:val="lv-LV" w:eastAsia="lv-LV"/>
              </w:rPr>
              <w:t>marker</w:t>
            </w:r>
            <w:proofErr w:type="spellEnd"/>
            <w:r w:rsidRPr="00021046">
              <w:rPr>
                <w:rFonts w:ascii="Arial" w:hAnsi="Arial" w:cs="Arial"/>
                <w:sz w:val="20"/>
                <w:szCs w:val="20"/>
                <w:lang w:val="lv-LV" w:eastAsia="lv-LV"/>
              </w:rPr>
              <w:t xml:space="preserve"> WS 10/3.5 PLUS MC NE WS</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42A202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F201C0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1800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4252A7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20D9CCA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446C5BA7"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389BB2C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29</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4825398E"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Slēdzis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Selector</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swich</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actuator</w:t>
            </w:r>
            <w:proofErr w:type="spellEnd"/>
            <w:r w:rsidRPr="00021046">
              <w:rPr>
                <w:rFonts w:ascii="Arial" w:hAnsi="Arial" w:cs="Arial"/>
                <w:sz w:val="20"/>
                <w:szCs w:val="20"/>
                <w:lang w:val="lv-LV" w:eastAsia="lv-LV"/>
              </w:rPr>
              <w:t xml:space="preserve"> M22-WKV</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71DD33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E3C4AD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40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F5C46F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021A424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9800104"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0C04FDA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30</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36847E76"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Slēdzis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Push</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button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actuator</w:t>
            </w:r>
            <w:proofErr w:type="spellEnd"/>
            <w:r w:rsidRPr="00021046">
              <w:rPr>
                <w:rFonts w:ascii="Arial" w:hAnsi="Arial" w:cs="Arial"/>
                <w:sz w:val="20"/>
                <w:szCs w:val="20"/>
                <w:lang w:val="lv-LV" w:eastAsia="lv-LV"/>
              </w:rPr>
              <w:t xml:space="preserve"> M22-D-G</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3F4399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B51ABE6"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3B60AF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29CF1C5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35C2C265"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0EB3B92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31</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1FD266E2"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Poga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Push</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button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actuator</w:t>
            </w:r>
            <w:proofErr w:type="spellEnd"/>
            <w:r w:rsidRPr="00021046">
              <w:rPr>
                <w:rFonts w:ascii="Arial" w:hAnsi="Arial" w:cs="Arial"/>
                <w:sz w:val="20"/>
                <w:szCs w:val="20"/>
                <w:lang w:val="lv-LV" w:eastAsia="lv-LV"/>
              </w:rPr>
              <w:t xml:space="preserve"> M22-D-R</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5C1A68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11F1669"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A8BAF52"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7BD1AC0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79B2DE5C"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0BA87BC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32</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59A14806"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Zīmes turētājs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Legend</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holder</w:t>
            </w:r>
            <w:proofErr w:type="spellEnd"/>
            <w:r w:rsidRPr="00021046">
              <w:rPr>
                <w:rFonts w:ascii="Arial" w:hAnsi="Arial" w:cs="Arial"/>
                <w:sz w:val="20"/>
                <w:szCs w:val="20"/>
                <w:lang w:val="lv-LV" w:eastAsia="lv-LV"/>
              </w:rPr>
              <w:t xml:space="preserve"> M22S-ST-X</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B54FA0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607BA74"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D9F272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3DAEE5C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0EC0FDF"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5E09570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33</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275D494B"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Aizsargvāks</w:t>
            </w:r>
            <w:proofErr w:type="spellEnd"/>
            <w:r w:rsidRPr="00021046">
              <w:rPr>
                <w:rFonts w:ascii="Arial" w:hAnsi="Arial" w:cs="Arial"/>
                <w:sz w:val="20"/>
                <w:szCs w:val="20"/>
                <w:lang w:val="lv-LV" w:eastAsia="lv-LV"/>
              </w:rPr>
              <w:t xml:space="preserve"> pogai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Protection</w:t>
            </w:r>
            <w:proofErr w:type="spellEnd"/>
            <w:r w:rsidRPr="00021046">
              <w:rPr>
                <w:rFonts w:ascii="Arial" w:hAnsi="Arial" w:cs="Arial"/>
                <w:sz w:val="20"/>
                <w:szCs w:val="20"/>
                <w:lang w:val="lv-LV" w:eastAsia="lv-LV"/>
              </w:rPr>
              <w:t xml:space="preserve"> M22-XGPV</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0D1853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0F1111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92AC6C7"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3918A12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244E240"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7B298D4A"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34</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041E4154"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Montāžas skava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Mounting</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clamp</w:t>
            </w:r>
            <w:proofErr w:type="spellEnd"/>
            <w:r w:rsidRPr="00021046">
              <w:rPr>
                <w:rFonts w:ascii="Arial" w:hAnsi="Arial" w:cs="Arial"/>
                <w:sz w:val="20"/>
                <w:szCs w:val="20"/>
                <w:lang w:val="lv-LV" w:eastAsia="lv-LV"/>
              </w:rPr>
              <w:t xml:space="preserve"> M22-A</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7BCF2A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6B6DBC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DD51B8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638F0F25"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29F2B95C"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27A862A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35</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01DC88DF"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Kontaktgrupa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Contact</w:t>
            </w:r>
            <w:proofErr w:type="spellEnd"/>
            <w:r w:rsidRPr="00021046">
              <w:rPr>
                <w:rFonts w:ascii="Arial" w:hAnsi="Arial" w:cs="Arial"/>
                <w:sz w:val="20"/>
                <w:szCs w:val="20"/>
                <w:lang w:val="lv-LV" w:eastAsia="lv-LV"/>
              </w:rPr>
              <w:t xml:space="preserve"> element M22-CK11</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47B76F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F9035D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160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7A49A9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50CB7FC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FA23EEE"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5FBDC8C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36</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0ECB4EC9" w14:textId="77777777" w:rsidR="00021046" w:rsidRPr="00021046" w:rsidRDefault="00021046" w:rsidP="002D4507">
            <w:pPr>
              <w:rPr>
                <w:rFonts w:ascii="Arial" w:hAnsi="Arial" w:cs="Arial"/>
                <w:sz w:val="20"/>
                <w:szCs w:val="20"/>
                <w:lang w:val="lv-LV" w:eastAsia="lv-LV"/>
              </w:rPr>
            </w:pPr>
            <w:proofErr w:type="spellStart"/>
            <w:r w:rsidRPr="00021046">
              <w:rPr>
                <w:rFonts w:ascii="Arial" w:hAnsi="Arial" w:cs="Arial"/>
                <w:sz w:val="20"/>
                <w:szCs w:val="20"/>
                <w:lang w:val="lv-LV" w:eastAsia="lv-LV"/>
              </w:rPr>
              <w:t>Drošinatāja</w:t>
            </w:r>
            <w:proofErr w:type="spellEnd"/>
            <w:r w:rsidRPr="00021046">
              <w:rPr>
                <w:rFonts w:ascii="Arial" w:hAnsi="Arial" w:cs="Arial"/>
                <w:sz w:val="20"/>
                <w:szCs w:val="20"/>
                <w:lang w:val="lv-LV" w:eastAsia="lv-LV"/>
              </w:rPr>
              <w:t xml:space="preserve"> termināls </w:t>
            </w:r>
            <w:proofErr w:type="spellStart"/>
            <w:r w:rsidRPr="00021046">
              <w:rPr>
                <w:rFonts w:ascii="Arial" w:hAnsi="Arial" w:cs="Arial"/>
                <w:sz w:val="20"/>
                <w:szCs w:val="20"/>
                <w:lang w:val="lv-LV" w:eastAsia="lv-LV"/>
              </w:rPr>
              <w:t>Weidmuller</w:t>
            </w:r>
            <w:proofErr w:type="spellEnd"/>
            <w:r w:rsidRPr="00021046">
              <w:rPr>
                <w:rFonts w:ascii="Arial" w:hAnsi="Arial" w:cs="Arial"/>
                <w:sz w:val="20"/>
                <w:szCs w:val="20"/>
                <w:lang w:val="lv-LV" w:eastAsia="lv-LV"/>
              </w:rPr>
              <w:t xml:space="preserve"> ASK 1/NE</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89A311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E5AF2F0"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180</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512C4D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6C157E7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0CCC0161" w14:textId="77777777" w:rsidTr="00021046">
        <w:tc>
          <w:tcPr>
            <w:tcW w:w="751" w:type="dxa"/>
            <w:tcBorders>
              <w:top w:val="single" w:sz="4" w:space="0" w:color="auto"/>
              <w:bottom w:val="single" w:sz="4" w:space="0" w:color="auto"/>
              <w:right w:val="single" w:sz="12" w:space="0" w:color="auto"/>
            </w:tcBorders>
            <w:shd w:val="clear" w:color="auto" w:fill="auto"/>
            <w:vAlign w:val="center"/>
            <w:hideMark/>
          </w:tcPr>
          <w:p w14:paraId="5E54E8E1"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37</w:t>
            </w:r>
          </w:p>
        </w:tc>
        <w:tc>
          <w:tcPr>
            <w:tcW w:w="5629" w:type="dxa"/>
            <w:tcBorders>
              <w:top w:val="single" w:sz="4" w:space="0" w:color="auto"/>
              <w:left w:val="single" w:sz="12" w:space="0" w:color="auto"/>
              <w:bottom w:val="single" w:sz="4" w:space="0" w:color="auto"/>
              <w:right w:val="single" w:sz="12" w:space="0" w:color="auto"/>
            </w:tcBorders>
            <w:shd w:val="clear" w:color="auto" w:fill="auto"/>
            <w:vAlign w:val="center"/>
          </w:tcPr>
          <w:p w14:paraId="7A76F752"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Signāls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Sound</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signaller</w:t>
            </w:r>
            <w:proofErr w:type="spellEnd"/>
            <w:r w:rsidRPr="00021046">
              <w:rPr>
                <w:rFonts w:ascii="Arial" w:hAnsi="Arial" w:cs="Arial"/>
                <w:sz w:val="20"/>
                <w:szCs w:val="20"/>
                <w:lang w:val="lv-LV" w:eastAsia="lv-LV"/>
              </w:rPr>
              <w:t>; 22mm; RMQ-</w:t>
            </w:r>
            <w:proofErr w:type="spellStart"/>
            <w:r w:rsidRPr="00021046">
              <w:rPr>
                <w:rFonts w:ascii="Arial" w:hAnsi="Arial" w:cs="Arial"/>
                <w:sz w:val="20"/>
                <w:szCs w:val="20"/>
                <w:lang w:val="lv-LV" w:eastAsia="lv-LV"/>
              </w:rPr>
              <w:t>Titan</w:t>
            </w:r>
            <w:proofErr w:type="spellEnd"/>
            <w:r w:rsidRPr="00021046">
              <w:rPr>
                <w:rFonts w:ascii="Arial" w:hAnsi="Arial" w:cs="Arial"/>
                <w:sz w:val="20"/>
                <w:szCs w:val="20"/>
                <w:lang w:val="lv-LV" w:eastAsia="lv-LV"/>
              </w:rPr>
              <w:t>; Ø22.5mm; 18÷30VAC; 18÷30VDC;</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0FB011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865DCBE"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22</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E79101D"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4" w:space="0" w:color="auto"/>
            </w:tcBorders>
            <w:shd w:val="clear" w:color="auto" w:fill="auto"/>
            <w:vAlign w:val="center"/>
            <w:hideMark/>
          </w:tcPr>
          <w:p w14:paraId="356C0A18"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r w:rsidR="00021046" w:rsidRPr="00021046" w14:paraId="11B6C51F" w14:textId="77777777" w:rsidTr="00021046">
        <w:tc>
          <w:tcPr>
            <w:tcW w:w="751" w:type="dxa"/>
            <w:tcBorders>
              <w:top w:val="single" w:sz="4" w:space="0" w:color="auto"/>
              <w:bottom w:val="single" w:sz="12" w:space="0" w:color="auto"/>
              <w:right w:val="single" w:sz="12" w:space="0" w:color="auto"/>
            </w:tcBorders>
            <w:shd w:val="clear" w:color="auto" w:fill="auto"/>
            <w:vAlign w:val="center"/>
            <w:hideMark/>
          </w:tcPr>
          <w:p w14:paraId="095DA4B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38</w:t>
            </w:r>
          </w:p>
        </w:tc>
        <w:tc>
          <w:tcPr>
            <w:tcW w:w="5629" w:type="dxa"/>
            <w:tcBorders>
              <w:top w:val="single" w:sz="4" w:space="0" w:color="auto"/>
              <w:left w:val="single" w:sz="12" w:space="0" w:color="auto"/>
              <w:bottom w:val="single" w:sz="12" w:space="0" w:color="auto"/>
              <w:right w:val="single" w:sz="12" w:space="0" w:color="auto"/>
            </w:tcBorders>
            <w:shd w:val="clear" w:color="auto" w:fill="auto"/>
            <w:vAlign w:val="center"/>
          </w:tcPr>
          <w:p w14:paraId="68856024" w14:textId="77777777" w:rsidR="00021046" w:rsidRPr="00021046" w:rsidRDefault="00021046" w:rsidP="002D4507">
            <w:pPr>
              <w:rPr>
                <w:rFonts w:ascii="Arial" w:hAnsi="Arial" w:cs="Arial"/>
                <w:sz w:val="20"/>
                <w:szCs w:val="20"/>
                <w:lang w:val="lv-LV" w:eastAsia="lv-LV"/>
              </w:rPr>
            </w:pPr>
            <w:r w:rsidRPr="00021046">
              <w:rPr>
                <w:rFonts w:ascii="Arial" w:hAnsi="Arial" w:cs="Arial"/>
                <w:sz w:val="20"/>
                <w:szCs w:val="20"/>
                <w:lang w:val="lv-LV" w:eastAsia="lv-LV"/>
              </w:rPr>
              <w:t xml:space="preserve">Penālis </w:t>
            </w:r>
            <w:proofErr w:type="spellStart"/>
            <w:r w:rsidRPr="00021046">
              <w:rPr>
                <w:rFonts w:ascii="Arial" w:hAnsi="Arial" w:cs="Arial"/>
                <w:sz w:val="20"/>
                <w:szCs w:val="20"/>
                <w:lang w:val="lv-LV" w:eastAsia="lv-LV"/>
              </w:rPr>
              <w:t>Eathon</w:t>
            </w:r>
            <w:proofErr w:type="spellEnd"/>
            <w:r w:rsidRPr="00021046">
              <w:rPr>
                <w:rFonts w:ascii="Arial" w:hAnsi="Arial" w:cs="Arial"/>
                <w:sz w:val="20"/>
                <w:szCs w:val="20"/>
                <w:lang w:val="lv-LV" w:eastAsia="lv-LV"/>
              </w:rPr>
              <w:t xml:space="preserve"> </w:t>
            </w:r>
            <w:proofErr w:type="spellStart"/>
            <w:r w:rsidRPr="00021046">
              <w:rPr>
                <w:rFonts w:ascii="Arial" w:hAnsi="Arial" w:cs="Arial"/>
                <w:sz w:val="20"/>
                <w:szCs w:val="20"/>
                <w:lang w:val="lv-LV" w:eastAsia="lv-LV"/>
              </w:rPr>
              <w:t>Case</w:t>
            </w:r>
            <w:proofErr w:type="spellEnd"/>
            <w:r w:rsidRPr="00021046">
              <w:rPr>
                <w:rFonts w:ascii="Arial" w:hAnsi="Arial" w:cs="Arial"/>
                <w:sz w:val="20"/>
                <w:szCs w:val="20"/>
                <w:lang w:val="lv-LV" w:eastAsia="lv-LV"/>
              </w:rPr>
              <w:t xml:space="preserve"> 22mm; RMQ-</w:t>
            </w:r>
            <w:proofErr w:type="spellStart"/>
            <w:r w:rsidRPr="00021046">
              <w:rPr>
                <w:rFonts w:ascii="Arial" w:hAnsi="Arial" w:cs="Arial"/>
                <w:sz w:val="20"/>
                <w:szCs w:val="20"/>
                <w:lang w:val="lv-LV" w:eastAsia="lv-LV"/>
              </w:rPr>
              <w:t>Titan</w:t>
            </w:r>
            <w:proofErr w:type="spellEnd"/>
            <w:r w:rsidRPr="00021046">
              <w:rPr>
                <w:rFonts w:ascii="Arial" w:hAnsi="Arial" w:cs="Arial"/>
                <w:sz w:val="20"/>
                <w:szCs w:val="20"/>
                <w:lang w:val="lv-LV" w:eastAsia="lv-LV"/>
              </w:rPr>
              <w:t>; Ø22.5mm;</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5FC6267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gab.</w:t>
            </w: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FBF41FB"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22</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5906DFC"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c>
          <w:tcPr>
            <w:tcW w:w="1134" w:type="dxa"/>
            <w:tcBorders>
              <w:top w:val="single" w:sz="4" w:space="0" w:color="auto"/>
              <w:left w:val="single" w:sz="12" w:space="0" w:color="auto"/>
              <w:bottom w:val="single" w:sz="12" w:space="0" w:color="auto"/>
            </w:tcBorders>
            <w:shd w:val="clear" w:color="auto" w:fill="auto"/>
            <w:vAlign w:val="center"/>
            <w:hideMark/>
          </w:tcPr>
          <w:p w14:paraId="50D836AF" w14:textId="77777777" w:rsidR="00021046" w:rsidRPr="00021046" w:rsidRDefault="00021046" w:rsidP="002D4507">
            <w:pPr>
              <w:jc w:val="center"/>
              <w:rPr>
                <w:rFonts w:ascii="Arial" w:hAnsi="Arial" w:cs="Arial"/>
                <w:sz w:val="20"/>
                <w:szCs w:val="20"/>
                <w:lang w:val="lv-LV" w:eastAsia="lv-LV"/>
              </w:rPr>
            </w:pPr>
            <w:r w:rsidRPr="00021046">
              <w:rPr>
                <w:rFonts w:ascii="Arial" w:hAnsi="Arial" w:cs="Arial"/>
                <w:sz w:val="20"/>
                <w:szCs w:val="20"/>
                <w:lang w:val="lv-LV" w:eastAsia="lv-LV"/>
              </w:rPr>
              <w:t> </w:t>
            </w:r>
          </w:p>
        </w:tc>
      </w:tr>
    </w:tbl>
    <w:p w14:paraId="27890F77" w14:textId="77777777" w:rsidR="00974980" w:rsidRPr="00607E13" w:rsidRDefault="00974980" w:rsidP="004A3429">
      <w:pPr>
        <w:jc w:val="center"/>
        <w:rPr>
          <w:b/>
          <w:lang w:val="lv-LV"/>
        </w:rPr>
      </w:pPr>
    </w:p>
    <w:p w14:paraId="76278132" w14:textId="4BF3B629" w:rsidR="00E51F9C" w:rsidRPr="00607E13" w:rsidRDefault="00E51F9C" w:rsidP="00895215">
      <w:pPr>
        <w:numPr>
          <w:ilvl w:val="0"/>
          <w:numId w:val="4"/>
        </w:numPr>
        <w:tabs>
          <w:tab w:val="clear" w:pos="720"/>
        </w:tabs>
        <w:ind w:left="426" w:hanging="426"/>
        <w:jc w:val="both"/>
        <w:rPr>
          <w:sz w:val="22"/>
          <w:szCs w:val="22"/>
          <w:lang w:val="lv-LV"/>
        </w:rPr>
      </w:pPr>
      <w:r w:rsidRPr="00607E13">
        <w:rPr>
          <w:sz w:val="22"/>
          <w:szCs w:val="22"/>
          <w:lang w:val="lv-LV"/>
        </w:rPr>
        <w:t xml:space="preserve">piedāvā preces garantijas termiņu </w:t>
      </w:r>
      <w:r w:rsidRPr="00607E13">
        <w:rPr>
          <w:sz w:val="22"/>
          <w:szCs w:val="22"/>
          <w:highlight w:val="lightGray"/>
          <w:lang w:val="lv-LV"/>
        </w:rPr>
        <w:t>__</w:t>
      </w:r>
      <w:r w:rsidRPr="00607E13">
        <w:rPr>
          <w:sz w:val="22"/>
          <w:szCs w:val="22"/>
          <w:lang w:val="lv-LV"/>
        </w:rPr>
        <w:t xml:space="preserve"> gadi </w:t>
      </w:r>
      <w:r w:rsidR="00B07EB0" w:rsidRPr="00607E13">
        <w:rPr>
          <w:i/>
          <w:sz w:val="22"/>
          <w:szCs w:val="22"/>
          <w:lang w:val="lv-LV"/>
        </w:rPr>
        <w:t>(</w:t>
      </w:r>
      <w:r w:rsidR="00D80F65" w:rsidRPr="00607E13">
        <w:rPr>
          <w:i/>
          <w:sz w:val="22"/>
          <w:szCs w:val="22"/>
          <w:lang w:val="lv-LV"/>
        </w:rPr>
        <w:t xml:space="preserve">nosacījums: </w:t>
      </w:r>
      <w:r w:rsidR="00B07EB0" w:rsidRPr="00607E13">
        <w:rPr>
          <w:i/>
          <w:sz w:val="22"/>
          <w:szCs w:val="22"/>
          <w:lang w:val="lv-LV"/>
        </w:rPr>
        <w:t xml:space="preserve">ne mazāk kā </w:t>
      </w:r>
      <w:r w:rsidR="006E0840" w:rsidRPr="00607E13">
        <w:rPr>
          <w:i/>
          <w:sz w:val="22"/>
          <w:szCs w:val="22"/>
          <w:lang w:val="lv-LV"/>
        </w:rPr>
        <w:t>2</w:t>
      </w:r>
      <w:r w:rsidR="00D07466" w:rsidRPr="00607E13">
        <w:rPr>
          <w:i/>
          <w:sz w:val="22"/>
          <w:szCs w:val="22"/>
          <w:lang w:val="lv-LV"/>
        </w:rPr>
        <w:t xml:space="preserve"> </w:t>
      </w:r>
      <w:r w:rsidR="00E928CD" w:rsidRPr="00607E13">
        <w:rPr>
          <w:i/>
          <w:sz w:val="22"/>
          <w:szCs w:val="22"/>
          <w:lang w:val="lv-LV"/>
        </w:rPr>
        <w:t xml:space="preserve">(divi) </w:t>
      </w:r>
      <w:r w:rsidR="00D07466" w:rsidRPr="00607E13">
        <w:rPr>
          <w:i/>
          <w:sz w:val="22"/>
          <w:szCs w:val="22"/>
          <w:lang w:val="lv-LV"/>
        </w:rPr>
        <w:t>gadi</w:t>
      </w:r>
      <w:r w:rsidR="00B07EB0" w:rsidRPr="00607E13">
        <w:rPr>
          <w:i/>
          <w:sz w:val="22"/>
          <w:szCs w:val="22"/>
          <w:lang w:val="lv-LV"/>
        </w:rPr>
        <w:t>)</w:t>
      </w:r>
      <w:r w:rsidR="00B07EB0" w:rsidRPr="00607E13">
        <w:rPr>
          <w:sz w:val="22"/>
          <w:szCs w:val="22"/>
          <w:lang w:val="lv-LV"/>
        </w:rPr>
        <w:t xml:space="preserve"> </w:t>
      </w:r>
      <w:r w:rsidRPr="00607E13">
        <w:rPr>
          <w:sz w:val="22"/>
          <w:szCs w:val="22"/>
          <w:lang w:val="lv-LV"/>
        </w:rPr>
        <w:t>no preces pieņemšanas dokumenta parakstīšanas dienas;</w:t>
      </w:r>
    </w:p>
    <w:p w14:paraId="337B32AD" w14:textId="5FA01098" w:rsidR="00B1382B" w:rsidRPr="00607E13" w:rsidRDefault="00E51F9C" w:rsidP="00895215">
      <w:pPr>
        <w:numPr>
          <w:ilvl w:val="0"/>
          <w:numId w:val="4"/>
        </w:numPr>
        <w:tabs>
          <w:tab w:val="clear" w:pos="720"/>
        </w:tabs>
        <w:ind w:left="426" w:hanging="426"/>
        <w:jc w:val="both"/>
        <w:rPr>
          <w:sz w:val="22"/>
          <w:szCs w:val="22"/>
          <w:lang w:val="lv-LV"/>
        </w:rPr>
      </w:pPr>
      <w:r w:rsidRPr="00607E13">
        <w:rPr>
          <w:sz w:val="22"/>
          <w:szCs w:val="22"/>
          <w:lang w:val="lv-LV"/>
        </w:rPr>
        <w:t xml:space="preserve"> piedāvā samaksas termiņu </w:t>
      </w:r>
      <w:r w:rsidRPr="00607E13">
        <w:rPr>
          <w:sz w:val="22"/>
          <w:szCs w:val="22"/>
          <w:highlight w:val="lightGray"/>
          <w:lang w:val="lv-LV"/>
        </w:rPr>
        <w:t>__</w:t>
      </w:r>
      <w:r w:rsidRPr="00607E13">
        <w:rPr>
          <w:sz w:val="22"/>
          <w:szCs w:val="22"/>
          <w:lang w:val="lv-LV"/>
        </w:rPr>
        <w:t xml:space="preserve"> </w:t>
      </w:r>
      <w:r w:rsidR="00B46797" w:rsidRPr="00607E13">
        <w:rPr>
          <w:sz w:val="22"/>
          <w:szCs w:val="22"/>
          <w:lang w:val="lv-LV"/>
        </w:rPr>
        <w:t>kalendār</w:t>
      </w:r>
      <w:r w:rsidR="00D07466" w:rsidRPr="00607E13">
        <w:rPr>
          <w:sz w:val="22"/>
          <w:szCs w:val="22"/>
          <w:lang w:val="lv-LV"/>
        </w:rPr>
        <w:t>a</w:t>
      </w:r>
      <w:r w:rsidR="00B07EB0" w:rsidRPr="00607E13">
        <w:rPr>
          <w:sz w:val="22"/>
          <w:szCs w:val="22"/>
          <w:lang w:val="lv-LV"/>
        </w:rPr>
        <w:t xml:space="preserve"> </w:t>
      </w:r>
      <w:r w:rsidRPr="00607E13">
        <w:rPr>
          <w:sz w:val="22"/>
          <w:szCs w:val="22"/>
          <w:lang w:val="lv-LV"/>
        </w:rPr>
        <w:t xml:space="preserve">dienas </w:t>
      </w:r>
      <w:r w:rsidR="00B07EB0" w:rsidRPr="00960553">
        <w:rPr>
          <w:i/>
          <w:sz w:val="22"/>
          <w:szCs w:val="22"/>
          <w:lang w:val="lv-LV"/>
        </w:rPr>
        <w:t>(</w:t>
      </w:r>
      <w:r w:rsidR="00D80F65" w:rsidRPr="00960553">
        <w:rPr>
          <w:i/>
          <w:sz w:val="22"/>
          <w:szCs w:val="22"/>
          <w:lang w:val="lv-LV"/>
        </w:rPr>
        <w:t xml:space="preserve">nosacījums: </w:t>
      </w:r>
      <w:r w:rsidR="00B07EB0" w:rsidRPr="00960553">
        <w:rPr>
          <w:i/>
          <w:sz w:val="22"/>
          <w:szCs w:val="22"/>
          <w:lang w:val="lv-LV"/>
        </w:rPr>
        <w:t xml:space="preserve">ne mazāk kā </w:t>
      </w:r>
      <w:r w:rsidR="00BE5498" w:rsidRPr="00960553">
        <w:rPr>
          <w:i/>
          <w:sz w:val="22"/>
          <w:szCs w:val="22"/>
          <w:lang w:val="lv-LV"/>
        </w:rPr>
        <w:t>6</w:t>
      </w:r>
      <w:r w:rsidR="00010509" w:rsidRPr="00960553">
        <w:rPr>
          <w:i/>
          <w:sz w:val="22"/>
          <w:szCs w:val="22"/>
          <w:lang w:val="lv-LV"/>
        </w:rPr>
        <w:t>0</w:t>
      </w:r>
      <w:r w:rsidR="00DC37F8" w:rsidRPr="00960553">
        <w:rPr>
          <w:i/>
          <w:sz w:val="22"/>
          <w:szCs w:val="22"/>
          <w:lang w:val="lv-LV"/>
        </w:rPr>
        <w:t xml:space="preserve"> </w:t>
      </w:r>
      <w:r w:rsidR="00E928CD" w:rsidRPr="00960553">
        <w:rPr>
          <w:i/>
          <w:sz w:val="22"/>
          <w:szCs w:val="22"/>
          <w:lang w:val="lv-LV"/>
        </w:rPr>
        <w:t xml:space="preserve">(sešdesmit) </w:t>
      </w:r>
      <w:r w:rsidR="00DC37F8" w:rsidRPr="00960553">
        <w:rPr>
          <w:i/>
          <w:sz w:val="22"/>
          <w:szCs w:val="22"/>
          <w:lang w:val="lv-LV"/>
        </w:rPr>
        <w:t>dienas</w:t>
      </w:r>
      <w:r w:rsidR="00B07EB0" w:rsidRPr="00960553">
        <w:rPr>
          <w:i/>
          <w:sz w:val="22"/>
          <w:szCs w:val="22"/>
          <w:lang w:val="lv-LV"/>
        </w:rPr>
        <w:t>)</w:t>
      </w:r>
      <w:r w:rsidR="00B07EB0" w:rsidRPr="00960553">
        <w:rPr>
          <w:sz w:val="22"/>
          <w:szCs w:val="22"/>
          <w:lang w:val="lv-LV"/>
        </w:rPr>
        <w:t xml:space="preserve"> </w:t>
      </w:r>
      <w:r w:rsidRPr="00960553">
        <w:rPr>
          <w:sz w:val="22"/>
          <w:szCs w:val="22"/>
          <w:lang w:val="lv-LV"/>
        </w:rPr>
        <w:t>no</w:t>
      </w:r>
      <w:r w:rsidRPr="00607E13">
        <w:rPr>
          <w:sz w:val="22"/>
          <w:szCs w:val="22"/>
          <w:lang w:val="lv-LV"/>
        </w:rPr>
        <w:t xml:space="preserve"> preces pieņemšanas dokumenta parakstīšanas dienas;</w:t>
      </w:r>
    </w:p>
    <w:p w14:paraId="65095B58" w14:textId="07774C67" w:rsidR="00B1382B" w:rsidRPr="00607E13" w:rsidRDefault="00B1382B" w:rsidP="00895215">
      <w:pPr>
        <w:numPr>
          <w:ilvl w:val="0"/>
          <w:numId w:val="4"/>
        </w:numPr>
        <w:tabs>
          <w:tab w:val="clear" w:pos="720"/>
          <w:tab w:val="num" w:pos="426"/>
        </w:tabs>
        <w:ind w:left="426" w:hanging="426"/>
        <w:jc w:val="both"/>
        <w:rPr>
          <w:sz w:val="22"/>
          <w:szCs w:val="22"/>
          <w:lang w:val="lv-LV"/>
        </w:rPr>
      </w:pPr>
      <w:r w:rsidRPr="00607E13">
        <w:rPr>
          <w:sz w:val="22"/>
          <w:szCs w:val="22"/>
          <w:lang w:val="lv-LV"/>
        </w:rPr>
        <w:t xml:space="preserve">garantē, ka visā līguma izpildes laikā nodrošinās preces piegādi </w:t>
      </w:r>
      <w:r w:rsidR="00BE5498" w:rsidRPr="00607E13">
        <w:rPr>
          <w:sz w:val="22"/>
          <w:szCs w:val="22"/>
          <w:lang w:val="lv-LV"/>
        </w:rPr>
        <w:t>ne vair</w:t>
      </w:r>
      <w:r w:rsidR="00021046">
        <w:rPr>
          <w:sz w:val="22"/>
          <w:szCs w:val="22"/>
          <w:lang w:val="lv-LV"/>
        </w:rPr>
        <w:t>ā</w:t>
      </w:r>
      <w:r w:rsidR="00BE5498" w:rsidRPr="00607E13">
        <w:rPr>
          <w:sz w:val="22"/>
          <w:szCs w:val="22"/>
          <w:lang w:val="lv-LV"/>
        </w:rPr>
        <w:t xml:space="preserve">k kā </w:t>
      </w:r>
      <w:r w:rsidR="00021046">
        <w:rPr>
          <w:sz w:val="22"/>
          <w:szCs w:val="22"/>
          <w:lang w:val="lv-LV"/>
        </w:rPr>
        <w:t>12</w:t>
      </w:r>
      <w:r w:rsidR="00BE5498" w:rsidRPr="00607E13">
        <w:rPr>
          <w:sz w:val="22"/>
          <w:szCs w:val="22"/>
          <w:lang w:val="lv-LV"/>
        </w:rPr>
        <w:t>0 (</w:t>
      </w:r>
      <w:r w:rsidR="00021046">
        <w:rPr>
          <w:sz w:val="22"/>
          <w:szCs w:val="22"/>
          <w:lang w:val="lv-LV"/>
        </w:rPr>
        <w:t>viens simts divdesmit</w:t>
      </w:r>
      <w:r w:rsidRPr="00607E13">
        <w:rPr>
          <w:sz w:val="22"/>
          <w:szCs w:val="22"/>
          <w:lang w:val="lv-LV"/>
        </w:rPr>
        <w:t>) kalendār</w:t>
      </w:r>
      <w:r w:rsidR="00F00CC1" w:rsidRPr="00607E13">
        <w:rPr>
          <w:sz w:val="22"/>
          <w:szCs w:val="22"/>
          <w:lang w:val="lv-LV"/>
        </w:rPr>
        <w:t>a</w:t>
      </w:r>
      <w:r w:rsidRPr="00607E13">
        <w:rPr>
          <w:sz w:val="22"/>
          <w:szCs w:val="22"/>
          <w:lang w:val="lv-LV"/>
        </w:rPr>
        <w:t xml:space="preserve"> dienu laikā</w:t>
      </w:r>
      <w:r w:rsidRPr="00607E13">
        <w:rPr>
          <w:i/>
          <w:sz w:val="22"/>
          <w:szCs w:val="22"/>
          <w:lang w:val="lv-LV"/>
        </w:rPr>
        <w:t xml:space="preserve"> </w:t>
      </w:r>
      <w:r w:rsidRPr="00607E13">
        <w:rPr>
          <w:sz w:val="22"/>
          <w:szCs w:val="22"/>
          <w:lang w:val="lv-LV"/>
        </w:rPr>
        <w:t xml:space="preserve">pēc </w:t>
      </w:r>
      <w:r w:rsidR="00BE5498" w:rsidRPr="00607E13">
        <w:rPr>
          <w:sz w:val="22"/>
          <w:szCs w:val="22"/>
          <w:lang w:val="lv-LV"/>
        </w:rPr>
        <w:t>līguma noslēgšanas</w:t>
      </w:r>
      <w:r w:rsidRPr="00607E13">
        <w:rPr>
          <w:sz w:val="22"/>
          <w:szCs w:val="22"/>
          <w:lang w:val="lv-LV"/>
        </w:rPr>
        <w:t xml:space="preserve">; </w:t>
      </w:r>
    </w:p>
    <w:p w14:paraId="2ABB744F" w14:textId="1853E1C7" w:rsidR="004174F3" w:rsidRPr="00607E13" w:rsidRDefault="004174F3" w:rsidP="00895215">
      <w:pPr>
        <w:numPr>
          <w:ilvl w:val="0"/>
          <w:numId w:val="4"/>
        </w:numPr>
        <w:tabs>
          <w:tab w:val="clear" w:pos="720"/>
        </w:tabs>
        <w:ind w:left="426" w:hanging="426"/>
        <w:jc w:val="both"/>
        <w:rPr>
          <w:sz w:val="22"/>
          <w:szCs w:val="22"/>
          <w:lang w:val="lv-LV"/>
        </w:rPr>
      </w:pPr>
      <w:r w:rsidRPr="00607E13">
        <w:rPr>
          <w:sz w:val="22"/>
          <w:szCs w:val="22"/>
          <w:lang w:val="lv-LV"/>
        </w:rPr>
        <w:t xml:space="preserve">apliecina, ka </w:t>
      </w:r>
      <w:r w:rsidR="00570A39" w:rsidRPr="00607E13">
        <w:rPr>
          <w:sz w:val="22"/>
          <w:szCs w:val="22"/>
          <w:lang w:val="lv-LV" w:eastAsia="lv-LV"/>
        </w:rPr>
        <w:t>sa</w:t>
      </w:r>
      <w:r w:rsidR="008B5B20" w:rsidRPr="00607E13">
        <w:rPr>
          <w:sz w:val="22"/>
          <w:szCs w:val="22"/>
          <w:lang w:val="lv-LV" w:eastAsia="lv-LV"/>
        </w:rPr>
        <w:t>runu procedūras</w:t>
      </w:r>
      <w:r w:rsidR="00570A39" w:rsidRPr="00607E13">
        <w:rPr>
          <w:sz w:val="22"/>
          <w:szCs w:val="22"/>
          <w:lang w:val="lv-LV" w:eastAsia="lv-LV"/>
        </w:rPr>
        <w:t xml:space="preserve"> n</w:t>
      </w:r>
      <w:r w:rsidRPr="00607E13">
        <w:rPr>
          <w:sz w:val="22"/>
          <w:szCs w:val="22"/>
          <w:lang w:val="lv-LV" w:eastAsia="lv-LV"/>
        </w:rPr>
        <w:t>olikums ir skaidrs un saprotams, iebildumu un pretenziju nav un</w:t>
      </w:r>
      <w:r w:rsidR="00E571FE" w:rsidRPr="00607E13">
        <w:rPr>
          <w:sz w:val="22"/>
          <w:szCs w:val="22"/>
          <w:lang w:val="lv-LV" w:eastAsia="lv-LV"/>
        </w:rPr>
        <w:t xml:space="preserve"> </w:t>
      </w:r>
      <w:r w:rsidR="00F0267A" w:rsidRPr="00607E13">
        <w:rPr>
          <w:sz w:val="22"/>
          <w:szCs w:val="22"/>
          <w:lang w:val="lv-LV" w:eastAsia="lv-LV"/>
        </w:rPr>
        <w:t xml:space="preserve">līguma slēgšanas tiesību piešķiršanas </w:t>
      </w:r>
      <w:r w:rsidR="00E571FE" w:rsidRPr="00607E13">
        <w:rPr>
          <w:sz w:val="22"/>
          <w:szCs w:val="22"/>
          <w:lang w:val="lv-LV" w:eastAsia="lv-LV"/>
        </w:rPr>
        <w:t>gadījumā apņema</w:t>
      </w:r>
      <w:r w:rsidRPr="00607E13">
        <w:rPr>
          <w:sz w:val="22"/>
          <w:szCs w:val="22"/>
          <w:lang w:val="lv-LV" w:eastAsia="lv-LV"/>
        </w:rPr>
        <w:t>s pildīt vis</w:t>
      </w:r>
      <w:r w:rsidR="00570A39" w:rsidRPr="00607E13">
        <w:rPr>
          <w:sz w:val="22"/>
          <w:szCs w:val="22"/>
          <w:lang w:val="lv-LV" w:eastAsia="lv-LV"/>
        </w:rPr>
        <w:t>us sa</w:t>
      </w:r>
      <w:r w:rsidR="008B5B20" w:rsidRPr="00607E13">
        <w:rPr>
          <w:sz w:val="22"/>
          <w:szCs w:val="22"/>
          <w:lang w:val="lv-LV" w:eastAsia="lv-LV"/>
        </w:rPr>
        <w:t>runu procedūras</w:t>
      </w:r>
      <w:r w:rsidR="00570A39" w:rsidRPr="00607E13">
        <w:rPr>
          <w:sz w:val="22"/>
          <w:szCs w:val="22"/>
          <w:lang w:val="lv-LV" w:eastAsia="lv-LV"/>
        </w:rPr>
        <w:t xml:space="preserve"> n</w:t>
      </w:r>
      <w:r w:rsidR="00D06522" w:rsidRPr="00607E13">
        <w:rPr>
          <w:sz w:val="22"/>
          <w:szCs w:val="22"/>
          <w:lang w:val="lv-LV" w:eastAsia="lv-LV"/>
        </w:rPr>
        <w:t xml:space="preserve">olikuma noteikumus, kā arī </w:t>
      </w:r>
      <w:r w:rsidRPr="00607E13">
        <w:rPr>
          <w:sz w:val="22"/>
          <w:szCs w:val="22"/>
          <w:lang w:val="lv-LV" w:eastAsia="lv-LV"/>
        </w:rPr>
        <w:t xml:space="preserve">slēgt </w:t>
      </w:r>
      <w:r w:rsidR="00F0267A" w:rsidRPr="00607E13">
        <w:rPr>
          <w:sz w:val="22"/>
          <w:szCs w:val="22"/>
          <w:lang w:val="lv-LV" w:eastAsia="lv-LV"/>
        </w:rPr>
        <w:t xml:space="preserve">iepirkuma </w:t>
      </w:r>
      <w:r w:rsidR="00570A39" w:rsidRPr="00607E13">
        <w:rPr>
          <w:sz w:val="22"/>
          <w:szCs w:val="22"/>
          <w:lang w:val="lv-LV" w:eastAsia="lv-LV"/>
        </w:rPr>
        <w:t>līgumu atbilstoši n</w:t>
      </w:r>
      <w:r w:rsidRPr="00607E13">
        <w:rPr>
          <w:sz w:val="22"/>
          <w:szCs w:val="22"/>
          <w:lang w:val="lv-LV" w:eastAsia="lv-LV"/>
        </w:rPr>
        <w:t>olikumam</w:t>
      </w:r>
      <w:r w:rsidR="001B3EA8" w:rsidRPr="00607E13">
        <w:rPr>
          <w:sz w:val="22"/>
          <w:szCs w:val="22"/>
          <w:lang w:val="lv-LV" w:eastAsia="lv-LV"/>
        </w:rPr>
        <w:t xml:space="preserve"> pievienotajam līguma projektam;</w:t>
      </w:r>
    </w:p>
    <w:p w14:paraId="7469D55C" w14:textId="78A9F649" w:rsidR="00251473"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t xml:space="preserve">atzīst sava piedāvājuma </w:t>
      </w:r>
      <w:r w:rsidR="005C74B4" w:rsidRPr="00607E13">
        <w:rPr>
          <w:sz w:val="22"/>
          <w:szCs w:val="22"/>
          <w:lang w:val="lv-LV"/>
        </w:rPr>
        <w:t>derīguma termiņu</w:t>
      </w:r>
      <w:r w:rsidRPr="00607E13">
        <w:rPr>
          <w:sz w:val="22"/>
          <w:szCs w:val="22"/>
          <w:lang w:val="lv-LV"/>
        </w:rPr>
        <w:t xml:space="preserve"> ne mazāk kā </w:t>
      </w:r>
      <w:r w:rsidRPr="00607E13">
        <w:rPr>
          <w:sz w:val="22"/>
          <w:szCs w:val="22"/>
          <w:highlight w:val="lightGray"/>
          <w:lang w:val="lv-LV"/>
        </w:rPr>
        <w:t>__</w:t>
      </w:r>
      <w:r w:rsidR="00B07EB0" w:rsidRPr="00607E13">
        <w:rPr>
          <w:sz w:val="22"/>
          <w:szCs w:val="22"/>
          <w:highlight w:val="lightGray"/>
          <w:lang w:val="lv-LV"/>
        </w:rPr>
        <w:t>__</w:t>
      </w:r>
      <w:r w:rsidR="00E571FE" w:rsidRPr="00607E13">
        <w:rPr>
          <w:i/>
          <w:sz w:val="22"/>
          <w:szCs w:val="22"/>
          <w:lang w:val="lv-LV"/>
        </w:rPr>
        <w:t xml:space="preserve"> </w:t>
      </w:r>
      <w:r w:rsidR="00CE37B4" w:rsidRPr="00607E13">
        <w:rPr>
          <w:i/>
          <w:sz w:val="22"/>
          <w:szCs w:val="22"/>
          <w:lang w:val="lv-LV"/>
        </w:rPr>
        <w:t>(nosacījum</w:t>
      </w:r>
      <w:r w:rsidR="00456B2B" w:rsidRPr="00607E13">
        <w:rPr>
          <w:i/>
          <w:sz w:val="22"/>
          <w:szCs w:val="22"/>
          <w:lang w:val="lv-LV"/>
        </w:rPr>
        <w:t>s: ne mazāk kā 100 (viens simts</w:t>
      </w:r>
      <w:r w:rsidR="00CE37B4" w:rsidRPr="00607E13">
        <w:rPr>
          <w:i/>
          <w:sz w:val="22"/>
          <w:szCs w:val="22"/>
          <w:lang w:val="lv-LV"/>
        </w:rPr>
        <w:t>)</w:t>
      </w:r>
      <w:r w:rsidR="00CE37B4" w:rsidRPr="00607E13">
        <w:rPr>
          <w:sz w:val="22"/>
          <w:szCs w:val="22"/>
          <w:lang w:val="lv-LV"/>
        </w:rPr>
        <w:t xml:space="preserve"> dienas</w:t>
      </w:r>
      <w:r w:rsidRPr="00607E13">
        <w:rPr>
          <w:sz w:val="22"/>
          <w:szCs w:val="22"/>
          <w:lang w:val="lv-LV"/>
        </w:rPr>
        <w:t xml:space="preserve"> no piedāvājumu </w:t>
      </w:r>
      <w:r w:rsidR="00AE7875" w:rsidRPr="00607E13">
        <w:rPr>
          <w:sz w:val="22"/>
          <w:szCs w:val="22"/>
          <w:lang w:val="lv-LV"/>
        </w:rPr>
        <w:t>atvēršanas</w:t>
      </w:r>
      <w:r w:rsidRPr="00607E13">
        <w:rPr>
          <w:sz w:val="22"/>
          <w:szCs w:val="22"/>
          <w:lang w:val="lv-LV"/>
        </w:rPr>
        <w:t xml:space="preserve"> dienas;</w:t>
      </w:r>
    </w:p>
    <w:p w14:paraId="1B2B2262" w14:textId="135621B3" w:rsidR="00251473" w:rsidRPr="00175057" w:rsidRDefault="00251473" w:rsidP="00895215">
      <w:pPr>
        <w:numPr>
          <w:ilvl w:val="0"/>
          <w:numId w:val="4"/>
        </w:numPr>
        <w:tabs>
          <w:tab w:val="clear" w:pos="720"/>
        </w:tabs>
        <w:ind w:left="426" w:hanging="426"/>
        <w:jc w:val="both"/>
        <w:rPr>
          <w:sz w:val="22"/>
          <w:szCs w:val="22"/>
          <w:lang w:val="lv-LV"/>
        </w:rPr>
      </w:pPr>
      <w:r w:rsidRPr="00175057">
        <w:rPr>
          <w:sz w:val="22"/>
          <w:szCs w:val="22"/>
          <w:lang w:val="lv-LV"/>
        </w:rPr>
        <w:t xml:space="preserve">apliecina, ka neatbilst nevienam no </w:t>
      </w:r>
      <w:r w:rsidR="00683BB6" w:rsidRPr="00175057">
        <w:rPr>
          <w:sz w:val="22"/>
          <w:szCs w:val="22"/>
          <w:lang w:val="lv-LV"/>
        </w:rPr>
        <w:t xml:space="preserve">šī </w:t>
      </w:r>
      <w:r w:rsidR="00AC591B" w:rsidRPr="00175057">
        <w:rPr>
          <w:sz w:val="22"/>
          <w:szCs w:val="22"/>
          <w:lang w:val="lv-LV"/>
        </w:rPr>
        <w:t>nolikuma 3.</w:t>
      </w:r>
      <w:r w:rsidR="00683491" w:rsidRPr="00175057">
        <w:rPr>
          <w:sz w:val="22"/>
          <w:szCs w:val="22"/>
          <w:lang w:val="lv-LV"/>
        </w:rPr>
        <w:t>punktā</w:t>
      </w:r>
      <w:r w:rsidR="00570A39" w:rsidRPr="00175057">
        <w:rPr>
          <w:sz w:val="22"/>
          <w:szCs w:val="22"/>
          <w:lang w:val="lv-LV"/>
        </w:rPr>
        <w:t xml:space="preserve"> minētajiem p</w:t>
      </w:r>
      <w:r w:rsidRPr="00175057">
        <w:rPr>
          <w:sz w:val="22"/>
          <w:szCs w:val="22"/>
          <w:lang w:val="lv-LV"/>
        </w:rPr>
        <w:t>re</w:t>
      </w:r>
      <w:r w:rsidR="001B3EA8" w:rsidRPr="00175057">
        <w:rPr>
          <w:sz w:val="22"/>
          <w:szCs w:val="22"/>
          <w:lang w:val="lv-LV"/>
        </w:rPr>
        <w:t>tendentu izslēgšanas gadījumiem;</w:t>
      </w:r>
    </w:p>
    <w:p w14:paraId="60D2DC19" w14:textId="3BCCACFB" w:rsidR="00F7157A" w:rsidRPr="00175057" w:rsidRDefault="00F7157A" w:rsidP="00895215">
      <w:pPr>
        <w:numPr>
          <w:ilvl w:val="0"/>
          <w:numId w:val="4"/>
        </w:numPr>
        <w:tabs>
          <w:tab w:val="clear" w:pos="720"/>
        </w:tabs>
        <w:ind w:left="426" w:hanging="426"/>
        <w:jc w:val="both"/>
        <w:rPr>
          <w:sz w:val="22"/>
          <w:szCs w:val="22"/>
          <w:lang w:val="lv-LV"/>
        </w:rPr>
      </w:pPr>
      <w:r w:rsidRPr="00175057">
        <w:rPr>
          <w:sz w:val="22"/>
          <w:szCs w:val="22"/>
          <w:lang w:val="lv-LV"/>
        </w:rPr>
        <w:t xml:space="preserve">apliecina, ka ir informēts, ka, izpildoties kādam no </w:t>
      </w:r>
      <w:r w:rsidR="00683BB6" w:rsidRPr="00175057">
        <w:rPr>
          <w:sz w:val="22"/>
          <w:szCs w:val="22"/>
          <w:lang w:val="lv-LV"/>
        </w:rPr>
        <w:t>šī</w:t>
      </w:r>
      <w:r w:rsidRPr="00175057">
        <w:rPr>
          <w:sz w:val="22"/>
          <w:szCs w:val="22"/>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2268896" w14:textId="6360C933" w:rsidR="00175057" w:rsidRDefault="00F9287C" w:rsidP="00175057">
      <w:pPr>
        <w:numPr>
          <w:ilvl w:val="0"/>
          <w:numId w:val="4"/>
        </w:numPr>
        <w:tabs>
          <w:tab w:val="clear" w:pos="720"/>
        </w:tabs>
        <w:ind w:left="426" w:hanging="426"/>
        <w:jc w:val="both"/>
        <w:rPr>
          <w:sz w:val="22"/>
          <w:szCs w:val="22"/>
          <w:lang w:val="lv-LV"/>
        </w:rPr>
      </w:pPr>
      <w:r w:rsidRPr="00175057">
        <w:rPr>
          <w:sz w:val="22"/>
          <w:szCs w:val="22"/>
          <w:lang w:val="lv-LV"/>
        </w:rPr>
        <w:t>garantē, ka sa</w:t>
      </w:r>
      <w:r w:rsidR="008B5B20" w:rsidRPr="00175057">
        <w:rPr>
          <w:sz w:val="22"/>
          <w:szCs w:val="22"/>
          <w:lang w:val="lv-LV"/>
        </w:rPr>
        <w:t>runu procedūras</w:t>
      </w:r>
      <w:r w:rsidRPr="00175057">
        <w:rPr>
          <w:sz w:val="22"/>
          <w:szCs w:val="22"/>
          <w:lang w:val="lv-LV"/>
        </w:rPr>
        <w:t xml:space="preserve"> priekšmeta pr</w:t>
      </w:r>
      <w:r w:rsidR="008B5B20" w:rsidRPr="00175057">
        <w:rPr>
          <w:sz w:val="22"/>
          <w:szCs w:val="22"/>
          <w:lang w:val="lv-LV"/>
        </w:rPr>
        <w:t>ece</w:t>
      </w:r>
      <w:r w:rsidR="00D06522" w:rsidRPr="00175057">
        <w:rPr>
          <w:sz w:val="22"/>
          <w:szCs w:val="22"/>
          <w:lang w:val="lv-LV"/>
        </w:rPr>
        <w:t xml:space="preserve"> tiks piegādāta no piedāvājumā</w:t>
      </w:r>
      <w:r w:rsidRPr="00175057">
        <w:rPr>
          <w:sz w:val="22"/>
          <w:szCs w:val="22"/>
          <w:lang w:val="lv-LV"/>
        </w:rPr>
        <w:t xml:space="preserve"> norādītajiem ražotājiem un tā būs jauna, nebūs iepriekš lietota vai atjaunota;</w:t>
      </w:r>
    </w:p>
    <w:p w14:paraId="13139A26" w14:textId="5950930B" w:rsidR="00456E9B" w:rsidRPr="00456E9B" w:rsidRDefault="00456E9B" w:rsidP="00456E9B">
      <w:pPr>
        <w:numPr>
          <w:ilvl w:val="0"/>
          <w:numId w:val="4"/>
        </w:numPr>
        <w:tabs>
          <w:tab w:val="clear" w:pos="720"/>
          <w:tab w:val="left" w:pos="426"/>
        </w:tabs>
        <w:ind w:left="426" w:hanging="426"/>
        <w:jc w:val="both"/>
        <w:rPr>
          <w:lang w:val="lv-LV"/>
        </w:rPr>
      </w:pPr>
      <w:r w:rsidRPr="00F47444">
        <w:rPr>
          <w:lang w:val="lv-LV"/>
        </w:rPr>
        <w:t>apliecina, ka preces iepakojums ir atbilstošs preces veidam, lai nodrošinātu preces kvalitātes saglabāšanu tās transportēšanas un glabāšanas laikā;</w:t>
      </w:r>
    </w:p>
    <w:p w14:paraId="14F853B3" w14:textId="2681870B" w:rsidR="00135F27" w:rsidRPr="00175057" w:rsidRDefault="00135F27" w:rsidP="00175057">
      <w:pPr>
        <w:numPr>
          <w:ilvl w:val="0"/>
          <w:numId w:val="4"/>
        </w:numPr>
        <w:tabs>
          <w:tab w:val="clear" w:pos="720"/>
        </w:tabs>
        <w:ind w:left="426" w:hanging="426"/>
        <w:jc w:val="both"/>
        <w:rPr>
          <w:sz w:val="22"/>
          <w:szCs w:val="22"/>
          <w:lang w:val="lv-LV"/>
        </w:rPr>
      </w:pPr>
      <w:r w:rsidRPr="00175057">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A89DA4F" w14:textId="3279CA61" w:rsidR="00021046" w:rsidRPr="00E12FD3" w:rsidRDefault="00021046" w:rsidP="00021046">
      <w:pPr>
        <w:numPr>
          <w:ilvl w:val="0"/>
          <w:numId w:val="4"/>
        </w:numPr>
        <w:tabs>
          <w:tab w:val="clear" w:pos="720"/>
          <w:tab w:val="left" w:pos="426"/>
        </w:tabs>
        <w:ind w:left="426" w:right="46" w:hanging="426"/>
        <w:jc w:val="both"/>
        <w:rPr>
          <w:sz w:val="22"/>
          <w:szCs w:val="22"/>
          <w:lang w:val="lv-LV"/>
        </w:rPr>
      </w:pPr>
      <w:r w:rsidRPr="00E12FD3">
        <w:rPr>
          <w:sz w:val="22"/>
          <w:szCs w:val="22"/>
          <w:lang w:val="lv-LV"/>
        </w:rPr>
        <w:t xml:space="preserve">apliecina, ka līguma nodrošinājuma nosacījumi ir saprotami un līguma slēgšanas tiesību piešķiršanas gadījumā 10 (desmit) darba dienu laikā pēc iepirkuma līguma noslēgšanas pasūtītājam tiks iesniegts </w:t>
      </w:r>
      <w:r w:rsidRPr="00E12FD3">
        <w:rPr>
          <w:sz w:val="22"/>
          <w:szCs w:val="22"/>
          <w:lang w:val="lv-LV"/>
        </w:rPr>
        <w:lastRenderedPageBreak/>
        <w:t>(iemaksāts pasūtītāja bankas kontā) sarunu procedūras nolikuma prasībām atbilstoši noformēts līguma nodrošinājums 5% (piecu procentu) apmērā no līguma summas (bez PVN);</w:t>
      </w:r>
    </w:p>
    <w:p w14:paraId="13F40E96" w14:textId="77777777" w:rsidR="003B4BFE" w:rsidRPr="00607E13" w:rsidRDefault="00B1382B" w:rsidP="00895215">
      <w:pPr>
        <w:numPr>
          <w:ilvl w:val="0"/>
          <w:numId w:val="4"/>
        </w:numPr>
        <w:tabs>
          <w:tab w:val="clear" w:pos="720"/>
        </w:tabs>
        <w:ind w:left="426" w:hanging="426"/>
        <w:jc w:val="both"/>
        <w:rPr>
          <w:sz w:val="22"/>
          <w:szCs w:val="22"/>
          <w:lang w:val="lv-LV"/>
        </w:rPr>
      </w:pPr>
      <w:r w:rsidRPr="00607E13">
        <w:rPr>
          <w:sz w:val="22"/>
          <w:szCs w:val="22"/>
          <w:lang w:val="lv-LV"/>
        </w:rPr>
        <w:t>apliecina, ka pretendents ____________, tā darbinieks vai pretendenta piedāvājumā norādītā persona nav konsultējusi vai citādi bijusi iesaistīta iepirkuma dokumentu sagatavošanā;</w:t>
      </w:r>
    </w:p>
    <w:p w14:paraId="576AD390" w14:textId="77777777" w:rsidR="003B4BFE" w:rsidRPr="00607E13" w:rsidRDefault="00D1236D" w:rsidP="00895215">
      <w:pPr>
        <w:numPr>
          <w:ilvl w:val="0"/>
          <w:numId w:val="4"/>
        </w:numPr>
        <w:tabs>
          <w:tab w:val="clear" w:pos="720"/>
        </w:tabs>
        <w:ind w:left="426" w:hanging="426"/>
        <w:jc w:val="both"/>
        <w:rPr>
          <w:sz w:val="22"/>
          <w:szCs w:val="22"/>
          <w:lang w:val="lv-LV"/>
        </w:rPr>
      </w:pPr>
      <w:r w:rsidRPr="00607E13">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AE840EF" w14:textId="384314ED" w:rsidR="00A76A6B" w:rsidRPr="00607E13" w:rsidRDefault="00251473" w:rsidP="00895215">
      <w:pPr>
        <w:numPr>
          <w:ilvl w:val="0"/>
          <w:numId w:val="4"/>
        </w:numPr>
        <w:tabs>
          <w:tab w:val="clear" w:pos="720"/>
        </w:tabs>
        <w:ind w:left="426" w:hanging="426"/>
        <w:jc w:val="both"/>
        <w:rPr>
          <w:sz w:val="22"/>
          <w:szCs w:val="22"/>
          <w:lang w:val="lv-LV"/>
        </w:rPr>
      </w:pPr>
      <w:r w:rsidRPr="00607E13">
        <w:rPr>
          <w:sz w:val="22"/>
          <w:szCs w:val="22"/>
          <w:lang w:val="lv-LV"/>
        </w:rPr>
        <w:t>garantē, ka v</w:t>
      </w:r>
      <w:r w:rsidR="001B3EA8" w:rsidRPr="00607E13">
        <w:rPr>
          <w:sz w:val="22"/>
          <w:szCs w:val="22"/>
          <w:lang w:val="lv-LV"/>
        </w:rPr>
        <w:t>isas sniegtās ziņas ir patiesas.</w:t>
      </w:r>
    </w:p>
    <w:p w14:paraId="2D3FADD9" w14:textId="77777777" w:rsidR="00D8378D" w:rsidRPr="00607E13" w:rsidRDefault="00D8378D" w:rsidP="00895215">
      <w:pPr>
        <w:pStyle w:val="Sarakstarindkopa"/>
        <w:numPr>
          <w:ilvl w:val="0"/>
          <w:numId w:val="4"/>
        </w:numPr>
        <w:tabs>
          <w:tab w:val="clear" w:pos="720"/>
          <w:tab w:val="right" w:pos="0"/>
          <w:tab w:val="num" w:pos="426"/>
          <w:tab w:val="center" w:pos="4153"/>
          <w:tab w:val="right" w:pos="8306"/>
        </w:tabs>
        <w:ind w:hanging="720"/>
        <w:jc w:val="both"/>
        <w:rPr>
          <w:sz w:val="22"/>
          <w:szCs w:val="22"/>
          <w:lang w:val="lv-LV"/>
        </w:rPr>
      </w:pPr>
      <w:r w:rsidRPr="00607E13">
        <w:rPr>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D8378D" w:rsidRPr="00607E13" w14:paraId="03C8C927" w14:textId="77777777" w:rsidTr="00D8378D">
        <w:trPr>
          <w:trHeight w:val="301"/>
        </w:trPr>
        <w:tc>
          <w:tcPr>
            <w:tcW w:w="3960" w:type="dxa"/>
            <w:tcBorders>
              <w:top w:val="single" w:sz="4" w:space="0" w:color="auto"/>
              <w:left w:val="single" w:sz="4" w:space="0" w:color="auto"/>
              <w:bottom w:val="single" w:sz="4" w:space="0" w:color="auto"/>
              <w:right w:val="single" w:sz="4" w:space="0" w:color="auto"/>
            </w:tcBorders>
            <w:hideMark/>
          </w:tcPr>
          <w:p w14:paraId="510EAD05"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B1084F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37713F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5C472A5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130C7E4"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49F0F4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C9C3E6E" w14:textId="584219E9" w:rsidR="00D8378D" w:rsidRPr="00607E13" w:rsidRDefault="00D8378D" w:rsidP="00D8378D">
            <w:pPr>
              <w:tabs>
                <w:tab w:val="right" w:pos="0"/>
                <w:tab w:val="center" w:pos="4153"/>
                <w:tab w:val="right" w:pos="8306"/>
              </w:tabs>
              <w:spacing w:line="256" w:lineRule="auto"/>
              <w:jc w:val="both"/>
              <w:rPr>
                <w:sz w:val="22"/>
                <w:szCs w:val="22"/>
                <w:lang w:val="lv-LV"/>
              </w:rPr>
            </w:pPr>
            <w:r w:rsidRPr="00607E13">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113A6C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9ADF409"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6631DF0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2469AD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23FFDF2F"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158B3AAB"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9566F7D"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0ACDF61"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70B11A5A" w14:textId="26378EB1" w:rsidR="00D8378D" w:rsidRPr="00607E13" w:rsidRDefault="00D8378D" w:rsidP="004C65DC">
            <w:pPr>
              <w:tabs>
                <w:tab w:val="right" w:pos="0"/>
                <w:tab w:val="center" w:pos="4153"/>
                <w:tab w:val="right" w:pos="8306"/>
              </w:tabs>
              <w:spacing w:line="256" w:lineRule="auto"/>
              <w:jc w:val="both"/>
              <w:rPr>
                <w:sz w:val="22"/>
                <w:szCs w:val="22"/>
                <w:lang w:val="lv-LV"/>
              </w:rPr>
            </w:pPr>
            <w:r w:rsidRPr="00607E13">
              <w:rPr>
                <w:sz w:val="22"/>
                <w:szCs w:val="22"/>
                <w:lang w:val="lv-LV"/>
              </w:rPr>
              <w:t xml:space="preserve">Tālruņa </w:t>
            </w:r>
            <w:r w:rsidR="004C65DC" w:rsidRPr="00607E1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554CDC50"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0A333AA"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73C4DB4" w14:textId="25170B9B" w:rsidR="00D8378D" w:rsidRPr="00607E13" w:rsidRDefault="00D8378D" w:rsidP="004C65DC">
            <w:pPr>
              <w:tabs>
                <w:tab w:val="right" w:pos="0"/>
                <w:tab w:val="center" w:pos="4153"/>
                <w:tab w:val="right" w:pos="8306"/>
              </w:tabs>
              <w:spacing w:line="256" w:lineRule="auto"/>
              <w:jc w:val="both"/>
              <w:rPr>
                <w:sz w:val="22"/>
                <w:szCs w:val="22"/>
                <w:lang w:val="lv-LV"/>
              </w:rPr>
            </w:pPr>
            <w:r w:rsidRPr="00607E13">
              <w:rPr>
                <w:sz w:val="22"/>
                <w:szCs w:val="22"/>
                <w:lang w:val="lv-LV"/>
              </w:rPr>
              <w:t xml:space="preserve">Mobilā tālruņa </w:t>
            </w:r>
            <w:r w:rsidR="004C65DC" w:rsidRPr="00607E13">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F7D9AAA"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CEAFFC8"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2D778772"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D93DF51"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5A5B926A" w14:textId="77777777" w:rsidTr="00D8378D">
        <w:tc>
          <w:tcPr>
            <w:tcW w:w="3960" w:type="dxa"/>
            <w:tcBorders>
              <w:top w:val="single" w:sz="4" w:space="0" w:color="auto"/>
              <w:left w:val="single" w:sz="4" w:space="0" w:color="auto"/>
              <w:bottom w:val="single" w:sz="4" w:space="0" w:color="auto"/>
              <w:right w:val="single" w:sz="4" w:space="0" w:color="auto"/>
            </w:tcBorders>
          </w:tcPr>
          <w:p w14:paraId="337DB5E9" w14:textId="7777777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8B8888D"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0F2AF6D4" w14:textId="77777777" w:rsidTr="00D8378D">
        <w:tc>
          <w:tcPr>
            <w:tcW w:w="3960" w:type="dxa"/>
            <w:tcBorders>
              <w:top w:val="single" w:sz="4" w:space="0" w:color="auto"/>
              <w:left w:val="single" w:sz="4" w:space="0" w:color="auto"/>
              <w:bottom w:val="single" w:sz="4" w:space="0" w:color="auto"/>
              <w:right w:val="single" w:sz="4" w:space="0" w:color="auto"/>
            </w:tcBorders>
          </w:tcPr>
          <w:p w14:paraId="07698B66" w14:textId="33901FEA" w:rsidR="00D8378D" w:rsidRPr="00607E13" w:rsidRDefault="00D8378D" w:rsidP="00D8378D">
            <w:pPr>
              <w:tabs>
                <w:tab w:val="right" w:pos="0"/>
                <w:tab w:val="center" w:pos="4153"/>
                <w:tab w:val="right" w:pos="8306"/>
              </w:tabs>
              <w:spacing w:line="256" w:lineRule="auto"/>
              <w:jc w:val="both"/>
              <w:rPr>
                <w:sz w:val="22"/>
                <w:szCs w:val="22"/>
                <w:lang w:val="lv-LV"/>
              </w:rPr>
            </w:pPr>
            <w:r w:rsidRPr="00607E13">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715820C"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168C4EDB" w14:textId="77777777" w:rsidTr="00D8378D">
        <w:tc>
          <w:tcPr>
            <w:tcW w:w="3960" w:type="dxa"/>
            <w:tcBorders>
              <w:top w:val="single" w:sz="4" w:space="0" w:color="auto"/>
              <w:left w:val="single" w:sz="4" w:space="0" w:color="auto"/>
              <w:bottom w:val="single" w:sz="4" w:space="0" w:color="auto"/>
              <w:right w:val="single" w:sz="4" w:space="0" w:color="auto"/>
            </w:tcBorders>
          </w:tcPr>
          <w:p w14:paraId="7F743EF8" w14:textId="0244CADA"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9A0BD56"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r w:rsidR="00D8378D" w:rsidRPr="00607E13" w14:paraId="2C42606B" w14:textId="77777777" w:rsidTr="00D8378D">
        <w:tc>
          <w:tcPr>
            <w:tcW w:w="3960" w:type="dxa"/>
            <w:tcBorders>
              <w:top w:val="single" w:sz="4" w:space="0" w:color="auto"/>
              <w:left w:val="single" w:sz="4" w:space="0" w:color="auto"/>
              <w:bottom w:val="single" w:sz="4" w:space="0" w:color="auto"/>
              <w:right w:val="single" w:sz="4" w:space="0" w:color="auto"/>
            </w:tcBorders>
          </w:tcPr>
          <w:p w14:paraId="44614C74" w14:textId="2426C997" w:rsidR="00D8378D" w:rsidRPr="00607E13" w:rsidRDefault="00D8378D" w:rsidP="00FF143E">
            <w:pPr>
              <w:tabs>
                <w:tab w:val="right" w:pos="0"/>
                <w:tab w:val="center" w:pos="4153"/>
                <w:tab w:val="right" w:pos="8306"/>
              </w:tabs>
              <w:spacing w:line="256" w:lineRule="auto"/>
              <w:jc w:val="both"/>
              <w:rPr>
                <w:sz w:val="22"/>
                <w:szCs w:val="22"/>
                <w:lang w:val="lv-LV"/>
              </w:rPr>
            </w:pPr>
            <w:r w:rsidRPr="00607E13">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3BEDD73" w14:textId="77777777" w:rsidR="00D8378D" w:rsidRPr="00607E13" w:rsidRDefault="00D8378D" w:rsidP="00FF143E">
            <w:pPr>
              <w:tabs>
                <w:tab w:val="right" w:pos="0"/>
                <w:tab w:val="center" w:pos="4153"/>
                <w:tab w:val="right" w:pos="8306"/>
              </w:tabs>
              <w:spacing w:line="256" w:lineRule="auto"/>
              <w:jc w:val="both"/>
              <w:rPr>
                <w:sz w:val="22"/>
                <w:szCs w:val="22"/>
                <w:lang w:val="lv-LV"/>
              </w:rPr>
            </w:pPr>
          </w:p>
        </w:tc>
      </w:tr>
    </w:tbl>
    <w:p w14:paraId="0700F72D" w14:textId="77777777" w:rsidR="00D8378D" w:rsidRPr="00607E13" w:rsidRDefault="00D8378D" w:rsidP="00D8378D">
      <w:pPr>
        <w:pStyle w:val="Default"/>
        <w:rPr>
          <w:sz w:val="22"/>
          <w:szCs w:val="22"/>
        </w:rPr>
      </w:pPr>
    </w:p>
    <w:p w14:paraId="48B380A0" w14:textId="77777777" w:rsidR="00D8378D" w:rsidRPr="00607E13" w:rsidRDefault="00D8378D" w:rsidP="00D8378D">
      <w:pPr>
        <w:pStyle w:val="Default"/>
        <w:rPr>
          <w:sz w:val="22"/>
          <w:szCs w:val="22"/>
        </w:rPr>
      </w:pPr>
      <w:r w:rsidRPr="00607E13">
        <w:rPr>
          <w:sz w:val="22"/>
          <w:szCs w:val="22"/>
        </w:rPr>
        <w:t>Pretendenta vadītāja vai pilnvarotās personas</w:t>
      </w:r>
      <w:r w:rsidRPr="00607E13">
        <w:rPr>
          <w:rStyle w:val="Vresatsauce"/>
          <w:b/>
        </w:rPr>
        <w:footnoteReference w:id="6"/>
      </w:r>
      <w:r w:rsidRPr="00607E13">
        <w:rPr>
          <w:sz w:val="22"/>
          <w:szCs w:val="22"/>
        </w:rPr>
        <w:t xml:space="preserve"> amats, vārds un uzvārds ____________________ </w:t>
      </w:r>
    </w:p>
    <w:p w14:paraId="686E06BF" w14:textId="77777777" w:rsidR="00306FE8" w:rsidRDefault="00306FE8" w:rsidP="00306FE8">
      <w:pPr>
        <w:pStyle w:val="Pamattekstsaratkpi"/>
        <w:ind w:left="5040"/>
        <w:jc w:val="center"/>
        <w:rPr>
          <w:szCs w:val="22"/>
          <w:lang w:val="lv-LV"/>
        </w:rPr>
      </w:pPr>
    </w:p>
    <w:p w14:paraId="3B1002CA" w14:textId="58AFF6E8" w:rsidR="00A54DD6" w:rsidRPr="00607E13" w:rsidRDefault="00306FE8" w:rsidP="00306FE8">
      <w:pPr>
        <w:pStyle w:val="Pamattekstsaratkpi"/>
        <w:ind w:left="5760"/>
        <w:rPr>
          <w:szCs w:val="22"/>
          <w:lang w:val="lv-LV"/>
        </w:rPr>
      </w:pPr>
      <w:r>
        <w:rPr>
          <w:szCs w:val="22"/>
          <w:lang w:val="lv-LV"/>
        </w:rPr>
        <w:t>___</w:t>
      </w:r>
      <w:r w:rsidR="004174F3" w:rsidRPr="00607E13">
        <w:rPr>
          <w:szCs w:val="22"/>
          <w:lang w:val="lv-LV"/>
        </w:rPr>
        <w:t>__________________</w:t>
      </w:r>
    </w:p>
    <w:p w14:paraId="7047E3DC" w14:textId="20419E1C" w:rsidR="004174F3" w:rsidRPr="00607E13" w:rsidRDefault="00D8378D" w:rsidP="00D8378D">
      <w:pPr>
        <w:pStyle w:val="Pamattekstsaratkpi"/>
        <w:ind w:left="6480"/>
        <w:jc w:val="center"/>
        <w:rPr>
          <w:szCs w:val="22"/>
          <w:lang w:val="lv-LV"/>
        </w:rPr>
      </w:pPr>
      <w:r w:rsidRPr="00607E13">
        <w:rPr>
          <w:szCs w:val="22"/>
          <w:lang w:val="lv-LV"/>
        </w:rPr>
        <w:t xml:space="preserve"> </w:t>
      </w:r>
      <w:r w:rsidR="004174F3" w:rsidRPr="00607E13">
        <w:rPr>
          <w:szCs w:val="22"/>
          <w:lang w:val="lv-LV"/>
        </w:rPr>
        <w:t>(paraksts)</w:t>
      </w:r>
    </w:p>
    <w:p w14:paraId="10FD5F05" w14:textId="77777777" w:rsidR="00D06522" w:rsidRDefault="004174F3" w:rsidP="00306FE8">
      <w:pPr>
        <w:pStyle w:val="Pamattekstsaratkpi"/>
        <w:ind w:left="6480"/>
        <w:jc w:val="center"/>
        <w:rPr>
          <w:szCs w:val="22"/>
          <w:lang w:val="lv-LV"/>
        </w:rPr>
      </w:pPr>
      <w:r w:rsidRPr="00607E13">
        <w:rPr>
          <w:szCs w:val="22"/>
          <w:lang w:val="lv-LV"/>
        </w:rPr>
        <w:t>z.v.</w:t>
      </w:r>
    </w:p>
    <w:p w14:paraId="6005C6FE" w14:textId="77777777" w:rsidR="00306FE8" w:rsidRPr="00607E13" w:rsidRDefault="00306FE8" w:rsidP="00306FE8">
      <w:pPr>
        <w:pStyle w:val="Pamattekstsaratkpi"/>
        <w:ind w:firstLine="0"/>
        <w:jc w:val="center"/>
        <w:rPr>
          <w:szCs w:val="22"/>
          <w:lang w:val="lv-LV"/>
        </w:rPr>
      </w:pPr>
    </w:p>
    <w:p w14:paraId="42FEF59B" w14:textId="0263D406" w:rsidR="00D8378D" w:rsidRPr="00607E13" w:rsidRDefault="00D8378D" w:rsidP="00A77411">
      <w:pPr>
        <w:keepNext/>
        <w:overflowPunct w:val="0"/>
        <w:autoSpaceDE w:val="0"/>
        <w:autoSpaceDN w:val="0"/>
        <w:adjustRightInd w:val="0"/>
        <w:jc w:val="center"/>
        <w:textAlignment w:val="baseline"/>
        <w:outlineLvl w:val="3"/>
        <w:rPr>
          <w:sz w:val="22"/>
          <w:szCs w:val="22"/>
          <w:lang w:val="lv-LV"/>
        </w:rPr>
        <w:sectPr w:rsidR="00D8378D" w:rsidRPr="00607E13" w:rsidSect="003F4725">
          <w:footerReference w:type="even" r:id="rId11"/>
          <w:footerReference w:type="default" r:id="rId12"/>
          <w:pgSz w:w="11906" w:h="16838"/>
          <w:pgMar w:top="1134" w:right="851" w:bottom="1135" w:left="1701" w:header="709" w:footer="709" w:gutter="0"/>
          <w:cols w:space="708"/>
          <w:titlePg/>
          <w:docGrid w:linePitch="360"/>
        </w:sectPr>
      </w:pPr>
    </w:p>
    <w:p w14:paraId="4B5DE8E1" w14:textId="4F441163" w:rsidR="00DA4763" w:rsidRPr="00607E13" w:rsidRDefault="00A7773A" w:rsidP="00DA4763">
      <w:pPr>
        <w:keepNext/>
        <w:overflowPunct w:val="0"/>
        <w:autoSpaceDE w:val="0"/>
        <w:autoSpaceDN w:val="0"/>
        <w:adjustRightInd w:val="0"/>
        <w:jc w:val="right"/>
        <w:textAlignment w:val="baseline"/>
        <w:outlineLvl w:val="3"/>
        <w:rPr>
          <w:b/>
          <w:bCs/>
          <w:lang w:val="lv-LV" w:eastAsia="x-none"/>
        </w:rPr>
      </w:pPr>
      <w:r>
        <w:rPr>
          <w:b/>
          <w:lang w:val="lv-LV"/>
        </w:rPr>
        <w:lastRenderedPageBreak/>
        <w:t>3</w:t>
      </w:r>
      <w:r w:rsidR="00DA4763" w:rsidRPr="00607E13">
        <w:rPr>
          <w:b/>
          <w:bCs/>
          <w:lang w:val="lv-LV" w:eastAsia="x-none"/>
        </w:rPr>
        <w:t xml:space="preserve">.pielikums </w:t>
      </w:r>
    </w:p>
    <w:p w14:paraId="5681D4B9"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4DCAB28B" w14:textId="483106B9" w:rsidR="00D233C0" w:rsidRPr="00607E13" w:rsidRDefault="00D233C0" w:rsidP="00D233C0">
      <w:pPr>
        <w:jc w:val="right"/>
        <w:rPr>
          <w:lang w:val="lv-LV"/>
        </w:rPr>
      </w:pPr>
      <w:r w:rsidRPr="00607E13">
        <w:rPr>
          <w:lang w:val="lv-LV"/>
        </w:rPr>
        <w:t>“</w:t>
      </w:r>
      <w:r w:rsidR="00021046" w:rsidRPr="00A42D8A">
        <w:rPr>
          <w:lang w:val="lv-LV"/>
        </w:rPr>
        <w:t>Kontrolleru un automatizācijas līdzekļu piegāde pārbrauktuvju modernizācijai</w:t>
      </w:r>
      <w:r w:rsidRPr="00607E13">
        <w:rPr>
          <w:lang w:val="lv-LV"/>
        </w:rPr>
        <w:t>”</w:t>
      </w:r>
    </w:p>
    <w:p w14:paraId="74306991" w14:textId="77777777" w:rsidR="00D233C0" w:rsidRPr="00607E13" w:rsidRDefault="00D233C0" w:rsidP="00D233C0">
      <w:pPr>
        <w:jc w:val="right"/>
        <w:rPr>
          <w:lang w:val="lv-LV"/>
        </w:rPr>
      </w:pPr>
      <w:r w:rsidRPr="00607E13">
        <w:rPr>
          <w:lang w:val="lv-LV"/>
        </w:rPr>
        <w:t>nolikumam</w:t>
      </w:r>
    </w:p>
    <w:p w14:paraId="36CB9C2B" w14:textId="77777777" w:rsidR="00DA4763" w:rsidRPr="00607E13" w:rsidRDefault="00DA4763" w:rsidP="00DA4763">
      <w:pPr>
        <w:spacing w:line="0" w:lineRule="atLeast"/>
        <w:jc w:val="center"/>
        <w:rPr>
          <w:b/>
          <w:lang w:val="lv-LV"/>
        </w:rPr>
      </w:pPr>
      <w:r w:rsidRPr="00607E13">
        <w:rPr>
          <w:b/>
          <w:lang w:val="lv-LV"/>
        </w:rPr>
        <w:t>TEHNISKĀ SPECIFIKĀCIJA</w:t>
      </w:r>
    </w:p>
    <w:p w14:paraId="3C3301CD" w14:textId="77777777" w:rsidR="00DA4763" w:rsidRPr="00607E13" w:rsidRDefault="00DA4763" w:rsidP="00DA4763">
      <w:pPr>
        <w:spacing w:line="0" w:lineRule="atLeast"/>
        <w:jc w:val="center"/>
        <w:rPr>
          <w:b/>
          <w:lang w:val="lv-LV"/>
        </w:rPr>
      </w:pPr>
      <w:r w:rsidRPr="00607E13">
        <w:rPr>
          <w:b/>
          <w:lang w:val="lv-LV"/>
        </w:rPr>
        <w:t>(tehniskais piedāvājums)</w:t>
      </w:r>
    </w:p>
    <w:p w14:paraId="0BD8E9B2" w14:textId="6947746C" w:rsidR="00DA4763" w:rsidRPr="00607E13" w:rsidRDefault="00EB44BA" w:rsidP="00EB44BA">
      <w:pPr>
        <w:pStyle w:val="Galvene"/>
        <w:tabs>
          <w:tab w:val="clear" w:pos="8306"/>
          <w:tab w:val="center" w:pos="7285"/>
          <w:tab w:val="left" w:pos="8323"/>
        </w:tabs>
        <w:spacing w:line="0" w:lineRule="atLeast"/>
        <w:rPr>
          <w:color w:val="000000"/>
          <w:lang w:val="lv-LV"/>
        </w:rPr>
      </w:pPr>
      <w:r w:rsidRPr="00607E13">
        <w:rPr>
          <w:color w:val="000000"/>
          <w:lang w:val="lv-LV"/>
        </w:rPr>
        <w:tab/>
      </w:r>
      <w:r w:rsidRPr="00607E13">
        <w:rPr>
          <w:color w:val="000000"/>
          <w:lang w:val="lv-LV"/>
        </w:rPr>
        <w:tab/>
      </w:r>
      <w:r w:rsidR="00DA4763" w:rsidRPr="00607E13">
        <w:rPr>
          <w:color w:val="000000"/>
          <w:lang w:val="lv-LV"/>
        </w:rPr>
        <w:t>/forma/</w:t>
      </w:r>
      <w:r w:rsidRPr="00607E13">
        <w:rPr>
          <w:color w:val="000000"/>
          <w:lang w:val="lv-LV"/>
        </w:rPr>
        <w:tab/>
      </w:r>
      <w:r w:rsidRPr="00607E13">
        <w:rPr>
          <w:color w:val="000000"/>
          <w:lang w:val="lv-LV"/>
        </w:rPr>
        <w:tab/>
      </w:r>
    </w:p>
    <w:p w14:paraId="1B8A0B70" w14:textId="77777777" w:rsidR="00DA4763" w:rsidRPr="00607E13" w:rsidRDefault="00DA4763" w:rsidP="00196351">
      <w:pPr>
        <w:pStyle w:val="Galvene"/>
        <w:spacing w:line="0" w:lineRule="atLeast"/>
        <w:ind w:firstLine="709"/>
        <w:jc w:val="center"/>
        <w:rPr>
          <w:color w:val="000000"/>
          <w:lang w:val="lv-LV"/>
        </w:rPr>
      </w:pPr>
    </w:p>
    <w:p w14:paraId="311096BA" w14:textId="4C71400E" w:rsidR="00713C4B" w:rsidRPr="009A4D67" w:rsidRDefault="00DA4763" w:rsidP="007E70AF">
      <w:pPr>
        <w:tabs>
          <w:tab w:val="left" w:pos="567"/>
        </w:tabs>
        <w:ind w:left="-709" w:firstLine="1135"/>
        <w:jc w:val="both"/>
        <w:rPr>
          <w:i/>
          <w:color w:val="FF0000"/>
          <w:sz w:val="20"/>
          <w:szCs w:val="20"/>
          <w:lang w:val="lv-LV"/>
        </w:rPr>
      </w:pPr>
      <w:r w:rsidRPr="00607E13">
        <w:rPr>
          <w:i/>
          <w:caps/>
          <w:sz w:val="20"/>
          <w:szCs w:val="20"/>
          <w:lang w:val="lv-LV"/>
        </w:rPr>
        <w:t>*</w:t>
      </w:r>
      <w:r w:rsidRPr="00607E13">
        <w:rPr>
          <w:i/>
          <w:sz w:val="20"/>
          <w:szCs w:val="20"/>
          <w:lang w:val="lv-LV"/>
        </w:rPr>
        <w:t>Pretendenta sniegtā informācija (aizpilda pretendents, norādot nepieciešamo informāciju).</w:t>
      </w:r>
    </w:p>
    <w:tbl>
      <w:tblPr>
        <w:tblW w:w="15416"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5954"/>
        <w:gridCol w:w="1559"/>
        <w:gridCol w:w="3260"/>
        <w:gridCol w:w="993"/>
        <w:gridCol w:w="992"/>
        <w:gridCol w:w="709"/>
        <w:gridCol w:w="567"/>
        <w:gridCol w:w="531"/>
      </w:tblGrid>
      <w:tr w:rsidR="002D4507" w:rsidRPr="00196351" w14:paraId="354F5352" w14:textId="77777777" w:rsidTr="00196351">
        <w:tc>
          <w:tcPr>
            <w:tcW w:w="851" w:type="dxa"/>
            <w:vMerge w:val="restart"/>
            <w:tcBorders>
              <w:top w:val="single" w:sz="12" w:space="0" w:color="auto"/>
              <w:bottom w:val="single" w:sz="12" w:space="0" w:color="auto"/>
              <w:right w:val="single" w:sz="12" w:space="0" w:color="auto"/>
            </w:tcBorders>
            <w:shd w:val="clear" w:color="auto" w:fill="auto"/>
            <w:vAlign w:val="center"/>
            <w:hideMark/>
          </w:tcPr>
          <w:p w14:paraId="5881D5E0" w14:textId="4CEC6F96" w:rsidR="002D4507" w:rsidRPr="00196351" w:rsidRDefault="002D4507" w:rsidP="002D4507">
            <w:pPr>
              <w:jc w:val="center"/>
              <w:rPr>
                <w:b/>
                <w:bCs/>
                <w:sz w:val="22"/>
                <w:szCs w:val="22"/>
                <w:lang w:eastAsia="lv-LV"/>
              </w:rPr>
            </w:pPr>
            <w:r w:rsidRPr="00196351">
              <w:rPr>
                <w:b/>
                <w:bCs/>
                <w:sz w:val="22"/>
                <w:szCs w:val="22"/>
                <w:lang w:eastAsia="lv-LV"/>
              </w:rPr>
              <w:t>Nr.</w:t>
            </w:r>
          </w:p>
        </w:tc>
        <w:tc>
          <w:tcPr>
            <w:tcW w:w="595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7F6E073" w14:textId="77777777" w:rsidR="002D4507" w:rsidRPr="00196351" w:rsidRDefault="002D4507" w:rsidP="002D4507">
            <w:pPr>
              <w:jc w:val="center"/>
              <w:rPr>
                <w:b/>
                <w:bCs/>
                <w:sz w:val="22"/>
                <w:szCs w:val="22"/>
                <w:lang w:eastAsia="lv-LV"/>
              </w:rPr>
            </w:pPr>
            <w:r w:rsidRPr="00196351">
              <w:rPr>
                <w:b/>
                <w:bCs/>
                <w:sz w:val="22"/>
                <w:szCs w:val="22"/>
                <w:lang w:eastAsia="lv-LV"/>
              </w:rPr>
              <w:t xml:space="preserve">Preces </w:t>
            </w:r>
            <w:proofErr w:type="spellStart"/>
            <w:r w:rsidRPr="00196351">
              <w:rPr>
                <w:b/>
                <w:bCs/>
                <w:sz w:val="22"/>
                <w:szCs w:val="22"/>
                <w:lang w:eastAsia="lv-LV"/>
              </w:rPr>
              <w:t>nosaukums</w:t>
            </w:r>
            <w:proofErr w:type="spellEnd"/>
          </w:p>
        </w:tc>
        <w:tc>
          <w:tcPr>
            <w:tcW w:w="1559" w:type="dxa"/>
            <w:vMerge w:val="restart"/>
            <w:tcBorders>
              <w:top w:val="single" w:sz="12" w:space="0" w:color="auto"/>
              <w:left w:val="single" w:sz="12" w:space="0" w:color="auto"/>
              <w:right w:val="single" w:sz="12" w:space="0" w:color="auto"/>
            </w:tcBorders>
          </w:tcPr>
          <w:p w14:paraId="093F53C1" w14:textId="77777777" w:rsidR="002D4507" w:rsidRPr="00196351" w:rsidRDefault="002D4507" w:rsidP="002D4507">
            <w:pPr>
              <w:jc w:val="center"/>
              <w:rPr>
                <w:b/>
                <w:bCs/>
                <w:sz w:val="22"/>
                <w:szCs w:val="22"/>
                <w:lang w:val="lv-LV"/>
              </w:rPr>
            </w:pPr>
            <w:r w:rsidRPr="00196351">
              <w:rPr>
                <w:b/>
                <w:bCs/>
                <w:sz w:val="22"/>
                <w:szCs w:val="22"/>
                <w:lang w:val="lv-LV"/>
              </w:rPr>
              <w:t xml:space="preserve">Dati par atbilstību </w:t>
            </w:r>
          </w:p>
          <w:p w14:paraId="1DDF2681" w14:textId="5D7CCDA1" w:rsidR="002D4507" w:rsidRPr="00196351" w:rsidRDefault="002D4507" w:rsidP="002D4507">
            <w:pPr>
              <w:jc w:val="center"/>
              <w:rPr>
                <w:b/>
                <w:bCs/>
                <w:sz w:val="22"/>
                <w:szCs w:val="22"/>
                <w:lang w:eastAsia="lv-LV"/>
              </w:rPr>
            </w:pPr>
            <w:r w:rsidRPr="00196351">
              <w:rPr>
                <w:b/>
                <w:bCs/>
                <w:sz w:val="22"/>
                <w:szCs w:val="22"/>
                <w:lang w:val="lv-LV"/>
              </w:rPr>
              <w:t>Tehniskajai specifikācijai (attiecināmais numurs)</w:t>
            </w:r>
          </w:p>
        </w:tc>
        <w:tc>
          <w:tcPr>
            <w:tcW w:w="3260" w:type="dxa"/>
            <w:vMerge w:val="restart"/>
            <w:tcBorders>
              <w:top w:val="single" w:sz="12" w:space="0" w:color="auto"/>
              <w:left w:val="single" w:sz="12" w:space="0" w:color="auto"/>
              <w:right w:val="single" w:sz="12" w:space="0" w:color="auto"/>
            </w:tcBorders>
          </w:tcPr>
          <w:p w14:paraId="0AF9B17C" w14:textId="17E99460" w:rsidR="002D4507" w:rsidRPr="00196351" w:rsidRDefault="002D4507" w:rsidP="002D4507">
            <w:pPr>
              <w:jc w:val="center"/>
              <w:rPr>
                <w:b/>
                <w:bCs/>
                <w:sz w:val="22"/>
                <w:szCs w:val="22"/>
                <w:lang w:eastAsia="lv-LV"/>
              </w:rPr>
            </w:pPr>
            <w:r w:rsidRPr="00196351">
              <w:rPr>
                <w:b/>
                <w:bCs/>
                <w:sz w:val="22"/>
                <w:szCs w:val="22"/>
                <w:lang w:val="lv-LV"/>
              </w:rPr>
              <w:t>Ražotāja nosaukums,  atsauce uz ražotāja / vairumtirgotāja dokumentu, kas apliecina tiesības piegādāt preci (norādīt piedāvājuma lapaspusi, kurā šis dokuments atrodams)</w:t>
            </w:r>
          </w:p>
        </w:tc>
        <w:tc>
          <w:tcPr>
            <w:tcW w:w="99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50D48BC" w14:textId="3FA3D39B" w:rsidR="002D4507" w:rsidRPr="00196351" w:rsidRDefault="002D4507" w:rsidP="002D4507">
            <w:pPr>
              <w:jc w:val="center"/>
              <w:rPr>
                <w:b/>
                <w:bCs/>
                <w:sz w:val="22"/>
                <w:szCs w:val="22"/>
                <w:lang w:eastAsia="lv-LV"/>
              </w:rPr>
            </w:pPr>
            <w:proofErr w:type="spellStart"/>
            <w:r w:rsidRPr="00196351">
              <w:rPr>
                <w:b/>
                <w:bCs/>
                <w:sz w:val="22"/>
                <w:szCs w:val="22"/>
                <w:lang w:eastAsia="lv-LV"/>
              </w:rPr>
              <w:t>Mēr-vienība</w:t>
            </w:r>
            <w:proofErr w:type="spellEnd"/>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9AC2D8A" w14:textId="77777777" w:rsidR="002D4507" w:rsidRPr="00196351" w:rsidRDefault="002D4507" w:rsidP="002D4507">
            <w:pPr>
              <w:jc w:val="center"/>
              <w:rPr>
                <w:b/>
                <w:bCs/>
                <w:sz w:val="22"/>
                <w:szCs w:val="22"/>
                <w:lang w:eastAsia="lv-LV"/>
              </w:rPr>
            </w:pPr>
            <w:proofErr w:type="spellStart"/>
            <w:r w:rsidRPr="00196351">
              <w:rPr>
                <w:b/>
                <w:bCs/>
                <w:sz w:val="22"/>
                <w:szCs w:val="22"/>
                <w:lang w:eastAsia="lv-LV"/>
              </w:rPr>
              <w:t>Dau-dzums</w:t>
            </w:r>
            <w:proofErr w:type="spellEnd"/>
            <w:r w:rsidRPr="00196351">
              <w:rPr>
                <w:b/>
                <w:bCs/>
                <w:sz w:val="22"/>
                <w:szCs w:val="22"/>
                <w:lang w:eastAsia="lv-LV"/>
              </w:rPr>
              <w:t xml:space="preserve"> KOPĀ</w:t>
            </w:r>
          </w:p>
        </w:tc>
        <w:tc>
          <w:tcPr>
            <w:tcW w:w="1807"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D5BC76C" w14:textId="77777777" w:rsidR="002D4507" w:rsidRPr="00196351" w:rsidRDefault="002D4507" w:rsidP="002D4507">
            <w:pPr>
              <w:jc w:val="center"/>
              <w:rPr>
                <w:b/>
                <w:bCs/>
                <w:sz w:val="22"/>
                <w:szCs w:val="22"/>
                <w:lang w:eastAsia="lv-LV"/>
              </w:rPr>
            </w:pPr>
            <w:r w:rsidRPr="00196351">
              <w:rPr>
                <w:b/>
                <w:bCs/>
                <w:sz w:val="22"/>
                <w:szCs w:val="22"/>
                <w:lang w:eastAsia="lv-LV"/>
              </w:rPr>
              <w:t xml:space="preserve">* </w:t>
            </w:r>
            <w:proofErr w:type="spellStart"/>
            <w:r w:rsidRPr="00196351">
              <w:rPr>
                <w:b/>
                <w:bCs/>
                <w:sz w:val="22"/>
                <w:szCs w:val="22"/>
                <w:lang w:eastAsia="lv-LV"/>
              </w:rPr>
              <w:t>Piegādes</w:t>
            </w:r>
            <w:proofErr w:type="spellEnd"/>
            <w:r w:rsidRPr="00196351">
              <w:rPr>
                <w:b/>
                <w:bCs/>
                <w:sz w:val="22"/>
                <w:szCs w:val="22"/>
                <w:lang w:eastAsia="lv-LV"/>
              </w:rPr>
              <w:t xml:space="preserve"> </w:t>
            </w:r>
            <w:proofErr w:type="spellStart"/>
            <w:r w:rsidRPr="00196351">
              <w:rPr>
                <w:b/>
                <w:bCs/>
                <w:sz w:val="22"/>
                <w:szCs w:val="22"/>
                <w:lang w:eastAsia="lv-LV"/>
              </w:rPr>
              <w:t>vieta</w:t>
            </w:r>
            <w:proofErr w:type="spellEnd"/>
            <w:r w:rsidRPr="00196351">
              <w:rPr>
                <w:b/>
                <w:bCs/>
                <w:sz w:val="22"/>
                <w:szCs w:val="22"/>
                <w:lang w:eastAsia="lv-LV"/>
              </w:rPr>
              <w:t>:</w:t>
            </w:r>
          </w:p>
        </w:tc>
      </w:tr>
      <w:tr w:rsidR="002D4507" w:rsidRPr="00196351" w14:paraId="4234019A" w14:textId="77777777" w:rsidTr="00196351">
        <w:trPr>
          <w:cantSplit/>
          <w:trHeight w:val="1134"/>
        </w:trPr>
        <w:tc>
          <w:tcPr>
            <w:tcW w:w="851" w:type="dxa"/>
            <w:vMerge/>
            <w:tcBorders>
              <w:top w:val="single" w:sz="4" w:space="0" w:color="auto"/>
              <w:bottom w:val="single" w:sz="12" w:space="0" w:color="auto"/>
              <w:right w:val="single" w:sz="12" w:space="0" w:color="auto"/>
            </w:tcBorders>
            <w:vAlign w:val="center"/>
            <w:hideMark/>
          </w:tcPr>
          <w:p w14:paraId="3F3C4828" w14:textId="77777777" w:rsidR="002D4507" w:rsidRPr="00196351" w:rsidRDefault="002D4507" w:rsidP="002D4507">
            <w:pPr>
              <w:rPr>
                <w:b/>
                <w:bCs/>
                <w:sz w:val="22"/>
                <w:szCs w:val="22"/>
                <w:lang w:eastAsia="lv-LV"/>
              </w:rPr>
            </w:pPr>
          </w:p>
        </w:tc>
        <w:tc>
          <w:tcPr>
            <w:tcW w:w="5954" w:type="dxa"/>
            <w:vMerge/>
            <w:tcBorders>
              <w:top w:val="single" w:sz="4" w:space="0" w:color="auto"/>
              <w:left w:val="single" w:sz="12" w:space="0" w:color="auto"/>
              <w:bottom w:val="single" w:sz="12" w:space="0" w:color="auto"/>
              <w:right w:val="single" w:sz="12" w:space="0" w:color="auto"/>
            </w:tcBorders>
            <w:vAlign w:val="center"/>
            <w:hideMark/>
          </w:tcPr>
          <w:p w14:paraId="06A8F86F" w14:textId="77777777" w:rsidR="002D4507" w:rsidRPr="00196351" w:rsidRDefault="002D4507" w:rsidP="002D4507">
            <w:pPr>
              <w:rPr>
                <w:b/>
                <w:bCs/>
                <w:sz w:val="22"/>
                <w:szCs w:val="22"/>
                <w:lang w:eastAsia="lv-LV"/>
              </w:rPr>
            </w:pPr>
          </w:p>
        </w:tc>
        <w:tc>
          <w:tcPr>
            <w:tcW w:w="1559" w:type="dxa"/>
            <w:vMerge/>
            <w:tcBorders>
              <w:left w:val="single" w:sz="12" w:space="0" w:color="auto"/>
              <w:bottom w:val="single" w:sz="12" w:space="0" w:color="auto"/>
              <w:right w:val="single" w:sz="12" w:space="0" w:color="auto"/>
            </w:tcBorders>
          </w:tcPr>
          <w:p w14:paraId="4817EC46" w14:textId="77777777" w:rsidR="002D4507" w:rsidRPr="00196351" w:rsidRDefault="002D4507" w:rsidP="002D4507">
            <w:pPr>
              <w:rPr>
                <w:b/>
                <w:bCs/>
                <w:sz w:val="22"/>
                <w:szCs w:val="22"/>
                <w:lang w:eastAsia="lv-LV"/>
              </w:rPr>
            </w:pPr>
          </w:p>
        </w:tc>
        <w:tc>
          <w:tcPr>
            <w:tcW w:w="3260" w:type="dxa"/>
            <w:vMerge/>
            <w:tcBorders>
              <w:left w:val="single" w:sz="12" w:space="0" w:color="auto"/>
              <w:bottom w:val="single" w:sz="12" w:space="0" w:color="auto"/>
              <w:right w:val="single" w:sz="12" w:space="0" w:color="auto"/>
            </w:tcBorders>
          </w:tcPr>
          <w:p w14:paraId="20F22FD1" w14:textId="77777777" w:rsidR="002D4507" w:rsidRPr="00196351" w:rsidRDefault="002D4507" w:rsidP="002D4507">
            <w:pPr>
              <w:rPr>
                <w:b/>
                <w:bCs/>
                <w:sz w:val="22"/>
                <w:szCs w:val="22"/>
                <w:lang w:eastAsia="lv-LV"/>
              </w:rPr>
            </w:pPr>
          </w:p>
        </w:tc>
        <w:tc>
          <w:tcPr>
            <w:tcW w:w="993" w:type="dxa"/>
            <w:vMerge/>
            <w:tcBorders>
              <w:top w:val="single" w:sz="4" w:space="0" w:color="auto"/>
              <w:left w:val="single" w:sz="12" w:space="0" w:color="auto"/>
              <w:bottom w:val="single" w:sz="12" w:space="0" w:color="auto"/>
              <w:right w:val="single" w:sz="12" w:space="0" w:color="auto"/>
            </w:tcBorders>
            <w:vAlign w:val="center"/>
            <w:hideMark/>
          </w:tcPr>
          <w:p w14:paraId="1B4F5BE5" w14:textId="281AA329" w:rsidR="002D4507" w:rsidRPr="00196351" w:rsidRDefault="002D4507" w:rsidP="002D4507">
            <w:pPr>
              <w:rPr>
                <w:b/>
                <w:bCs/>
                <w:sz w:val="22"/>
                <w:szCs w:val="22"/>
                <w:lang w:eastAsia="lv-LV"/>
              </w:rPr>
            </w:pPr>
          </w:p>
        </w:tc>
        <w:tc>
          <w:tcPr>
            <w:tcW w:w="992" w:type="dxa"/>
            <w:vMerge/>
            <w:tcBorders>
              <w:top w:val="single" w:sz="4" w:space="0" w:color="auto"/>
              <w:left w:val="single" w:sz="12" w:space="0" w:color="auto"/>
              <w:bottom w:val="single" w:sz="12" w:space="0" w:color="auto"/>
              <w:right w:val="single" w:sz="12" w:space="0" w:color="auto"/>
            </w:tcBorders>
            <w:vAlign w:val="center"/>
            <w:hideMark/>
          </w:tcPr>
          <w:p w14:paraId="4E85220E" w14:textId="77777777" w:rsidR="002D4507" w:rsidRPr="00196351" w:rsidRDefault="002D4507" w:rsidP="002D4507">
            <w:pPr>
              <w:rPr>
                <w:b/>
                <w:bCs/>
                <w:sz w:val="22"/>
                <w:szCs w:val="22"/>
                <w:lang w:eastAsia="lv-LV"/>
              </w:rPr>
            </w:pPr>
          </w:p>
        </w:tc>
        <w:tc>
          <w:tcPr>
            <w:tcW w:w="709" w:type="dxa"/>
            <w:tcBorders>
              <w:top w:val="single" w:sz="12" w:space="0" w:color="auto"/>
              <w:left w:val="single" w:sz="12" w:space="0" w:color="auto"/>
              <w:bottom w:val="single" w:sz="12" w:space="0" w:color="auto"/>
            </w:tcBorders>
            <w:shd w:val="clear" w:color="auto" w:fill="auto"/>
            <w:textDirection w:val="btLr"/>
            <w:vAlign w:val="center"/>
            <w:hideMark/>
          </w:tcPr>
          <w:p w14:paraId="64783FF6" w14:textId="77777777" w:rsidR="002D4507" w:rsidRPr="00196351" w:rsidRDefault="002D4507" w:rsidP="002D4507">
            <w:pPr>
              <w:ind w:left="113" w:right="113"/>
              <w:jc w:val="center"/>
              <w:rPr>
                <w:b/>
                <w:bCs/>
                <w:sz w:val="22"/>
                <w:szCs w:val="22"/>
                <w:lang w:eastAsia="lv-LV"/>
              </w:rPr>
            </w:pPr>
            <w:r w:rsidRPr="00196351">
              <w:rPr>
                <w:b/>
                <w:bCs/>
                <w:sz w:val="22"/>
                <w:szCs w:val="22"/>
                <w:lang w:eastAsia="lv-LV"/>
              </w:rPr>
              <w:t>EPR-1</w:t>
            </w:r>
          </w:p>
        </w:tc>
        <w:tc>
          <w:tcPr>
            <w:tcW w:w="567" w:type="dxa"/>
            <w:tcBorders>
              <w:top w:val="single" w:sz="12" w:space="0" w:color="auto"/>
              <w:bottom w:val="single" w:sz="12" w:space="0" w:color="auto"/>
            </w:tcBorders>
            <w:shd w:val="clear" w:color="auto" w:fill="auto"/>
            <w:textDirection w:val="btLr"/>
            <w:vAlign w:val="center"/>
            <w:hideMark/>
          </w:tcPr>
          <w:p w14:paraId="743AA824" w14:textId="77777777" w:rsidR="002D4507" w:rsidRPr="00196351" w:rsidRDefault="002D4507" w:rsidP="002D4507">
            <w:pPr>
              <w:ind w:left="113" w:right="113"/>
              <w:jc w:val="center"/>
              <w:rPr>
                <w:b/>
                <w:bCs/>
                <w:sz w:val="22"/>
                <w:szCs w:val="22"/>
                <w:lang w:eastAsia="lv-LV"/>
              </w:rPr>
            </w:pPr>
            <w:r w:rsidRPr="00196351">
              <w:rPr>
                <w:b/>
                <w:bCs/>
                <w:sz w:val="22"/>
                <w:szCs w:val="22"/>
                <w:lang w:eastAsia="lv-LV"/>
              </w:rPr>
              <w:t>EPR-2</w:t>
            </w:r>
          </w:p>
        </w:tc>
        <w:tc>
          <w:tcPr>
            <w:tcW w:w="531" w:type="dxa"/>
            <w:tcBorders>
              <w:top w:val="single" w:sz="12" w:space="0" w:color="auto"/>
              <w:bottom w:val="single" w:sz="12" w:space="0" w:color="auto"/>
              <w:right w:val="single" w:sz="12" w:space="0" w:color="auto"/>
            </w:tcBorders>
            <w:shd w:val="clear" w:color="auto" w:fill="auto"/>
            <w:textDirection w:val="btLr"/>
            <w:vAlign w:val="center"/>
            <w:hideMark/>
          </w:tcPr>
          <w:p w14:paraId="09515CE0" w14:textId="77777777" w:rsidR="002D4507" w:rsidRPr="00196351" w:rsidRDefault="002D4507" w:rsidP="002D4507">
            <w:pPr>
              <w:ind w:left="113" w:right="113"/>
              <w:jc w:val="center"/>
              <w:rPr>
                <w:b/>
                <w:bCs/>
                <w:sz w:val="22"/>
                <w:szCs w:val="22"/>
                <w:lang w:eastAsia="lv-LV"/>
              </w:rPr>
            </w:pPr>
            <w:r w:rsidRPr="00196351">
              <w:rPr>
                <w:b/>
                <w:bCs/>
                <w:sz w:val="22"/>
                <w:szCs w:val="22"/>
                <w:lang w:eastAsia="lv-LV"/>
              </w:rPr>
              <w:t>EPR-3</w:t>
            </w:r>
          </w:p>
        </w:tc>
      </w:tr>
      <w:tr w:rsidR="002D4507" w:rsidRPr="00196351" w14:paraId="469A5CA4" w14:textId="77777777" w:rsidTr="00196351">
        <w:tc>
          <w:tcPr>
            <w:tcW w:w="851" w:type="dxa"/>
            <w:tcBorders>
              <w:top w:val="single" w:sz="12" w:space="0" w:color="auto"/>
              <w:bottom w:val="single" w:sz="4" w:space="0" w:color="auto"/>
              <w:right w:val="single" w:sz="12" w:space="0" w:color="auto"/>
            </w:tcBorders>
            <w:shd w:val="clear" w:color="auto" w:fill="auto"/>
            <w:vAlign w:val="center"/>
            <w:hideMark/>
          </w:tcPr>
          <w:p w14:paraId="602E40AB" w14:textId="77777777" w:rsidR="002D4507" w:rsidRPr="00196351" w:rsidRDefault="002D4507" w:rsidP="002D4507">
            <w:pPr>
              <w:jc w:val="center"/>
              <w:rPr>
                <w:sz w:val="22"/>
                <w:szCs w:val="22"/>
                <w:lang w:eastAsia="lv-LV"/>
              </w:rPr>
            </w:pPr>
            <w:r w:rsidRPr="00196351">
              <w:rPr>
                <w:sz w:val="22"/>
                <w:szCs w:val="22"/>
                <w:lang w:eastAsia="lv-LV"/>
              </w:rPr>
              <w:t>1</w:t>
            </w:r>
          </w:p>
        </w:tc>
        <w:tc>
          <w:tcPr>
            <w:tcW w:w="5954"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973C426" w14:textId="77777777" w:rsidR="002D4507" w:rsidRPr="00196351" w:rsidRDefault="002D4507" w:rsidP="002D4507">
            <w:pPr>
              <w:rPr>
                <w:sz w:val="22"/>
                <w:szCs w:val="22"/>
                <w:lang w:eastAsia="lv-LV"/>
              </w:rPr>
            </w:pPr>
            <w:proofErr w:type="spellStart"/>
            <w:r w:rsidRPr="00196351">
              <w:rPr>
                <w:sz w:val="22"/>
                <w:szCs w:val="22"/>
                <w:lang w:eastAsia="lv-LV"/>
              </w:rPr>
              <w:t>Programmējamais</w:t>
            </w:r>
            <w:proofErr w:type="spellEnd"/>
            <w:r w:rsidRPr="00196351">
              <w:rPr>
                <w:sz w:val="22"/>
                <w:szCs w:val="22"/>
                <w:lang w:eastAsia="lv-LV"/>
              </w:rPr>
              <w:t xml:space="preserve"> </w:t>
            </w:r>
            <w:proofErr w:type="spellStart"/>
            <w:r w:rsidRPr="00196351">
              <w:rPr>
                <w:sz w:val="22"/>
                <w:szCs w:val="22"/>
                <w:lang w:eastAsia="lv-LV"/>
              </w:rPr>
              <w:t>kontrolleris</w:t>
            </w:r>
            <w:proofErr w:type="spellEnd"/>
            <w:r w:rsidRPr="00196351">
              <w:rPr>
                <w:sz w:val="22"/>
                <w:szCs w:val="22"/>
                <w:lang w:eastAsia="lv-LV"/>
              </w:rPr>
              <w:t xml:space="preserve"> SIMATIC S7-1200 CPU 1212C DC/DC/RLY </w:t>
            </w:r>
            <w:proofErr w:type="spellStart"/>
            <w:r w:rsidRPr="00196351">
              <w:rPr>
                <w:sz w:val="22"/>
                <w:szCs w:val="22"/>
                <w:lang w:eastAsia="lv-LV"/>
              </w:rPr>
              <w:t>Raž</w:t>
            </w:r>
            <w:proofErr w:type="spellEnd"/>
            <w:r w:rsidRPr="00196351">
              <w:rPr>
                <w:sz w:val="22"/>
                <w:szCs w:val="22"/>
                <w:lang w:eastAsia="lv-LV"/>
              </w:rPr>
              <w:t>. nr. 6ES7 212-1HE40-0XB0</w:t>
            </w:r>
          </w:p>
        </w:tc>
        <w:tc>
          <w:tcPr>
            <w:tcW w:w="1559" w:type="dxa"/>
            <w:tcBorders>
              <w:top w:val="single" w:sz="12" w:space="0" w:color="auto"/>
              <w:left w:val="single" w:sz="12" w:space="0" w:color="auto"/>
              <w:bottom w:val="single" w:sz="4" w:space="0" w:color="auto"/>
              <w:right w:val="single" w:sz="12" w:space="0" w:color="auto"/>
            </w:tcBorders>
          </w:tcPr>
          <w:p w14:paraId="3F3B69DD" w14:textId="77777777" w:rsidR="002D4507" w:rsidRPr="00196351" w:rsidRDefault="002D4507" w:rsidP="002D4507">
            <w:pPr>
              <w:jc w:val="center"/>
              <w:rPr>
                <w:sz w:val="22"/>
                <w:szCs w:val="22"/>
                <w:lang w:eastAsia="lv-LV"/>
              </w:rPr>
            </w:pPr>
          </w:p>
        </w:tc>
        <w:tc>
          <w:tcPr>
            <w:tcW w:w="3260" w:type="dxa"/>
            <w:tcBorders>
              <w:top w:val="single" w:sz="12" w:space="0" w:color="auto"/>
              <w:left w:val="single" w:sz="12" w:space="0" w:color="auto"/>
              <w:bottom w:val="single" w:sz="4" w:space="0" w:color="auto"/>
              <w:right w:val="single" w:sz="12" w:space="0" w:color="auto"/>
            </w:tcBorders>
          </w:tcPr>
          <w:p w14:paraId="4135DC1F" w14:textId="77777777" w:rsidR="002D4507" w:rsidRPr="00196351" w:rsidRDefault="002D4507" w:rsidP="002D4507">
            <w:pPr>
              <w:jc w:val="center"/>
              <w:rPr>
                <w:sz w:val="22"/>
                <w:szCs w:val="22"/>
                <w:lang w:eastAsia="lv-LV"/>
              </w:rPr>
            </w:pPr>
          </w:p>
        </w:tc>
        <w:tc>
          <w:tcPr>
            <w:tcW w:w="99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1938D274" w14:textId="06212930"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33EE6E27"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12" w:space="0" w:color="auto"/>
              <w:left w:val="single" w:sz="12" w:space="0" w:color="auto"/>
              <w:bottom w:val="single" w:sz="4" w:space="0" w:color="auto"/>
            </w:tcBorders>
            <w:shd w:val="clear" w:color="auto" w:fill="auto"/>
            <w:vAlign w:val="center"/>
            <w:hideMark/>
          </w:tcPr>
          <w:p w14:paraId="5D04A8FB" w14:textId="77777777" w:rsidR="002D4507" w:rsidRPr="00196351" w:rsidRDefault="002D4507" w:rsidP="002D4507">
            <w:pPr>
              <w:jc w:val="center"/>
              <w:rPr>
                <w:sz w:val="22"/>
                <w:szCs w:val="22"/>
                <w:lang w:eastAsia="lv-LV"/>
              </w:rPr>
            </w:pPr>
            <w:r w:rsidRPr="00196351">
              <w:rPr>
                <w:sz w:val="22"/>
                <w:szCs w:val="22"/>
                <w:lang w:eastAsia="lv-LV"/>
              </w:rPr>
              <w:t>14</w:t>
            </w:r>
          </w:p>
        </w:tc>
        <w:tc>
          <w:tcPr>
            <w:tcW w:w="567" w:type="dxa"/>
            <w:tcBorders>
              <w:top w:val="single" w:sz="12" w:space="0" w:color="auto"/>
              <w:bottom w:val="single" w:sz="4" w:space="0" w:color="auto"/>
            </w:tcBorders>
            <w:shd w:val="clear" w:color="auto" w:fill="auto"/>
            <w:vAlign w:val="center"/>
            <w:hideMark/>
          </w:tcPr>
          <w:p w14:paraId="16D384B8" w14:textId="77777777" w:rsidR="002D4507" w:rsidRPr="00196351" w:rsidRDefault="002D4507" w:rsidP="002D4507">
            <w:pPr>
              <w:jc w:val="center"/>
              <w:rPr>
                <w:sz w:val="22"/>
                <w:szCs w:val="22"/>
                <w:lang w:eastAsia="lv-LV"/>
              </w:rPr>
            </w:pPr>
            <w:r w:rsidRPr="00196351">
              <w:rPr>
                <w:sz w:val="22"/>
                <w:szCs w:val="22"/>
                <w:lang w:eastAsia="lv-LV"/>
              </w:rPr>
              <w:t>—</w:t>
            </w:r>
          </w:p>
        </w:tc>
        <w:tc>
          <w:tcPr>
            <w:tcW w:w="531" w:type="dxa"/>
            <w:tcBorders>
              <w:top w:val="single" w:sz="12" w:space="0" w:color="auto"/>
              <w:bottom w:val="single" w:sz="4" w:space="0" w:color="auto"/>
              <w:right w:val="single" w:sz="12" w:space="0" w:color="auto"/>
            </w:tcBorders>
            <w:shd w:val="clear" w:color="auto" w:fill="auto"/>
            <w:vAlign w:val="center"/>
            <w:hideMark/>
          </w:tcPr>
          <w:p w14:paraId="4B975106" w14:textId="77777777" w:rsidR="002D4507" w:rsidRPr="00196351" w:rsidRDefault="002D4507" w:rsidP="002D4507">
            <w:pPr>
              <w:jc w:val="center"/>
              <w:rPr>
                <w:sz w:val="22"/>
                <w:szCs w:val="22"/>
                <w:lang w:eastAsia="lv-LV"/>
              </w:rPr>
            </w:pPr>
            <w:r w:rsidRPr="00196351">
              <w:rPr>
                <w:sz w:val="22"/>
                <w:szCs w:val="22"/>
                <w:lang w:eastAsia="lv-LV"/>
              </w:rPr>
              <w:t>6</w:t>
            </w:r>
          </w:p>
        </w:tc>
      </w:tr>
      <w:tr w:rsidR="002D4507" w:rsidRPr="00196351" w14:paraId="76DB8A2E"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2AE0D286" w14:textId="77777777" w:rsidR="002D4507" w:rsidRPr="00196351" w:rsidRDefault="002D4507" w:rsidP="002D4507">
            <w:pPr>
              <w:jc w:val="center"/>
              <w:rPr>
                <w:sz w:val="22"/>
                <w:szCs w:val="22"/>
                <w:lang w:eastAsia="lv-LV"/>
              </w:rPr>
            </w:pPr>
            <w:r w:rsidRPr="00196351">
              <w:rPr>
                <w:sz w:val="22"/>
                <w:szCs w:val="22"/>
                <w:lang w:eastAsia="lv-LV"/>
              </w:rPr>
              <w:t>2</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DF93B72" w14:textId="77777777" w:rsidR="002D4507" w:rsidRPr="00196351" w:rsidRDefault="002D4507" w:rsidP="002D4507">
            <w:pPr>
              <w:rPr>
                <w:sz w:val="22"/>
                <w:szCs w:val="22"/>
                <w:lang w:eastAsia="lv-LV"/>
              </w:rPr>
            </w:pPr>
            <w:proofErr w:type="spellStart"/>
            <w:r w:rsidRPr="00196351">
              <w:rPr>
                <w:sz w:val="22"/>
                <w:szCs w:val="22"/>
                <w:lang w:eastAsia="lv-LV"/>
              </w:rPr>
              <w:t>Signālmodulis</w:t>
            </w:r>
            <w:proofErr w:type="spellEnd"/>
            <w:r w:rsidRPr="00196351">
              <w:rPr>
                <w:sz w:val="22"/>
                <w:szCs w:val="22"/>
                <w:lang w:eastAsia="lv-LV"/>
              </w:rPr>
              <w:t xml:space="preserve"> SIMATIC S7-1200 SM 1223 DI 16x24VDC + DQ 16x24 VDC/ 0,5A </w:t>
            </w:r>
            <w:proofErr w:type="spellStart"/>
            <w:r w:rsidRPr="00196351">
              <w:rPr>
                <w:sz w:val="22"/>
                <w:szCs w:val="22"/>
                <w:lang w:eastAsia="lv-LV"/>
              </w:rPr>
              <w:t>Raž</w:t>
            </w:r>
            <w:proofErr w:type="spellEnd"/>
            <w:r w:rsidRPr="00196351">
              <w:rPr>
                <w:sz w:val="22"/>
                <w:szCs w:val="22"/>
                <w:lang w:eastAsia="lv-LV"/>
              </w:rPr>
              <w:t>. nr. 6ES7 223-1BL32-0XB0</w:t>
            </w:r>
          </w:p>
        </w:tc>
        <w:tc>
          <w:tcPr>
            <w:tcW w:w="1559" w:type="dxa"/>
            <w:tcBorders>
              <w:top w:val="single" w:sz="4" w:space="0" w:color="auto"/>
              <w:left w:val="single" w:sz="12" w:space="0" w:color="auto"/>
              <w:bottom w:val="single" w:sz="4" w:space="0" w:color="auto"/>
              <w:right w:val="single" w:sz="12" w:space="0" w:color="auto"/>
            </w:tcBorders>
          </w:tcPr>
          <w:p w14:paraId="24F33AFE"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38E5B09"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D6A32F2" w14:textId="4A4A6841"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E314009" w14:textId="77777777" w:rsidR="002D4507" w:rsidRPr="00196351" w:rsidRDefault="002D4507" w:rsidP="002D4507">
            <w:pPr>
              <w:jc w:val="center"/>
              <w:rPr>
                <w:sz w:val="22"/>
                <w:szCs w:val="22"/>
                <w:lang w:eastAsia="lv-LV"/>
              </w:rPr>
            </w:pPr>
            <w:r w:rsidRPr="00196351">
              <w:rPr>
                <w:sz w:val="22"/>
                <w:szCs w:val="22"/>
                <w:lang w:eastAsia="lv-LV"/>
              </w:rPr>
              <w:t>10</w:t>
            </w:r>
          </w:p>
        </w:tc>
        <w:tc>
          <w:tcPr>
            <w:tcW w:w="709" w:type="dxa"/>
            <w:tcBorders>
              <w:top w:val="single" w:sz="4" w:space="0" w:color="auto"/>
              <w:left w:val="single" w:sz="12" w:space="0" w:color="auto"/>
              <w:bottom w:val="single" w:sz="4" w:space="0" w:color="auto"/>
            </w:tcBorders>
            <w:shd w:val="clear" w:color="auto" w:fill="auto"/>
            <w:vAlign w:val="center"/>
            <w:hideMark/>
          </w:tcPr>
          <w:p w14:paraId="2272761C" w14:textId="77777777" w:rsidR="002D4507" w:rsidRPr="00196351" w:rsidRDefault="002D4507" w:rsidP="002D4507">
            <w:pPr>
              <w:jc w:val="center"/>
              <w:rPr>
                <w:sz w:val="22"/>
                <w:szCs w:val="22"/>
                <w:lang w:eastAsia="lv-LV"/>
              </w:rPr>
            </w:pPr>
            <w:r w:rsidRPr="00196351">
              <w:rPr>
                <w:sz w:val="22"/>
                <w:szCs w:val="22"/>
                <w:lang w:eastAsia="lv-LV"/>
              </w:rPr>
              <w:t>7</w:t>
            </w:r>
          </w:p>
        </w:tc>
        <w:tc>
          <w:tcPr>
            <w:tcW w:w="567" w:type="dxa"/>
            <w:tcBorders>
              <w:top w:val="single" w:sz="4" w:space="0" w:color="auto"/>
              <w:bottom w:val="single" w:sz="4" w:space="0" w:color="auto"/>
            </w:tcBorders>
            <w:shd w:val="clear" w:color="auto" w:fill="auto"/>
            <w:vAlign w:val="center"/>
            <w:hideMark/>
          </w:tcPr>
          <w:p w14:paraId="1C29C5AC" w14:textId="77777777" w:rsidR="002D4507" w:rsidRPr="00196351" w:rsidRDefault="002D4507" w:rsidP="002D4507">
            <w:pPr>
              <w:jc w:val="center"/>
              <w:rPr>
                <w:sz w:val="22"/>
                <w:szCs w:val="22"/>
                <w:lang w:eastAsia="lv-LV"/>
              </w:rPr>
            </w:pPr>
            <w:r w:rsidRPr="00196351">
              <w:rPr>
                <w:sz w:val="22"/>
                <w:szCs w:val="22"/>
                <w:lang w:eastAsia="lv-LV"/>
              </w:rPr>
              <w:t>—</w:t>
            </w:r>
          </w:p>
        </w:tc>
        <w:tc>
          <w:tcPr>
            <w:tcW w:w="531" w:type="dxa"/>
            <w:tcBorders>
              <w:top w:val="single" w:sz="4" w:space="0" w:color="auto"/>
              <w:bottom w:val="single" w:sz="4" w:space="0" w:color="auto"/>
              <w:right w:val="single" w:sz="12" w:space="0" w:color="auto"/>
            </w:tcBorders>
            <w:shd w:val="clear" w:color="auto" w:fill="auto"/>
            <w:vAlign w:val="center"/>
            <w:hideMark/>
          </w:tcPr>
          <w:p w14:paraId="0991257D" w14:textId="77777777" w:rsidR="002D4507" w:rsidRPr="00196351" w:rsidRDefault="002D4507" w:rsidP="002D4507">
            <w:pPr>
              <w:jc w:val="center"/>
              <w:rPr>
                <w:sz w:val="22"/>
                <w:szCs w:val="22"/>
                <w:lang w:eastAsia="lv-LV"/>
              </w:rPr>
            </w:pPr>
            <w:r w:rsidRPr="00196351">
              <w:rPr>
                <w:sz w:val="22"/>
                <w:szCs w:val="22"/>
                <w:lang w:eastAsia="lv-LV"/>
              </w:rPr>
              <w:t>3</w:t>
            </w:r>
          </w:p>
        </w:tc>
      </w:tr>
      <w:tr w:rsidR="002D4507" w:rsidRPr="00196351" w14:paraId="4A0A9AF1"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5F510C28" w14:textId="77777777" w:rsidR="002D4507" w:rsidRPr="00196351" w:rsidRDefault="002D4507" w:rsidP="002D4507">
            <w:pPr>
              <w:jc w:val="center"/>
              <w:rPr>
                <w:sz w:val="22"/>
                <w:szCs w:val="22"/>
                <w:lang w:eastAsia="lv-LV"/>
              </w:rPr>
            </w:pPr>
            <w:r w:rsidRPr="00196351">
              <w:rPr>
                <w:sz w:val="22"/>
                <w:szCs w:val="22"/>
                <w:lang w:eastAsia="lv-LV"/>
              </w:rPr>
              <w:t>3</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34C47B4" w14:textId="77777777" w:rsidR="002D4507" w:rsidRPr="00196351" w:rsidRDefault="002D4507" w:rsidP="002D4507">
            <w:pPr>
              <w:rPr>
                <w:sz w:val="22"/>
                <w:szCs w:val="22"/>
                <w:lang w:eastAsia="lv-LV"/>
              </w:rPr>
            </w:pPr>
            <w:proofErr w:type="spellStart"/>
            <w:r w:rsidRPr="00196351">
              <w:rPr>
                <w:sz w:val="22"/>
                <w:szCs w:val="22"/>
                <w:lang w:eastAsia="lv-LV"/>
              </w:rPr>
              <w:t>Signālmodulis</w:t>
            </w:r>
            <w:proofErr w:type="spellEnd"/>
            <w:r w:rsidRPr="00196351">
              <w:rPr>
                <w:sz w:val="22"/>
                <w:szCs w:val="22"/>
                <w:lang w:eastAsia="lv-LV"/>
              </w:rPr>
              <w:t xml:space="preserve"> SIMATIC S7-1200 SM 1223 DI 8x24VDC + DQ 8xRelay, NO, 2A </w:t>
            </w:r>
            <w:proofErr w:type="spellStart"/>
            <w:r w:rsidRPr="00196351">
              <w:rPr>
                <w:sz w:val="22"/>
                <w:szCs w:val="22"/>
                <w:lang w:eastAsia="lv-LV"/>
              </w:rPr>
              <w:t>Raž</w:t>
            </w:r>
            <w:proofErr w:type="spellEnd"/>
            <w:r w:rsidRPr="00196351">
              <w:rPr>
                <w:sz w:val="22"/>
                <w:szCs w:val="22"/>
                <w:lang w:eastAsia="lv-LV"/>
              </w:rPr>
              <w:t>. nr. 6ES7 223-1PH32-0XB0</w:t>
            </w:r>
          </w:p>
        </w:tc>
        <w:tc>
          <w:tcPr>
            <w:tcW w:w="1559" w:type="dxa"/>
            <w:tcBorders>
              <w:top w:val="single" w:sz="4" w:space="0" w:color="auto"/>
              <w:left w:val="single" w:sz="12" w:space="0" w:color="auto"/>
              <w:bottom w:val="single" w:sz="4" w:space="0" w:color="auto"/>
              <w:right w:val="single" w:sz="12" w:space="0" w:color="auto"/>
            </w:tcBorders>
          </w:tcPr>
          <w:p w14:paraId="6159ACC8"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6E67BB66"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06790D1" w14:textId="27471E72"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02B8642" w14:textId="77777777" w:rsidR="002D4507" w:rsidRPr="00196351" w:rsidRDefault="002D4507" w:rsidP="002D4507">
            <w:pPr>
              <w:jc w:val="center"/>
              <w:rPr>
                <w:sz w:val="22"/>
                <w:szCs w:val="22"/>
                <w:lang w:eastAsia="lv-LV"/>
              </w:rPr>
            </w:pPr>
            <w:r w:rsidRPr="00196351">
              <w:rPr>
                <w:sz w:val="22"/>
                <w:szCs w:val="22"/>
                <w:lang w:eastAsia="lv-LV"/>
              </w:rPr>
              <w:t>12</w:t>
            </w:r>
          </w:p>
        </w:tc>
        <w:tc>
          <w:tcPr>
            <w:tcW w:w="709" w:type="dxa"/>
            <w:tcBorders>
              <w:top w:val="single" w:sz="4" w:space="0" w:color="auto"/>
              <w:left w:val="single" w:sz="12" w:space="0" w:color="auto"/>
              <w:bottom w:val="single" w:sz="4" w:space="0" w:color="auto"/>
            </w:tcBorders>
            <w:shd w:val="clear" w:color="auto" w:fill="auto"/>
            <w:vAlign w:val="center"/>
            <w:hideMark/>
          </w:tcPr>
          <w:p w14:paraId="20CA4DC6" w14:textId="77777777" w:rsidR="002D4507" w:rsidRPr="00196351" w:rsidRDefault="002D4507" w:rsidP="002D4507">
            <w:pPr>
              <w:jc w:val="center"/>
              <w:rPr>
                <w:sz w:val="22"/>
                <w:szCs w:val="22"/>
                <w:lang w:eastAsia="lv-LV"/>
              </w:rPr>
            </w:pPr>
            <w:r w:rsidRPr="00196351">
              <w:rPr>
                <w:sz w:val="22"/>
                <w:szCs w:val="22"/>
                <w:lang w:eastAsia="lv-LV"/>
              </w:rPr>
              <w:t>8</w:t>
            </w:r>
          </w:p>
        </w:tc>
        <w:tc>
          <w:tcPr>
            <w:tcW w:w="567" w:type="dxa"/>
            <w:tcBorders>
              <w:top w:val="single" w:sz="4" w:space="0" w:color="auto"/>
              <w:bottom w:val="single" w:sz="4" w:space="0" w:color="auto"/>
            </w:tcBorders>
            <w:shd w:val="clear" w:color="auto" w:fill="auto"/>
            <w:vAlign w:val="center"/>
            <w:hideMark/>
          </w:tcPr>
          <w:p w14:paraId="0C165676" w14:textId="77777777" w:rsidR="002D4507" w:rsidRPr="00196351" w:rsidRDefault="002D4507" w:rsidP="002D4507">
            <w:pPr>
              <w:jc w:val="center"/>
              <w:rPr>
                <w:sz w:val="22"/>
                <w:szCs w:val="22"/>
                <w:lang w:eastAsia="lv-LV"/>
              </w:rPr>
            </w:pPr>
            <w:r w:rsidRPr="00196351">
              <w:rPr>
                <w:sz w:val="22"/>
                <w:szCs w:val="22"/>
                <w:lang w:eastAsia="lv-LV"/>
              </w:rPr>
              <w:t>—</w:t>
            </w:r>
          </w:p>
        </w:tc>
        <w:tc>
          <w:tcPr>
            <w:tcW w:w="531" w:type="dxa"/>
            <w:tcBorders>
              <w:top w:val="single" w:sz="4" w:space="0" w:color="auto"/>
              <w:bottom w:val="single" w:sz="4" w:space="0" w:color="auto"/>
              <w:right w:val="single" w:sz="12" w:space="0" w:color="auto"/>
            </w:tcBorders>
            <w:shd w:val="clear" w:color="auto" w:fill="auto"/>
            <w:vAlign w:val="center"/>
            <w:hideMark/>
          </w:tcPr>
          <w:p w14:paraId="4FFFB133"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4C4BE146"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13E6E892" w14:textId="77777777" w:rsidR="002D4507" w:rsidRPr="00196351" w:rsidRDefault="002D4507" w:rsidP="002D4507">
            <w:pPr>
              <w:jc w:val="center"/>
              <w:rPr>
                <w:sz w:val="22"/>
                <w:szCs w:val="22"/>
                <w:lang w:eastAsia="lv-LV"/>
              </w:rPr>
            </w:pPr>
            <w:r w:rsidRPr="00196351">
              <w:rPr>
                <w:sz w:val="22"/>
                <w:szCs w:val="22"/>
                <w:lang w:eastAsia="lv-LV"/>
              </w:rPr>
              <w:t>4</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74D46D" w14:textId="77777777" w:rsidR="002D4507" w:rsidRPr="00196351" w:rsidRDefault="002D4507" w:rsidP="002D4507">
            <w:pPr>
              <w:rPr>
                <w:sz w:val="22"/>
                <w:szCs w:val="22"/>
                <w:lang w:eastAsia="lv-LV"/>
              </w:rPr>
            </w:pPr>
            <w:proofErr w:type="spellStart"/>
            <w:r w:rsidRPr="00196351">
              <w:rPr>
                <w:sz w:val="22"/>
                <w:szCs w:val="22"/>
                <w:lang w:eastAsia="lv-LV"/>
              </w:rPr>
              <w:t>Signālmodulis</w:t>
            </w:r>
            <w:proofErr w:type="spellEnd"/>
            <w:r w:rsidRPr="00196351">
              <w:rPr>
                <w:sz w:val="22"/>
                <w:szCs w:val="22"/>
                <w:lang w:eastAsia="lv-LV"/>
              </w:rPr>
              <w:t xml:space="preserve"> SIMATIC S7-1200 SM 1222 DQ 16x24VDC/ 0,5</w:t>
            </w:r>
            <w:proofErr w:type="gramStart"/>
            <w:r w:rsidRPr="00196351">
              <w:rPr>
                <w:sz w:val="22"/>
                <w:szCs w:val="22"/>
                <w:lang w:eastAsia="lv-LV"/>
              </w:rPr>
              <w:t xml:space="preserve">A  </w:t>
            </w:r>
            <w:proofErr w:type="spellStart"/>
            <w:r w:rsidRPr="00196351">
              <w:rPr>
                <w:sz w:val="22"/>
                <w:szCs w:val="22"/>
                <w:lang w:eastAsia="lv-LV"/>
              </w:rPr>
              <w:t>Raž</w:t>
            </w:r>
            <w:proofErr w:type="spellEnd"/>
            <w:proofErr w:type="gramEnd"/>
            <w:r w:rsidRPr="00196351">
              <w:rPr>
                <w:sz w:val="22"/>
                <w:szCs w:val="22"/>
                <w:lang w:eastAsia="lv-LV"/>
              </w:rPr>
              <w:t>. nr. 6ES7 222-1BH32-0XB0</w:t>
            </w:r>
          </w:p>
        </w:tc>
        <w:tc>
          <w:tcPr>
            <w:tcW w:w="1559" w:type="dxa"/>
            <w:tcBorders>
              <w:top w:val="single" w:sz="4" w:space="0" w:color="auto"/>
              <w:left w:val="single" w:sz="12" w:space="0" w:color="auto"/>
              <w:bottom w:val="single" w:sz="4" w:space="0" w:color="auto"/>
              <w:right w:val="single" w:sz="12" w:space="0" w:color="auto"/>
            </w:tcBorders>
          </w:tcPr>
          <w:p w14:paraId="4E159A99"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716645B4"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9061398" w14:textId="1C8D3CE8"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92A7854"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hideMark/>
          </w:tcPr>
          <w:p w14:paraId="3D56D448" w14:textId="77777777" w:rsidR="002D4507" w:rsidRPr="00196351" w:rsidRDefault="002D4507" w:rsidP="002D4507">
            <w:pPr>
              <w:jc w:val="center"/>
              <w:rPr>
                <w:sz w:val="22"/>
                <w:szCs w:val="22"/>
                <w:lang w:eastAsia="lv-LV"/>
              </w:rPr>
            </w:pPr>
            <w:r w:rsidRPr="00196351">
              <w:rPr>
                <w:sz w:val="22"/>
                <w:szCs w:val="22"/>
                <w:lang w:eastAsia="lv-LV"/>
              </w:rPr>
              <w:t>14</w:t>
            </w:r>
          </w:p>
        </w:tc>
        <w:tc>
          <w:tcPr>
            <w:tcW w:w="567" w:type="dxa"/>
            <w:tcBorders>
              <w:top w:val="single" w:sz="4" w:space="0" w:color="auto"/>
              <w:bottom w:val="single" w:sz="4" w:space="0" w:color="auto"/>
            </w:tcBorders>
            <w:shd w:val="clear" w:color="auto" w:fill="auto"/>
            <w:vAlign w:val="center"/>
            <w:hideMark/>
          </w:tcPr>
          <w:p w14:paraId="471A969D" w14:textId="77777777" w:rsidR="002D4507" w:rsidRPr="00196351" w:rsidRDefault="002D4507" w:rsidP="002D4507">
            <w:pPr>
              <w:jc w:val="center"/>
              <w:rPr>
                <w:sz w:val="22"/>
                <w:szCs w:val="22"/>
                <w:lang w:eastAsia="lv-LV"/>
              </w:rPr>
            </w:pPr>
            <w:r w:rsidRPr="00196351">
              <w:rPr>
                <w:sz w:val="22"/>
                <w:szCs w:val="22"/>
                <w:lang w:eastAsia="lv-LV"/>
              </w:rPr>
              <w:t>—</w:t>
            </w:r>
          </w:p>
        </w:tc>
        <w:tc>
          <w:tcPr>
            <w:tcW w:w="531" w:type="dxa"/>
            <w:tcBorders>
              <w:top w:val="single" w:sz="4" w:space="0" w:color="auto"/>
              <w:bottom w:val="single" w:sz="4" w:space="0" w:color="auto"/>
              <w:right w:val="single" w:sz="12" w:space="0" w:color="auto"/>
            </w:tcBorders>
            <w:shd w:val="clear" w:color="auto" w:fill="auto"/>
            <w:vAlign w:val="center"/>
            <w:hideMark/>
          </w:tcPr>
          <w:p w14:paraId="6210D14F" w14:textId="77777777" w:rsidR="002D4507" w:rsidRPr="00196351" w:rsidRDefault="002D4507" w:rsidP="002D4507">
            <w:pPr>
              <w:jc w:val="center"/>
              <w:rPr>
                <w:sz w:val="22"/>
                <w:szCs w:val="22"/>
                <w:lang w:eastAsia="lv-LV"/>
              </w:rPr>
            </w:pPr>
            <w:r w:rsidRPr="00196351">
              <w:rPr>
                <w:sz w:val="22"/>
                <w:szCs w:val="22"/>
                <w:lang w:eastAsia="lv-LV"/>
              </w:rPr>
              <w:t>6</w:t>
            </w:r>
          </w:p>
        </w:tc>
      </w:tr>
      <w:tr w:rsidR="002D4507" w:rsidRPr="00196351" w14:paraId="2CA46F39"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160E1DDD" w14:textId="77777777" w:rsidR="002D4507" w:rsidRPr="00196351" w:rsidRDefault="002D4507" w:rsidP="002D4507">
            <w:pPr>
              <w:jc w:val="center"/>
              <w:rPr>
                <w:sz w:val="22"/>
                <w:szCs w:val="22"/>
                <w:lang w:eastAsia="lv-LV"/>
              </w:rPr>
            </w:pPr>
            <w:r w:rsidRPr="00196351">
              <w:rPr>
                <w:sz w:val="22"/>
                <w:szCs w:val="22"/>
                <w:lang w:eastAsia="lv-LV"/>
              </w:rPr>
              <w:t>5</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69C5C2F" w14:textId="77777777" w:rsidR="002D4507" w:rsidRPr="00196351" w:rsidRDefault="002D4507" w:rsidP="002D4507">
            <w:pPr>
              <w:rPr>
                <w:sz w:val="22"/>
                <w:szCs w:val="22"/>
                <w:lang w:eastAsia="lv-LV"/>
              </w:rPr>
            </w:pPr>
            <w:proofErr w:type="spellStart"/>
            <w:r w:rsidRPr="00196351">
              <w:rPr>
                <w:sz w:val="22"/>
                <w:szCs w:val="22"/>
                <w:lang w:eastAsia="lv-LV"/>
              </w:rPr>
              <w:t>Atmiņas</w:t>
            </w:r>
            <w:proofErr w:type="spellEnd"/>
            <w:r w:rsidRPr="00196351">
              <w:rPr>
                <w:sz w:val="22"/>
                <w:szCs w:val="22"/>
                <w:lang w:eastAsia="lv-LV"/>
              </w:rPr>
              <w:t xml:space="preserve"> </w:t>
            </w:r>
            <w:proofErr w:type="spellStart"/>
            <w:r w:rsidRPr="00196351">
              <w:rPr>
                <w:sz w:val="22"/>
                <w:szCs w:val="22"/>
                <w:lang w:eastAsia="lv-LV"/>
              </w:rPr>
              <w:t>karte</w:t>
            </w:r>
            <w:proofErr w:type="spellEnd"/>
            <w:r w:rsidRPr="00196351">
              <w:rPr>
                <w:sz w:val="22"/>
                <w:szCs w:val="22"/>
                <w:lang w:eastAsia="lv-LV"/>
              </w:rPr>
              <w:t xml:space="preserve"> SIMATIC 4MB SIMATIC S7, memory card for S7-1x 00 CPU/SINAMICS, 3,3 V Flash, 4 MB </w:t>
            </w:r>
            <w:proofErr w:type="spellStart"/>
            <w:r w:rsidRPr="00196351">
              <w:rPr>
                <w:sz w:val="22"/>
                <w:szCs w:val="22"/>
                <w:lang w:eastAsia="lv-LV"/>
              </w:rPr>
              <w:t>Raž</w:t>
            </w:r>
            <w:proofErr w:type="spellEnd"/>
            <w:r w:rsidRPr="00196351">
              <w:rPr>
                <w:sz w:val="22"/>
                <w:szCs w:val="22"/>
                <w:lang w:eastAsia="lv-LV"/>
              </w:rPr>
              <w:t>. nr. 6ES7954-8LC02-0AA0</w:t>
            </w:r>
          </w:p>
        </w:tc>
        <w:tc>
          <w:tcPr>
            <w:tcW w:w="1559" w:type="dxa"/>
            <w:tcBorders>
              <w:top w:val="single" w:sz="4" w:space="0" w:color="auto"/>
              <w:left w:val="single" w:sz="12" w:space="0" w:color="auto"/>
              <w:bottom w:val="single" w:sz="4" w:space="0" w:color="auto"/>
              <w:right w:val="single" w:sz="12" w:space="0" w:color="auto"/>
            </w:tcBorders>
          </w:tcPr>
          <w:p w14:paraId="70705D55"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6A0ABB59"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7895A0E" w14:textId="7B8CF7C8"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B50A2E7" w14:textId="77777777" w:rsidR="002D4507" w:rsidRPr="00196351" w:rsidRDefault="002D4507" w:rsidP="002D4507">
            <w:pPr>
              <w:jc w:val="center"/>
              <w:rPr>
                <w:sz w:val="22"/>
                <w:szCs w:val="22"/>
                <w:lang w:eastAsia="lv-LV"/>
              </w:rPr>
            </w:pPr>
            <w:r w:rsidRPr="00196351">
              <w:rPr>
                <w:sz w:val="22"/>
                <w:szCs w:val="22"/>
                <w:lang w:eastAsia="lv-LV"/>
              </w:rPr>
              <w:t>80</w:t>
            </w:r>
          </w:p>
        </w:tc>
        <w:tc>
          <w:tcPr>
            <w:tcW w:w="709" w:type="dxa"/>
            <w:tcBorders>
              <w:top w:val="single" w:sz="4" w:space="0" w:color="auto"/>
              <w:left w:val="single" w:sz="12" w:space="0" w:color="auto"/>
              <w:bottom w:val="single" w:sz="4" w:space="0" w:color="auto"/>
            </w:tcBorders>
            <w:shd w:val="clear" w:color="auto" w:fill="auto"/>
            <w:vAlign w:val="center"/>
            <w:hideMark/>
          </w:tcPr>
          <w:p w14:paraId="3F864D43" w14:textId="77777777" w:rsidR="002D4507" w:rsidRPr="00196351" w:rsidRDefault="002D4507" w:rsidP="002D4507">
            <w:pPr>
              <w:jc w:val="center"/>
              <w:rPr>
                <w:sz w:val="22"/>
                <w:szCs w:val="22"/>
                <w:lang w:eastAsia="lv-LV"/>
              </w:rPr>
            </w:pPr>
            <w:r w:rsidRPr="00196351">
              <w:rPr>
                <w:sz w:val="22"/>
                <w:szCs w:val="22"/>
                <w:lang w:eastAsia="lv-LV"/>
              </w:rPr>
              <w:t>50</w:t>
            </w:r>
          </w:p>
        </w:tc>
        <w:tc>
          <w:tcPr>
            <w:tcW w:w="567" w:type="dxa"/>
            <w:tcBorders>
              <w:top w:val="single" w:sz="4" w:space="0" w:color="auto"/>
              <w:bottom w:val="single" w:sz="4" w:space="0" w:color="auto"/>
            </w:tcBorders>
            <w:shd w:val="clear" w:color="auto" w:fill="auto"/>
            <w:vAlign w:val="center"/>
            <w:hideMark/>
          </w:tcPr>
          <w:p w14:paraId="1E4ED8E9" w14:textId="77777777" w:rsidR="002D4507" w:rsidRPr="00196351" w:rsidRDefault="002D4507" w:rsidP="002D4507">
            <w:pPr>
              <w:jc w:val="center"/>
              <w:rPr>
                <w:sz w:val="22"/>
                <w:szCs w:val="22"/>
                <w:lang w:eastAsia="lv-LV"/>
              </w:rPr>
            </w:pPr>
            <w:r w:rsidRPr="00196351">
              <w:rPr>
                <w:sz w:val="22"/>
                <w:szCs w:val="22"/>
                <w:lang w:eastAsia="lv-LV"/>
              </w:rPr>
              <w:t>18</w:t>
            </w:r>
          </w:p>
        </w:tc>
        <w:tc>
          <w:tcPr>
            <w:tcW w:w="531" w:type="dxa"/>
            <w:tcBorders>
              <w:top w:val="single" w:sz="4" w:space="0" w:color="auto"/>
              <w:bottom w:val="single" w:sz="4" w:space="0" w:color="auto"/>
              <w:right w:val="single" w:sz="12" w:space="0" w:color="auto"/>
            </w:tcBorders>
            <w:shd w:val="clear" w:color="auto" w:fill="auto"/>
            <w:vAlign w:val="center"/>
            <w:hideMark/>
          </w:tcPr>
          <w:p w14:paraId="51E426C1" w14:textId="77777777" w:rsidR="002D4507" w:rsidRPr="00196351" w:rsidRDefault="002D4507" w:rsidP="002D4507">
            <w:pPr>
              <w:jc w:val="center"/>
              <w:rPr>
                <w:sz w:val="22"/>
                <w:szCs w:val="22"/>
                <w:lang w:eastAsia="lv-LV"/>
              </w:rPr>
            </w:pPr>
            <w:r w:rsidRPr="00196351">
              <w:rPr>
                <w:sz w:val="22"/>
                <w:szCs w:val="22"/>
                <w:lang w:eastAsia="lv-LV"/>
              </w:rPr>
              <w:t>12</w:t>
            </w:r>
          </w:p>
        </w:tc>
      </w:tr>
      <w:tr w:rsidR="002D4507" w:rsidRPr="00196351" w14:paraId="64801CA5"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3B4B9AED" w14:textId="77777777" w:rsidR="002D4507" w:rsidRPr="00196351" w:rsidRDefault="002D4507" w:rsidP="002D4507">
            <w:pPr>
              <w:jc w:val="center"/>
              <w:rPr>
                <w:sz w:val="22"/>
                <w:szCs w:val="22"/>
                <w:lang w:eastAsia="lv-LV"/>
              </w:rPr>
            </w:pPr>
            <w:r w:rsidRPr="00196351">
              <w:rPr>
                <w:sz w:val="22"/>
                <w:szCs w:val="22"/>
                <w:lang w:eastAsia="lv-LV"/>
              </w:rPr>
              <w:t>6</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5E8338EF" w14:textId="77777777" w:rsidR="002D4507" w:rsidRPr="00196351" w:rsidRDefault="002D4507" w:rsidP="002D4507">
            <w:pPr>
              <w:rPr>
                <w:sz w:val="22"/>
                <w:szCs w:val="22"/>
                <w:lang w:eastAsia="lv-LV"/>
              </w:rPr>
            </w:pPr>
            <w:proofErr w:type="spellStart"/>
            <w:r w:rsidRPr="00196351">
              <w:rPr>
                <w:sz w:val="22"/>
                <w:szCs w:val="22"/>
                <w:lang w:eastAsia="lv-LV"/>
              </w:rPr>
              <w:t>Barošanas</w:t>
            </w:r>
            <w:proofErr w:type="spellEnd"/>
            <w:r w:rsidRPr="00196351">
              <w:rPr>
                <w:sz w:val="22"/>
                <w:szCs w:val="22"/>
                <w:lang w:eastAsia="lv-LV"/>
              </w:rPr>
              <w:t xml:space="preserve"> </w:t>
            </w:r>
            <w:proofErr w:type="spellStart"/>
            <w:r w:rsidRPr="00196351">
              <w:rPr>
                <w:sz w:val="22"/>
                <w:szCs w:val="22"/>
                <w:lang w:eastAsia="lv-LV"/>
              </w:rPr>
              <w:t>bloks</w:t>
            </w:r>
            <w:proofErr w:type="spellEnd"/>
            <w:r w:rsidRPr="00196351">
              <w:rPr>
                <w:sz w:val="22"/>
                <w:szCs w:val="22"/>
                <w:lang w:eastAsia="lv-LV"/>
              </w:rPr>
              <w:t xml:space="preserve"> - </w:t>
            </w:r>
            <w:proofErr w:type="spellStart"/>
            <w:r w:rsidRPr="00196351">
              <w:rPr>
                <w:sz w:val="22"/>
                <w:szCs w:val="22"/>
                <w:lang w:eastAsia="lv-LV"/>
              </w:rPr>
              <w:t>stabilizators</w:t>
            </w:r>
            <w:proofErr w:type="spellEnd"/>
            <w:r w:rsidRPr="00196351">
              <w:rPr>
                <w:sz w:val="22"/>
                <w:szCs w:val="22"/>
                <w:lang w:eastAsia="lv-LV"/>
              </w:rPr>
              <w:t xml:space="preserve"> 24V DC/24V DC 120W 5A</w:t>
            </w:r>
          </w:p>
        </w:tc>
        <w:tc>
          <w:tcPr>
            <w:tcW w:w="1559" w:type="dxa"/>
            <w:tcBorders>
              <w:top w:val="single" w:sz="4" w:space="0" w:color="auto"/>
              <w:left w:val="single" w:sz="12" w:space="0" w:color="auto"/>
              <w:bottom w:val="single" w:sz="4" w:space="0" w:color="auto"/>
              <w:right w:val="single" w:sz="12" w:space="0" w:color="auto"/>
            </w:tcBorders>
          </w:tcPr>
          <w:p w14:paraId="62ECC14F"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0FAD6D8C"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B2C038F" w14:textId="38C243BD"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29183E1"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hideMark/>
          </w:tcPr>
          <w:p w14:paraId="737D1D2F" w14:textId="77777777" w:rsidR="002D4507" w:rsidRPr="00196351" w:rsidRDefault="002D4507" w:rsidP="002D4507">
            <w:pPr>
              <w:jc w:val="center"/>
              <w:rPr>
                <w:sz w:val="22"/>
                <w:szCs w:val="22"/>
                <w:lang w:eastAsia="lv-LV"/>
              </w:rPr>
            </w:pPr>
            <w:r w:rsidRPr="00196351">
              <w:rPr>
                <w:sz w:val="22"/>
                <w:szCs w:val="22"/>
                <w:lang w:eastAsia="lv-LV"/>
              </w:rPr>
              <w:t>14</w:t>
            </w:r>
          </w:p>
        </w:tc>
        <w:tc>
          <w:tcPr>
            <w:tcW w:w="567" w:type="dxa"/>
            <w:tcBorders>
              <w:top w:val="single" w:sz="4" w:space="0" w:color="auto"/>
              <w:bottom w:val="single" w:sz="4" w:space="0" w:color="auto"/>
            </w:tcBorders>
            <w:shd w:val="clear" w:color="auto" w:fill="auto"/>
            <w:vAlign w:val="center"/>
            <w:hideMark/>
          </w:tcPr>
          <w:p w14:paraId="21D59B19" w14:textId="77777777" w:rsidR="002D4507" w:rsidRPr="00196351" w:rsidRDefault="002D4507" w:rsidP="002D4507">
            <w:pPr>
              <w:jc w:val="center"/>
              <w:rPr>
                <w:sz w:val="22"/>
                <w:szCs w:val="22"/>
                <w:lang w:eastAsia="lv-LV"/>
              </w:rPr>
            </w:pPr>
            <w:r w:rsidRPr="00196351">
              <w:rPr>
                <w:sz w:val="22"/>
                <w:szCs w:val="22"/>
                <w:lang w:eastAsia="lv-LV"/>
              </w:rPr>
              <w:t>—</w:t>
            </w:r>
          </w:p>
        </w:tc>
        <w:tc>
          <w:tcPr>
            <w:tcW w:w="531" w:type="dxa"/>
            <w:tcBorders>
              <w:top w:val="single" w:sz="4" w:space="0" w:color="auto"/>
              <w:bottom w:val="single" w:sz="4" w:space="0" w:color="auto"/>
              <w:right w:val="single" w:sz="12" w:space="0" w:color="auto"/>
            </w:tcBorders>
            <w:shd w:val="clear" w:color="auto" w:fill="auto"/>
            <w:vAlign w:val="center"/>
            <w:hideMark/>
          </w:tcPr>
          <w:p w14:paraId="1AABCDD9" w14:textId="77777777" w:rsidR="002D4507" w:rsidRPr="00196351" w:rsidRDefault="002D4507" w:rsidP="002D4507">
            <w:pPr>
              <w:jc w:val="center"/>
              <w:rPr>
                <w:sz w:val="22"/>
                <w:szCs w:val="22"/>
                <w:lang w:eastAsia="lv-LV"/>
              </w:rPr>
            </w:pPr>
            <w:r w:rsidRPr="00196351">
              <w:rPr>
                <w:sz w:val="22"/>
                <w:szCs w:val="22"/>
                <w:lang w:eastAsia="lv-LV"/>
              </w:rPr>
              <w:t>6</w:t>
            </w:r>
          </w:p>
        </w:tc>
      </w:tr>
      <w:tr w:rsidR="002D4507" w:rsidRPr="00196351" w14:paraId="5B26E635"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21D7D5F6" w14:textId="77777777" w:rsidR="002D4507" w:rsidRPr="00196351" w:rsidRDefault="002D4507" w:rsidP="002D4507">
            <w:pPr>
              <w:jc w:val="center"/>
              <w:rPr>
                <w:sz w:val="22"/>
                <w:szCs w:val="22"/>
                <w:lang w:eastAsia="lv-LV"/>
              </w:rPr>
            </w:pPr>
            <w:r w:rsidRPr="00196351">
              <w:rPr>
                <w:sz w:val="22"/>
                <w:szCs w:val="22"/>
                <w:lang w:eastAsia="lv-LV"/>
              </w:rPr>
              <w:t>7</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038070C" w14:textId="77777777" w:rsidR="002D4507" w:rsidRPr="00196351" w:rsidRDefault="002D4507" w:rsidP="002D4507">
            <w:pPr>
              <w:rPr>
                <w:sz w:val="22"/>
                <w:szCs w:val="22"/>
                <w:lang w:eastAsia="lv-LV"/>
              </w:rPr>
            </w:pPr>
            <w:proofErr w:type="spellStart"/>
            <w:r w:rsidRPr="00196351">
              <w:rPr>
                <w:sz w:val="22"/>
                <w:szCs w:val="22"/>
                <w:lang w:eastAsia="lv-LV"/>
              </w:rPr>
              <w:t>Automātiskais</w:t>
            </w:r>
            <w:proofErr w:type="spellEnd"/>
            <w:r w:rsidRPr="00196351">
              <w:rPr>
                <w:sz w:val="22"/>
                <w:szCs w:val="22"/>
                <w:lang w:eastAsia="lv-LV"/>
              </w:rPr>
              <w:t xml:space="preserve"> </w:t>
            </w:r>
            <w:proofErr w:type="spellStart"/>
            <w:r w:rsidRPr="00196351">
              <w:rPr>
                <w:sz w:val="22"/>
                <w:szCs w:val="22"/>
                <w:lang w:eastAsia="lv-LV"/>
              </w:rPr>
              <w:t>slēdzis</w:t>
            </w:r>
            <w:proofErr w:type="spellEnd"/>
            <w:r w:rsidRPr="00196351">
              <w:rPr>
                <w:sz w:val="22"/>
                <w:szCs w:val="22"/>
                <w:lang w:eastAsia="lv-LV"/>
              </w:rPr>
              <w:t xml:space="preserve"> ABB Miniature circuit braker S201-C3, S200-1P-C-3 A</w:t>
            </w:r>
          </w:p>
        </w:tc>
        <w:tc>
          <w:tcPr>
            <w:tcW w:w="1559" w:type="dxa"/>
            <w:tcBorders>
              <w:top w:val="single" w:sz="4" w:space="0" w:color="auto"/>
              <w:left w:val="single" w:sz="12" w:space="0" w:color="auto"/>
              <w:bottom w:val="single" w:sz="4" w:space="0" w:color="auto"/>
              <w:right w:val="single" w:sz="12" w:space="0" w:color="auto"/>
            </w:tcBorders>
          </w:tcPr>
          <w:p w14:paraId="14BF001B"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50F1A69"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073388B" w14:textId="0B505D11" w:rsidR="002D4507" w:rsidRPr="00196351" w:rsidRDefault="002D4507" w:rsidP="002D4507">
            <w:pPr>
              <w:jc w:val="center"/>
              <w:rPr>
                <w:color w:val="FF0000"/>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F4CF699" w14:textId="77777777" w:rsidR="002D4507" w:rsidRPr="00196351" w:rsidRDefault="002D4507" w:rsidP="002D4507">
            <w:pPr>
              <w:jc w:val="center"/>
              <w:rPr>
                <w:color w:val="FF0000"/>
                <w:sz w:val="22"/>
                <w:szCs w:val="22"/>
                <w:lang w:eastAsia="lv-LV"/>
              </w:rPr>
            </w:pPr>
            <w:r w:rsidRPr="00196351">
              <w:rPr>
                <w:sz w:val="22"/>
                <w:szCs w:val="22"/>
                <w:lang w:eastAsia="lv-LV"/>
              </w:rPr>
              <w:t>40</w:t>
            </w:r>
          </w:p>
        </w:tc>
        <w:tc>
          <w:tcPr>
            <w:tcW w:w="709" w:type="dxa"/>
            <w:tcBorders>
              <w:top w:val="single" w:sz="4" w:space="0" w:color="auto"/>
              <w:left w:val="single" w:sz="12" w:space="0" w:color="auto"/>
              <w:bottom w:val="single" w:sz="4" w:space="0" w:color="auto"/>
            </w:tcBorders>
            <w:shd w:val="clear" w:color="auto" w:fill="auto"/>
            <w:vAlign w:val="center"/>
          </w:tcPr>
          <w:p w14:paraId="569D3E12" w14:textId="77777777" w:rsidR="002D4507" w:rsidRPr="00196351" w:rsidRDefault="002D4507" w:rsidP="002D4507">
            <w:pPr>
              <w:jc w:val="center"/>
              <w:rPr>
                <w:color w:val="FF0000"/>
                <w:sz w:val="22"/>
                <w:szCs w:val="22"/>
                <w:lang w:eastAsia="lv-LV"/>
              </w:rPr>
            </w:pPr>
            <w:r w:rsidRPr="00196351">
              <w:rPr>
                <w:sz w:val="22"/>
                <w:szCs w:val="22"/>
                <w:lang w:eastAsia="lv-LV"/>
              </w:rPr>
              <w:t>8</w:t>
            </w:r>
          </w:p>
        </w:tc>
        <w:tc>
          <w:tcPr>
            <w:tcW w:w="567" w:type="dxa"/>
            <w:tcBorders>
              <w:top w:val="single" w:sz="4" w:space="0" w:color="auto"/>
              <w:bottom w:val="single" w:sz="4" w:space="0" w:color="auto"/>
            </w:tcBorders>
            <w:shd w:val="clear" w:color="auto" w:fill="auto"/>
            <w:vAlign w:val="center"/>
          </w:tcPr>
          <w:p w14:paraId="6963275B" w14:textId="77777777" w:rsidR="002D4507" w:rsidRPr="00196351" w:rsidRDefault="002D4507" w:rsidP="002D4507">
            <w:pPr>
              <w:jc w:val="center"/>
              <w:rPr>
                <w:color w:val="FF0000"/>
                <w:sz w:val="22"/>
                <w:szCs w:val="22"/>
                <w:lang w:eastAsia="lv-LV"/>
              </w:rPr>
            </w:pPr>
            <w:r w:rsidRPr="00196351">
              <w:rPr>
                <w:sz w:val="22"/>
                <w:szCs w:val="22"/>
                <w:lang w:eastAsia="lv-LV"/>
              </w:rPr>
              <w:t>24</w:t>
            </w:r>
          </w:p>
        </w:tc>
        <w:tc>
          <w:tcPr>
            <w:tcW w:w="531" w:type="dxa"/>
            <w:tcBorders>
              <w:top w:val="single" w:sz="4" w:space="0" w:color="auto"/>
              <w:bottom w:val="single" w:sz="4" w:space="0" w:color="auto"/>
              <w:right w:val="single" w:sz="12" w:space="0" w:color="auto"/>
            </w:tcBorders>
            <w:shd w:val="clear" w:color="auto" w:fill="auto"/>
            <w:vAlign w:val="center"/>
          </w:tcPr>
          <w:p w14:paraId="1BE9C0B4" w14:textId="77777777" w:rsidR="002D4507" w:rsidRPr="00196351" w:rsidRDefault="002D4507" w:rsidP="002D4507">
            <w:pPr>
              <w:jc w:val="center"/>
              <w:rPr>
                <w:color w:val="FF0000"/>
                <w:sz w:val="22"/>
                <w:szCs w:val="22"/>
                <w:lang w:eastAsia="lv-LV"/>
              </w:rPr>
            </w:pPr>
            <w:r w:rsidRPr="00196351">
              <w:rPr>
                <w:sz w:val="22"/>
                <w:szCs w:val="22"/>
                <w:lang w:eastAsia="lv-LV"/>
              </w:rPr>
              <w:t>8</w:t>
            </w:r>
          </w:p>
        </w:tc>
      </w:tr>
      <w:tr w:rsidR="002D4507" w:rsidRPr="00196351" w14:paraId="135BD2B9"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7E5A629B" w14:textId="77777777" w:rsidR="002D4507" w:rsidRPr="00196351" w:rsidRDefault="002D4507" w:rsidP="002D4507">
            <w:pPr>
              <w:jc w:val="center"/>
              <w:rPr>
                <w:sz w:val="22"/>
                <w:szCs w:val="22"/>
                <w:lang w:eastAsia="lv-LV"/>
              </w:rPr>
            </w:pPr>
            <w:r w:rsidRPr="00196351">
              <w:rPr>
                <w:sz w:val="22"/>
                <w:szCs w:val="22"/>
                <w:lang w:eastAsia="lv-LV"/>
              </w:rPr>
              <w:t>8</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6C85CEF7" w14:textId="77777777" w:rsidR="002D4507" w:rsidRPr="00196351" w:rsidRDefault="002D4507" w:rsidP="002D4507">
            <w:pPr>
              <w:rPr>
                <w:sz w:val="22"/>
                <w:szCs w:val="22"/>
                <w:lang w:eastAsia="lv-LV"/>
              </w:rPr>
            </w:pPr>
            <w:proofErr w:type="spellStart"/>
            <w:r w:rsidRPr="00196351">
              <w:rPr>
                <w:sz w:val="22"/>
                <w:szCs w:val="22"/>
                <w:lang w:eastAsia="lv-LV"/>
              </w:rPr>
              <w:t>Signāla</w:t>
            </w:r>
            <w:proofErr w:type="spellEnd"/>
            <w:r w:rsidRPr="00196351">
              <w:rPr>
                <w:sz w:val="22"/>
                <w:szCs w:val="22"/>
                <w:lang w:eastAsia="lv-LV"/>
              </w:rPr>
              <w:t xml:space="preserve">/ </w:t>
            </w:r>
            <w:proofErr w:type="spellStart"/>
            <w:r w:rsidRPr="00196351">
              <w:rPr>
                <w:sz w:val="22"/>
                <w:szCs w:val="22"/>
                <w:lang w:eastAsia="lv-LV"/>
              </w:rPr>
              <w:t>palīgkontakts</w:t>
            </w:r>
            <w:proofErr w:type="spellEnd"/>
            <w:r w:rsidRPr="00196351">
              <w:rPr>
                <w:sz w:val="22"/>
                <w:szCs w:val="22"/>
                <w:lang w:eastAsia="lv-LV"/>
              </w:rPr>
              <w:t xml:space="preserve"> ABB S2C-S/H6R-Signal/Auxiliary Contact</w:t>
            </w:r>
          </w:p>
        </w:tc>
        <w:tc>
          <w:tcPr>
            <w:tcW w:w="1559" w:type="dxa"/>
            <w:tcBorders>
              <w:top w:val="single" w:sz="4" w:space="0" w:color="auto"/>
              <w:left w:val="single" w:sz="12" w:space="0" w:color="auto"/>
              <w:bottom w:val="single" w:sz="4" w:space="0" w:color="auto"/>
              <w:right w:val="single" w:sz="12" w:space="0" w:color="auto"/>
            </w:tcBorders>
          </w:tcPr>
          <w:p w14:paraId="3C32E606"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56CEAB15"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6461C0E8" w14:textId="4F7501B0"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53262C5"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tcPr>
          <w:p w14:paraId="4903D4EA" w14:textId="77777777" w:rsidR="002D4507" w:rsidRPr="00196351" w:rsidRDefault="002D4507" w:rsidP="002D4507">
            <w:pPr>
              <w:jc w:val="center"/>
              <w:rPr>
                <w:sz w:val="22"/>
                <w:szCs w:val="22"/>
                <w:lang w:eastAsia="lv-LV"/>
              </w:rPr>
            </w:pPr>
            <w:r w:rsidRPr="00196351">
              <w:rPr>
                <w:sz w:val="22"/>
                <w:szCs w:val="22"/>
                <w:lang w:eastAsia="lv-LV"/>
              </w:rPr>
              <w:t>4</w:t>
            </w:r>
          </w:p>
        </w:tc>
        <w:tc>
          <w:tcPr>
            <w:tcW w:w="567" w:type="dxa"/>
            <w:tcBorders>
              <w:top w:val="single" w:sz="4" w:space="0" w:color="auto"/>
              <w:bottom w:val="single" w:sz="4" w:space="0" w:color="auto"/>
            </w:tcBorders>
            <w:shd w:val="clear" w:color="auto" w:fill="auto"/>
            <w:vAlign w:val="center"/>
          </w:tcPr>
          <w:p w14:paraId="330BFB70" w14:textId="77777777" w:rsidR="002D4507" w:rsidRPr="00196351" w:rsidRDefault="002D4507" w:rsidP="002D4507">
            <w:pPr>
              <w:jc w:val="center"/>
              <w:rPr>
                <w:sz w:val="22"/>
                <w:szCs w:val="22"/>
                <w:lang w:eastAsia="lv-LV"/>
              </w:rPr>
            </w:pPr>
            <w:r w:rsidRPr="00196351">
              <w:rPr>
                <w:sz w:val="22"/>
                <w:szCs w:val="22"/>
                <w:lang w:eastAsia="lv-LV"/>
              </w:rPr>
              <w:t>12</w:t>
            </w:r>
          </w:p>
        </w:tc>
        <w:tc>
          <w:tcPr>
            <w:tcW w:w="531" w:type="dxa"/>
            <w:tcBorders>
              <w:top w:val="single" w:sz="4" w:space="0" w:color="auto"/>
              <w:bottom w:val="single" w:sz="4" w:space="0" w:color="auto"/>
              <w:right w:val="single" w:sz="12" w:space="0" w:color="auto"/>
            </w:tcBorders>
            <w:shd w:val="clear" w:color="auto" w:fill="auto"/>
            <w:vAlign w:val="center"/>
          </w:tcPr>
          <w:p w14:paraId="6DB9B6C6"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314178CB"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44AFC212" w14:textId="77777777" w:rsidR="002D4507" w:rsidRPr="00196351" w:rsidRDefault="002D4507" w:rsidP="002D4507">
            <w:pPr>
              <w:jc w:val="center"/>
              <w:rPr>
                <w:sz w:val="22"/>
                <w:szCs w:val="22"/>
                <w:lang w:eastAsia="lv-LV"/>
              </w:rPr>
            </w:pPr>
            <w:r w:rsidRPr="00196351">
              <w:rPr>
                <w:sz w:val="22"/>
                <w:szCs w:val="22"/>
                <w:lang w:eastAsia="lv-LV"/>
              </w:rPr>
              <w:t>9</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25B51597" w14:textId="77777777" w:rsidR="002D4507" w:rsidRPr="00196351" w:rsidRDefault="002D4507" w:rsidP="002D4507">
            <w:pPr>
              <w:rPr>
                <w:sz w:val="22"/>
                <w:szCs w:val="22"/>
                <w:lang w:eastAsia="lv-LV"/>
              </w:rPr>
            </w:pPr>
            <w:proofErr w:type="spellStart"/>
            <w:r w:rsidRPr="00196351">
              <w:rPr>
                <w:sz w:val="22"/>
                <w:szCs w:val="22"/>
                <w:lang w:eastAsia="lv-LV"/>
              </w:rPr>
              <w:t>Palīgkontakts</w:t>
            </w:r>
            <w:proofErr w:type="spellEnd"/>
            <w:r w:rsidRPr="00196351">
              <w:rPr>
                <w:sz w:val="22"/>
                <w:szCs w:val="22"/>
                <w:lang w:eastAsia="lv-LV"/>
              </w:rPr>
              <w:t xml:space="preserve"> ABB S2C-H6R-Auxiliary Contact</w:t>
            </w:r>
          </w:p>
        </w:tc>
        <w:tc>
          <w:tcPr>
            <w:tcW w:w="1559" w:type="dxa"/>
            <w:tcBorders>
              <w:top w:val="single" w:sz="4" w:space="0" w:color="auto"/>
              <w:left w:val="single" w:sz="12" w:space="0" w:color="auto"/>
              <w:bottom w:val="single" w:sz="4" w:space="0" w:color="auto"/>
              <w:right w:val="single" w:sz="12" w:space="0" w:color="auto"/>
            </w:tcBorders>
          </w:tcPr>
          <w:p w14:paraId="6BE660C3"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15CF27E"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2F0A0EA9" w14:textId="51861EEB"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FE123D7"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tcPr>
          <w:p w14:paraId="6B28BCA7" w14:textId="77777777" w:rsidR="002D4507" w:rsidRPr="00196351" w:rsidRDefault="002D4507" w:rsidP="002D4507">
            <w:pPr>
              <w:jc w:val="center"/>
              <w:rPr>
                <w:sz w:val="22"/>
                <w:szCs w:val="22"/>
                <w:lang w:eastAsia="lv-LV"/>
              </w:rPr>
            </w:pPr>
            <w:r w:rsidRPr="00196351">
              <w:rPr>
                <w:sz w:val="22"/>
                <w:szCs w:val="22"/>
                <w:lang w:eastAsia="lv-LV"/>
              </w:rPr>
              <w:t>4</w:t>
            </w:r>
          </w:p>
        </w:tc>
        <w:tc>
          <w:tcPr>
            <w:tcW w:w="567" w:type="dxa"/>
            <w:tcBorders>
              <w:top w:val="single" w:sz="4" w:space="0" w:color="auto"/>
              <w:bottom w:val="single" w:sz="4" w:space="0" w:color="auto"/>
            </w:tcBorders>
            <w:shd w:val="clear" w:color="auto" w:fill="auto"/>
            <w:vAlign w:val="center"/>
          </w:tcPr>
          <w:p w14:paraId="14DA52CC" w14:textId="77777777" w:rsidR="002D4507" w:rsidRPr="00196351" w:rsidRDefault="002D4507" w:rsidP="002D4507">
            <w:pPr>
              <w:jc w:val="center"/>
              <w:rPr>
                <w:sz w:val="22"/>
                <w:szCs w:val="22"/>
                <w:lang w:eastAsia="lv-LV"/>
              </w:rPr>
            </w:pPr>
            <w:r w:rsidRPr="00196351">
              <w:rPr>
                <w:sz w:val="22"/>
                <w:szCs w:val="22"/>
                <w:lang w:eastAsia="lv-LV"/>
              </w:rPr>
              <w:t>12</w:t>
            </w:r>
          </w:p>
        </w:tc>
        <w:tc>
          <w:tcPr>
            <w:tcW w:w="531" w:type="dxa"/>
            <w:tcBorders>
              <w:top w:val="single" w:sz="4" w:space="0" w:color="auto"/>
              <w:bottom w:val="single" w:sz="4" w:space="0" w:color="auto"/>
              <w:right w:val="single" w:sz="12" w:space="0" w:color="auto"/>
            </w:tcBorders>
            <w:shd w:val="clear" w:color="auto" w:fill="auto"/>
            <w:vAlign w:val="center"/>
          </w:tcPr>
          <w:p w14:paraId="16A726F7"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3BED050B"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37C3DD49" w14:textId="77777777" w:rsidR="002D4507" w:rsidRPr="00196351" w:rsidRDefault="002D4507" w:rsidP="002D4507">
            <w:pPr>
              <w:jc w:val="center"/>
              <w:rPr>
                <w:sz w:val="22"/>
                <w:szCs w:val="22"/>
                <w:lang w:eastAsia="lv-LV"/>
              </w:rPr>
            </w:pPr>
            <w:r w:rsidRPr="00196351">
              <w:rPr>
                <w:sz w:val="22"/>
                <w:szCs w:val="22"/>
                <w:lang w:eastAsia="lv-LV"/>
              </w:rPr>
              <w:t>10</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00D15AE" w14:textId="77777777" w:rsidR="002D4507" w:rsidRPr="00196351" w:rsidRDefault="002D4507" w:rsidP="002D4507">
            <w:pPr>
              <w:rPr>
                <w:sz w:val="22"/>
                <w:szCs w:val="22"/>
                <w:lang w:eastAsia="lv-LV"/>
              </w:rPr>
            </w:pPr>
            <w:proofErr w:type="spellStart"/>
            <w:r w:rsidRPr="00196351">
              <w:rPr>
                <w:sz w:val="22"/>
                <w:szCs w:val="22"/>
                <w:lang w:eastAsia="lv-LV"/>
              </w:rPr>
              <w:t>Multifunkcionāls</w:t>
            </w:r>
            <w:proofErr w:type="spellEnd"/>
            <w:r w:rsidRPr="00196351">
              <w:rPr>
                <w:sz w:val="22"/>
                <w:szCs w:val="22"/>
                <w:lang w:eastAsia="lv-LV"/>
              </w:rPr>
              <w:t xml:space="preserve"> </w:t>
            </w:r>
            <w:proofErr w:type="spellStart"/>
            <w:r w:rsidRPr="00196351">
              <w:rPr>
                <w:sz w:val="22"/>
                <w:szCs w:val="22"/>
                <w:lang w:eastAsia="lv-LV"/>
              </w:rPr>
              <w:t>laika</w:t>
            </w:r>
            <w:proofErr w:type="spellEnd"/>
            <w:r w:rsidRPr="00196351">
              <w:rPr>
                <w:sz w:val="22"/>
                <w:szCs w:val="22"/>
                <w:lang w:eastAsia="lv-LV"/>
              </w:rPr>
              <w:t xml:space="preserve"> </w:t>
            </w:r>
            <w:proofErr w:type="spellStart"/>
            <w:r w:rsidRPr="00196351">
              <w:rPr>
                <w:sz w:val="22"/>
                <w:szCs w:val="22"/>
                <w:lang w:eastAsia="lv-LV"/>
              </w:rPr>
              <w:t>relejs</w:t>
            </w:r>
            <w:proofErr w:type="spellEnd"/>
            <w:r w:rsidRPr="00196351">
              <w:rPr>
                <w:sz w:val="22"/>
                <w:szCs w:val="22"/>
                <w:lang w:eastAsia="lv-LV"/>
              </w:rPr>
              <w:t xml:space="preserve"> ABB CT-MVS.21, 24-240VAC/DC</w:t>
            </w:r>
          </w:p>
        </w:tc>
        <w:tc>
          <w:tcPr>
            <w:tcW w:w="1559" w:type="dxa"/>
            <w:tcBorders>
              <w:top w:val="single" w:sz="4" w:space="0" w:color="auto"/>
              <w:left w:val="single" w:sz="12" w:space="0" w:color="auto"/>
              <w:bottom w:val="single" w:sz="4" w:space="0" w:color="auto"/>
              <w:right w:val="single" w:sz="12" w:space="0" w:color="auto"/>
            </w:tcBorders>
          </w:tcPr>
          <w:p w14:paraId="272CF452"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064B752A"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41059E16" w14:textId="05CF8C71"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F8E7ECC"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tcPr>
          <w:p w14:paraId="68A3128D" w14:textId="77777777" w:rsidR="002D4507" w:rsidRPr="00196351" w:rsidRDefault="002D4507" w:rsidP="002D4507">
            <w:pPr>
              <w:jc w:val="center"/>
              <w:rPr>
                <w:sz w:val="22"/>
                <w:szCs w:val="22"/>
                <w:lang w:eastAsia="lv-LV"/>
              </w:rPr>
            </w:pPr>
            <w:r w:rsidRPr="00196351">
              <w:rPr>
                <w:sz w:val="22"/>
                <w:szCs w:val="22"/>
                <w:lang w:eastAsia="lv-LV"/>
              </w:rPr>
              <w:t>4</w:t>
            </w:r>
          </w:p>
        </w:tc>
        <w:tc>
          <w:tcPr>
            <w:tcW w:w="567" w:type="dxa"/>
            <w:tcBorders>
              <w:top w:val="single" w:sz="4" w:space="0" w:color="auto"/>
              <w:bottom w:val="single" w:sz="4" w:space="0" w:color="auto"/>
            </w:tcBorders>
            <w:shd w:val="clear" w:color="auto" w:fill="auto"/>
            <w:vAlign w:val="center"/>
          </w:tcPr>
          <w:p w14:paraId="530B9F23" w14:textId="77777777" w:rsidR="002D4507" w:rsidRPr="00196351" w:rsidRDefault="002D4507" w:rsidP="002D4507">
            <w:pPr>
              <w:jc w:val="center"/>
              <w:rPr>
                <w:sz w:val="22"/>
                <w:szCs w:val="22"/>
                <w:lang w:eastAsia="lv-LV"/>
              </w:rPr>
            </w:pPr>
            <w:r w:rsidRPr="00196351">
              <w:rPr>
                <w:sz w:val="22"/>
                <w:szCs w:val="22"/>
                <w:lang w:eastAsia="lv-LV"/>
              </w:rPr>
              <w:t>12</w:t>
            </w:r>
          </w:p>
        </w:tc>
        <w:tc>
          <w:tcPr>
            <w:tcW w:w="531" w:type="dxa"/>
            <w:tcBorders>
              <w:top w:val="single" w:sz="4" w:space="0" w:color="auto"/>
              <w:bottom w:val="single" w:sz="4" w:space="0" w:color="auto"/>
              <w:right w:val="single" w:sz="12" w:space="0" w:color="auto"/>
            </w:tcBorders>
            <w:shd w:val="clear" w:color="auto" w:fill="auto"/>
            <w:vAlign w:val="center"/>
          </w:tcPr>
          <w:p w14:paraId="7FE4DB7A"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1F1A275C"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0EE74227" w14:textId="77777777" w:rsidR="002D4507" w:rsidRPr="00196351" w:rsidRDefault="002D4507" w:rsidP="002D4507">
            <w:pPr>
              <w:jc w:val="center"/>
              <w:rPr>
                <w:sz w:val="22"/>
                <w:szCs w:val="22"/>
                <w:lang w:eastAsia="lv-LV"/>
              </w:rPr>
            </w:pPr>
            <w:r w:rsidRPr="00196351">
              <w:rPr>
                <w:sz w:val="22"/>
                <w:szCs w:val="22"/>
                <w:lang w:eastAsia="lv-LV"/>
              </w:rPr>
              <w:t>11</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8E18CC3" w14:textId="77777777" w:rsidR="002D4507" w:rsidRPr="00196351" w:rsidRDefault="002D4507" w:rsidP="002D4507">
            <w:pPr>
              <w:rPr>
                <w:sz w:val="22"/>
                <w:szCs w:val="22"/>
                <w:highlight w:val="yellow"/>
                <w:lang w:eastAsia="lv-LV"/>
              </w:rPr>
            </w:pPr>
            <w:proofErr w:type="spellStart"/>
            <w:r w:rsidRPr="00196351">
              <w:rPr>
                <w:sz w:val="22"/>
                <w:szCs w:val="22"/>
                <w:lang w:eastAsia="lv-LV"/>
              </w:rPr>
              <w:t>Programmējamais</w:t>
            </w:r>
            <w:proofErr w:type="spellEnd"/>
            <w:r w:rsidRPr="00196351">
              <w:rPr>
                <w:sz w:val="22"/>
                <w:szCs w:val="22"/>
                <w:lang w:eastAsia="lv-LV"/>
              </w:rPr>
              <w:t xml:space="preserve"> </w:t>
            </w:r>
            <w:proofErr w:type="spellStart"/>
            <w:r w:rsidRPr="00196351">
              <w:rPr>
                <w:sz w:val="22"/>
                <w:szCs w:val="22"/>
                <w:lang w:eastAsia="lv-LV"/>
              </w:rPr>
              <w:t>kontrolleris</w:t>
            </w:r>
            <w:proofErr w:type="spellEnd"/>
            <w:r w:rsidRPr="00196351">
              <w:rPr>
                <w:sz w:val="22"/>
                <w:szCs w:val="22"/>
                <w:lang w:eastAsia="lv-LV"/>
              </w:rPr>
              <w:t xml:space="preserve"> SIMATIC S7-1200CPU 1215C DC/DC/DC</w:t>
            </w:r>
          </w:p>
        </w:tc>
        <w:tc>
          <w:tcPr>
            <w:tcW w:w="1559" w:type="dxa"/>
            <w:tcBorders>
              <w:top w:val="single" w:sz="4" w:space="0" w:color="auto"/>
              <w:left w:val="single" w:sz="12" w:space="0" w:color="auto"/>
              <w:bottom w:val="single" w:sz="4" w:space="0" w:color="auto"/>
              <w:right w:val="single" w:sz="12" w:space="0" w:color="auto"/>
            </w:tcBorders>
          </w:tcPr>
          <w:p w14:paraId="2764EB0C"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34DBDB8A"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5FE1F053" w14:textId="17DA82E2" w:rsidR="002D4507" w:rsidRPr="00196351" w:rsidRDefault="002D4507" w:rsidP="002D4507">
            <w:pPr>
              <w:jc w:val="center"/>
              <w:rPr>
                <w:sz w:val="22"/>
                <w:szCs w:val="22"/>
                <w:highlight w:val="yellow"/>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9CD9809" w14:textId="77777777" w:rsidR="002D4507" w:rsidRPr="00196351" w:rsidRDefault="002D4507" w:rsidP="002D4507">
            <w:pPr>
              <w:jc w:val="center"/>
              <w:rPr>
                <w:sz w:val="22"/>
                <w:szCs w:val="22"/>
                <w:highlight w:val="yellow"/>
                <w:lang w:eastAsia="lv-LV"/>
              </w:rPr>
            </w:pPr>
            <w:r w:rsidRPr="00196351">
              <w:rPr>
                <w:sz w:val="22"/>
                <w:szCs w:val="22"/>
                <w:lang w:eastAsia="lv-LV"/>
              </w:rPr>
              <w:t>62</w:t>
            </w:r>
          </w:p>
        </w:tc>
        <w:tc>
          <w:tcPr>
            <w:tcW w:w="709" w:type="dxa"/>
            <w:tcBorders>
              <w:top w:val="single" w:sz="4" w:space="0" w:color="auto"/>
              <w:left w:val="single" w:sz="12" w:space="0" w:color="auto"/>
              <w:bottom w:val="single" w:sz="4" w:space="0" w:color="auto"/>
            </w:tcBorders>
            <w:shd w:val="clear" w:color="auto" w:fill="auto"/>
            <w:vAlign w:val="center"/>
          </w:tcPr>
          <w:p w14:paraId="5F4E8316" w14:textId="77777777" w:rsidR="002D4507" w:rsidRPr="00196351" w:rsidRDefault="002D4507" w:rsidP="002D4507">
            <w:pPr>
              <w:jc w:val="center"/>
              <w:rPr>
                <w:sz w:val="22"/>
                <w:szCs w:val="22"/>
                <w:highlight w:val="yellow"/>
                <w:lang w:eastAsia="lv-LV"/>
              </w:rPr>
            </w:pPr>
            <w:r w:rsidRPr="00196351">
              <w:rPr>
                <w:sz w:val="22"/>
                <w:szCs w:val="22"/>
                <w:lang w:eastAsia="lv-LV"/>
              </w:rPr>
              <w:t>38</w:t>
            </w:r>
          </w:p>
        </w:tc>
        <w:tc>
          <w:tcPr>
            <w:tcW w:w="567" w:type="dxa"/>
            <w:tcBorders>
              <w:top w:val="single" w:sz="4" w:space="0" w:color="auto"/>
              <w:bottom w:val="single" w:sz="4" w:space="0" w:color="auto"/>
            </w:tcBorders>
            <w:shd w:val="clear" w:color="auto" w:fill="auto"/>
            <w:vAlign w:val="center"/>
          </w:tcPr>
          <w:p w14:paraId="6207B988" w14:textId="77777777" w:rsidR="002D4507" w:rsidRPr="00196351" w:rsidRDefault="002D4507" w:rsidP="002D4507">
            <w:pPr>
              <w:jc w:val="center"/>
              <w:rPr>
                <w:sz w:val="22"/>
                <w:szCs w:val="22"/>
                <w:highlight w:val="yellow"/>
                <w:lang w:eastAsia="lv-LV"/>
              </w:rPr>
            </w:pPr>
            <w:r w:rsidRPr="00196351">
              <w:rPr>
                <w:sz w:val="22"/>
                <w:szCs w:val="22"/>
                <w:lang w:eastAsia="lv-LV"/>
              </w:rPr>
              <w:t>18</w:t>
            </w:r>
          </w:p>
        </w:tc>
        <w:tc>
          <w:tcPr>
            <w:tcW w:w="531" w:type="dxa"/>
            <w:tcBorders>
              <w:top w:val="single" w:sz="4" w:space="0" w:color="auto"/>
              <w:bottom w:val="single" w:sz="4" w:space="0" w:color="auto"/>
              <w:right w:val="single" w:sz="12" w:space="0" w:color="auto"/>
            </w:tcBorders>
            <w:shd w:val="clear" w:color="auto" w:fill="auto"/>
            <w:vAlign w:val="center"/>
          </w:tcPr>
          <w:p w14:paraId="5D658EBD" w14:textId="77777777" w:rsidR="002D4507" w:rsidRPr="00196351" w:rsidRDefault="002D4507" w:rsidP="002D4507">
            <w:pPr>
              <w:jc w:val="center"/>
              <w:rPr>
                <w:sz w:val="22"/>
                <w:szCs w:val="22"/>
                <w:highlight w:val="yellow"/>
                <w:lang w:eastAsia="lv-LV"/>
              </w:rPr>
            </w:pPr>
            <w:r w:rsidRPr="00196351">
              <w:rPr>
                <w:sz w:val="22"/>
                <w:szCs w:val="22"/>
                <w:lang w:eastAsia="lv-LV"/>
              </w:rPr>
              <w:t>6</w:t>
            </w:r>
          </w:p>
        </w:tc>
      </w:tr>
      <w:tr w:rsidR="002D4507" w:rsidRPr="00196351" w14:paraId="19B1C603"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4964B250" w14:textId="77777777" w:rsidR="002D4507" w:rsidRPr="00196351" w:rsidRDefault="002D4507" w:rsidP="002D4507">
            <w:pPr>
              <w:jc w:val="center"/>
              <w:rPr>
                <w:sz w:val="22"/>
                <w:szCs w:val="22"/>
                <w:lang w:eastAsia="lv-LV"/>
              </w:rPr>
            </w:pPr>
            <w:r w:rsidRPr="00196351">
              <w:rPr>
                <w:sz w:val="22"/>
                <w:szCs w:val="22"/>
                <w:lang w:eastAsia="lv-LV"/>
              </w:rPr>
              <w:t>12</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7198240" w14:textId="77777777" w:rsidR="002D4507" w:rsidRPr="00196351" w:rsidRDefault="002D4507" w:rsidP="002D4507">
            <w:pPr>
              <w:rPr>
                <w:sz w:val="22"/>
                <w:szCs w:val="22"/>
                <w:lang w:eastAsia="lv-LV"/>
              </w:rPr>
            </w:pPr>
            <w:proofErr w:type="spellStart"/>
            <w:r w:rsidRPr="00196351">
              <w:rPr>
                <w:sz w:val="22"/>
                <w:szCs w:val="22"/>
                <w:lang w:eastAsia="lv-LV"/>
              </w:rPr>
              <w:t>Izvades</w:t>
            </w:r>
            <w:proofErr w:type="spellEnd"/>
            <w:r w:rsidRPr="00196351">
              <w:rPr>
                <w:sz w:val="22"/>
                <w:szCs w:val="22"/>
                <w:lang w:eastAsia="lv-LV"/>
              </w:rPr>
              <w:t xml:space="preserve"> </w:t>
            </w:r>
            <w:proofErr w:type="spellStart"/>
            <w:r w:rsidRPr="00196351">
              <w:rPr>
                <w:sz w:val="22"/>
                <w:szCs w:val="22"/>
                <w:lang w:eastAsia="lv-LV"/>
              </w:rPr>
              <w:t>modulis</w:t>
            </w:r>
            <w:proofErr w:type="spellEnd"/>
            <w:r w:rsidRPr="00196351">
              <w:rPr>
                <w:sz w:val="22"/>
                <w:szCs w:val="22"/>
                <w:lang w:eastAsia="lv-LV"/>
              </w:rPr>
              <w:t xml:space="preserve"> SM 1222 DQ 8x Relay/CO/2 A</w:t>
            </w:r>
          </w:p>
        </w:tc>
        <w:tc>
          <w:tcPr>
            <w:tcW w:w="1559" w:type="dxa"/>
            <w:tcBorders>
              <w:top w:val="single" w:sz="4" w:space="0" w:color="auto"/>
              <w:left w:val="single" w:sz="12" w:space="0" w:color="auto"/>
              <w:bottom w:val="single" w:sz="4" w:space="0" w:color="auto"/>
              <w:right w:val="single" w:sz="12" w:space="0" w:color="auto"/>
            </w:tcBorders>
          </w:tcPr>
          <w:p w14:paraId="5E849832"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3B5C2CA"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68A6AD43" w14:textId="718202E3"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D51BF47" w14:textId="77777777" w:rsidR="002D4507" w:rsidRPr="00196351" w:rsidRDefault="002D4507" w:rsidP="002D4507">
            <w:pPr>
              <w:jc w:val="center"/>
              <w:rPr>
                <w:sz w:val="22"/>
                <w:szCs w:val="22"/>
                <w:lang w:eastAsia="lv-LV"/>
              </w:rPr>
            </w:pPr>
            <w:r w:rsidRPr="00196351">
              <w:rPr>
                <w:sz w:val="22"/>
                <w:szCs w:val="22"/>
                <w:lang w:eastAsia="lv-LV"/>
              </w:rPr>
              <w:t>33</w:t>
            </w:r>
          </w:p>
        </w:tc>
        <w:tc>
          <w:tcPr>
            <w:tcW w:w="709" w:type="dxa"/>
            <w:tcBorders>
              <w:top w:val="single" w:sz="4" w:space="0" w:color="auto"/>
              <w:left w:val="single" w:sz="12" w:space="0" w:color="auto"/>
              <w:bottom w:val="single" w:sz="4" w:space="0" w:color="auto"/>
            </w:tcBorders>
            <w:shd w:val="clear" w:color="auto" w:fill="auto"/>
            <w:vAlign w:val="center"/>
          </w:tcPr>
          <w:p w14:paraId="2423DBC4" w14:textId="77777777" w:rsidR="002D4507" w:rsidRPr="00196351" w:rsidRDefault="002D4507" w:rsidP="002D4507">
            <w:pPr>
              <w:jc w:val="center"/>
              <w:rPr>
                <w:sz w:val="22"/>
                <w:szCs w:val="22"/>
                <w:lang w:eastAsia="lv-LV"/>
              </w:rPr>
            </w:pPr>
            <w:r w:rsidRPr="00196351">
              <w:rPr>
                <w:sz w:val="22"/>
                <w:szCs w:val="22"/>
                <w:lang w:eastAsia="lv-LV"/>
              </w:rPr>
              <w:t>23</w:t>
            </w:r>
          </w:p>
        </w:tc>
        <w:tc>
          <w:tcPr>
            <w:tcW w:w="567" w:type="dxa"/>
            <w:tcBorders>
              <w:top w:val="single" w:sz="4" w:space="0" w:color="auto"/>
              <w:bottom w:val="single" w:sz="4" w:space="0" w:color="auto"/>
            </w:tcBorders>
            <w:shd w:val="clear" w:color="auto" w:fill="auto"/>
            <w:vAlign w:val="center"/>
          </w:tcPr>
          <w:p w14:paraId="0EB2A0EF"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75D4A32C"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130E9C66"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540617DD" w14:textId="77777777" w:rsidR="002D4507" w:rsidRPr="00196351" w:rsidRDefault="002D4507" w:rsidP="002D4507">
            <w:pPr>
              <w:jc w:val="center"/>
              <w:rPr>
                <w:sz w:val="22"/>
                <w:szCs w:val="22"/>
                <w:lang w:eastAsia="lv-LV"/>
              </w:rPr>
            </w:pPr>
            <w:r w:rsidRPr="00196351">
              <w:rPr>
                <w:sz w:val="22"/>
                <w:szCs w:val="22"/>
                <w:lang w:eastAsia="lv-LV"/>
              </w:rPr>
              <w:t>13</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8CE4AA9" w14:textId="77777777" w:rsidR="002D4507" w:rsidRPr="00196351" w:rsidRDefault="002D4507" w:rsidP="002D4507">
            <w:pPr>
              <w:rPr>
                <w:sz w:val="22"/>
                <w:szCs w:val="22"/>
                <w:lang w:eastAsia="lv-LV"/>
              </w:rPr>
            </w:pPr>
            <w:proofErr w:type="spellStart"/>
            <w:r w:rsidRPr="00196351">
              <w:rPr>
                <w:sz w:val="22"/>
                <w:szCs w:val="22"/>
                <w:lang w:eastAsia="lv-LV"/>
              </w:rPr>
              <w:t>Ievades</w:t>
            </w:r>
            <w:proofErr w:type="spellEnd"/>
            <w:r w:rsidRPr="00196351">
              <w:rPr>
                <w:sz w:val="22"/>
                <w:szCs w:val="22"/>
                <w:lang w:eastAsia="lv-LV"/>
              </w:rPr>
              <w:t xml:space="preserve"> </w:t>
            </w:r>
            <w:proofErr w:type="spellStart"/>
            <w:r w:rsidRPr="00196351">
              <w:rPr>
                <w:sz w:val="22"/>
                <w:szCs w:val="22"/>
                <w:lang w:eastAsia="lv-LV"/>
              </w:rPr>
              <w:t>modulis</w:t>
            </w:r>
            <w:proofErr w:type="spellEnd"/>
            <w:r w:rsidRPr="00196351">
              <w:rPr>
                <w:sz w:val="22"/>
                <w:szCs w:val="22"/>
                <w:lang w:eastAsia="lv-LV"/>
              </w:rPr>
              <w:t xml:space="preserve"> SM 1221 DI 16x24VDC</w:t>
            </w:r>
          </w:p>
        </w:tc>
        <w:tc>
          <w:tcPr>
            <w:tcW w:w="1559" w:type="dxa"/>
            <w:tcBorders>
              <w:top w:val="single" w:sz="4" w:space="0" w:color="auto"/>
              <w:left w:val="single" w:sz="12" w:space="0" w:color="auto"/>
              <w:bottom w:val="single" w:sz="4" w:space="0" w:color="auto"/>
              <w:right w:val="single" w:sz="12" w:space="0" w:color="auto"/>
            </w:tcBorders>
          </w:tcPr>
          <w:p w14:paraId="7ACE3145"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5706FFDD"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6D12F2E9" w14:textId="0EFE90D5"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AFDB35C" w14:textId="77777777" w:rsidR="002D4507" w:rsidRPr="00196351" w:rsidRDefault="002D4507" w:rsidP="002D4507">
            <w:pPr>
              <w:jc w:val="center"/>
              <w:rPr>
                <w:sz w:val="22"/>
                <w:szCs w:val="22"/>
                <w:lang w:eastAsia="lv-LV"/>
              </w:rPr>
            </w:pPr>
            <w:r w:rsidRPr="00196351">
              <w:rPr>
                <w:sz w:val="22"/>
                <w:szCs w:val="22"/>
                <w:lang w:eastAsia="lv-LV"/>
              </w:rPr>
              <w:t>66</w:t>
            </w:r>
          </w:p>
        </w:tc>
        <w:tc>
          <w:tcPr>
            <w:tcW w:w="709" w:type="dxa"/>
            <w:tcBorders>
              <w:top w:val="single" w:sz="4" w:space="0" w:color="auto"/>
              <w:left w:val="single" w:sz="12" w:space="0" w:color="auto"/>
              <w:bottom w:val="single" w:sz="4" w:space="0" w:color="auto"/>
            </w:tcBorders>
            <w:shd w:val="clear" w:color="auto" w:fill="auto"/>
            <w:vAlign w:val="center"/>
          </w:tcPr>
          <w:p w14:paraId="41D67450" w14:textId="77777777" w:rsidR="002D4507" w:rsidRPr="00196351" w:rsidRDefault="002D4507" w:rsidP="002D4507">
            <w:pPr>
              <w:jc w:val="center"/>
              <w:rPr>
                <w:sz w:val="22"/>
                <w:szCs w:val="22"/>
                <w:lang w:eastAsia="lv-LV"/>
              </w:rPr>
            </w:pPr>
            <w:r w:rsidRPr="00196351">
              <w:rPr>
                <w:sz w:val="22"/>
                <w:szCs w:val="22"/>
                <w:lang w:eastAsia="lv-LV"/>
              </w:rPr>
              <w:t>46</w:t>
            </w:r>
          </w:p>
        </w:tc>
        <w:tc>
          <w:tcPr>
            <w:tcW w:w="567" w:type="dxa"/>
            <w:tcBorders>
              <w:top w:val="single" w:sz="4" w:space="0" w:color="auto"/>
              <w:bottom w:val="single" w:sz="4" w:space="0" w:color="auto"/>
            </w:tcBorders>
            <w:shd w:val="clear" w:color="auto" w:fill="auto"/>
            <w:vAlign w:val="center"/>
          </w:tcPr>
          <w:p w14:paraId="5B38FB20" w14:textId="77777777" w:rsidR="002D4507" w:rsidRPr="00196351" w:rsidRDefault="002D4507" w:rsidP="002D4507">
            <w:pPr>
              <w:jc w:val="center"/>
              <w:rPr>
                <w:sz w:val="22"/>
                <w:szCs w:val="22"/>
                <w:lang w:eastAsia="lv-LV"/>
              </w:rPr>
            </w:pPr>
            <w:r w:rsidRPr="00196351">
              <w:rPr>
                <w:sz w:val="22"/>
                <w:szCs w:val="22"/>
                <w:lang w:eastAsia="lv-LV"/>
              </w:rPr>
              <w:t>12</w:t>
            </w:r>
          </w:p>
        </w:tc>
        <w:tc>
          <w:tcPr>
            <w:tcW w:w="531" w:type="dxa"/>
            <w:tcBorders>
              <w:top w:val="single" w:sz="4" w:space="0" w:color="auto"/>
              <w:bottom w:val="single" w:sz="4" w:space="0" w:color="auto"/>
              <w:right w:val="single" w:sz="12" w:space="0" w:color="auto"/>
            </w:tcBorders>
            <w:shd w:val="clear" w:color="auto" w:fill="auto"/>
            <w:vAlign w:val="center"/>
          </w:tcPr>
          <w:p w14:paraId="3406E134" w14:textId="77777777" w:rsidR="002D4507" w:rsidRPr="00196351" w:rsidRDefault="002D4507" w:rsidP="002D4507">
            <w:pPr>
              <w:jc w:val="center"/>
              <w:rPr>
                <w:sz w:val="22"/>
                <w:szCs w:val="22"/>
                <w:lang w:eastAsia="lv-LV"/>
              </w:rPr>
            </w:pPr>
            <w:r w:rsidRPr="00196351">
              <w:rPr>
                <w:sz w:val="22"/>
                <w:szCs w:val="22"/>
                <w:lang w:eastAsia="lv-LV"/>
              </w:rPr>
              <w:t>8</w:t>
            </w:r>
          </w:p>
        </w:tc>
      </w:tr>
      <w:tr w:rsidR="002D4507" w:rsidRPr="00196351" w14:paraId="43F1D780"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3292A995" w14:textId="77777777" w:rsidR="002D4507" w:rsidRPr="00196351" w:rsidRDefault="002D4507" w:rsidP="002D4507">
            <w:pPr>
              <w:jc w:val="center"/>
              <w:rPr>
                <w:sz w:val="22"/>
                <w:szCs w:val="22"/>
                <w:lang w:eastAsia="lv-LV"/>
              </w:rPr>
            </w:pPr>
            <w:r w:rsidRPr="00196351">
              <w:rPr>
                <w:sz w:val="22"/>
                <w:szCs w:val="22"/>
                <w:lang w:eastAsia="lv-LV"/>
              </w:rPr>
              <w:t>14</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F807945" w14:textId="77777777" w:rsidR="002D4507" w:rsidRPr="00196351" w:rsidRDefault="002D4507" w:rsidP="002D4507">
            <w:pPr>
              <w:rPr>
                <w:sz w:val="22"/>
                <w:szCs w:val="22"/>
                <w:lang w:eastAsia="lv-LV"/>
              </w:rPr>
            </w:pPr>
            <w:proofErr w:type="spellStart"/>
            <w:r w:rsidRPr="00196351">
              <w:rPr>
                <w:sz w:val="22"/>
                <w:szCs w:val="22"/>
                <w:lang w:eastAsia="lv-LV"/>
              </w:rPr>
              <w:t>Signālplate</w:t>
            </w:r>
            <w:proofErr w:type="spellEnd"/>
            <w:r w:rsidRPr="00196351">
              <w:rPr>
                <w:sz w:val="22"/>
                <w:szCs w:val="22"/>
                <w:lang w:eastAsia="lv-LV"/>
              </w:rPr>
              <w:t xml:space="preserve"> SB 1222 DQ 4x24VDC/0.1A, 200kHz</w:t>
            </w:r>
          </w:p>
        </w:tc>
        <w:tc>
          <w:tcPr>
            <w:tcW w:w="1559" w:type="dxa"/>
            <w:tcBorders>
              <w:top w:val="single" w:sz="4" w:space="0" w:color="auto"/>
              <w:left w:val="single" w:sz="12" w:space="0" w:color="auto"/>
              <w:bottom w:val="single" w:sz="4" w:space="0" w:color="auto"/>
              <w:right w:val="single" w:sz="12" w:space="0" w:color="auto"/>
            </w:tcBorders>
          </w:tcPr>
          <w:p w14:paraId="1F05F762"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0D72AB02"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EB91220" w14:textId="42929BE0"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CF92918" w14:textId="77777777" w:rsidR="002D4507" w:rsidRPr="00196351" w:rsidRDefault="002D4507" w:rsidP="002D4507">
            <w:pPr>
              <w:jc w:val="center"/>
              <w:rPr>
                <w:sz w:val="22"/>
                <w:szCs w:val="22"/>
                <w:lang w:eastAsia="lv-LV"/>
              </w:rPr>
            </w:pPr>
            <w:r w:rsidRPr="00196351">
              <w:rPr>
                <w:sz w:val="22"/>
                <w:szCs w:val="22"/>
                <w:lang w:eastAsia="lv-LV"/>
              </w:rPr>
              <w:t>33</w:t>
            </w:r>
          </w:p>
        </w:tc>
        <w:tc>
          <w:tcPr>
            <w:tcW w:w="709" w:type="dxa"/>
            <w:tcBorders>
              <w:top w:val="single" w:sz="4" w:space="0" w:color="auto"/>
              <w:left w:val="single" w:sz="12" w:space="0" w:color="auto"/>
              <w:bottom w:val="single" w:sz="4" w:space="0" w:color="auto"/>
            </w:tcBorders>
            <w:shd w:val="clear" w:color="auto" w:fill="auto"/>
            <w:vAlign w:val="center"/>
          </w:tcPr>
          <w:p w14:paraId="5DAA64E5" w14:textId="77777777" w:rsidR="002D4507" w:rsidRPr="00196351" w:rsidRDefault="002D4507" w:rsidP="002D4507">
            <w:pPr>
              <w:jc w:val="center"/>
              <w:rPr>
                <w:sz w:val="22"/>
                <w:szCs w:val="22"/>
                <w:lang w:eastAsia="lv-LV"/>
              </w:rPr>
            </w:pPr>
            <w:r w:rsidRPr="00196351">
              <w:rPr>
                <w:sz w:val="22"/>
                <w:szCs w:val="22"/>
                <w:lang w:eastAsia="lv-LV"/>
              </w:rPr>
              <w:t>23</w:t>
            </w:r>
          </w:p>
        </w:tc>
        <w:tc>
          <w:tcPr>
            <w:tcW w:w="567" w:type="dxa"/>
            <w:tcBorders>
              <w:top w:val="single" w:sz="4" w:space="0" w:color="auto"/>
              <w:bottom w:val="single" w:sz="4" w:space="0" w:color="auto"/>
            </w:tcBorders>
            <w:shd w:val="clear" w:color="auto" w:fill="auto"/>
            <w:vAlign w:val="center"/>
          </w:tcPr>
          <w:p w14:paraId="6CED8399"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6EDE7FB0"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5DBA6C3C"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2FE51ACC" w14:textId="77777777" w:rsidR="002D4507" w:rsidRPr="00196351" w:rsidRDefault="002D4507" w:rsidP="002D4507">
            <w:pPr>
              <w:jc w:val="center"/>
              <w:rPr>
                <w:sz w:val="22"/>
                <w:szCs w:val="22"/>
                <w:lang w:eastAsia="lv-LV"/>
              </w:rPr>
            </w:pPr>
            <w:r w:rsidRPr="00196351">
              <w:rPr>
                <w:sz w:val="22"/>
                <w:szCs w:val="22"/>
                <w:lang w:eastAsia="lv-LV"/>
              </w:rPr>
              <w:t>15</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341E106" w14:textId="77777777" w:rsidR="002D4507" w:rsidRPr="00196351" w:rsidRDefault="002D4507" w:rsidP="002D4507">
            <w:pPr>
              <w:rPr>
                <w:sz w:val="22"/>
                <w:szCs w:val="22"/>
                <w:lang w:eastAsia="lv-LV"/>
              </w:rPr>
            </w:pPr>
            <w:proofErr w:type="spellStart"/>
            <w:r w:rsidRPr="00196351">
              <w:rPr>
                <w:sz w:val="22"/>
                <w:szCs w:val="22"/>
                <w:lang w:eastAsia="lv-LV"/>
              </w:rPr>
              <w:t>Vizualizācijas</w:t>
            </w:r>
            <w:proofErr w:type="spellEnd"/>
            <w:r w:rsidRPr="00196351">
              <w:rPr>
                <w:sz w:val="22"/>
                <w:szCs w:val="22"/>
                <w:lang w:eastAsia="lv-LV"/>
              </w:rPr>
              <w:t xml:space="preserve"> </w:t>
            </w:r>
            <w:proofErr w:type="spellStart"/>
            <w:r w:rsidRPr="00196351">
              <w:rPr>
                <w:sz w:val="22"/>
                <w:szCs w:val="22"/>
                <w:lang w:eastAsia="lv-LV"/>
              </w:rPr>
              <w:t>panelis</w:t>
            </w:r>
            <w:proofErr w:type="spellEnd"/>
            <w:r w:rsidRPr="00196351">
              <w:rPr>
                <w:sz w:val="22"/>
                <w:szCs w:val="22"/>
                <w:lang w:eastAsia="lv-LV"/>
              </w:rPr>
              <w:t xml:space="preserve"> SIMATIC HMI KTP 400 Basic </w:t>
            </w:r>
            <w:proofErr w:type="spellStart"/>
            <w:r w:rsidRPr="00196351">
              <w:rPr>
                <w:sz w:val="22"/>
                <w:szCs w:val="22"/>
                <w:lang w:eastAsia="lv-LV"/>
              </w:rPr>
              <w:t>color</w:t>
            </w:r>
            <w:proofErr w:type="spellEnd"/>
            <w:r w:rsidRPr="00196351">
              <w:rPr>
                <w:sz w:val="22"/>
                <w:szCs w:val="22"/>
                <w:lang w:eastAsia="lv-LV"/>
              </w:rPr>
              <w:t xml:space="preserve"> PN</w:t>
            </w:r>
          </w:p>
        </w:tc>
        <w:tc>
          <w:tcPr>
            <w:tcW w:w="1559" w:type="dxa"/>
            <w:tcBorders>
              <w:top w:val="single" w:sz="4" w:space="0" w:color="auto"/>
              <w:left w:val="single" w:sz="12" w:space="0" w:color="auto"/>
              <w:bottom w:val="single" w:sz="4" w:space="0" w:color="auto"/>
              <w:right w:val="single" w:sz="12" w:space="0" w:color="auto"/>
            </w:tcBorders>
          </w:tcPr>
          <w:p w14:paraId="14876B5C"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8966541"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11625FA6" w14:textId="03171BE9"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5FC2D31"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tcPr>
          <w:p w14:paraId="365E58AA" w14:textId="77777777" w:rsidR="002D4507" w:rsidRPr="00196351" w:rsidRDefault="002D4507" w:rsidP="002D4507">
            <w:pPr>
              <w:jc w:val="center"/>
              <w:rPr>
                <w:sz w:val="22"/>
                <w:szCs w:val="22"/>
                <w:lang w:eastAsia="lv-LV"/>
              </w:rPr>
            </w:pPr>
            <w:r w:rsidRPr="00196351">
              <w:rPr>
                <w:sz w:val="22"/>
                <w:szCs w:val="22"/>
                <w:lang w:eastAsia="lv-LV"/>
              </w:rPr>
              <w:t>12</w:t>
            </w:r>
          </w:p>
        </w:tc>
        <w:tc>
          <w:tcPr>
            <w:tcW w:w="567" w:type="dxa"/>
            <w:tcBorders>
              <w:top w:val="single" w:sz="4" w:space="0" w:color="auto"/>
              <w:bottom w:val="single" w:sz="4" w:space="0" w:color="auto"/>
            </w:tcBorders>
            <w:shd w:val="clear" w:color="auto" w:fill="auto"/>
            <w:vAlign w:val="center"/>
          </w:tcPr>
          <w:p w14:paraId="5C7C3D82"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25509692" w14:textId="77777777" w:rsidR="002D4507" w:rsidRPr="00196351" w:rsidRDefault="002D4507" w:rsidP="002D4507">
            <w:pPr>
              <w:jc w:val="center"/>
              <w:rPr>
                <w:sz w:val="22"/>
                <w:szCs w:val="22"/>
                <w:lang w:eastAsia="lv-LV"/>
              </w:rPr>
            </w:pPr>
            <w:r w:rsidRPr="00196351">
              <w:rPr>
                <w:sz w:val="22"/>
                <w:szCs w:val="22"/>
                <w:lang w:eastAsia="lv-LV"/>
              </w:rPr>
              <w:t>2</w:t>
            </w:r>
          </w:p>
        </w:tc>
      </w:tr>
      <w:tr w:rsidR="002D4507" w:rsidRPr="00196351" w14:paraId="246BCF85"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53D72B3D" w14:textId="77777777" w:rsidR="002D4507" w:rsidRPr="00196351" w:rsidRDefault="002D4507" w:rsidP="002D4507">
            <w:pPr>
              <w:jc w:val="center"/>
              <w:rPr>
                <w:sz w:val="22"/>
                <w:szCs w:val="22"/>
                <w:lang w:eastAsia="lv-LV"/>
              </w:rPr>
            </w:pPr>
            <w:r w:rsidRPr="00196351">
              <w:rPr>
                <w:sz w:val="22"/>
                <w:szCs w:val="22"/>
                <w:lang w:eastAsia="lv-LV"/>
              </w:rPr>
              <w:t>16</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0A29D27" w14:textId="77777777" w:rsidR="002D4507" w:rsidRPr="00196351" w:rsidRDefault="002D4507" w:rsidP="002D4507">
            <w:pPr>
              <w:rPr>
                <w:sz w:val="22"/>
                <w:szCs w:val="22"/>
                <w:lang w:eastAsia="lv-LV"/>
              </w:rPr>
            </w:pPr>
            <w:proofErr w:type="spellStart"/>
            <w:r w:rsidRPr="00196351">
              <w:rPr>
                <w:sz w:val="22"/>
                <w:szCs w:val="22"/>
                <w:lang w:eastAsia="lv-LV"/>
              </w:rPr>
              <w:t>Klemmju</w:t>
            </w:r>
            <w:proofErr w:type="spellEnd"/>
            <w:r w:rsidRPr="00196351">
              <w:rPr>
                <w:sz w:val="22"/>
                <w:szCs w:val="22"/>
                <w:lang w:eastAsia="lv-LV"/>
              </w:rPr>
              <w:t xml:space="preserve"> </w:t>
            </w:r>
            <w:proofErr w:type="spellStart"/>
            <w:r w:rsidRPr="00196351">
              <w:rPr>
                <w:sz w:val="22"/>
                <w:szCs w:val="22"/>
                <w:lang w:eastAsia="lv-LV"/>
              </w:rPr>
              <w:t>savienojuma</w:t>
            </w:r>
            <w:proofErr w:type="spellEnd"/>
            <w:r w:rsidRPr="00196351">
              <w:rPr>
                <w:sz w:val="22"/>
                <w:szCs w:val="22"/>
                <w:lang w:eastAsia="lv-LV"/>
              </w:rPr>
              <w:t xml:space="preserve"> </w:t>
            </w:r>
            <w:proofErr w:type="spellStart"/>
            <w:r w:rsidRPr="00196351">
              <w:rPr>
                <w:sz w:val="22"/>
                <w:szCs w:val="22"/>
                <w:lang w:eastAsia="lv-LV"/>
              </w:rPr>
              <w:t>termināls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Spring connection A3C 1.5 </w:t>
            </w:r>
          </w:p>
        </w:tc>
        <w:tc>
          <w:tcPr>
            <w:tcW w:w="1559" w:type="dxa"/>
            <w:tcBorders>
              <w:top w:val="single" w:sz="4" w:space="0" w:color="auto"/>
              <w:left w:val="single" w:sz="12" w:space="0" w:color="auto"/>
              <w:bottom w:val="single" w:sz="4" w:space="0" w:color="auto"/>
              <w:right w:val="single" w:sz="12" w:space="0" w:color="auto"/>
            </w:tcBorders>
          </w:tcPr>
          <w:p w14:paraId="4E4F0653"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0CBFC5B3"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79739A69" w14:textId="2CB73D84"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2F7A5A8" w14:textId="77777777" w:rsidR="002D4507" w:rsidRPr="00196351" w:rsidRDefault="002D4507" w:rsidP="002D4507">
            <w:pPr>
              <w:jc w:val="center"/>
              <w:rPr>
                <w:sz w:val="22"/>
                <w:szCs w:val="22"/>
                <w:lang w:eastAsia="lv-LV"/>
              </w:rPr>
            </w:pPr>
            <w:r w:rsidRPr="00196351">
              <w:rPr>
                <w:sz w:val="22"/>
                <w:szCs w:val="22"/>
                <w:lang w:eastAsia="lv-LV"/>
              </w:rPr>
              <w:t>1175</w:t>
            </w:r>
          </w:p>
        </w:tc>
        <w:tc>
          <w:tcPr>
            <w:tcW w:w="709" w:type="dxa"/>
            <w:tcBorders>
              <w:top w:val="single" w:sz="4" w:space="0" w:color="auto"/>
              <w:left w:val="single" w:sz="12" w:space="0" w:color="auto"/>
              <w:bottom w:val="single" w:sz="4" w:space="0" w:color="auto"/>
            </w:tcBorders>
            <w:shd w:val="clear" w:color="auto" w:fill="auto"/>
            <w:vAlign w:val="center"/>
          </w:tcPr>
          <w:p w14:paraId="519AF89E" w14:textId="77777777" w:rsidR="002D4507" w:rsidRPr="00196351" w:rsidRDefault="002D4507" w:rsidP="002D4507">
            <w:pPr>
              <w:jc w:val="center"/>
              <w:rPr>
                <w:sz w:val="22"/>
                <w:szCs w:val="22"/>
                <w:lang w:eastAsia="lv-LV"/>
              </w:rPr>
            </w:pPr>
            <w:r w:rsidRPr="00196351">
              <w:rPr>
                <w:sz w:val="22"/>
                <w:szCs w:val="22"/>
                <w:lang w:eastAsia="lv-LV"/>
              </w:rPr>
              <w:t>650</w:t>
            </w:r>
          </w:p>
        </w:tc>
        <w:tc>
          <w:tcPr>
            <w:tcW w:w="567" w:type="dxa"/>
            <w:tcBorders>
              <w:top w:val="single" w:sz="4" w:space="0" w:color="auto"/>
              <w:bottom w:val="single" w:sz="4" w:space="0" w:color="auto"/>
            </w:tcBorders>
            <w:shd w:val="clear" w:color="auto" w:fill="auto"/>
            <w:vAlign w:val="center"/>
          </w:tcPr>
          <w:p w14:paraId="4140B664" w14:textId="77777777" w:rsidR="002D4507" w:rsidRPr="00196351" w:rsidRDefault="002D4507" w:rsidP="002D4507">
            <w:pPr>
              <w:jc w:val="center"/>
              <w:rPr>
                <w:sz w:val="22"/>
                <w:szCs w:val="22"/>
                <w:lang w:eastAsia="lv-LV"/>
              </w:rPr>
            </w:pPr>
            <w:r w:rsidRPr="00196351">
              <w:rPr>
                <w:sz w:val="22"/>
                <w:szCs w:val="22"/>
                <w:lang w:eastAsia="lv-LV"/>
              </w:rPr>
              <w:t>395</w:t>
            </w:r>
          </w:p>
        </w:tc>
        <w:tc>
          <w:tcPr>
            <w:tcW w:w="531" w:type="dxa"/>
            <w:tcBorders>
              <w:top w:val="single" w:sz="4" w:space="0" w:color="auto"/>
              <w:bottom w:val="single" w:sz="4" w:space="0" w:color="auto"/>
              <w:right w:val="single" w:sz="12" w:space="0" w:color="auto"/>
            </w:tcBorders>
            <w:shd w:val="clear" w:color="auto" w:fill="auto"/>
            <w:vAlign w:val="center"/>
          </w:tcPr>
          <w:p w14:paraId="6AA1F0DE" w14:textId="77777777" w:rsidR="002D4507" w:rsidRPr="00196351" w:rsidRDefault="002D4507" w:rsidP="002D4507">
            <w:pPr>
              <w:jc w:val="center"/>
              <w:rPr>
                <w:sz w:val="22"/>
                <w:szCs w:val="22"/>
                <w:lang w:eastAsia="lv-LV"/>
              </w:rPr>
            </w:pPr>
            <w:r w:rsidRPr="00196351">
              <w:rPr>
                <w:sz w:val="22"/>
                <w:szCs w:val="22"/>
                <w:lang w:eastAsia="lv-LV"/>
              </w:rPr>
              <w:t>130</w:t>
            </w:r>
          </w:p>
        </w:tc>
      </w:tr>
      <w:tr w:rsidR="002D4507" w:rsidRPr="00196351" w14:paraId="243B477F"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5704EE91" w14:textId="77777777" w:rsidR="002D4507" w:rsidRPr="00196351" w:rsidRDefault="002D4507" w:rsidP="002D4507">
            <w:pPr>
              <w:jc w:val="center"/>
              <w:rPr>
                <w:sz w:val="22"/>
                <w:szCs w:val="22"/>
                <w:lang w:eastAsia="lv-LV"/>
              </w:rPr>
            </w:pPr>
            <w:r w:rsidRPr="00196351">
              <w:rPr>
                <w:sz w:val="22"/>
                <w:szCs w:val="22"/>
                <w:lang w:eastAsia="lv-LV"/>
              </w:rPr>
              <w:t>17</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34114ED" w14:textId="77777777" w:rsidR="002D4507" w:rsidRPr="00196351" w:rsidRDefault="002D4507" w:rsidP="002D4507">
            <w:pPr>
              <w:rPr>
                <w:sz w:val="22"/>
                <w:szCs w:val="22"/>
                <w:lang w:eastAsia="lv-LV"/>
              </w:rPr>
            </w:pPr>
            <w:proofErr w:type="spellStart"/>
            <w:r w:rsidRPr="00196351">
              <w:rPr>
                <w:sz w:val="22"/>
                <w:szCs w:val="22"/>
                <w:lang w:eastAsia="lv-LV"/>
              </w:rPr>
              <w:t>Klemmju</w:t>
            </w:r>
            <w:proofErr w:type="spellEnd"/>
            <w:r w:rsidRPr="00196351">
              <w:rPr>
                <w:sz w:val="22"/>
                <w:szCs w:val="22"/>
                <w:lang w:eastAsia="lv-LV"/>
              </w:rPr>
              <w:t xml:space="preserve"> </w:t>
            </w:r>
            <w:proofErr w:type="spellStart"/>
            <w:r w:rsidRPr="00196351">
              <w:rPr>
                <w:sz w:val="22"/>
                <w:szCs w:val="22"/>
                <w:lang w:eastAsia="lv-LV"/>
              </w:rPr>
              <w:t>savienojuma</w:t>
            </w:r>
            <w:proofErr w:type="spellEnd"/>
            <w:r w:rsidRPr="00196351">
              <w:rPr>
                <w:sz w:val="22"/>
                <w:szCs w:val="22"/>
                <w:lang w:eastAsia="lv-LV"/>
              </w:rPr>
              <w:t xml:space="preserve"> </w:t>
            </w:r>
            <w:proofErr w:type="spellStart"/>
            <w:r w:rsidRPr="00196351">
              <w:rPr>
                <w:sz w:val="22"/>
                <w:szCs w:val="22"/>
                <w:lang w:eastAsia="lv-LV"/>
              </w:rPr>
              <w:t>termināls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Spring connection A4C 1.5 BL</w:t>
            </w:r>
          </w:p>
        </w:tc>
        <w:tc>
          <w:tcPr>
            <w:tcW w:w="1559" w:type="dxa"/>
            <w:tcBorders>
              <w:top w:val="single" w:sz="4" w:space="0" w:color="auto"/>
              <w:left w:val="single" w:sz="12" w:space="0" w:color="auto"/>
              <w:bottom w:val="single" w:sz="4" w:space="0" w:color="auto"/>
              <w:right w:val="single" w:sz="12" w:space="0" w:color="auto"/>
            </w:tcBorders>
          </w:tcPr>
          <w:p w14:paraId="7FF490FD"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6AE384B1"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22CCC9A7" w14:textId="34102837"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560C165" w14:textId="77777777" w:rsidR="002D4507" w:rsidRPr="00196351" w:rsidRDefault="002D4507" w:rsidP="002D4507">
            <w:pPr>
              <w:jc w:val="center"/>
              <w:rPr>
                <w:sz w:val="22"/>
                <w:szCs w:val="22"/>
                <w:lang w:eastAsia="lv-LV"/>
              </w:rPr>
            </w:pPr>
            <w:r w:rsidRPr="00196351">
              <w:rPr>
                <w:sz w:val="22"/>
                <w:szCs w:val="22"/>
                <w:lang w:eastAsia="lv-LV"/>
              </w:rPr>
              <w:t>180</w:t>
            </w:r>
          </w:p>
        </w:tc>
        <w:tc>
          <w:tcPr>
            <w:tcW w:w="709" w:type="dxa"/>
            <w:tcBorders>
              <w:top w:val="single" w:sz="4" w:space="0" w:color="auto"/>
              <w:left w:val="single" w:sz="12" w:space="0" w:color="auto"/>
              <w:bottom w:val="single" w:sz="4" w:space="0" w:color="auto"/>
            </w:tcBorders>
            <w:shd w:val="clear" w:color="auto" w:fill="auto"/>
            <w:vAlign w:val="center"/>
          </w:tcPr>
          <w:p w14:paraId="0BE7FC3D" w14:textId="77777777" w:rsidR="002D4507" w:rsidRPr="00196351" w:rsidRDefault="002D4507" w:rsidP="002D4507">
            <w:pPr>
              <w:jc w:val="center"/>
              <w:rPr>
                <w:sz w:val="22"/>
                <w:szCs w:val="22"/>
                <w:lang w:eastAsia="lv-LV"/>
              </w:rPr>
            </w:pPr>
            <w:r w:rsidRPr="00196351">
              <w:rPr>
                <w:sz w:val="22"/>
                <w:szCs w:val="22"/>
                <w:lang w:eastAsia="lv-LV"/>
              </w:rPr>
              <w:t>100</w:t>
            </w:r>
          </w:p>
        </w:tc>
        <w:tc>
          <w:tcPr>
            <w:tcW w:w="567" w:type="dxa"/>
            <w:tcBorders>
              <w:top w:val="single" w:sz="4" w:space="0" w:color="auto"/>
              <w:bottom w:val="single" w:sz="4" w:space="0" w:color="auto"/>
            </w:tcBorders>
            <w:shd w:val="clear" w:color="auto" w:fill="auto"/>
            <w:vAlign w:val="center"/>
          </w:tcPr>
          <w:p w14:paraId="5DC45AA5" w14:textId="77777777" w:rsidR="002D4507" w:rsidRPr="00196351" w:rsidRDefault="002D4507" w:rsidP="002D4507">
            <w:pPr>
              <w:jc w:val="center"/>
              <w:rPr>
                <w:sz w:val="22"/>
                <w:szCs w:val="22"/>
                <w:lang w:eastAsia="lv-LV"/>
              </w:rPr>
            </w:pPr>
            <w:r w:rsidRPr="00196351">
              <w:rPr>
                <w:sz w:val="22"/>
                <w:szCs w:val="22"/>
                <w:lang w:eastAsia="lv-LV"/>
              </w:rPr>
              <w:t>60</w:t>
            </w:r>
          </w:p>
        </w:tc>
        <w:tc>
          <w:tcPr>
            <w:tcW w:w="531" w:type="dxa"/>
            <w:tcBorders>
              <w:top w:val="single" w:sz="4" w:space="0" w:color="auto"/>
              <w:bottom w:val="single" w:sz="4" w:space="0" w:color="auto"/>
              <w:right w:val="single" w:sz="12" w:space="0" w:color="auto"/>
            </w:tcBorders>
            <w:shd w:val="clear" w:color="auto" w:fill="auto"/>
            <w:vAlign w:val="center"/>
          </w:tcPr>
          <w:p w14:paraId="50D64568" w14:textId="77777777" w:rsidR="002D4507" w:rsidRPr="00196351" w:rsidRDefault="002D4507" w:rsidP="002D4507">
            <w:pPr>
              <w:jc w:val="center"/>
              <w:rPr>
                <w:sz w:val="22"/>
                <w:szCs w:val="22"/>
                <w:lang w:eastAsia="lv-LV"/>
              </w:rPr>
            </w:pPr>
            <w:r w:rsidRPr="00196351">
              <w:rPr>
                <w:sz w:val="22"/>
                <w:szCs w:val="22"/>
                <w:lang w:eastAsia="lv-LV"/>
              </w:rPr>
              <w:t>20</w:t>
            </w:r>
          </w:p>
        </w:tc>
      </w:tr>
      <w:tr w:rsidR="002D4507" w:rsidRPr="00196351" w14:paraId="5C90D1AE"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11328A23" w14:textId="77777777" w:rsidR="002D4507" w:rsidRPr="00196351" w:rsidRDefault="002D4507" w:rsidP="002D4507">
            <w:pPr>
              <w:jc w:val="center"/>
              <w:rPr>
                <w:sz w:val="22"/>
                <w:szCs w:val="22"/>
                <w:lang w:eastAsia="lv-LV"/>
              </w:rPr>
            </w:pPr>
            <w:r w:rsidRPr="00196351">
              <w:rPr>
                <w:sz w:val="22"/>
                <w:szCs w:val="22"/>
                <w:lang w:eastAsia="lv-LV"/>
              </w:rPr>
              <w:t>18</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AEA20A1" w14:textId="77777777" w:rsidR="002D4507" w:rsidRPr="00196351" w:rsidRDefault="002D4507" w:rsidP="002D4507">
            <w:pPr>
              <w:rPr>
                <w:sz w:val="22"/>
                <w:szCs w:val="22"/>
                <w:lang w:eastAsia="lv-LV"/>
              </w:rPr>
            </w:pPr>
            <w:proofErr w:type="spellStart"/>
            <w:r w:rsidRPr="00196351">
              <w:rPr>
                <w:sz w:val="22"/>
                <w:szCs w:val="22"/>
                <w:lang w:eastAsia="lv-LV"/>
              </w:rPr>
              <w:t>Klemmju</w:t>
            </w:r>
            <w:proofErr w:type="spellEnd"/>
            <w:r w:rsidRPr="00196351">
              <w:rPr>
                <w:sz w:val="22"/>
                <w:szCs w:val="22"/>
                <w:lang w:eastAsia="lv-LV"/>
              </w:rPr>
              <w:t xml:space="preserve"> </w:t>
            </w:r>
            <w:proofErr w:type="spellStart"/>
            <w:r w:rsidRPr="00196351">
              <w:rPr>
                <w:sz w:val="22"/>
                <w:szCs w:val="22"/>
                <w:lang w:eastAsia="lv-LV"/>
              </w:rPr>
              <w:t>savienojuma</w:t>
            </w:r>
            <w:proofErr w:type="spellEnd"/>
            <w:r w:rsidRPr="00196351">
              <w:rPr>
                <w:sz w:val="22"/>
                <w:szCs w:val="22"/>
                <w:lang w:eastAsia="lv-LV"/>
              </w:rPr>
              <w:t xml:space="preserve"> </w:t>
            </w:r>
            <w:proofErr w:type="spellStart"/>
            <w:r w:rsidRPr="00196351">
              <w:rPr>
                <w:sz w:val="22"/>
                <w:szCs w:val="22"/>
                <w:lang w:eastAsia="lv-LV"/>
              </w:rPr>
              <w:t>termināls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Spring connection A4C 1.5 OR</w:t>
            </w:r>
          </w:p>
        </w:tc>
        <w:tc>
          <w:tcPr>
            <w:tcW w:w="1559" w:type="dxa"/>
            <w:tcBorders>
              <w:top w:val="single" w:sz="4" w:space="0" w:color="auto"/>
              <w:left w:val="single" w:sz="12" w:space="0" w:color="auto"/>
              <w:bottom w:val="single" w:sz="4" w:space="0" w:color="auto"/>
              <w:right w:val="single" w:sz="12" w:space="0" w:color="auto"/>
            </w:tcBorders>
          </w:tcPr>
          <w:p w14:paraId="7E8D7447"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37A75656"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62F29801" w14:textId="35667BC7"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FBE3E33" w14:textId="77777777" w:rsidR="002D4507" w:rsidRPr="00196351" w:rsidRDefault="002D4507" w:rsidP="002D4507">
            <w:pPr>
              <w:jc w:val="center"/>
              <w:rPr>
                <w:sz w:val="22"/>
                <w:szCs w:val="22"/>
                <w:lang w:eastAsia="lv-LV"/>
              </w:rPr>
            </w:pPr>
            <w:r w:rsidRPr="00196351">
              <w:rPr>
                <w:sz w:val="22"/>
                <w:szCs w:val="22"/>
                <w:lang w:eastAsia="lv-LV"/>
              </w:rPr>
              <w:t>180</w:t>
            </w:r>
          </w:p>
        </w:tc>
        <w:tc>
          <w:tcPr>
            <w:tcW w:w="709" w:type="dxa"/>
            <w:tcBorders>
              <w:top w:val="single" w:sz="4" w:space="0" w:color="auto"/>
              <w:left w:val="single" w:sz="12" w:space="0" w:color="auto"/>
              <w:bottom w:val="single" w:sz="4" w:space="0" w:color="auto"/>
            </w:tcBorders>
            <w:shd w:val="clear" w:color="auto" w:fill="auto"/>
            <w:vAlign w:val="center"/>
          </w:tcPr>
          <w:p w14:paraId="1064EA38" w14:textId="77777777" w:rsidR="002D4507" w:rsidRPr="00196351" w:rsidRDefault="002D4507" w:rsidP="002D4507">
            <w:pPr>
              <w:jc w:val="center"/>
              <w:rPr>
                <w:sz w:val="22"/>
                <w:szCs w:val="22"/>
                <w:lang w:eastAsia="lv-LV"/>
              </w:rPr>
            </w:pPr>
            <w:r w:rsidRPr="00196351">
              <w:rPr>
                <w:sz w:val="22"/>
                <w:szCs w:val="22"/>
                <w:lang w:eastAsia="lv-LV"/>
              </w:rPr>
              <w:t>100</w:t>
            </w:r>
          </w:p>
        </w:tc>
        <w:tc>
          <w:tcPr>
            <w:tcW w:w="567" w:type="dxa"/>
            <w:tcBorders>
              <w:top w:val="single" w:sz="4" w:space="0" w:color="auto"/>
              <w:bottom w:val="single" w:sz="4" w:space="0" w:color="auto"/>
            </w:tcBorders>
            <w:shd w:val="clear" w:color="auto" w:fill="auto"/>
            <w:vAlign w:val="center"/>
          </w:tcPr>
          <w:p w14:paraId="0A7A28F5" w14:textId="77777777" w:rsidR="002D4507" w:rsidRPr="00196351" w:rsidRDefault="002D4507" w:rsidP="002D4507">
            <w:pPr>
              <w:jc w:val="center"/>
              <w:rPr>
                <w:sz w:val="22"/>
                <w:szCs w:val="22"/>
                <w:lang w:eastAsia="lv-LV"/>
              </w:rPr>
            </w:pPr>
            <w:r w:rsidRPr="00196351">
              <w:rPr>
                <w:sz w:val="22"/>
                <w:szCs w:val="22"/>
                <w:lang w:eastAsia="lv-LV"/>
              </w:rPr>
              <w:t>60</w:t>
            </w:r>
          </w:p>
        </w:tc>
        <w:tc>
          <w:tcPr>
            <w:tcW w:w="531" w:type="dxa"/>
            <w:tcBorders>
              <w:top w:val="single" w:sz="4" w:space="0" w:color="auto"/>
              <w:bottom w:val="single" w:sz="4" w:space="0" w:color="auto"/>
              <w:right w:val="single" w:sz="12" w:space="0" w:color="auto"/>
            </w:tcBorders>
            <w:shd w:val="clear" w:color="auto" w:fill="auto"/>
            <w:vAlign w:val="center"/>
          </w:tcPr>
          <w:p w14:paraId="0B8204D7" w14:textId="77777777" w:rsidR="002D4507" w:rsidRPr="00196351" w:rsidRDefault="002D4507" w:rsidP="002D4507">
            <w:pPr>
              <w:jc w:val="center"/>
              <w:rPr>
                <w:sz w:val="22"/>
                <w:szCs w:val="22"/>
                <w:lang w:eastAsia="lv-LV"/>
              </w:rPr>
            </w:pPr>
            <w:r w:rsidRPr="00196351">
              <w:rPr>
                <w:sz w:val="22"/>
                <w:szCs w:val="22"/>
                <w:lang w:eastAsia="lv-LV"/>
              </w:rPr>
              <w:t>20</w:t>
            </w:r>
          </w:p>
        </w:tc>
      </w:tr>
      <w:tr w:rsidR="002D4507" w:rsidRPr="00196351" w14:paraId="0731A783"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3AC8DF85" w14:textId="77777777" w:rsidR="002D4507" w:rsidRPr="00196351" w:rsidRDefault="002D4507" w:rsidP="002D4507">
            <w:pPr>
              <w:jc w:val="center"/>
              <w:rPr>
                <w:sz w:val="22"/>
                <w:szCs w:val="22"/>
                <w:lang w:eastAsia="lv-LV"/>
              </w:rPr>
            </w:pPr>
            <w:r w:rsidRPr="00196351">
              <w:rPr>
                <w:sz w:val="22"/>
                <w:szCs w:val="22"/>
                <w:lang w:eastAsia="lv-LV"/>
              </w:rPr>
              <w:t>19</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4733CCF4" w14:textId="77777777" w:rsidR="002D4507" w:rsidRPr="00196351" w:rsidRDefault="002D4507" w:rsidP="002D4507">
            <w:pPr>
              <w:rPr>
                <w:sz w:val="22"/>
                <w:szCs w:val="22"/>
                <w:lang w:eastAsia="lv-LV"/>
              </w:rPr>
            </w:pPr>
            <w:r w:rsidRPr="00196351">
              <w:rPr>
                <w:sz w:val="22"/>
                <w:szCs w:val="22"/>
                <w:lang w:eastAsia="lv-LV"/>
              </w:rPr>
              <w:t xml:space="preserve">Gala </w:t>
            </w:r>
            <w:proofErr w:type="spellStart"/>
            <w:r w:rsidRPr="00196351">
              <w:rPr>
                <w:sz w:val="22"/>
                <w:szCs w:val="22"/>
                <w:lang w:eastAsia="lv-LV"/>
              </w:rPr>
              <w:t>vāks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End plate AEP 4C 1.5 BL</w:t>
            </w:r>
          </w:p>
        </w:tc>
        <w:tc>
          <w:tcPr>
            <w:tcW w:w="1559" w:type="dxa"/>
            <w:tcBorders>
              <w:top w:val="single" w:sz="4" w:space="0" w:color="auto"/>
              <w:left w:val="single" w:sz="12" w:space="0" w:color="auto"/>
              <w:bottom w:val="single" w:sz="4" w:space="0" w:color="auto"/>
              <w:right w:val="single" w:sz="12" w:space="0" w:color="auto"/>
            </w:tcBorders>
          </w:tcPr>
          <w:p w14:paraId="4DF9E496"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D46BB91"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294A8C1A" w14:textId="29A8014D"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2BED84A8" w14:textId="77777777" w:rsidR="002D4507" w:rsidRPr="00196351" w:rsidRDefault="002D4507" w:rsidP="002D4507">
            <w:pPr>
              <w:jc w:val="center"/>
              <w:rPr>
                <w:sz w:val="22"/>
                <w:szCs w:val="22"/>
                <w:lang w:eastAsia="lv-LV"/>
              </w:rPr>
            </w:pPr>
            <w:r w:rsidRPr="00196351">
              <w:rPr>
                <w:sz w:val="22"/>
                <w:szCs w:val="22"/>
                <w:lang w:eastAsia="lv-LV"/>
              </w:rPr>
              <w:t>36</w:t>
            </w:r>
          </w:p>
        </w:tc>
        <w:tc>
          <w:tcPr>
            <w:tcW w:w="709" w:type="dxa"/>
            <w:tcBorders>
              <w:top w:val="single" w:sz="4" w:space="0" w:color="auto"/>
              <w:left w:val="single" w:sz="12" w:space="0" w:color="auto"/>
              <w:bottom w:val="single" w:sz="4" w:space="0" w:color="auto"/>
            </w:tcBorders>
            <w:shd w:val="clear" w:color="auto" w:fill="auto"/>
            <w:vAlign w:val="center"/>
          </w:tcPr>
          <w:p w14:paraId="5206F83F" w14:textId="77777777" w:rsidR="002D4507" w:rsidRPr="00196351" w:rsidRDefault="002D4507" w:rsidP="002D4507">
            <w:pPr>
              <w:jc w:val="center"/>
              <w:rPr>
                <w:sz w:val="22"/>
                <w:szCs w:val="22"/>
                <w:lang w:eastAsia="lv-LV"/>
              </w:rPr>
            </w:pPr>
            <w:r w:rsidRPr="00196351">
              <w:rPr>
                <w:sz w:val="22"/>
                <w:szCs w:val="22"/>
                <w:lang w:eastAsia="lv-LV"/>
              </w:rPr>
              <w:t>20</w:t>
            </w:r>
          </w:p>
        </w:tc>
        <w:tc>
          <w:tcPr>
            <w:tcW w:w="567" w:type="dxa"/>
            <w:tcBorders>
              <w:top w:val="single" w:sz="4" w:space="0" w:color="auto"/>
              <w:bottom w:val="single" w:sz="4" w:space="0" w:color="auto"/>
            </w:tcBorders>
            <w:shd w:val="clear" w:color="auto" w:fill="auto"/>
            <w:vAlign w:val="center"/>
          </w:tcPr>
          <w:p w14:paraId="706E7335" w14:textId="77777777" w:rsidR="002D4507" w:rsidRPr="00196351" w:rsidRDefault="002D4507" w:rsidP="002D4507">
            <w:pPr>
              <w:jc w:val="center"/>
              <w:rPr>
                <w:sz w:val="22"/>
                <w:szCs w:val="22"/>
                <w:lang w:eastAsia="lv-LV"/>
              </w:rPr>
            </w:pPr>
            <w:r w:rsidRPr="00196351">
              <w:rPr>
                <w:sz w:val="22"/>
                <w:szCs w:val="22"/>
                <w:lang w:eastAsia="lv-LV"/>
              </w:rPr>
              <w:t>12</w:t>
            </w:r>
          </w:p>
        </w:tc>
        <w:tc>
          <w:tcPr>
            <w:tcW w:w="531" w:type="dxa"/>
            <w:tcBorders>
              <w:top w:val="single" w:sz="4" w:space="0" w:color="auto"/>
              <w:bottom w:val="single" w:sz="4" w:space="0" w:color="auto"/>
              <w:right w:val="single" w:sz="12" w:space="0" w:color="auto"/>
            </w:tcBorders>
            <w:shd w:val="clear" w:color="auto" w:fill="auto"/>
            <w:vAlign w:val="center"/>
          </w:tcPr>
          <w:p w14:paraId="5846AECA"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0A008942"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16F41306" w14:textId="77777777" w:rsidR="002D4507" w:rsidRPr="00196351" w:rsidRDefault="002D4507" w:rsidP="002D4507">
            <w:pPr>
              <w:jc w:val="center"/>
              <w:rPr>
                <w:sz w:val="22"/>
                <w:szCs w:val="22"/>
                <w:lang w:eastAsia="lv-LV"/>
              </w:rPr>
            </w:pPr>
            <w:r w:rsidRPr="00196351">
              <w:rPr>
                <w:sz w:val="22"/>
                <w:szCs w:val="22"/>
                <w:lang w:eastAsia="lv-LV"/>
              </w:rPr>
              <w:t>20</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2C8A9D21" w14:textId="77777777" w:rsidR="002D4507" w:rsidRPr="00196351" w:rsidRDefault="002D4507" w:rsidP="002D4507">
            <w:pPr>
              <w:rPr>
                <w:sz w:val="22"/>
                <w:szCs w:val="22"/>
                <w:lang w:eastAsia="lv-LV"/>
              </w:rPr>
            </w:pPr>
            <w:r w:rsidRPr="00196351">
              <w:rPr>
                <w:sz w:val="22"/>
                <w:szCs w:val="22"/>
                <w:lang w:eastAsia="lv-LV"/>
              </w:rPr>
              <w:t xml:space="preserve">Gala </w:t>
            </w:r>
            <w:proofErr w:type="spellStart"/>
            <w:r w:rsidRPr="00196351">
              <w:rPr>
                <w:sz w:val="22"/>
                <w:szCs w:val="22"/>
                <w:lang w:eastAsia="lv-LV"/>
              </w:rPr>
              <w:t>vāks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End plate AEP 4C 1.5 OR</w:t>
            </w:r>
          </w:p>
        </w:tc>
        <w:tc>
          <w:tcPr>
            <w:tcW w:w="1559" w:type="dxa"/>
            <w:tcBorders>
              <w:top w:val="single" w:sz="4" w:space="0" w:color="auto"/>
              <w:left w:val="single" w:sz="12" w:space="0" w:color="auto"/>
              <w:bottom w:val="single" w:sz="4" w:space="0" w:color="auto"/>
              <w:right w:val="single" w:sz="12" w:space="0" w:color="auto"/>
            </w:tcBorders>
          </w:tcPr>
          <w:p w14:paraId="07EC36AF"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62AA8BD7"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5CBACD8F" w14:textId="0D96864A"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56CC73C" w14:textId="77777777" w:rsidR="002D4507" w:rsidRPr="00196351" w:rsidRDefault="002D4507" w:rsidP="002D4507">
            <w:pPr>
              <w:jc w:val="center"/>
              <w:rPr>
                <w:sz w:val="22"/>
                <w:szCs w:val="22"/>
                <w:lang w:eastAsia="lv-LV"/>
              </w:rPr>
            </w:pPr>
            <w:r w:rsidRPr="00196351">
              <w:rPr>
                <w:sz w:val="22"/>
                <w:szCs w:val="22"/>
                <w:lang w:eastAsia="lv-LV"/>
              </w:rPr>
              <w:t>36</w:t>
            </w:r>
          </w:p>
        </w:tc>
        <w:tc>
          <w:tcPr>
            <w:tcW w:w="709" w:type="dxa"/>
            <w:tcBorders>
              <w:top w:val="single" w:sz="4" w:space="0" w:color="auto"/>
              <w:left w:val="single" w:sz="12" w:space="0" w:color="auto"/>
              <w:bottom w:val="single" w:sz="4" w:space="0" w:color="auto"/>
            </w:tcBorders>
            <w:shd w:val="clear" w:color="auto" w:fill="auto"/>
            <w:vAlign w:val="center"/>
          </w:tcPr>
          <w:p w14:paraId="39240BEF" w14:textId="77777777" w:rsidR="002D4507" w:rsidRPr="00196351" w:rsidRDefault="002D4507" w:rsidP="002D4507">
            <w:pPr>
              <w:jc w:val="center"/>
              <w:rPr>
                <w:sz w:val="22"/>
                <w:szCs w:val="22"/>
                <w:lang w:eastAsia="lv-LV"/>
              </w:rPr>
            </w:pPr>
            <w:r w:rsidRPr="00196351">
              <w:rPr>
                <w:sz w:val="22"/>
                <w:szCs w:val="22"/>
                <w:lang w:eastAsia="lv-LV"/>
              </w:rPr>
              <w:t>20</w:t>
            </w:r>
          </w:p>
        </w:tc>
        <w:tc>
          <w:tcPr>
            <w:tcW w:w="567" w:type="dxa"/>
            <w:tcBorders>
              <w:top w:val="single" w:sz="4" w:space="0" w:color="auto"/>
              <w:bottom w:val="single" w:sz="4" w:space="0" w:color="auto"/>
            </w:tcBorders>
            <w:shd w:val="clear" w:color="auto" w:fill="auto"/>
            <w:vAlign w:val="center"/>
          </w:tcPr>
          <w:p w14:paraId="36EAA013" w14:textId="77777777" w:rsidR="002D4507" w:rsidRPr="00196351" w:rsidRDefault="002D4507" w:rsidP="002D4507">
            <w:pPr>
              <w:jc w:val="center"/>
              <w:rPr>
                <w:sz w:val="22"/>
                <w:szCs w:val="22"/>
                <w:lang w:eastAsia="lv-LV"/>
              </w:rPr>
            </w:pPr>
            <w:r w:rsidRPr="00196351">
              <w:rPr>
                <w:sz w:val="22"/>
                <w:szCs w:val="22"/>
                <w:lang w:eastAsia="lv-LV"/>
              </w:rPr>
              <w:t>12</w:t>
            </w:r>
          </w:p>
        </w:tc>
        <w:tc>
          <w:tcPr>
            <w:tcW w:w="531" w:type="dxa"/>
            <w:tcBorders>
              <w:top w:val="single" w:sz="4" w:space="0" w:color="auto"/>
              <w:bottom w:val="single" w:sz="4" w:space="0" w:color="auto"/>
              <w:right w:val="single" w:sz="12" w:space="0" w:color="auto"/>
            </w:tcBorders>
            <w:shd w:val="clear" w:color="auto" w:fill="auto"/>
            <w:vAlign w:val="center"/>
          </w:tcPr>
          <w:p w14:paraId="620BC0FB"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13312BCC"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519E6B5D" w14:textId="77777777" w:rsidR="002D4507" w:rsidRPr="00196351" w:rsidRDefault="002D4507" w:rsidP="002D4507">
            <w:pPr>
              <w:jc w:val="center"/>
              <w:rPr>
                <w:sz w:val="22"/>
                <w:szCs w:val="22"/>
                <w:lang w:eastAsia="lv-LV"/>
              </w:rPr>
            </w:pPr>
            <w:r w:rsidRPr="00196351">
              <w:rPr>
                <w:sz w:val="22"/>
                <w:szCs w:val="22"/>
                <w:lang w:eastAsia="lv-LV"/>
              </w:rPr>
              <w:t>21</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4589A614" w14:textId="77777777" w:rsidR="002D4507" w:rsidRPr="00196351" w:rsidRDefault="002D4507" w:rsidP="002D4507">
            <w:pPr>
              <w:rPr>
                <w:sz w:val="22"/>
                <w:szCs w:val="22"/>
                <w:lang w:eastAsia="lv-LV"/>
              </w:rPr>
            </w:pPr>
            <w:proofErr w:type="spellStart"/>
            <w:r w:rsidRPr="00196351">
              <w:rPr>
                <w:sz w:val="22"/>
                <w:szCs w:val="22"/>
                <w:lang w:eastAsia="lv-LV"/>
              </w:rPr>
              <w:t>Savienotājs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ZQV 1.5N/50 RD</w:t>
            </w:r>
          </w:p>
        </w:tc>
        <w:tc>
          <w:tcPr>
            <w:tcW w:w="1559" w:type="dxa"/>
            <w:tcBorders>
              <w:top w:val="single" w:sz="4" w:space="0" w:color="auto"/>
              <w:left w:val="single" w:sz="12" w:space="0" w:color="auto"/>
              <w:bottom w:val="single" w:sz="4" w:space="0" w:color="auto"/>
              <w:right w:val="single" w:sz="12" w:space="0" w:color="auto"/>
            </w:tcBorders>
          </w:tcPr>
          <w:p w14:paraId="26421D0F"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40B084AE"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4CB51832" w14:textId="43C39178"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A6E0237" w14:textId="77777777" w:rsidR="002D4507" w:rsidRPr="00196351" w:rsidRDefault="002D4507" w:rsidP="002D4507">
            <w:pPr>
              <w:jc w:val="center"/>
              <w:rPr>
                <w:sz w:val="22"/>
                <w:szCs w:val="22"/>
                <w:lang w:eastAsia="lv-LV"/>
              </w:rPr>
            </w:pPr>
            <w:r w:rsidRPr="00196351">
              <w:rPr>
                <w:sz w:val="22"/>
                <w:szCs w:val="22"/>
                <w:lang w:eastAsia="lv-LV"/>
              </w:rPr>
              <w:t>18</w:t>
            </w:r>
          </w:p>
        </w:tc>
        <w:tc>
          <w:tcPr>
            <w:tcW w:w="709" w:type="dxa"/>
            <w:tcBorders>
              <w:top w:val="single" w:sz="4" w:space="0" w:color="auto"/>
              <w:left w:val="single" w:sz="12" w:space="0" w:color="auto"/>
              <w:bottom w:val="single" w:sz="4" w:space="0" w:color="auto"/>
            </w:tcBorders>
            <w:shd w:val="clear" w:color="auto" w:fill="auto"/>
            <w:vAlign w:val="center"/>
          </w:tcPr>
          <w:p w14:paraId="4957DFD5" w14:textId="77777777" w:rsidR="002D4507" w:rsidRPr="00196351" w:rsidRDefault="002D4507" w:rsidP="002D4507">
            <w:pPr>
              <w:jc w:val="center"/>
              <w:rPr>
                <w:sz w:val="22"/>
                <w:szCs w:val="22"/>
                <w:lang w:eastAsia="lv-LV"/>
              </w:rPr>
            </w:pPr>
            <w:r w:rsidRPr="00196351">
              <w:rPr>
                <w:sz w:val="22"/>
                <w:szCs w:val="22"/>
                <w:lang w:eastAsia="lv-LV"/>
              </w:rPr>
              <w:t>10</w:t>
            </w:r>
          </w:p>
        </w:tc>
        <w:tc>
          <w:tcPr>
            <w:tcW w:w="567" w:type="dxa"/>
            <w:tcBorders>
              <w:top w:val="single" w:sz="4" w:space="0" w:color="auto"/>
              <w:bottom w:val="single" w:sz="4" w:space="0" w:color="auto"/>
            </w:tcBorders>
            <w:shd w:val="clear" w:color="auto" w:fill="auto"/>
            <w:vAlign w:val="center"/>
          </w:tcPr>
          <w:p w14:paraId="4B32BEC7"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74CDAE4F" w14:textId="77777777" w:rsidR="002D4507" w:rsidRPr="00196351" w:rsidRDefault="002D4507" w:rsidP="002D4507">
            <w:pPr>
              <w:jc w:val="center"/>
              <w:rPr>
                <w:sz w:val="22"/>
                <w:szCs w:val="22"/>
                <w:lang w:eastAsia="lv-LV"/>
              </w:rPr>
            </w:pPr>
            <w:r w:rsidRPr="00196351">
              <w:rPr>
                <w:sz w:val="22"/>
                <w:szCs w:val="22"/>
                <w:lang w:eastAsia="lv-LV"/>
              </w:rPr>
              <w:t>2</w:t>
            </w:r>
          </w:p>
        </w:tc>
      </w:tr>
      <w:tr w:rsidR="002D4507" w:rsidRPr="00196351" w14:paraId="59AC9FD1"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6069EC87" w14:textId="77777777" w:rsidR="002D4507" w:rsidRPr="00196351" w:rsidRDefault="002D4507" w:rsidP="002D4507">
            <w:pPr>
              <w:jc w:val="center"/>
              <w:rPr>
                <w:sz w:val="22"/>
                <w:szCs w:val="22"/>
                <w:lang w:eastAsia="lv-LV"/>
              </w:rPr>
            </w:pPr>
            <w:r w:rsidRPr="00196351">
              <w:rPr>
                <w:sz w:val="22"/>
                <w:szCs w:val="22"/>
                <w:lang w:eastAsia="lv-LV"/>
              </w:rPr>
              <w:t>22</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AA3DDF5" w14:textId="77777777" w:rsidR="002D4507" w:rsidRPr="00196351" w:rsidRDefault="002D4507" w:rsidP="002D4507">
            <w:pPr>
              <w:rPr>
                <w:sz w:val="22"/>
                <w:szCs w:val="22"/>
                <w:lang w:eastAsia="lv-LV"/>
              </w:rPr>
            </w:pPr>
            <w:proofErr w:type="spellStart"/>
            <w:r w:rsidRPr="00196351">
              <w:rPr>
                <w:sz w:val="22"/>
                <w:szCs w:val="22"/>
                <w:lang w:eastAsia="lv-LV"/>
              </w:rPr>
              <w:t>Savienotājs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ZQV 1.5N/50</w:t>
            </w:r>
          </w:p>
        </w:tc>
        <w:tc>
          <w:tcPr>
            <w:tcW w:w="1559" w:type="dxa"/>
            <w:tcBorders>
              <w:top w:val="single" w:sz="4" w:space="0" w:color="auto"/>
              <w:left w:val="single" w:sz="12" w:space="0" w:color="auto"/>
              <w:bottom w:val="single" w:sz="4" w:space="0" w:color="auto"/>
              <w:right w:val="single" w:sz="12" w:space="0" w:color="auto"/>
            </w:tcBorders>
          </w:tcPr>
          <w:p w14:paraId="280674CB"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58C851BF"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5B86D92B" w14:textId="4EDEEA1E"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F46264E" w14:textId="77777777" w:rsidR="002D4507" w:rsidRPr="00196351" w:rsidRDefault="002D4507" w:rsidP="002D4507">
            <w:pPr>
              <w:jc w:val="center"/>
              <w:rPr>
                <w:sz w:val="22"/>
                <w:szCs w:val="22"/>
                <w:lang w:eastAsia="lv-LV"/>
              </w:rPr>
            </w:pPr>
            <w:r w:rsidRPr="00196351">
              <w:rPr>
                <w:sz w:val="22"/>
                <w:szCs w:val="22"/>
                <w:lang w:eastAsia="lv-LV"/>
              </w:rPr>
              <w:t>18</w:t>
            </w:r>
          </w:p>
        </w:tc>
        <w:tc>
          <w:tcPr>
            <w:tcW w:w="709" w:type="dxa"/>
            <w:tcBorders>
              <w:top w:val="single" w:sz="4" w:space="0" w:color="auto"/>
              <w:left w:val="single" w:sz="12" w:space="0" w:color="auto"/>
              <w:bottom w:val="single" w:sz="4" w:space="0" w:color="auto"/>
            </w:tcBorders>
            <w:shd w:val="clear" w:color="auto" w:fill="auto"/>
            <w:vAlign w:val="center"/>
          </w:tcPr>
          <w:p w14:paraId="21385674" w14:textId="77777777" w:rsidR="002D4507" w:rsidRPr="00196351" w:rsidRDefault="002D4507" w:rsidP="002D4507">
            <w:pPr>
              <w:jc w:val="center"/>
              <w:rPr>
                <w:sz w:val="22"/>
                <w:szCs w:val="22"/>
                <w:lang w:eastAsia="lv-LV"/>
              </w:rPr>
            </w:pPr>
            <w:r w:rsidRPr="00196351">
              <w:rPr>
                <w:sz w:val="22"/>
                <w:szCs w:val="22"/>
                <w:lang w:eastAsia="lv-LV"/>
              </w:rPr>
              <w:t>10</w:t>
            </w:r>
          </w:p>
        </w:tc>
        <w:tc>
          <w:tcPr>
            <w:tcW w:w="567" w:type="dxa"/>
            <w:tcBorders>
              <w:top w:val="single" w:sz="4" w:space="0" w:color="auto"/>
              <w:bottom w:val="single" w:sz="4" w:space="0" w:color="auto"/>
            </w:tcBorders>
            <w:shd w:val="clear" w:color="auto" w:fill="auto"/>
            <w:vAlign w:val="center"/>
          </w:tcPr>
          <w:p w14:paraId="09596AFF"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466A7DB8" w14:textId="77777777" w:rsidR="002D4507" w:rsidRPr="00196351" w:rsidRDefault="002D4507" w:rsidP="002D4507">
            <w:pPr>
              <w:jc w:val="center"/>
              <w:rPr>
                <w:sz w:val="22"/>
                <w:szCs w:val="22"/>
                <w:lang w:eastAsia="lv-LV"/>
              </w:rPr>
            </w:pPr>
            <w:r w:rsidRPr="00196351">
              <w:rPr>
                <w:sz w:val="22"/>
                <w:szCs w:val="22"/>
                <w:lang w:eastAsia="lv-LV"/>
              </w:rPr>
              <w:t>2</w:t>
            </w:r>
          </w:p>
        </w:tc>
      </w:tr>
      <w:tr w:rsidR="002D4507" w:rsidRPr="00196351" w14:paraId="6ABC5D51"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4E7BF116" w14:textId="77777777" w:rsidR="002D4507" w:rsidRPr="00196351" w:rsidRDefault="002D4507" w:rsidP="002D4507">
            <w:pPr>
              <w:jc w:val="center"/>
              <w:rPr>
                <w:sz w:val="22"/>
                <w:szCs w:val="22"/>
                <w:lang w:eastAsia="lv-LV"/>
              </w:rPr>
            </w:pPr>
            <w:r w:rsidRPr="00196351">
              <w:rPr>
                <w:sz w:val="22"/>
                <w:szCs w:val="22"/>
                <w:lang w:eastAsia="lv-LV"/>
              </w:rPr>
              <w:t>23</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3DCC2DF" w14:textId="77777777" w:rsidR="002D4507" w:rsidRPr="00196351" w:rsidRDefault="002D4507" w:rsidP="002D4507">
            <w:pPr>
              <w:rPr>
                <w:sz w:val="22"/>
                <w:szCs w:val="22"/>
                <w:lang w:eastAsia="lv-LV"/>
              </w:rPr>
            </w:pPr>
            <w:proofErr w:type="spellStart"/>
            <w:r w:rsidRPr="00196351">
              <w:rPr>
                <w:sz w:val="22"/>
                <w:szCs w:val="22"/>
                <w:lang w:eastAsia="lv-LV"/>
              </w:rPr>
              <w:t>Savienotājs</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ZQV 1.5N/50 BL</w:t>
            </w:r>
          </w:p>
        </w:tc>
        <w:tc>
          <w:tcPr>
            <w:tcW w:w="1559" w:type="dxa"/>
            <w:tcBorders>
              <w:top w:val="single" w:sz="4" w:space="0" w:color="auto"/>
              <w:left w:val="single" w:sz="12" w:space="0" w:color="auto"/>
              <w:bottom w:val="single" w:sz="4" w:space="0" w:color="auto"/>
              <w:right w:val="single" w:sz="12" w:space="0" w:color="auto"/>
            </w:tcBorders>
          </w:tcPr>
          <w:p w14:paraId="1DD50A75"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922B164"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472C8B60" w14:textId="17F4E5DB"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2EBBBB8" w14:textId="77777777" w:rsidR="002D4507" w:rsidRPr="00196351" w:rsidRDefault="002D4507" w:rsidP="002D4507">
            <w:pPr>
              <w:jc w:val="center"/>
              <w:rPr>
                <w:sz w:val="22"/>
                <w:szCs w:val="22"/>
                <w:lang w:eastAsia="lv-LV"/>
              </w:rPr>
            </w:pPr>
            <w:r w:rsidRPr="00196351">
              <w:rPr>
                <w:sz w:val="22"/>
                <w:szCs w:val="22"/>
                <w:lang w:eastAsia="lv-LV"/>
              </w:rPr>
              <w:t>18</w:t>
            </w:r>
          </w:p>
        </w:tc>
        <w:tc>
          <w:tcPr>
            <w:tcW w:w="709" w:type="dxa"/>
            <w:tcBorders>
              <w:top w:val="single" w:sz="4" w:space="0" w:color="auto"/>
              <w:left w:val="single" w:sz="12" w:space="0" w:color="auto"/>
              <w:bottom w:val="single" w:sz="4" w:space="0" w:color="auto"/>
            </w:tcBorders>
            <w:shd w:val="clear" w:color="auto" w:fill="auto"/>
            <w:vAlign w:val="center"/>
          </w:tcPr>
          <w:p w14:paraId="788D2D26" w14:textId="77777777" w:rsidR="002D4507" w:rsidRPr="00196351" w:rsidRDefault="002D4507" w:rsidP="002D4507">
            <w:pPr>
              <w:jc w:val="center"/>
              <w:rPr>
                <w:sz w:val="22"/>
                <w:szCs w:val="22"/>
                <w:lang w:eastAsia="lv-LV"/>
              </w:rPr>
            </w:pPr>
            <w:r w:rsidRPr="00196351">
              <w:rPr>
                <w:sz w:val="22"/>
                <w:szCs w:val="22"/>
                <w:lang w:eastAsia="lv-LV"/>
              </w:rPr>
              <w:t>10</w:t>
            </w:r>
          </w:p>
        </w:tc>
        <w:tc>
          <w:tcPr>
            <w:tcW w:w="567" w:type="dxa"/>
            <w:tcBorders>
              <w:top w:val="single" w:sz="4" w:space="0" w:color="auto"/>
              <w:bottom w:val="single" w:sz="4" w:space="0" w:color="auto"/>
            </w:tcBorders>
            <w:shd w:val="clear" w:color="auto" w:fill="auto"/>
            <w:vAlign w:val="center"/>
          </w:tcPr>
          <w:p w14:paraId="5B0A0A8E"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2B43DE40" w14:textId="77777777" w:rsidR="002D4507" w:rsidRPr="00196351" w:rsidRDefault="002D4507" w:rsidP="002D4507">
            <w:pPr>
              <w:jc w:val="center"/>
              <w:rPr>
                <w:sz w:val="22"/>
                <w:szCs w:val="22"/>
                <w:lang w:eastAsia="lv-LV"/>
              </w:rPr>
            </w:pPr>
            <w:r w:rsidRPr="00196351">
              <w:rPr>
                <w:sz w:val="22"/>
                <w:szCs w:val="22"/>
                <w:lang w:eastAsia="lv-LV"/>
              </w:rPr>
              <w:t>2</w:t>
            </w:r>
          </w:p>
        </w:tc>
      </w:tr>
      <w:tr w:rsidR="002D4507" w:rsidRPr="00196351" w14:paraId="53C96414"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5754E3EF" w14:textId="77777777" w:rsidR="002D4507" w:rsidRPr="00196351" w:rsidRDefault="002D4507" w:rsidP="002D4507">
            <w:pPr>
              <w:jc w:val="center"/>
              <w:rPr>
                <w:sz w:val="22"/>
                <w:szCs w:val="22"/>
                <w:lang w:eastAsia="lv-LV"/>
              </w:rPr>
            </w:pPr>
            <w:r w:rsidRPr="00196351">
              <w:rPr>
                <w:sz w:val="22"/>
                <w:szCs w:val="22"/>
                <w:lang w:eastAsia="lv-LV"/>
              </w:rPr>
              <w:t>24</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6EB93D29" w14:textId="77777777" w:rsidR="002D4507" w:rsidRPr="00196351" w:rsidRDefault="002D4507" w:rsidP="002D4507">
            <w:pPr>
              <w:rPr>
                <w:sz w:val="22"/>
                <w:szCs w:val="22"/>
                <w:lang w:eastAsia="lv-LV"/>
              </w:rPr>
            </w:pPr>
            <w:proofErr w:type="spellStart"/>
            <w:r w:rsidRPr="00196351">
              <w:rPr>
                <w:sz w:val="22"/>
                <w:szCs w:val="22"/>
                <w:lang w:eastAsia="lv-LV"/>
              </w:rPr>
              <w:t>Nosegplāksne</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AEP 3C 1.5 BL</w:t>
            </w:r>
          </w:p>
        </w:tc>
        <w:tc>
          <w:tcPr>
            <w:tcW w:w="1559" w:type="dxa"/>
            <w:tcBorders>
              <w:top w:val="single" w:sz="4" w:space="0" w:color="auto"/>
              <w:left w:val="single" w:sz="12" w:space="0" w:color="auto"/>
              <w:bottom w:val="single" w:sz="4" w:space="0" w:color="auto"/>
              <w:right w:val="single" w:sz="12" w:space="0" w:color="auto"/>
            </w:tcBorders>
          </w:tcPr>
          <w:p w14:paraId="1FE6B1B5"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0B2379B9"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536C38F7" w14:textId="32FC10F6"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9D24B4C" w14:textId="77777777" w:rsidR="002D4507" w:rsidRPr="00196351" w:rsidRDefault="002D4507" w:rsidP="002D4507">
            <w:pPr>
              <w:jc w:val="center"/>
              <w:rPr>
                <w:sz w:val="22"/>
                <w:szCs w:val="22"/>
                <w:lang w:eastAsia="lv-LV"/>
              </w:rPr>
            </w:pPr>
            <w:r w:rsidRPr="00196351">
              <w:rPr>
                <w:sz w:val="22"/>
                <w:szCs w:val="22"/>
                <w:lang w:eastAsia="lv-LV"/>
              </w:rPr>
              <w:t>180</w:t>
            </w:r>
          </w:p>
        </w:tc>
        <w:tc>
          <w:tcPr>
            <w:tcW w:w="709" w:type="dxa"/>
            <w:tcBorders>
              <w:top w:val="single" w:sz="4" w:space="0" w:color="auto"/>
              <w:left w:val="single" w:sz="12" w:space="0" w:color="auto"/>
              <w:bottom w:val="single" w:sz="4" w:space="0" w:color="auto"/>
            </w:tcBorders>
            <w:shd w:val="clear" w:color="auto" w:fill="auto"/>
            <w:vAlign w:val="center"/>
          </w:tcPr>
          <w:p w14:paraId="139F8E36" w14:textId="77777777" w:rsidR="002D4507" w:rsidRPr="00196351" w:rsidRDefault="002D4507" w:rsidP="002D4507">
            <w:pPr>
              <w:jc w:val="center"/>
              <w:rPr>
                <w:sz w:val="22"/>
                <w:szCs w:val="22"/>
                <w:lang w:eastAsia="lv-LV"/>
              </w:rPr>
            </w:pPr>
            <w:r w:rsidRPr="00196351">
              <w:rPr>
                <w:sz w:val="22"/>
                <w:szCs w:val="22"/>
                <w:lang w:eastAsia="lv-LV"/>
              </w:rPr>
              <w:t>100</w:t>
            </w:r>
          </w:p>
        </w:tc>
        <w:tc>
          <w:tcPr>
            <w:tcW w:w="567" w:type="dxa"/>
            <w:tcBorders>
              <w:top w:val="single" w:sz="4" w:space="0" w:color="auto"/>
              <w:bottom w:val="single" w:sz="4" w:space="0" w:color="auto"/>
            </w:tcBorders>
            <w:shd w:val="clear" w:color="auto" w:fill="auto"/>
            <w:vAlign w:val="center"/>
          </w:tcPr>
          <w:p w14:paraId="6B1F5ACC" w14:textId="77777777" w:rsidR="002D4507" w:rsidRPr="00196351" w:rsidRDefault="002D4507" w:rsidP="002D4507">
            <w:pPr>
              <w:jc w:val="center"/>
              <w:rPr>
                <w:sz w:val="22"/>
                <w:szCs w:val="22"/>
                <w:lang w:eastAsia="lv-LV"/>
              </w:rPr>
            </w:pPr>
            <w:r w:rsidRPr="00196351">
              <w:rPr>
                <w:sz w:val="22"/>
                <w:szCs w:val="22"/>
                <w:lang w:eastAsia="lv-LV"/>
              </w:rPr>
              <w:t>60</w:t>
            </w:r>
          </w:p>
        </w:tc>
        <w:tc>
          <w:tcPr>
            <w:tcW w:w="531" w:type="dxa"/>
            <w:tcBorders>
              <w:top w:val="single" w:sz="4" w:space="0" w:color="auto"/>
              <w:bottom w:val="single" w:sz="4" w:space="0" w:color="auto"/>
              <w:right w:val="single" w:sz="12" w:space="0" w:color="auto"/>
            </w:tcBorders>
            <w:shd w:val="clear" w:color="auto" w:fill="auto"/>
            <w:vAlign w:val="center"/>
          </w:tcPr>
          <w:p w14:paraId="2CEB3241" w14:textId="77777777" w:rsidR="002D4507" w:rsidRPr="00196351" w:rsidRDefault="002D4507" w:rsidP="002D4507">
            <w:pPr>
              <w:jc w:val="center"/>
              <w:rPr>
                <w:sz w:val="22"/>
                <w:szCs w:val="22"/>
                <w:lang w:eastAsia="lv-LV"/>
              </w:rPr>
            </w:pPr>
            <w:r w:rsidRPr="00196351">
              <w:rPr>
                <w:sz w:val="22"/>
                <w:szCs w:val="22"/>
                <w:lang w:eastAsia="lv-LV"/>
              </w:rPr>
              <w:t>20</w:t>
            </w:r>
          </w:p>
        </w:tc>
      </w:tr>
      <w:tr w:rsidR="002D4507" w:rsidRPr="00196351" w14:paraId="1005351D"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7011247C" w14:textId="77777777" w:rsidR="002D4507" w:rsidRPr="00196351" w:rsidRDefault="002D4507" w:rsidP="002D4507">
            <w:pPr>
              <w:jc w:val="center"/>
              <w:rPr>
                <w:sz w:val="22"/>
                <w:szCs w:val="22"/>
                <w:lang w:eastAsia="lv-LV"/>
              </w:rPr>
            </w:pPr>
            <w:r w:rsidRPr="00196351">
              <w:rPr>
                <w:sz w:val="22"/>
                <w:szCs w:val="22"/>
                <w:lang w:eastAsia="lv-LV"/>
              </w:rPr>
              <w:t>25</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CB1A55A" w14:textId="77777777" w:rsidR="002D4507" w:rsidRPr="00196351" w:rsidRDefault="002D4507" w:rsidP="002D4507">
            <w:pPr>
              <w:rPr>
                <w:sz w:val="22"/>
                <w:szCs w:val="22"/>
                <w:lang w:eastAsia="lv-LV"/>
              </w:rPr>
            </w:pPr>
            <w:proofErr w:type="spellStart"/>
            <w:r w:rsidRPr="00196351">
              <w:rPr>
                <w:sz w:val="22"/>
                <w:szCs w:val="22"/>
                <w:lang w:eastAsia="lv-LV"/>
              </w:rPr>
              <w:t>Nosegplāksne</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AEP 3C 1.5 OR</w:t>
            </w:r>
          </w:p>
        </w:tc>
        <w:tc>
          <w:tcPr>
            <w:tcW w:w="1559" w:type="dxa"/>
            <w:tcBorders>
              <w:top w:val="single" w:sz="4" w:space="0" w:color="auto"/>
              <w:left w:val="single" w:sz="12" w:space="0" w:color="auto"/>
              <w:bottom w:val="single" w:sz="4" w:space="0" w:color="auto"/>
              <w:right w:val="single" w:sz="12" w:space="0" w:color="auto"/>
            </w:tcBorders>
          </w:tcPr>
          <w:p w14:paraId="4F651551"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F94622B"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262154B9" w14:textId="6B016534"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7BC0DAE" w14:textId="77777777" w:rsidR="002D4507" w:rsidRPr="00196351" w:rsidRDefault="002D4507" w:rsidP="002D4507">
            <w:pPr>
              <w:jc w:val="center"/>
              <w:rPr>
                <w:sz w:val="22"/>
                <w:szCs w:val="22"/>
                <w:lang w:eastAsia="lv-LV"/>
              </w:rPr>
            </w:pPr>
            <w:r w:rsidRPr="00196351">
              <w:rPr>
                <w:sz w:val="22"/>
                <w:szCs w:val="22"/>
                <w:lang w:eastAsia="lv-LV"/>
              </w:rPr>
              <w:t>180</w:t>
            </w:r>
          </w:p>
        </w:tc>
        <w:tc>
          <w:tcPr>
            <w:tcW w:w="709" w:type="dxa"/>
            <w:tcBorders>
              <w:top w:val="single" w:sz="4" w:space="0" w:color="auto"/>
              <w:left w:val="single" w:sz="12" w:space="0" w:color="auto"/>
              <w:bottom w:val="single" w:sz="4" w:space="0" w:color="auto"/>
            </w:tcBorders>
            <w:shd w:val="clear" w:color="auto" w:fill="auto"/>
            <w:vAlign w:val="center"/>
          </w:tcPr>
          <w:p w14:paraId="3465A933" w14:textId="77777777" w:rsidR="002D4507" w:rsidRPr="00196351" w:rsidRDefault="002D4507" w:rsidP="002D4507">
            <w:pPr>
              <w:jc w:val="center"/>
              <w:rPr>
                <w:sz w:val="22"/>
                <w:szCs w:val="22"/>
                <w:lang w:eastAsia="lv-LV"/>
              </w:rPr>
            </w:pPr>
            <w:r w:rsidRPr="00196351">
              <w:rPr>
                <w:sz w:val="22"/>
                <w:szCs w:val="22"/>
                <w:lang w:eastAsia="lv-LV"/>
              </w:rPr>
              <w:t>100</w:t>
            </w:r>
          </w:p>
        </w:tc>
        <w:tc>
          <w:tcPr>
            <w:tcW w:w="567" w:type="dxa"/>
            <w:tcBorders>
              <w:top w:val="single" w:sz="4" w:space="0" w:color="auto"/>
              <w:bottom w:val="single" w:sz="4" w:space="0" w:color="auto"/>
            </w:tcBorders>
            <w:shd w:val="clear" w:color="auto" w:fill="auto"/>
            <w:vAlign w:val="center"/>
          </w:tcPr>
          <w:p w14:paraId="3B18CCF7" w14:textId="77777777" w:rsidR="002D4507" w:rsidRPr="00196351" w:rsidRDefault="002D4507" w:rsidP="002D4507">
            <w:pPr>
              <w:jc w:val="center"/>
              <w:rPr>
                <w:sz w:val="22"/>
                <w:szCs w:val="22"/>
                <w:lang w:eastAsia="lv-LV"/>
              </w:rPr>
            </w:pPr>
            <w:r w:rsidRPr="00196351">
              <w:rPr>
                <w:sz w:val="22"/>
                <w:szCs w:val="22"/>
                <w:lang w:eastAsia="lv-LV"/>
              </w:rPr>
              <w:t>60</w:t>
            </w:r>
          </w:p>
        </w:tc>
        <w:tc>
          <w:tcPr>
            <w:tcW w:w="531" w:type="dxa"/>
            <w:tcBorders>
              <w:top w:val="single" w:sz="4" w:space="0" w:color="auto"/>
              <w:bottom w:val="single" w:sz="4" w:space="0" w:color="auto"/>
              <w:right w:val="single" w:sz="12" w:space="0" w:color="auto"/>
            </w:tcBorders>
            <w:shd w:val="clear" w:color="auto" w:fill="auto"/>
            <w:vAlign w:val="center"/>
          </w:tcPr>
          <w:p w14:paraId="417BE57D" w14:textId="77777777" w:rsidR="002D4507" w:rsidRPr="00196351" w:rsidRDefault="002D4507" w:rsidP="002D4507">
            <w:pPr>
              <w:jc w:val="center"/>
              <w:rPr>
                <w:sz w:val="22"/>
                <w:szCs w:val="22"/>
                <w:lang w:eastAsia="lv-LV"/>
              </w:rPr>
            </w:pPr>
            <w:r w:rsidRPr="00196351">
              <w:rPr>
                <w:sz w:val="22"/>
                <w:szCs w:val="22"/>
                <w:lang w:eastAsia="lv-LV"/>
              </w:rPr>
              <w:t>20</w:t>
            </w:r>
          </w:p>
        </w:tc>
      </w:tr>
      <w:tr w:rsidR="002D4507" w:rsidRPr="00196351" w14:paraId="43E89353"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32D35601" w14:textId="77777777" w:rsidR="002D4507" w:rsidRPr="00196351" w:rsidRDefault="002D4507" w:rsidP="002D4507">
            <w:pPr>
              <w:jc w:val="center"/>
              <w:rPr>
                <w:sz w:val="22"/>
                <w:szCs w:val="22"/>
                <w:lang w:eastAsia="lv-LV"/>
              </w:rPr>
            </w:pPr>
            <w:r w:rsidRPr="00196351">
              <w:rPr>
                <w:sz w:val="22"/>
                <w:szCs w:val="22"/>
                <w:lang w:eastAsia="lv-LV"/>
              </w:rPr>
              <w:t>26</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0972E3D" w14:textId="77777777" w:rsidR="002D4507" w:rsidRPr="00196351" w:rsidRDefault="002D4507" w:rsidP="002D4507">
            <w:pPr>
              <w:rPr>
                <w:sz w:val="22"/>
                <w:szCs w:val="22"/>
                <w:lang w:eastAsia="lv-LV"/>
              </w:rPr>
            </w:pPr>
            <w:proofErr w:type="spellStart"/>
            <w:r w:rsidRPr="00196351">
              <w:rPr>
                <w:sz w:val="22"/>
                <w:szCs w:val="22"/>
                <w:lang w:eastAsia="lv-LV"/>
              </w:rPr>
              <w:t>Nosegplāksne</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AEP 3C 1.5</w:t>
            </w:r>
          </w:p>
        </w:tc>
        <w:tc>
          <w:tcPr>
            <w:tcW w:w="1559" w:type="dxa"/>
            <w:tcBorders>
              <w:top w:val="single" w:sz="4" w:space="0" w:color="auto"/>
              <w:left w:val="single" w:sz="12" w:space="0" w:color="auto"/>
              <w:bottom w:val="single" w:sz="4" w:space="0" w:color="auto"/>
              <w:right w:val="single" w:sz="12" w:space="0" w:color="auto"/>
            </w:tcBorders>
          </w:tcPr>
          <w:p w14:paraId="4DC7C3A5"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53C7756B"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72D5DE1B" w14:textId="6A86E336"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1B6AD12" w14:textId="77777777" w:rsidR="002D4507" w:rsidRPr="00196351" w:rsidRDefault="002D4507" w:rsidP="002D4507">
            <w:pPr>
              <w:jc w:val="center"/>
              <w:rPr>
                <w:sz w:val="22"/>
                <w:szCs w:val="22"/>
                <w:lang w:eastAsia="lv-LV"/>
              </w:rPr>
            </w:pPr>
            <w:r w:rsidRPr="00196351">
              <w:rPr>
                <w:sz w:val="22"/>
                <w:szCs w:val="22"/>
                <w:lang w:eastAsia="lv-LV"/>
              </w:rPr>
              <w:t>360</w:t>
            </w:r>
          </w:p>
        </w:tc>
        <w:tc>
          <w:tcPr>
            <w:tcW w:w="709" w:type="dxa"/>
            <w:tcBorders>
              <w:top w:val="single" w:sz="4" w:space="0" w:color="auto"/>
              <w:left w:val="single" w:sz="12" w:space="0" w:color="auto"/>
              <w:bottom w:val="single" w:sz="4" w:space="0" w:color="auto"/>
            </w:tcBorders>
            <w:shd w:val="clear" w:color="auto" w:fill="auto"/>
            <w:vAlign w:val="center"/>
          </w:tcPr>
          <w:p w14:paraId="281A3760" w14:textId="77777777" w:rsidR="002D4507" w:rsidRPr="00196351" w:rsidRDefault="002D4507" w:rsidP="002D4507">
            <w:pPr>
              <w:jc w:val="center"/>
              <w:rPr>
                <w:sz w:val="22"/>
                <w:szCs w:val="22"/>
                <w:lang w:eastAsia="lv-LV"/>
              </w:rPr>
            </w:pPr>
            <w:r w:rsidRPr="00196351">
              <w:rPr>
                <w:sz w:val="22"/>
                <w:szCs w:val="22"/>
                <w:lang w:eastAsia="lv-LV"/>
              </w:rPr>
              <w:t>200</w:t>
            </w:r>
          </w:p>
        </w:tc>
        <w:tc>
          <w:tcPr>
            <w:tcW w:w="567" w:type="dxa"/>
            <w:tcBorders>
              <w:top w:val="single" w:sz="4" w:space="0" w:color="auto"/>
              <w:bottom w:val="single" w:sz="4" w:space="0" w:color="auto"/>
            </w:tcBorders>
            <w:shd w:val="clear" w:color="auto" w:fill="auto"/>
            <w:vAlign w:val="center"/>
          </w:tcPr>
          <w:p w14:paraId="10CB1B52" w14:textId="77777777" w:rsidR="002D4507" w:rsidRPr="00196351" w:rsidRDefault="002D4507" w:rsidP="002D4507">
            <w:pPr>
              <w:jc w:val="center"/>
              <w:rPr>
                <w:sz w:val="22"/>
                <w:szCs w:val="22"/>
                <w:lang w:eastAsia="lv-LV"/>
              </w:rPr>
            </w:pPr>
            <w:r w:rsidRPr="00196351">
              <w:rPr>
                <w:sz w:val="22"/>
                <w:szCs w:val="22"/>
                <w:lang w:eastAsia="lv-LV"/>
              </w:rPr>
              <w:t>120</w:t>
            </w:r>
          </w:p>
        </w:tc>
        <w:tc>
          <w:tcPr>
            <w:tcW w:w="531" w:type="dxa"/>
            <w:tcBorders>
              <w:top w:val="single" w:sz="4" w:space="0" w:color="auto"/>
              <w:bottom w:val="single" w:sz="4" w:space="0" w:color="auto"/>
              <w:right w:val="single" w:sz="12" w:space="0" w:color="auto"/>
            </w:tcBorders>
            <w:shd w:val="clear" w:color="auto" w:fill="auto"/>
            <w:vAlign w:val="center"/>
          </w:tcPr>
          <w:p w14:paraId="5AE3CA2A" w14:textId="77777777" w:rsidR="002D4507" w:rsidRPr="00196351" w:rsidRDefault="002D4507" w:rsidP="002D4507">
            <w:pPr>
              <w:jc w:val="center"/>
              <w:rPr>
                <w:sz w:val="22"/>
                <w:szCs w:val="22"/>
                <w:lang w:eastAsia="lv-LV"/>
              </w:rPr>
            </w:pPr>
            <w:r w:rsidRPr="00196351">
              <w:rPr>
                <w:sz w:val="22"/>
                <w:szCs w:val="22"/>
                <w:lang w:eastAsia="lv-LV"/>
              </w:rPr>
              <w:t>40</w:t>
            </w:r>
          </w:p>
        </w:tc>
      </w:tr>
      <w:tr w:rsidR="002D4507" w:rsidRPr="00196351" w14:paraId="74E904A1"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4C68BFC0" w14:textId="77777777" w:rsidR="002D4507" w:rsidRPr="00196351" w:rsidRDefault="002D4507" w:rsidP="002D4507">
            <w:pPr>
              <w:jc w:val="center"/>
              <w:rPr>
                <w:sz w:val="22"/>
                <w:szCs w:val="22"/>
                <w:lang w:eastAsia="lv-LV"/>
              </w:rPr>
            </w:pPr>
            <w:r w:rsidRPr="00196351">
              <w:rPr>
                <w:sz w:val="22"/>
                <w:szCs w:val="22"/>
                <w:lang w:eastAsia="lv-LV"/>
              </w:rPr>
              <w:t>27</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69911877" w14:textId="77777777" w:rsidR="002D4507" w:rsidRPr="00196351" w:rsidRDefault="002D4507" w:rsidP="002D4507">
            <w:pPr>
              <w:rPr>
                <w:sz w:val="22"/>
                <w:szCs w:val="22"/>
                <w:lang w:eastAsia="lv-LV"/>
              </w:rPr>
            </w:pPr>
            <w:r w:rsidRPr="00196351">
              <w:rPr>
                <w:sz w:val="22"/>
                <w:szCs w:val="22"/>
                <w:lang w:eastAsia="lv-LV"/>
              </w:rPr>
              <w:t xml:space="preserve">Gala </w:t>
            </w:r>
            <w:proofErr w:type="spellStart"/>
            <w:r w:rsidRPr="00196351">
              <w:rPr>
                <w:sz w:val="22"/>
                <w:szCs w:val="22"/>
                <w:lang w:eastAsia="lv-LV"/>
              </w:rPr>
              <w:t>apskava</w:t>
            </w:r>
            <w:proofErr w:type="spellEnd"/>
            <w:r w:rsidRPr="00196351">
              <w:rPr>
                <w:sz w:val="22"/>
                <w:szCs w:val="22"/>
                <w:lang w:eastAsia="lv-LV"/>
              </w:rPr>
              <w:t xml:space="preserve"> </w:t>
            </w:r>
            <w:proofErr w:type="spellStart"/>
            <w:r w:rsidRPr="00196351">
              <w:rPr>
                <w:sz w:val="22"/>
                <w:szCs w:val="22"/>
                <w:lang w:eastAsia="lv-LV"/>
              </w:rPr>
              <w:t>Weidmüller</w:t>
            </w:r>
            <w:proofErr w:type="spellEnd"/>
            <w:r w:rsidRPr="00196351">
              <w:rPr>
                <w:sz w:val="22"/>
                <w:szCs w:val="22"/>
                <w:lang w:eastAsia="lv-LV"/>
              </w:rPr>
              <w:t xml:space="preserve"> End bracket AEB 35 SC/1</w:t>
            </w:r>
          </w:p>
        </w:tc>
        <w:tc>
          <w:tcPr>
            <w:tcW w:w="1559" w:type="dxa"/>
            <w:tcBorders>
              <w:top w:val="single" w:sz="4" w:space="0" w:color="auto"/>
              <w:left w:val="single" w:sz="12" w:space="0" w:color="auto"/>
              <w:bottom w:val="single" w:sz="4" w:space="0" w:color="auto"/>
              <w:right w:val="single" w:sz="12" w:space="0" w:color="auto"/>
            </w:tcBorders>
          </w:tcPr>
          <w:p w14:paraId="183B2C42"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136480D3"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7E6486C3" w14:textId="25F06BCE"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192D881" w14:textId="77777777" w:rsidR="002D4507" w:rsidRPr="00196351" w:rsidRDefault="002D4507" w:rsidP="002D4507">
            <w:pPr>
              <w:jc w:val="center"/>
              <w:rPr>
                <w:sz w:val="22"/>
                <w:szCs w:val="22"/>
                <w:lang w:eastAsia="lv-LV"/>
              </w:rPr>
            </w:pPr>
            <w:r w:rsidRPr="00196351">
              <w:rPr>
                <w:sz w:val="22"/>
                <w:szCs w:val="22"/>
                <w:lang w:eastAsia="lv-LV"/>
              </w:rPr>
              <w:t>216</w:t>
            </w:r>
          </w:p>
        </w:tc>
        <w:tc>
          <w:tcPr>
            <w:tcW w:w="709" w:type="dxa"/>
            <w:tcBorders>
              <w:top w:val="single" w:sz="4" w:space="0" w:color="auto"/>
              <w:left w:val="single" w:sz="12" w:space="0" w:color="auto"/>
              <w:bottom w:val="single" w:sz="4" w:space="0" w:color="auto"/>
            </w:tcBorders>
            <w:shd w:val="clear" w:color="auto" w:fill="auto"/>
            <w:vAlign w:val="center"/>
          </w:tcPr>
          <w:p w14:paraId="2988BBD5" w14:textId="77777777" w:rsidR="002D4507" w:rsidRPr="00196351" w:rsidRDefault="002D4507" w:rsidP="002D4507">
            <w:pPr>
              <w:jc w:val="center"/>
              <w:rPr>
                <w:sz w:val="22"/>
                <w:szCs w:val="22"/>
                <w:lang w:eastAsia="lv-LV"/>
              </w:rPr>
            </w:pPr>
            <w:r w:rsidRPr="00196351">
              <w:rPr>
                <w:sz w:val="22"/>
                <w:szCs w:val="22"/>
                <w:lang w:eastAsia="lv-LV"/>
              </w:rPr>
              <w:t>120</w:t>
            </w:r>
          </w:p>
        </w:tc>
        <w:tc>
          <w:tcPr>
            <w:tcW w:w="567" w:type="dxa"/>
            <w:tcBorders>
              <w:top w:val="single" w:sz="4" w:space="0" w:color="auto"/>
              <w:bottom w:val="single" w:sz="4" w:space="0" w:color="auto"/>
            </w:tcBorders>
            <w:shd w:val="clear" w:color="auto" w:fill="auto"/>
            <w:vAlign w:val="center"/>
          </w:tcPr>
          <w:p w14:paraId="7D9AB4AA" w14:textId="77777777" w:rsidR="002D4507" w:rsidRPr="00196351" w:rsidRDefault="002D4507" w:rsidP="002D4507">
            <w:pPr>
              <w:jc w:val="center"/>
              <w:rPr>
                <w:sz w:val="22"/>
                <w:szCs w:val="22"/>
                <w:lang w:eastAsia="lv-LV"/>
              </w:rPr>
            </w:pPr>
            <w:r w:rsidRPr="00196351">
              <w:rPr>
                <w:sz w:val="22"/>
                <w:szCs w:val="22"/>
                <w:lang w:eastAsia="lv-LV"/>
              </w:rPr>
              <w:t>72</w:t>
            </w:r>
          </w:p>
        </w:tc>
        <w:tc>
          <w:tcPr>
            <w:tcW w:w="531" w:type="dxa"/>
            <w:tcBorders>
              <w:top w:val="single" w:sz="4" w:space="0" w:color="auto"/>
              <w:bottom w:val="single" w:sz="4" w:space="0" w:color="auto"/>
              <w:right w:val="single" w:sz="12" w:space="0" w:color="auto"/>
            </w:tcBorders>
            <w:shd w:val="clear" w:color="auto" w:fill="auto"/>
            <w:vAlign w:val="center"/>
          </w:tcPr>
          <w:p w14:paraId="3311D93E" w14:textId="77777777" w:rsidR="002D4507" w:rsidRPr="00196351" w:rsidRDefault="002D4507" w:rsidP="002D4507">
            <w:pPr>
              <w:jc w:val="center"/>
              <w:rPr>
                <w:sz w:val="22"/>
                <w:szCs w:val="22"/>
                <w:lang w:eastAsia="lv-LV"/>
              </w:rPr>
            </w:pPr>
            <w:r w:rsidRPr="00196351">
              <w:rPr>
                <w:sz w:val="22"/>
                <w:szCs w:val="22"/>
                <w:lang w:eastAsia="lv-LV"/>
              </w:rPr>
              <w:t>24</w:t>
            </w:r>
          </w:p>
        </w:tc>
      </w:tr>
      <w:tr w:rsidR="002D4507" w:rsidRPr="00196351" w14:paraId="70AA34F4"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2A637E4A" w14:textId="77777777" w:rsidR="002D4507" w:rsidRPr="00196351" w:rsidRDefault="002D4507" w:rsidP="002D4507">
            <w:pPr>
              <w:jc w:val="center"/>
              <w:rPr>
                <w:sz w:val="22"/>
                <w:szCs w:val="22"/>
                <w:lang w:eastAsia="lv-LV"/>
              </w:rPr>
            </w:pPr>
            <w:r w:rsidRPr="00196351">
              <w:rPr>
                <w:sz w:val="22"/>
                <w:szCs w:val="22"/>
                <w:lang w:eastAsia="lv-LV"/>
              </w:rPr>
              <w:t>28</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45F0A2A4" w14:textId="77777777" w:rsidR="002D4507" w:rsidRPr="00196351" w:rsidRDefault="002D4507" w:rsidP="002D4507">
            <w:pPr>
              <w:rPr>
                <w:sz w:val="22"/>
                <w:szCs w:val="22"/>
                <w:lang w:eastAsia="lv-LV"/>
              </w:rPr>
            </w:pPr>
            <w:proofErr w:type="spellStart"/>
            <w:r w:rsidRPr="00196351">
              <w:rPr>
                <w:sz w:val="22"/>
                <w:szCs w:val="22"/>
                <w:lang w:eastAsia="lv-LV"/>
              </w:rPr>
              <w:t>Termināļu</w:t>
            </w:r>
            <w:proofErr w:type="spellEnd"/>
            <w:r w:rsidRPr="00196351">
              <w:rPr>
                <w:sz w:val="22"/>
                <w:szCs w:val="22"/>
                <w:lang w:eastAsia="lv-LV"/>
              </w:rPr>
              <w:t xml:space="preserve"> </w:t>
            </w:r>
            <w:proofErr w:type="spellStart"/>
            <w:r w:rsidRPr="00196351">
              <w:rPr>
                <w:sz w:val="22"/>
                <w:szCs w:val="22"/>
                <w:lang w:eastAsia="lv-LV"/>
              </w:rPr>
              <w:t>marķieris</w:t>
            </w:r>
            <w:proofErr w:type="spellEnd"/>
            <w:r w:rsidRPr="00196351">
              <w:rPr>
                <w:sz w:val="22"/>
                <w:szCs w:val="22"/>
                <w:lang w:eastAsia="lv-LV"/>
              </w:rPr>
              <w:t xml:space="preserve"> Weidmueller Terminal marker WS 10/3.5 PLUS MC NE WS</w:t>
            </w:r>
          </w:p>
        </w:tc>
        <w:tc>
          <w:tcPr>
            <w:tcW w:w="1559" w:type="dxa"/>
            <w:tcBorders>
              <w:top w:val="single" w:sz="4" w:space="0" w:color="auto"/>
              <w:left w:val="single" w:sz="12" w:space="0" w:color="auto"/>
              <w:bottom w:val="single" w:sz="4" w:space="0" w:color="auto"/>
              <w:right w:val="single" w:sz="12" w:space="0" w:color="auto"/>
            </w:tcBorders>
          </w:tcPr>
          <w:p w14:paraId="58AE43CB"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7CF9340D"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B9C4B8A" w14:textId="11AEE0F8"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60ABE6D" w14:textId="77777777" w:rsidR="002D4507" w:rsidRPr="00196351" w:rsidRDefault="002D4507" w:rsidP="002D4507">
            <w:pPr>
              <w:jc w:val="center"/>
              <w:rPr>
                <w:sz w:val="22"/>
                <w:szCs w:val="22"/>
                <w:lang w:eastAsia="lv-LV"/>
              </w:rPr>
            </w:pPr>
            <w:r w:rsidRPr="00196351">
              <w:rPr>
                <w:sz w:val="22"/>
                <w:szCs w:val="22"/>
                <w:lang w:eastAsia="lv-LV"/>
              </w:rPr>
              <w:t>1800</w:t>
            </w:r>
          </w:p>
        </w:tc>
        <w:tc>
          <w:tcPr>
            <w:tcW w:w="709" w:type="dxa"/>
            <w:tcBorders>
              <w:top w:val="single" w:sz="4" w:space="0" w:color="auto"/>
              <w:left w:val="single" w:sz="12" w:space="0" w:color="auto"/>
              <w:bottom w:val="single" w:sz="4" w:space="0" w:color="auto"/>
            </w:tcBorders>
            <w:shd w:val="clear" w:color="auto" w:fill="auto"/>
            <w:vAlign w:val="center"/>
          </w:tcPr>
          <w:p w14:paraId="15385EE0" w14:textId="77777777" w:rsidR="002D4507" w:rsidRPr="00196351" w:rsidRDefault="002D4507" w:rsidP="002D4507">
            <w:pPr>
              <w:jc w:val="center"/>
              <w:rPr>
                <w:sz w:val="22"/>
                <w:szCs w:val="22"/>
                <w:lang w:eastAsia="lv-LV"/>
              </w:rPr>
            </w:pPr>
            <w:r w:rsidRPr="00196351">
              <w:rPr>
                <w:sz w:val="22"/>
                <w:szCs w:val="22"/>
                <w:lang w:eastAsia="lv-LV"/>
              </w:rPr>
              <w:t>1000</w:t>
            </w:r>
          </w:p>
        </w:tc>
        <w:tc>
          <w:tcPr>
            <w:tcW w:w="567" w:type="dxa"/>
            <w:tcBorders>
              <w:top w:val="single" w:sz="4" w:space="0" w:color="auto"/>
              <w:bottom w:val="single" w:sz="4" w:space="0" w:color="auto"/>
            </w:tcBorders>
            <w:shd w:val="clear" w:color="auto" w:fill="auto"/>
            <w:vAlign w:val="center"/>
          </w:tcPr>
          <w:p w14:paraId="2E9C73D8" w14:textId="77777777" w:rsidR="002D4507" w:rsidRPr="00196351" w:rsidRDefault="002D4507" w:rsidP="002D4507">
            <w:pPr>
              <w:jc w:val="center"/>
              <w:rPr>
                <w:sz w:val="22"/>
                <w:szCs w:val="22"/>
                <w:lang w:eastAsia="lv-LV"/>
              </w:rPr>
            </w:pPr>
            <w:r w:rsidRPr="00196351">
              <w:rPr>
                <w:sz w:val="22"/>
                <w:szCs w:val="22"/>
                <w:lang w:eastAsia="lv-LV"/>
              </w:rPr>
              <w:t>600</w:t>
            </w:r>
          </w:p>
        </w:tc>
        <w:tc>
          <w:tcPr>
            <w:tcW w:w="531" w:type="dxa"/>
            <w:tcBorders>
              <w:top w:val="single" w:sz="4" w:space="0" w:color="auto"/>
              <w:bottom w:val="single" w:sz="4" w:space="0" w:color="auto"/>
              <w:right w:val="single" w:sz="12" w:space="0" w:color="auto"/>
            </w:tcBorders>
            <w:shd w:val="clear" w:color="auto" w:fill="auto"/>
            <w:vAlign w:val="center"/>
          </w:tcPr>
          <w:p w14:paraId="4314EF59" w14:textId="77777777" w:rsidR="002D4507" w:rsidRPr="00196351" w:rsidRDefault="002D4507" w:rsidP="002D4507">
            <w:pPr>
              <w:jc w:val="center"/>
              <w:rPr>
                <w:sz w:val="22"/>
                <w:szCs w:val="22"/>
                <w:lang w:eastAsia="lv-LV"/>
              </w:rPr>
            </w:pPr>
            <w:r w:rsidRPr="00196351">
              <w:rPr>
                <w:sz w:val="22"/>
                <w:szCs w:val="22"/>
                <w:lang w:eastAsia="lv-LV"/>
              </w:rPr>
              <w:t>200</w:t>
            </w:r>
          </w:p>
        </w:tc>
      </w:tr>
      <w:tr w:rsidR="002D4507" w:rsidRPr="00196351" w14:paraId="0BDD9E67"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4CBE5599" w14:textId="77777777" w:rsidR="002D4507" w:rsidRPr="00196351" w:rsidRDefault="002D4507" w:rsidP="002D4507">
            <w:pPr>
              <w:jc w:val="center"/>
              <w:rPr>
                <w:sz w:val="22"/>
                <w:szCs w:val="22"/>
                <w:lang w:eastAsia="lv-LV"/>
              </w:rPr>
            </w:pPr>
            <w:r w:rsidRPr="00196351">
              <w:rPr>
                <w:sz w:val="22"/>
                <w:szCs w:val="22"/>
                <w:lang w:eastAsia="lv-LV"/>
              </w:rPr>
              <w:t>29</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CE6AA38" w14:textId="77777777" w:rsidR="002D4507" w:rsidRPr="00196351" w:rsidRDefault="002D4507" w:rsidP="002D4507">
            <w:pPr>
              <w:rPr>
                <w:sz w:val="22"/>
                <w:szCs w:val="22"/>
                <w:lang w:eastAsia="lv-LV"/>
              </w:rPr>
            </w:pPr>
            <w:proofErr w:type="spellStart"/>
            <w:r w:rsidRPr="00196351">
              <w:rPr>
                <w:sz w:val="22"/>
                <w:szCs w:val="22"/>
                <w:lang w:eastAsia="lv-LV"/>
              </w:rPr>
              <w:t>Slēdzis</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Selector swich actuator M22-WKV</w:t>
            </w:r>
          </w:p>
        </w:tc>
        <w:tc>
          <w:tcPr>
            <w:tcW w:w="1559" w:type="dxa"/>
            <w:tcBorders>
              <w:top w:val="single" w:sz="4" w:space="0" w:color="auto"/>
              <w:left w:val="single" w:sz="12" w:space="0" w:color="auto"/>
              <w:bottom w:val="single" w:sz="4" w:space="0" w:color="auto"/>
              <w:right w:val="single" w:sz="12" w:space="0" w:color="auto"/>
            </w:tcBorders>
          </w:tcPr>
          <w:p w14:paraId="2A9F80F6"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0CFA2679"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781D05CD" w14:textId="7F4ECC22"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C74730D" w14:textId="77777777" w:rsidR="002D4507" w:rsidRPr="00196351" w:rsidRDefault="002D4507" w:rsidP="002D4507">
            <w:pPr>
              <w:jc w:val="center"/>
              <w:rPr>
                <w:sz w:val="22"/>
                <w:szCs w:val="22"/>
                <w:lang w:eastAsia="lv-LV"/>
              </w:rPr>
            </w:pPr>
            <w:r w:rsidRPr="00196351">
              <w:rPr>
                <w:sz w:val="22"/>
                <w:szCs w:val="22"/>
                <w:lang w:eastAsia="lv-LV"/>
              </w:rPr>
              <w:t>40</w:t>
            </w:r>
          </w:p>
        </w:tc>
        <w:tc>
          <w:tcPr>
            <w:tcW w:w="709" w:type="dxa"/>
            <w:tcBorders>
              <w:top w:val="single" w:sz="4" w:space="0" w:color="auto"/>
              <w:left w:val="single" w:sz="12" w:space="0" w:color="auto"/>
              <w:bottom w:val="single" w:sz="4" w:space="0" w:color="auto"/>
            </w:tcBorders>
            <w:shd w:val="clear" w:color="auto" w:fill="auto"/>
            <w:vAlign w:val="center"/>
          </w:tcPr>
          <w:p w14:paraId="6A6E6AA6" w14:textId="77777777" w:rsidR="002D4507" w:rsidRPr="00196351" w:rsidRDefault="002D4507" w:rsidP="002D4507">
            <w:pPr>
              <w:jc w:val="center"/>
              <w:rPr>
                <w:sz w:val="22"/>
                <w:szCs w:val="22"/>
                <w:lang w:eastAsia="lv-LV"/>
              </w:rPr>
            </w:pPr>
            <w:r w:rsidRPr="00196351">
              <w:rPr>
                <w:sz w:val="22"/>
                <w:szCs w:val="22"/>
                <w:lang w:eastAsia="lv-LV"/>
              </w:rPr>
              <w:t>24</w:t>
            </w:r>
          </w:p>
        </w:tc>
        <w:tc>
          <w:tcPr>
            <w:tcW w:w="567" w:type="dxa"/>
            <w:tcBorders>
              <w:top w:val="single" w:sz="4" w:space="0" w:color="auto"/>
              <w:bottom w:val="single" w:sz="4" w:space="0" w:color="auto"/>
            </w:tcBorders>
            <w:shd w:val="clear" w:color="auto" w:fill="auto"/>
            <w:vAlign w:val="center"/>
          </w:tcPr>
          <w:p w14:paraId="28FE5399" w14:textId="77777777" w:rsidR="002D4507" w:rsidRPr="00196351" w:rsidRDefault="002D4507" w:rsidP="002D4507">
            <w:pPr>
              <w:jc w:val="center"/>
              <w:rPr>
                <w:sz w:val="22"/>
                <w:szCs w:val="22"/>
                <w:lang w:eastAsia="lv-LV"/>
              </w:rPr>
            </w:pPr>
            <w:r w:rsidRPr="00196351">
              <w:rPr>
                <w:sz w:val="22"/>
                <w:szCs w:val="22"/>
                <w:lang w:eastAsia="lv-LV"/>
              </w:rPr>
              <w:t>12</w:t>
            </w:r>
          </w:p>
        </w:tc>
        <w:tc>
          <w:tcPr>
            <w:tcW w:w="531" w:type="dxa"/>
            <w:tcBorders>
              <w:top w:val="single" w:sz="4" w:space="0" w:color="auto"/>
              <w:bottom w:val="single" w:sz="4" w:space="0" w:color="auto"/>
              <w:right w:val="single" w:sz="12" w:space="0" w:color="auto"/>
            </w:tcBorders>
            <w:shd w:val="clear" w:color="auto" w:fill="auto"/>
            <w:vAlign w:val="center"/>
          </w:tcPr>
          <w:p w14:paraId="3FD9E0A2" w14:textId="77777777" w:rsidR="002D4507" w:rsidRPr="00196351" w:rsidRDefault="002D4507" w:rsidP="002D4507">
            <w:pPr>
              <w:jc w:val="center"/>
              <w:rPr>
                <w:sz w:val="22"/>
                <w:szCs w:val="22"/>
                <w:lang w:eastAsia="lv-LV"/>
              </w:rPr>
            </w:pPr>
            <w:r w:rsidRPr="00196351">
              <w:rPr>
                <w:sz w:val="22"/>
                <w:szCs w:val="22"/>
                <w:lang w:eastAsia="lv-LV"/>
              </w:rPr>
              <w:t>4</w:t>
            </w:r>
          </w:p>
        </w:tc>
      </w:tr>
      <w:tr w:rsidR="002D4507" w:rsidRPr="00196351" w14:paraId="20A4F6B5"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50129CF9" w14:textId="77777777" w:rsidR="002D4507" w:rsidRPr="00196351" w:rsidRDefault="002D4507" w:rsidP="002D4507">
            <w:pPr>
              <w:jc w:val="center"/>
              <w:rPr>
                <w:sz w:val="22"/>
                <w:szCs w:val="22"/>
                <w:lang w:eastAsia="lv-LV"/>
              </w:rPr>
            </w:pPr>
            <w:r w:rsidRPr="00196351">
              <w:rPr>
                <w:sz w:val="22"/>
                <w:szCs w:val="22"/>
                <w:lang w:eastAsia="lv-LV"/>
              </w:rPr>
              <w:t>30</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751CE833" w14:textId="77777777" w:rsidR="002D4507" w:rsidRPr="00196351" w:rsidRDefault="002D4507" w:rsidP="002D4507">
            <w:pPr>
              <w:rPr>
                <w:sz w:val="22"/>
                <w:szCs w:val="22"/>
                <w:lang w:eastAsia="lv-LV"/>
              </w:rPr>
            </w:pPr>
            <w:proofErr w:type="spellStart"/>
            <w:r w:rsidRPr="00196351">
              <w:rPr>
                <w:sz w:val="22"/>
                <w:szCs w:val="22"/>
                <w:lang w:eastAsia="lv-LV"/>
              </w:rPr>
              <w:t>Slēdzis</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Push button actuator M22-D-G</w:t>
            </w:r>
          </w:p>
        </w:tc>
        <w:tc>
          <w:tcPr>
            <w:tcW w:w="1559" w:type="dxa"/>
            <w:tcBorders>
              <w:top w:val="single" w:sz="4" w:space="0" w:color="auto"/>
              <w:left w:val="single" w:sz="12" w:space="0" w:color="auto"/>
              <w:bottom w:val="single" w:sz="4" w:space="0" w:color="auto"/>
              <w:right w:val="single" w:sz="12" w:space="0" w:color="auto"/>
            </w:tcBorders>
          </w:tcPr>
          <w:p w14:paraId="11F92CBF"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3F53C2CB"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7104F45F" w14:textId="73A295A5"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61FC67D"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tcPr>
          <w:p w14:paraId="6C0E8B7D" w14:textId="77777777" w:rsidR="002D4507" w:rsidRPr="00196351" w:rsidRDefault="002D4507" w:rsidP="002D4507">
            <w:pPr>
              <w:jc w:val="center"/>
              <w:rPr>
                <w:sz w:val="22"/>
                <w:szCs w:val="22"/>
                <w:lang w:eastAsia="lv-LV"/>
              </w:rPr>
            </w:pPr>
            <w:r w:rsidRPr="00196351">
              <w:rPr>
                <w:sz w:val="22"/>
                <w:szCs w:val="22"/>
                <w:lang w:eastAsia="lv-LV"/>
              </w:rPr>
              <w:t>12</w:t>
            </w:r>
          </w:p>
        </w:tc>
        <w:tc>
          <w:tcPr>
            <w:tcW w:w="567" w:type="dxa"/>
            <w:tcBorders>
              <w:top w:val="single" w:sz="4" w:space="0" w:color="auto"/>
              <w:bottom w:val="single" w:sz="4" w:space="0" w:color="auto"/>
            </w:tcBorders>
            <w:shd w:val="clear" w:color="auto" w:fill="auto"/>
            <w:vAlign w:val="center"/>
          </w:tcPr>
          <w:p w14:paraId="050A31B3"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73215A18" w14:textId="77777777" w:rsidR="002D4507" w:rsidRPr="00196351" w:rsidRDefault="002D4507" w:rsidP="002D4507">
            <w:pPr>
              <w:jc w:val="center"/>
              <w:rPr>
                <w:sz w:val="22"/>
                <w:szCs w:val="22"/>
                <w:lang w:eastAsia="lv-LV"/>
              </w:rPr>
            </w:pPr>
            <w:r w:rsidRPr="00196351">
              <w:rPr>
                <w:sz w:val="22"/>
                <w:szCs w:val="22"/>
                <w:lang w:eastAsia="lv-LV"/>
              </w:rPr>
              <w:t>2</w:t>
            </w:r>
          </w:p>
        </w:tc>
      </w:tr>
      <w:tr w:rsidR="002D4507" w:rsidRPr="00196351" w14:paraId="21546135"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73993E44" w14:textId="77777777" w:rsidR="002D4507" w:rsidRPr="00196351" w:rsidRDefault="002D4507" w:rsidP="002D4507">
            <w:pPr>
              <w:jc w:val="center"/>
              <w:rPr>
                <w:sz w:val="22"/>
                <w:szCs w:val="22"/>
                <w:lang w:eastAsia="lv-LV"/>
              </w:rPr>
            </w:pPr>
            <w:r w:rsidRPr="00196351">
              <w:rPr>
                <w:sz w:val="22"/>
                <w:szCs w:val="22"/>
                <w:lang w:eastAsia="lv-LV"/>
              </w:rPr>
              <w:t>31</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8F69F9A" w14:textId="77777777" w:rsidR="002D4507" w:rsidRPr="00196351" w:rsidRDefault="002D4507" w:rsidP="002D4507">
            <w:pPr>
              <w:rPr>
                <w:sz w:val="22"/>
                <w:szCs w:val="22"/>
                <w:lang w:eastAsia="lv-LV"/>
              </w:rPr>
            </w:pPr>
            <w:proofErr w:type="spellStart"/>
            <w:r w:rsidRPr="00196351">
              <w:rPr>
                <w:sz w:val="22"/>
                <w:szCs w:val="22"/>
                <w:lang w:eastAsia="lv-LV"/>
              </w:rPr>
              <w:t>Poga</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Push button actuator M22-D-R</w:t>
            </w:r>
          </w:p>
        </w:tc>
        <w:tc>
          <w:tcPr>
            <w:tcW w:w="1559" w:type="dxa"/>
            <w:tcBorders>
              <w:top w:val="single" w:sz="4" w:space="0" w:color="auto"/>
              <w:left w:val="single" w:sz="12" w:space="0" w:color="auto"/>
              <w:bottom w:val="single" w:sz="4" w:space="0" w:color="auto"/>
              <w:right w:val="single" w:sz="12" w:space="0" w:color="auto"/>
            </w:tcBorders>
          </w:tcPr>
          <w:p w14:paraId="00C44E3D"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31B23F34"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0855BC2D" w14:textId="0B64B64C"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C20CD08" w14:textId="77777777" w:rsidR="002D4507" w:rsidRPr="00196351" w:rsidRDefault="002D4507" w:rsidP="002D4507">
            <w:pPr>
              <w:jc w:val="center"/>
              <w:rPr>
                <w:sz w:val="22"/>
                <w:szCs w:val="22"/>
                <w:lang w:eastAsia="lv-LV"/>
              </w:rPr>
            </w:pPr>
            <w:r w:rsidRPr="00196351">
              <w:rPr>
                <w:sz w:val="22"/>
                <w:szCs w:val="22"/>
                <w:lang w:eastAsia="lv-LV"/>
              </w:rPr>
              <w:t>20</w:t>
            </w:r>
          </w:p>
        </w:tc>
        <w:tc>
          <w:tcPr>
            <w:tcW w:w="709" w:type="dxa"/>
            <w:tcBorders>
              <w:top w:val="single" w:sz="4" w:space="0" w:color="auto"/>
              <w:left w:val="single" w:sz="12" w:space="0" w:color="auto"/>
              <w:bottom w:val="single" w:sz="4" w:space="0" w:color="auto"/>
            </w:tcBorders>
            <w:shd w:val="clear" w:color="auto" w:fill="auto"/>
            <w:vAlign w:val="center"/>
          </w:tcPr>
          <w:p w14:paraId="71669F11" w14:textId="77777777" w:rsidR="002D4507" w:rsidRPr="00196351" w:rsidRDefault="002D4507" w:rsidP="002D4507">
            <w:pPr>
              <w:jc w:val="center"/>
              <w:rPr>
                <w:sz w:val="22"/>
                <w:szCs w:val="22"/>
                <w:lang w:eastAsia="lv-LV"/>
              </w:rPr>
            </w:pPr>
            <w:r w:rsidRPr="00196351">
              <w:rPr>
                <w:sz w:val="22"/>
                <w:szCs w:val="22"/>
                <w:lang w:eastAsia="lv-LV"/>
              </w:rPr>
              <w:t>12</w:t>
            </w:r>
          </w:p>
        </w:tc>
        <w:tc>
          <w:tcPr>
            <w:tcW w:w="567" w:type="dxa"/>
            <w:tcBorders>
              <w:top w:val="single" w:sz="4" w:space="0" w:color="auto"/>
              <w:bottom w:val="single" w:sz="4" w:space="0" w:color="auto"/>
            </w:tcBorders>
            <w:shd w:val="clear" w:color="auto" w:fill="auto"/>
            <w:vAlign w:val="center"/>
          </w:tcPr>
          <w:p w14:paraId="08F1565A" w14:textId="77777777" w:rsidR="002D4507" w:rsidRPr="00196351" w:rsidRDefault="002D4507" w:rsidP="002D4507">
            <w:pPr>
              <w:jc w:val="center"/>
              <w:rPr>
                <w:sz w:val="22"/>
                <w:szCs w:val="22"/>
                <w:lang w:eastAsia="lv-LV"/>
              </w:rPr>
            </w:pPr>
            <w:r w:rsidRPr="00196351">
              <w:rPr>
                <w:sz w:val="22"/>
                <w:szCs w:val="22"/>
                <w:lang w:eastAsia="lv-LV"/>
              </w:rPr>
              <w:t>6</w:t>
            </w:r>
          </w:p>
        </w:tc>
        <w:tc>
          <w:tcPr>
            <w:tcW w:w="531" w:type="dxa"/>
            <w:tcBorders>
              <w:top w:val="single" w:sz="4" w:space="0" w:color="auto"/>
              <w:bottom w:val="single" w:sz="4" w:space="0" w:color="auto"/>
              <w:right w:val="single" w:sz="12" w:space="0" w:color="auto"/>
            </w:tcBorders>
            <w:shd w:val="clear" w:color="auto" w:fill="auto"/>
            <w:vAlign w:val="center"/>
          </w:tcPr>
          <w:p w14:paraId="2D8A61E2" w14:textId="77777777" w:rsidR="002D4507" w:rsidRPr="00196351" w:rsidRDefault="002D4507" w:rsidP="002D4507">
            <w:pPr>
              <w:jc w:val="center"/>
              <w:rPr>
                <w:sz w:val="22"/>
                <w:szCs w:val="22"/>
                <w:lang w:eastAsia="lv-LV"/>
              </w:rPr>
            </w:pPr>
            <w:r w:rsidRPr="00196351">
              <w:rPr>
                <w:sz w:val="22"/>
                <w:szCs w:val="22"/>
                <w:lang w:eastAsia="lv-LV"/>
              </w:rPr>
              <w:t>2</w:t>
            </w:r>
          </w:p>
        </w:tc>
      </w:tr>
      <w:tr w:rsidR="002D4507" w:rsidRPr="00196351" w14:paraId="1632BC55"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3D21FC1B" w14:textId="77777777" w:rsidR="002D4507" w:rsidRPr="00196351" w:rsidRDefault="002D4507" w:rsidP="002D4507">
            <w:pPr>
              <w:jc w:val="center"/>
              <w:rPr>
                <w:sz w:val="22"/>
                <w:szCs w:val="22"/>
                <w:lang w:eastAsia="lv-LV"/>
              </w:rPr>
            </w:pPr>
            <w:r w:rsidRPr="00196351">
              <w:rPr>
                <w:sz w:val="22"/>
                <w:szCs w:val="22"/>
                <w:lang w:eastAsia="lv-LV"/>
              </w:rPr>
              <w:t>32</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BD16715" w14:textId="77777777" w:rsidR="002D4507" w:rsidRPr="00196351" w:rsidRDefault="002D4507" w:rsidP="002D4507">
            <w:pPr>
              <w:rPr>
                <w:sz w:val="22"/>
                <w:szCs w:val="22"/>
                <w:lang w:eastAsia="lv-LV"/>
              </w:rPr>
            </w:pPr>
            <w:proofErr w:type="spellStart"/>
            <w:r w:rsidRPr="00196351">
              <w:rPr>
                <w:sz w:val="22"/>
                <w:szCs w:val="22"/>
                <w:lang w:eastAsia="lv-LV"/>
              </w:rPr>
              <w:t>Zīmes</w:t>
            </w:r>
            <w:proofErr w:type="spellEnd"/>
            <w:r w:rsidRPr="00196351">
              <w:rPr>
                <w:sz w:val="22"/>
                <w:szCs w:val="22"/>
                <w:lang w:eastAsia="lv-LV"/>
              </w:rPr>
              <w:t xml:space="preserve"> </w:t>
            </w:r>
            <w:proofErr w:type="spellStart"/>
            <w:r w:rsidRPr="00196351">
              <w:rPr>
                <w:sz w:val="22"/>
                <w:szCs w:val="22"/>
                <w:lang w:eastAsia="lv-LV"/>
              </w:rPr>
              <w:t>turētājs</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Legend holder M22S-ST-X</w:t>
            </w:r>
          </w:p>
        </w:tc>
        <w:tc>
          <w:tcPr>
            <w:tcW w:w="1559" w:type="dxa"/>
            <w:tcBorders>
              <w:top w:val="single" w:sz="4" w:space="0" w:color="auto"/>
              <w:left w:val="single" w:sz="12" w:space="0" w:color="auto"/>
              <w:bottom w:val="single" w:sz="4" w:space="0" w:color="auto"/>
              <w:right w:val="single" w:sz="12" w:space="0" w:color="auto"/>
            </w:tcBorders>
          </w:tcPr>
          <w:p w14:paraId="68EC60F0"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1C7D5064"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0B6C7137" w14:textId="1E2F6D35"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A4003A0" w14:textId="77777777" w:rsidR="002D4507" w:rsidRPr="00196351" w:rsidRDefault="002D4507" w:rsidP="002D4507">
            <w:pPr>
              <w:jc w:val="center"/>
              <w:rPr>
                <w:sz w:val="22"/>
                <w:szCs w:val="22"/>
                <w:lang w:eastAsia="lv-LV"/>
              </w:rPr>
            </w:pPr>
            <w:r w:rsidRPr="00196351">
              <w:rPr>
                <w:sz w:val="22"/>
                <w:szCs w:val="22"/>
                <w:lang w:eastAsia="lv-LV"/>
              </w:rPr>
              <w:t>80</w:t>
            </w:r>
          </w:p>
        </w:tc>
        <w:tc>
          <w:tcPr>
            <w:tcW w:w="709" w:type="dxa"/>
            <w:tcBorders>
              <w:top w:val="single" w:sz="4" w:space="0" w:color="auto"/>
              <w:left w:val="single" w:sz="12" w:space="0" w:color="auto"/>
              <w:bottom w:val="single" w:sz="4" w:space="0" w:color="auto"/>
            </w:tcBorders>
            <w:shd w:val="clear" w:color="auto" w:fill="auto"/>
            <w:vAlign w:val="center"/>
          </w:tcPr>
          <w:p w14:paraId="64D7F740" w14:textId="77777777" w:rsidR="002D4507" w:rsidRPr="00196351" w:rsidRDefault="002D4507" w:rsidP="002D4507">
            <w:pPr>
              <w:jc w:val="center"/>
              <w:rPr>
                <w:sz w:val="22"/>
                <w:szCs w:val="22"/>
                <w:lang w:eastAsia="lv-LV"/>
              </w:rPr>
            </w:pPr>
            <w:r w:rsidRPr="00196351">
              <w:rPr>
                <w:sz w:val="22"/>
                <w:szCs w:val="22"/>
                <w:lang w:eastAsia="lv-LV"/>
              </w:rPr>
              <w:t>48</w:t>
            </w:r>
          </w:p>
        </w:tc>
        <w:tc>
          <w:tcPr>
            <w:tcW w:w="567" w:type="dxa"/>
            <w:tcBorders>
              <w:top w:val="single" w:sz="4" w:space="0" w:color="auto"/>
              <w:bottom w:val="single" w:sz="4" w:space="0" w:color="auto"/>
            </w:tcBorders>
            <w:shd w:val="clear" w:color="auto" w:fill="auto"/>
            <w:vAlign w:val="center"/>
          </w:tcPr>
          <w:p w14:paraId="4C354231" w14:textId="77777777" w:rsidR="002D4507" w:rsidRPr="00196351" w:rsidRDefault="002D4507" w:rsidP="002D4507">
            <w:pPr>
              <w:jc w:val="center"/>
              <w:rPr>
                <w:sz w:val="22"/>
                <w:szCs w:val="22"/>
                <w:lang w:eastAsia="lv-LV"/>
              </w:rPr>
            </w:pPr>
            <w:r w:rsidRPr="00196351">
              <w:rPr>
                <w:sz w:val="22"/>
                <w:szCs w:val="22"/>
                <w:lang w:eastAsia="lv-LV"/>
              </w:rPr>
              <w:t>24</w:t>
            </w:r>
          </w:p>
        </w:tc>
        <w:tc>
          <w:tcPr>
            <w:tcW w:w="531" w:type="dxa"/>
            <w:tcBorders>
              <w:top w:val="single" w:sz="4" w:space="0" w:color="auto"/>
              <w:bottom w:val="single" w:sz="4" w:space="0" w:color="auto"/>
              <w:right w:val="single" w:sz="12" w:space="0" w:color="auto"/>
            </w:tcBorders>
            <w:shd w:val="clear" w:color="auto" w:fill="auto"/>
            <w:vAlign w:val="center"/>
          </w:tcPr>
          <w:p w14:paraId="323939E1" w14:textId="77777777" w:rsidR="002D4507" w:rsidRPr="00196351" w:rsidRDefault="002D4507" w:rsidP="002D4507">
            <w:pPr>
              <w:jc w:val="center"/>
              <w:rPr>
                <w:sz w:val="22"/>
                <w:szCs w:val="22"/>
                <w:lang w:eastAsia="lv-LV"/>
              </w:rPr>
            </w:pPr>
            <w:r w:rsidRPr="00196351">
              <w:rPr>
                <w:sz w:val="22"/>
                <w:szCs w:val="22"/>
                <w:lang w:eastAsia="lv-LV"/>
              </w:rPr>
              <w:t>8</w:t>
            </w:r>
          </w:p>
        </w:tc>
      </w:tr>
      <w:tr w:rsidR="002D4507" w:rsidRPr="00196351" w14:paraId="7CD65B70"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336FC3B3" w14:textId="77777777" w:rsidR="002D4507" w:rsidRPr="00196351" w:rsidRDefault="002D4507" w:rsidP="002D4507">
            <w:pPr>
              <w:jc w:val="center"/>
              <w:rPr>
                <w:sz w:val="22"/>
                <w:szCs w:val="22"/>
                <w:lang w:eastAsia="lv-LV"/>
              </w:rPr>
            </w:pPr>
            <w:r w:rsidRPr="00196351">
              <w:rPr>
                <w:sz w:val="22"/>
                <w:szCs w:val="22"/>
                <w:lang w:eastAsia="lv-LV"/>
              </w:rPr>
              <w:t>33</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61B3740E" w14:textId="77777777" w:rsidR="002D4507" w:rsidRPr="00196351" w:rsidRDefault="002D4507" w:rsidP="002D4507">
            <w:pPr>
              <w:rPr>
                <w:sz w:val="22"/>
                <w:szCs w:val="22"/>
                <w:lang w:eastAsia="lv-LV"/>
              </w:rPr>
            </w:pPr>
            <w:proofErr w:type="spellStart"/>
            <w:r w:rsidRPr="00196351">
              <w:rPr>
                <w:sz w:val="22"/>
                <w:szCs w:val="22"/>
                <w:lang w:eastAsia="lv-LV"/>
              </w:rPr>
              <w:t>Aizsargvāks</w:t>
            </w:r>
            <w:proofErr w:type="spellEnd"/>
            <w:r w:rsidRPr="00196351">
              <w:rPr>
                <w:sz w:val="22"/>
                <w:szCs w:val="22"/>
                <w:lang w:eastAsia="lv-LV"/>
              </w:rPr>
              <w:t xml:space="preserve"> </w:t>
            </w:r>
            <w:proofErr w:type="spellStart"/>
            <w:r w:rsidRPr="00196351">
              <w:rPr>
                <w:sz w:val="22"/>
                <w:szCs w:val="22"/>
                <w:lang w:eastAsia="lv-LV"/>
              </w:rPr>
              <w:t>pogai</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Protection M22-XGPV</w:t>
            </w:r>
          </w:p>
        </w:tc>
        <w:tc>
          <w:tcPr>
            <w:tcW w:w="1559" w:type="dxa"/>
            <w:tcBorders>
              <w:top w:val="single" w:sz="4" w:space="0" w:color="auto"/>
              <w:left w:val="single" w:sz="12" w:space="0" w:color="auto"/>
              <w:bottom w:val="single" w:sz="4" w:space="0" w:color="auto"/>
              <w:right w:val="single" w:sz="12" w:space="0" w:color="auto"/>
            </w:tcBorders>
          </w:tcPr>
          <w:p w14:paraId="43EB97C5"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22BF127A"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3C78289C" w14:textId="0E81C068"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68BAB53F" w14:textId="77777777" w:rsidR="002D4507" w:rsidRPr="00196351" w:rsidRDefault="002D4507" w:rsidP="002D4507">
            <w:pPr>
              <w:jc w:val="center"/>
              <w:rPr>
                <w:sz w:val="22"/>
                <w:szCs w:val="22"/>
                <w:lang w:eastAsia="lv-LV"/>
              </w:rPr>
            </w:pPr>
            <w:r w:rsidRPr="00196351">
              <w:rPr>
                <w:sz w:val="22"/>
                <w:szCs w:val="22"/>
                <w:lang w:eastAsia="lv-LV"/>
              </w:rPr>
              <w:t>80</w:t>
            </w:r>
          </w:p>
        </w:tc>
        <w:tc>
          <w:tcPr>
            <w:tcW w:w="709" w:type="dxa"/>
            <w:tcBorders>
              <w:top w:val="single" w:sz="4" w:space="0" w:color="auto"/>
              <w:left w:val="single" w:sz="12" w:space="0" w:color="auto"/>
              <w:bottom w:val="single" w:sz="4" w:space="0" w:color="auto"/>
            </w:tcBorders>
            <w:shd w:val="clear" w:color="auto" w:fill="auto"/>
            <w:vAlign w:val="center"/>
          </w:tcPr>
          <w:p w14:paraId="5DC82427" w14:textId="77777777" w:rsidR="002D4507" w:rsidRPr="00196351" w:rsidRDefault="002D4507" w:rsidP="002D4507">
            <w:pPr>
              <w:jc w:val="center"/>
              <w:rPr>
                <w:sz w:val="22"/>
                <w:szCs w:val="22"/>
                <w:lang w:eastAsia="lv-LV"/>
              </w:rPr>
            </w:pPr>
            <w:r w:rsidRPr="00196351">
              <w:rPr>
                <w:sz w:val="22"/>
                <w:szCs w:val="22"/>
                <w:lang w:eastAsia="lv-LV"/>
              </w:rPr>
              <w:t>48</w:t>
            </w:r>
          </w:p>
        </w:tc>
        <w:tc>
          <w:tcPr>
            <w:tcW w:w="567" w:type="dxa"/>
            <w:tcBorders>
              <w:top w:val="single" w:sz="4" w:space="0" w:color="auto"/>
              <w:bottom w:val="single" w:sz="4" w:space="0" w:color="auto"/>
            </w:tcBorders>
            <w:shd w:val="clear" w:color="auto" w:fill="auto"/>
            <w:vAlign w:val="center"/>
          </w:tcPr>
          <w:p w14:paraId="621FC615" w14:textId="77777777" w:rsidR="002D4507" w:rsidRPr="00196351" w:rsidRDefault="002D4507" w:rsidP="002D4507">
            <w:pPr>
              <w:jc w:val="center"/>
              <w:rPr>
                <w:sz w:val="22"/>
                <w:szCs w:val="22"/>
                <w:lang w:eastAsia="lv-LV"/>
              </w:rPr>
            </w:pPr>
            <w:r w:rsidRPr="00196351">
              <w:rPr>
                <w:sz w:val="22"/>
                <w:szCs w:val="22"/>
                <w:lang w:eastAsia="lv-LV"/>
              </w:rPr>
              <w:t>24</w:t>
            </w:r>
          </w:p>
        </w:tc>
        <w:tc>
          <w:tcPr>
            <w:tcW w:w="531" w:type="dxa"/>
            <w:tcBorders>
              <w:top w:val="single" w:sz="4" w:space="0" w:color="auto"/>
              <w:bottom w:val="single" w:sz="4" w:space="0" w:color="auto"/>
              <w:right w:val="single" w:sz="12" w:space="0" w:color="auto"/>
            </w:tcBorders>
            <w:shd w:val="clear" w:color="auto" w:fill="auto"/>
            <w:vAlign w:val="center"/>
          </w:tcPr>
          <w:p w14:paraId="77FEEC44" w14:textId="77777777" w:rsidR="002D4507" w:rsidRPr="00196351" w:rsidRDefault="002D4507" w:rsidP="002D4507">
            <w:pPr>
              <w:jc w:val="center"/>
              <w:rPr>
                <w:sz w:val="22"/>
                <w:szCs w:val="22"/>
                <w:lang w:eastAsia="lv-LV"/>
              </w:rPr>
            </w:pPr>
            <w:r w:rsidRPr="00196351">
              <w:rPr>
                <w:sz w:val="22"/>
                <w:szCs w:val="22"/>
                <w:lang w:eastAsia="lv-LV"/>
              </w:rPr>
              <w:t>8</w:t>
            </w:r>
          </w:p>
        </w:tc>
      </w:tr>
      <w:tr w:rsidR="002D4507" w:rsidRPr="00196351" w14:paraId="5899B13A"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467ED38B" w14:textId="77777777" w:rsidR="002D4507" w:rsidRPr="00196351" w:rsidRDefault="002D4507" w:rsidP="002D4507">
            <w:pPr>
              <w:jc w:val="center"/>
              <w:rPr>
                <w:sz w:val="22"/>
                <w:szCs w:val="22"/>
                <w:lang w:eastAsia="lv-LV"/>
              </w:rPr>
            </w:pPr>
            <w:r w:rsidRPr="00196351">
              <w:rPr>
                <w:sz w:val="22"/>
                <w:szCs w:val="22"/>
                <w:lang w:eastAsia="lv-LV"/>
              </w:rPr>
              <w:t>34</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0A865F14" w14:textId="77777777" w:rsidR="002D4507" w:rsidRPr="00196351" w:rsidRDefault="002D4507" w:rsidP="002D4507">
            <w:pPr>
              <w:rPr>
                <w:sz w:val="22"/>
                <w:szCs w:val="22"/>
                <w:lang w:eastAsia="lv-LV"/>
              </w:rPr>
            </w:pPr>
            <w:proofErr w:type="spellStart"/>
            <w:r w:rsidRPr="00196351">
              <w:rPr>
                <w:sz w:val="22"/>
                <w:szCs w:val="22"/>
                <w:lang w:eastAsia="lv-LV"/>
              </w:rPr>
              <w:t>Montāžas</w:t>
            </w:r>
            <w:proofErr w:type="spellEnd"/>
            <w:r w:rsidRPr="00196351">
              <w:rPr>
                <w:sz w:val="22"/>
                <w:szCs w:val="22"/>
                <w:lang w:eastAsia="lv-LV"/>
              </w:rPr>
              <w:t xml:space="preserve"> </w:t>
            </w:r>
            <w:proofErr w:type="spellStart"/>
            <w:r w:rsidRPr="00196351">
              <w:rPr>
                <w:sz w:val="22"/>
                <w:szCs w:val="22"/>
                <w:lang w:eastAsia="lv-LV"/>
              </w:rPr>
              <w:t>skava</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Mounting clamp M22-A</w:t>
            </w:r>
          </w:p>
        </w:tc>
        <w:tc>
          <w:tcPr>
            <w:tcW w:w="1559" w:type="dxa"/>
            <w:tcBorders>
              <w:top w:val="single" w:sz="4" w:space="0" w:color="auto"/>
              <w:left w:val="single" w:sz="12" w:space="0" w:color="auto"/>
              <w:bottom w:val="single" w:sz="4" w:space="0" w:color="auto"/>
              <w:right w:val="single" w:sz="12" w:space="0" w:color="auto"/>
            </w:tcBorders>
          </w:tcPr>
          <w:p w14:paraId="2FD2F0A9"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55BB6C3F"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5FFA451A" w14:textId="17348ABE"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F39D130" w14:textId="77777777" w:rsidR="002D4507" w:rsidRPr="00196351" w:rsidRDefault="002D4507" w:rsidP="002D4507">
            <w:pPr>
              <w:jc w:val="center"/>
              <w:rPr>
                <w:sz w:val="22"/>
                <w:szCs w:val="22"/>
                <w:lang w:eastAsia="lv-LV"/>
              </w:rPr>
            </w:pPr>
            <w:r w:rsidRPr="00196351">
              <w:rPr>
                <w:sz w:val="22"/>
                <w:szCs w:val="22"/>
                <w:lang w:eastAsia="lv-LV"/>
              </w:rPr>
              <w:t>80</w:t>
            </w:r>
          </w:p>
        </w:tc>
        <w:tc>
          <w:tcPr>
            <w:tcW w:w="709" w:type="dxa"/>
            <w:tcBorders>
              <w:top w:val="single" w:sz="4" w:space="0" w:color="auto"/>
              <w:left w:val="single" w:sz="12" w:space="0" w:color="auto"/>
              <w:bottom w:val="single" w:sz="4" w:space="0" w:color="auto"/>
            </w:tcBorders>
            <w:shd w:val="clear" w:color="auto" w:fill="auto"/>
            <w:vAlign w:val="center"/>
          </w:tcPr>
          <w:p w14:paraId="081AD0A5" w14:textId="77777777" w:rsidR="002D4507" w:rsidRPr="00196351" w:rsidRDefault="002D4507" w:rsidP="002D4507">
            <w:pPr>
              <w:jc w:val="center"/>
              <w:rPr>
                <w:sz w:val="22"/>
                <w:szCs w:val="22"/>
                <w:lang w:eastAsia="lv-LV"/>
              </w:rPr>
            </w:pPr>
            <w:r w:rsidRPr="00196351">
              <w:rPr>
                <w:sz w:val="22"/>
                <w:szCs w:val="22"/>
                <w:lang w:eastAsia="lv-LV"/>
              </w:rPr>
              <w:t>48</w:t>
            </w:r>
          </w:p>
        </w:tc>
        <w:tc>
          <w:tcPr>
            <w:tcW w:w="567" w:type="dxa"/>
            <w:tcBorders>
              <w:top w:val="single" w:sz="4" w:space="0" w:color="auto"/>
              <w:bottom w:val="single" w:sz="4" w:space="0" w:color="auto"/>
            </w:tcBorders>
            <w:shd w:val="clear" w:color="auto" w:fill="auto"/>
            <w:vAlign w:val="center"/>
          </w:tcPr>
          <w:p w14:paraId="07C2F1E2" w14:textId="77777777" w:rsidR="002D4507" w:rsidRPr="00196351" w:rsidRDefault="002D4507" w:rsidP="002D4507">
            <w:pPr>
              <w:jc w:val="center"/>
              <w:rPr>
                <w:sz w:val="22"/>
                <w:szCs w:val="22"/>
                <w:lang w:eastAsia="lv-LV"/>
              </w:rPr>
            </w:pPr>
            <w:r w:rsidRPr="00196351">
              <w:rPr>
                <w:sz w:val="22"/>
                <w:szCs w:val="22"/>
                <w:lang w:eastAsia="lv-LV"/>
              </w:rPr>
              <w:t>24</w:t>
            </w:r>
          </w:p>
        </w:tc>
        <w:tc>
          <w:tcPr>
            <w:tcW w:w="531" w:type="dxa"/>
            <w:tcBorders>
              <w:top w:val="single" w:sz="4" w:space="0" w:color="auto"/>
              <w:bottom w:val="single" w:sz="4" w:space="0" w:color="auto"/>
              <w:right w:val="single" w:sz="12" w:space="0" w:color="auto"/>
            </w:tcBorders>
            <w:shd w:val="clear" w:color="auto" w:fill="auto"/>
            <w:vAlign w:val="center"/>
          </w:tcPr>
          <w:p w14:paraId="5CC61775" w14:textId="77777777" w:rsidR="002D4507" w:rsidRPr="00196351" w:rsidRDefault="002D4507" w:rsidP="002D4507">
            <w:pPr>
              <w:jc w:val="center"/>
              <w:rPr>
                <w:sz w:val="22"/>
                <w:szCs w:val="22"/>
                <w:lang w:eastAsia="lv-LV"/>
              </w:rPr>
            </w:pPr>
            <w:r w:rsidRPr="00196351">
              <w:rPr>
                <w:sz w:val="22"/>
                <w:szCs w:val="22"/>
                <w:lang w:eastAsia="lv-LV"/>
              </w:rPr>
              <w:t>8</w:t>
            </w:r>
          </w:p>
        </w:tc>
      </w:tr>
      <w:tr w:rsidR="002D4507" w:rsidRPr="00196351" w14:paraId="6D1373FE"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1B30E579" w14:textId="77777777" w:rsidR="002D4507" w:rsidRPr="00196351" w:rsidRDefault="002D4507" w:rsidP="002D4507">
            <w:pPr>
              <w:jc w:val="center"/>
              <w:rPr>
                <w:sz w:val="22"/>
                <w:szCs w:val="22"/>
                <w:lang w:eastAsia="lv-LV"/>
              </w:rPr>
            </w:pPr>
            <w:r w:rsidRPr="00196351">
              <w:rPr>
                <w:sz w:val="22"/>
                <w:szCs w:val="22"/>
                <w:lang w:eastAsia="lv-LV"/>
              </w:rPr>
              <w:t>35</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DE01FE9" w14:textId="77777777" w:rsidR="002D4507" w:rsidRPr="00196351" w:rsidRDefault="002D4507" w:rsidP="002D4507">
            <w:pPr>
              <w:rPr>
                <w:sz w:val="22"/>
                <w:szCs w:val="22"/>
                <w:lang w:eastAsia="lv-LV"/>
              </w:rPr>
            </w:pPr>
            <w:proofErr w:type="spellStart"/>
            <w:r w:rsidRPr="00196351">
              <w:rPr>
                <w:sz w:val="22"/>
                <w:szCs w:val="22"/>
                <w:lang w:eastAsia="lv-LV"/>
              </w:rPr>
              <w:t>Kontaktgrupa</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Contact element M22-CK11</w:t>
            </w:r>
          </w:p>
        </w:tc>
        <w:tc>
          <w:tcPr>
            <w:tcW w:w="1559" w:type="dxa"/>
            <w:tcBorders>
              <w:top w:val="single" w:sz="4" w:space="0" w:color="auto"/>
              <w:left w:val="single" w:sz="12" w:space="0" w:color="auto"/>
              <w:bottom w:val="single" w:sz="4" w:space="0" w:color="auto"/>
              <w:right w:val="single" w:sz="12" w:space="0" w:color="auto"/>
            </w:tcBorders>
          </w:tcPr>
          <w:p w14:paraId="789EED6B"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038BE5F9"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5A34F606" w14:textId="123482D5"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CCF2FDA" w14:textId="77777777" w:rsidR="002D4507" w:rsidRPr="00196351" w:rsidRDefault="002D4507" w:rsidP="002D4507">
            <w:pPr>
              <w:jc w:val="center"/>
              <w:rPr>
                <w:sz w:val="22"/>
                <w:szCs w:val="22"/>
                <w:lang w:eastAsia="lv-LV"/>
              </w:rPr>
            </w:pPr>
            <w:r w:rsidRPr="00196351">
              <w:rPr>
                <w:sz w:val="22"/>
                <w:szCs w:val="22"/>
                <w:lang w:eastAsia="lv-LV"/>
              </w:rPr>
              <w:t>160</w:t>
            </w:r>
          </w:p>
        </w:tc>
        <w:tc>
          <w:tcPr>
            <w:tcW w:w="709" w:type="dxa"/>
            <w:tcBorders>
              <w:top w:val="single" w:sz="4" w:space="0" w:color="auto"/>
              <w:left w:val="single" w:sz="12" w:space="0" w:color="auto"/>
              <w:bottom w:val="single" w:sz="4" w:space="0" w:color="auto"/>
            </w:tcBorders>
            <w:shd w:val="clear" w:color="auto" w:fill="auto"/>
            <w:vAlign w:val="center"/>
          </w:tcPr>
          <w:p w14:paraId="736B98B5" w14:textId="77777777" w:rsidR="002D4507" w:rsidRPr="00196351" w:rsidRDefault="002D4507" w:rsidP="002D4507">
            <w:pPr>
              <w:jc w:val="center"/>
              <w:rPr>
                <w:sz w:val="22"/>
                <w:szCs w:val="22"/>
                <w:lang w:eastAsia="lv-LV"/>
              </w:rPr>
            </w:pPr>
            <w:r w:rsidRPr="00196351">
              <w:rPr>
                <w:sz w:val="22"/>
                <w:szCs w:val="22"/>
                <w:lang w:eastAsia="lv-LV"/>
              </w:rPr>
              <w:t>96</w:t>
            </w:r>
          </w:p>
        </w:tc>
        <w:tc>
          <w:tcPr>
            <w:tcW w:w="567" w:type="dxa"/>
            <w:tcBorders>
              <w:top w:val="single" w:sz="4" w:space="0" w:color="auto"/>
              <w:bottom w:val="single" w:sz="4" w:space="0" w:color="auto"/>
            </w:tcBorders>
            <w:shd w:val="clear" w:color="auto" w:fill="auto"/>
            <w:vAlign w:val="center"/>
          </w:tcPr>
          <w:p w14:paraId="01CE41C8" w14:textId="77777777" w:rsidR="002D4507" w:rsidRPr="00196351" w:rsidRDefault="002D4507" w:rsidP="002D4507">
            <w:pPr>
              <w:jc w:val="center"/>
              <w:rPr>
                <w:sz w:val="22"/>
                <w:szCs w:val="22"/>
                <w:lang w:eastAsia="lv-LV"/>
              </w:rPr>
            </w:pPr>
            <w:r w:rsidRPr="00196351">
              <w:rPr>
                <w:sz w:val="22"/>
                <w:szCs w:val="22"/>
                <w:lang w:eastAsia="lv-LV"/>
              </w:rPr>
              <w:t>48</w:t>
            </w:r>
          </w:p>
        </w:tc>
        <w:tc>
          <w:tcPr>
            <w:tcW w:w="531" w:type="dxa"/>
            <w:tcBorders>
              <w:top w:val="single" w:sz="4" w:space="0" w:color="auto"/>
              <w:bottom w:val="single" w:sz="4" w:space="0" w:color="auto"/>
              <w:right w:val="single" w:sz="12" w:space="0" w:color="auto"/>
            </w:tcBorders>
            <w:shd w:val="clear" w:color="auto" w:fill="auto"/>
            <w:vAlign w:val="center"/>
          </w:tcPr>
          <w:p w14:paraId="60BE4A08" w14:textId="77777777" w:rsidR="002D4507" w:rsidRPr="00196351" w:rsidRDefault="002D4507" w:rsidP="002D4507">
            <w:pPr>
              <w:jc w:val="center"/>
              <w:rPr>
                <w:sz w:val="22"/>
                <w:szCs w:val="22"/>
                <w:lang w:eastAsia="lv-LV"/>
              </w:rPr>
            </w:pPr>
            <w:r w:rsidRPr="00196351">
              <w:rPr>
                <w:sz w:val="22"/>
                <w:szCs w:val="22"/>
                <w:lang w:eastAsia="lv-LV"/>
              </w:rPr>
              <w:t>16</w:t>
            </w:r>
          </w:p>
        </w:tc>
      </w:tr>
      <w:tr w:rsidR="002D4507" w:rsidRPr="00196351" w14:paraId="1AD2F50E"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1E55C652" w14:textId="77777777" w:rsidR="002D4507" w:rsidRPr="00196351" w:rsidRDefault="002D4507" w:rsidP="002D4507">
            <w:pPr>
              <w:jc w:val="center"/>
              <w:rPr>
                <w:sz w:val="22"/>
                <w:szCs w:val="22"/>
                <w:lang w:eastAsia="lv-LV"/>
              </w:rPr>
            </w:pPr>
            <w:r w:rsidRPr="00196351">
              <w:rPr>
                <w:sz w:val="22"/>
                <w:szCs w:val="22"/>
                <w:lang w:eastAsia="lv-LV"/>
              </w:rPr>
              <w:t>36</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5BA5F2C2" w14:textId="77777777" w:rsidR="002D4507" w:rsidRPr="00196351" w:rsidRDefault="002D4507" w:rsidP="002D4507">
            <w:pPr>
              <w:rPr>
                <w:sz w:val="22"/>
                <w:szCs w:val="22"/>
                <w:lang w:eastAsia="lv-LV"/>
              </w:rPr>
            </w:pPr>
            <w:proofErr w:type="spellStart"/>
            <w:r w:rsidRPr="00196351">
              <w:rPr>
                <w:sz w:val="22"/>
                <w:szCs w:val="22"/>
                <w:lang w:eastAsia="lv-LV"/>
              </w:rPr>
              <w:t>Drošinatāja</w:t>
            </w:r>
            <w:proofErr w:type="spellEnd"/>
            <w:r w:rsidRPr="00196351">
              <w:rPr>
                <w:sz w:val="22"/>
                <w:szCs w:val="22"/>
                <w:lang w:eastAsia="lv-LV"/>
              </w:rPr>
              <w:t xml:space="preserve"> </w:t>
            </w:r>
            <w:proofErr w:type="spellStart"/>
            <w:r w:rsidRPr="00196351">
              <w:rPr>
                <w:sz w:val="22"/>
                <w:szCs w:val="22"/>
                <w:lang w:eastAsia="lv-LV"/>
              </w:rPr>
              <w:t>termināls</w:t>
            </w:r>
            <w:proofErr w:type="spellEnd"/>
            <w:r w:rsidRPr="00196351">
              <w:rPr>
                <w:sz w:val="22"/>
                <w:szCs w:val="22"/>
                <w:lang w:eastAsia="lv-LV"/>
              </w:rPr>
              <w:t xml:space="preserve"> </w:t>
            </w:r>
            <w:proofErr w:type="spellStart"/>
            <w:r w:rsidRPr="00196351">
              <w:rPr>
                <w:sz w:val="22"/>
                <w:szCs w:val="22"/>
                <w:lang w:eastAsia="lv-LV"/>
              </w:rPr>
              <w:t>Weidmuller</w:t>
            </w:r>
            <w:proofErr w:type="spellEnd"/>
            <w:r w:rsidRPr="00196351">
              <w:rPr>
                <w:sz w:val="22"/>
                <w:szCs w:val="22"/>
                <w:lang w:eastAsia="lv-LV"/>
              </w:rPr>
              <w:t xml:space="preserve"> ASK 1/NE</w:t>
            </w:r>
          </w:p>
        </w:tc>
        <w:tc>
          <w:tcPr>
            <w:tcW w:w="1559" w:type="dxa"/>
            <w:tcBorders>
              <w:top w:val="single" w:sz="4" w:space="0" w:color="auto"/>
              <w:left w:val="single" w:sz="12" w:space="0" w:color="auto"/>
              <w:bottom w:val="single" w:sz="4" w:space="0" w:color="auto"/>
              <w:right w:val="single" w:sz="12" w:space="0" w:color="auto"/>
            </w:tcBorders>
          </w:tcPr>
          <w:p w14:paraId="1D322D00"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5242E2B0"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085ED472" w14:textId="2902249A"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908D655" w14:textId="77777777" w:rsidR="002D4507" w:rsidRPr="00196351" w:rsidRDefault="002D4507" w:rsidP="002D4507">
            <w:pPr>
              <w:jc w:val="center"/>
              <w:rPr>
                <w:sz w:val="22"/>
                <w:szCs w:val="22"/>
                <w:lang w:eastAsia="lv-LV"/>
              </w:rPr>
            </w:pPr>
            <w:r w:rsidRPr="00196351">
              <w:rPr>
                <w:sz w:val="22"/>
                <w:szCs w:val="22"/>
                <w:lang w:eastAsia="lv-LV"/>
              </w:rPr>
              <w:t>180</w:t>
            </w:r>
          </w:p>
        </w:tc>
        <w:tc>
          <w:tcPr>
            <w:tcW w:w="709" w:type="dxa"/>
            <w:tcBorders>
              <w:top w:val="single" w:sz="4" w:space="0" w:color="auto"/>
              <w:left w:val="single" w:sz="12" w:space="0" w:color="auto"/>
              <w:bottom w:val="single" w:sz="4" w:space="0" w:color="auto"/>
            </w:tcBorders>
            <w:shd w:val="clear" w:color="auto" w:fill="auto"/>
            <w:vAlign w:val="center"/>
          </w:tcPr>
          <w:p w14:paraId="23134835" w14:textId="77777777" w:rsidR="002D4507" w:rsidRPr="00196351" w:rsidRDefault="002D4507" w:rsidP="002D4507">
            <w:pPr>
              <w:jc w:val="center"/>
              <w:rPr>
                <w:sz w:val="22"/>
                <w:szCs w:val="22"/>
                <w:lang w:eastAsia="lv-LV"/>
              </w:rPr>
            </w:pPr>
            <w:r w:rsidRPr="00196351">
              <w:rPr>
                <w:sz w:val="22"/>
                <w:szCs w:val="22"/>
                <w:lang w:eastAsia="lv-LV"/>
              </w:rPr>
              <w:t>100</w:t>
            </w:r>
          </w:p>
        </w:tc>
        <w:tc>
          <w:tcPr>
            <w:tcW w:w="567" w:type="dxa"/>
            <w:tcBorders>
              <w:top w:val="single" w:sz="4" w:space="0" w:color="auto"/>
              <w:bottom w:val="single" w:sz="4" w:space="0" w:color="auto"/>
            </w:tcBorders>
            <w:shd w:val="clear" w:color="auto" w:fill="auto"/>
            <w:vAlign w:val="center"/>
          </w:tcPr>
          <w:p w14:paraId="35C5DE1D" w14:textId="77777777" w:rsidR="002D4507" w:rsidRPr="00196351" w:rsidRDefault="002D4507" w:rsidP="002D4507">
            <w:pPr>
              <w:jc w:val="center"/>
              <w:rPr>
                <w:sz w:val="22"/>
                <w:szCs w:val="22"/>
                <w:lang w:eastAsia="lv-LV"/>
              </w:rPr>
            </w:pPr>
            <w:r w:rsidRPr="00196351">
              <w:rPr>
                <w:sz w:val="22"/>
                <w:szCs w:val="22"/>
                <w:lang w:eastAsia="lv-LV"/>
              </w:rPr>
              <w:t>60</w:t>
            </w:r>
          </w:p>
        </w:tc>
        <w:tc>
          <w:tcPr>
            <w:tcW w:w="531" w:type="dxa"/>
            <w:tcBorders>
              <w:top w:val="single" w:sz="4" w:space="0" w:color="auto"/>
              <w:bottom w:val="single" w:sz="4" w:space="0" w:color="auto"/>
              <w:right w:val="single" w:sz="12" w:space="0" w:color="auto"/>
            </w:tcBorders>
            <w:shd w:val="clear" w:color="auto" w:fill="auto"/>
            <w:vAlign w:val="center"/>
          </w:tcPr>
          <w:p w14:paraId="02E6D59B" w14:textId="77777777" w:rsidR="002D4507" w:rsidRPr="00196351" w:rsidRDefault="002D4507" w:rsidP="002D4507">
            <w:pPr>
              <w:jc w:val="center"/>
              <w:rPr>
                <w:sz w:val="22"/>
                <w:szCs w:val="22"/>
                <w:lang w:eastAsia="lv-LV"/>
              </w:rPr>
            </w:pPr>
            <w:r w:rsidRPr="00196351">
              <w:rPr>
                <w:sz w:val="22"/>
                <w:szCs w:val="22"/>
                <w:lang w:eastAsia="lv-LV"/>
              </w:rPr>
              <w:t>20</w:t>
            </w:r>
          </w:p>
        </w:tc>
      </w:tr>
      <w:tr w:rsidR="002D4507" w:rsidRPr="00196351" w14:paraId="5C362202" w14:textId="77777777" w:rsidTr="00196351">
        <w:tc>
          <w:tcPr>
            <w:tcW w:w="851" w:type="dxa"/>
            <w:tcBorders>
              <w:top w:val="single" w:sz="4" w:space="0" w:color="auto"/>
              <w:bottom w:val="single" w:sz="4" w:space="0" w:color="auto"/>
              <w:right w:val="single" w:sz="12" w:space="0" w:color="auto"/>
            </w:tcBorders>
            <w:shd w:val="clear" w:color="auto" w:fill="auto"/>
            <w:vAlign w:val="center"/>
            <w:hideMark/>
          </w:tcPr>
          <w:p w14:paraId="2A0FCC97" w14:textId="77777777" w:rsidR="002D4507" w:rsidRPr="00196351" w:rsidRDefault="002D4507" w:rsidP="002D4507">
            <w:pPr>
              <w:jc w:val="center"/>
              <w:rPr>
                <w:sz w:val="22"/>
                <w:szCs w:val="22"/>
                <w:lang w:eastAsia="lv-LV"/>
              </w:rPr>
            </w:pPr>
            <w:r w:rsidRPr="00196351">
              <w:rPr>
                <w:sz w:val="22"/>
                <w:szCs w:val="22"/>
                <w:lang w:eastAsia="lv-LV"/>
              </w:rPr>
              <w:t>37</w:t>
            </w:r>
          </w:p>
        </w:tc>
        <w:tc>
          <w:tcPr>
            <w:tcW w:w="5954" w:type="dxa"/>
            <w:tcBorders>
              <w:top w:val="single" w:sz="4" w:space="0" w:color="auto"/>
              <w:left w:val="single" w:sz="12" w:space="0" w:color="auto"/>
              <w:bottom w:val="single" w:sz="4" w:space="0" w:color="auto"/>
              <w:right w:val="single" w:sz="12" w:space="0" w:color="auto"/>
            </w:tcBorders>
            <w:shd w:val="clear" w:color="auto" w:fill="auto"/>
            <w:vAlign w:val="center"/>
          </w:tcPr>
          <w:p w14:paraId="3B2880AB" w14:textId="77777777" w:rsidR="002D4507" w:rsidRPr="00196351" w:rsidRDefault="002D4507" w:rsidP="002D4507">
            <w:pPr>
              <w:rPr>
                <w:sz w:val="22"/>
                <w:szCs w:val="22"/>
                <w:lang w:eastAsia="lv-LV"/>
              </w:rPr>
            </w:pPr>
            <w:proofErr w:type="spellStart"/>
            <w:r w:rsidRPr="00196351">
              <w:rPr>
                <w:sz w:val="22"/>
                <w:szCs w:val="22"/>
                <w:lang w:eastAsia="lv-LV"/>
              </w:rPr>
              <w:t>Signāls</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Sound signaller; 22mm; RMQ-Titan; Ø22.5mm; 18÷30VAC; 18÷30VDC;</w:t>
            </w:r>
          </w:p>
        </w:tc>
        <w:tc>
          <w:tcPr>
            <w:tcW w:w="1559" w:type="dxa"/>
            <w:tcBorders>
              <w:top w:val="single" w:sz="4" w:space="0" w:color="auto"/>
              <w:left w:val="single" w:sz="12" w:space="0" w:color="auto"/>
              <w:bottom w:val="single" w:sz="4" w:space="0" w:color="auto"/>
              <w:right w:val="single" w:sz="12" w:space="0" w:color="auto"/>
            </w:tcBorders>
          </w:tcPr>
          <w:p w14:paraId="5FDD6899"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4" w:space="0" w:color="auto"/>
              <w:right w:val="single" w:sz="12" w:space="0" w:color="auto"/>
            </w:tcBorders>
          </w:tcPr>
          <w:p w14:paraId="6293B010"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4" w:space="0" w:color="auto"/>
              <w:right w:val="single" w:sz="12" w:space="0" w:color="auto"/>
            </w:tcBorders>
            <w:shd w:val="clear" w:color="auto" w:fill="auto"/>
            <w:vAlign w:val="center"/>
          </w:tcPr>
          <w:p w14:paraId="1BDCE25C" w14:textId="6AFF635C"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3E4ACC8" w14:textId="77777777" w:rsidR="002D4507" w:rsidRPr="00196351" w:rsidRDefault="002D4507" w:rsidP="002D4507">
            <w:pPr>
              <w:jc w:val="center"/>
              <w:rPr>
                <w:sz w:val="22"/>
                <w:szCs w:val="22"/>
                <w:lang w:eastAsia="lv-LV"/>
              </w:rPr>
            </w:pPr>
            <w:r w:rsidRPr="00196351">
              <w:rPr>
                <w:sz w:val="22"/>
                <w:szCs w:val="22"/>
                <w:lang w:eastAsia="lv-LV"/>
              </w:rPr>
              <w:t>22</w:t>
            </w:r>
          </w:p>
        </w:tc>
        <w:tc>
          <w:tcPr>
            <w:tcW w:w="709" w:type="dxa"/>
            <w:tcBorders>
              <w:top w:val="single" w:sz="4" w:space="0" w:color="auto"/>
              <w:left w:val="single" w:sz="12" w:space="0" w:color="auto"/>
              <w:bottom w:val="single" w:sz="4" w:space="0" w:color="auto"/>
            </w:tcBorders>
            <w:shd w:val="clear" w:color="auto" w:fill="auto"/>
            <w:vAlign w:val="center"/>
          </w:tcPr>
          <w:p w14:paraId="76C52176" w14:textId="77777777" w:rsidR="002D4507" w:rsidRPr="00196351" w:rsidRDefault="002D4507" w:rsidP="002D4507">
            <w:pPr>
              <w:jc w:val="center"/>
              <w:rPr>
                <w:sz w:val="22"/>
                <w:szCs w:val="22"/>
                <w:lang w:eastAsia="lv-LV"/>
              </w:rPr>
            </w:pPr>
            <w:r w:rsidRPr="00196351">
              <w:rPr>
                <w:sz w:val="22"/>
                <w:szCs w:val="22"/>
                <w:lang w:eastAsia="lv-LV"/>
              </w:rPr>
              <w:t>12</w:t>
            </w:r>
          </w:p>
        </w:tc>
        <w:tc>
          <w:tcPr>
            <w:tcW w:w="567" w:type="dxa"/>
            <w:tcBorders>
              <w:top w:val="single" w:sz="4" w:space="0" w:color="auto"/>
              <w:bottom w:val="single" w:sz="4" w:space="0" w:color="auto"/>
            </w:tcBorders>
            <w:shd w:val="clear" w:color="auto" w:fill="auto"/>
            <w:vAlign w:val="center"/>
          </w:tcPr>
          <w:p w14:paraId="03A19D8A" w14:textId="77777777" w:rsidR="002D4507" w:rsidRPr="00196351" w:rsidRDefault="002D4507" w:rsidP="002D4507">
            <w:pPr>
              <w:jc w:val="center"/>
              <w:rPr>
                <w:sz w:val="22"/>
                <w:szCs w:val="22"/>
                <w:lang w:eastAsia="lv-LV"/>
              </w:rPr>
            </w:pPr>
            <w:r w:rsidRPr="00196351">
              <w:rPr>
                <w:sz w:val="22"/>
                <w:szCs w:val="22"/>
                <w:lang w:eastAsia="lv-LV"/>
              </w:rPr>
              <w:t>8</w:t>
            </w:r>
          </w:p>
        </w:tc>
        <w:tc>
          <w:tcPr>
            <w:tcW w:w="531" w:type="dxa"/>
            <w:tcBorders>
              <w:top w:val="single" w:sz="4" w:space="0" w:color="auto"/>
              <w:bottom w:val="single" w:sz="4" w:space="0" w:color="auto"/>
              <w:right w:val="single" w:sz="12" w:space="0" w:color="auto"/>
            </w:tcBorders>
            <w:shd w:val="clear" w:color="auto" w:fill="auto"/>
            <w:vAlign w:val="center"/>
          </w:tcPr>
          <w:p w14:paraId="6A25595F" w14:textId="77777777" w:rsidR="002D4507" w:rsidRPr="00196351" w:rsidRDefault="002D4507" w:rsidP="002D4507">
            <w:pPr>
              <w:jc w:val="center"/>
              <w:rPr>
                <w:sz w:val="22"/>
                <w:szCs w:val="22"/>
                <w:lang w:eastAsia="lv-LV"/>
              </w:rPr>
            </w:pPr>
            <w:r w:rsidRPr="00196351">
              <w:rPr>
                <w:sz w:val="22"/>
                <w:szCs w:val="22"/>
                <w:lang w:eastAsia="lv-LV"/>
              </w:rPr>
              <w:t>2</w:t>
            </w:r>
          </w:p>
        </w:tc>
      </w:tr>
      <w:tr w:rsidR="002D4507" w:rsidRPr="00196351" w14:paraId="7D813F74" w14:textId="77777777" w:rsidTr="00196351">
        <w:tc>
          <w:tcPr>
            <w:tcW w:w="851" w:type="dxa"/>
            <w:tcBorders>
              <w:top w:val="single" w:sz="4" w:space="0" w:color="auto"/>
              <w:bottom w:val="single" w:sz="12" w:space="0" w:color="auto"/>
              <w:right w:val="single" w:sz="12" w:space="0" w:color="auto"/>
            </w:tcBorders>
            <w:shd w:val="clear" w:color="auto" w:fill="auto"/>
            <w:vAlign w:val="center"/>
            <w:hideMark/>
          </w:tcPr>
          <w:p w14:paraId="23C39D31" w14:textId="77777777" w:rsidR="002D4507" w:rsidRPr="00196351" w:rsidRDefault="002D4507" w:rsidP="002D4507">
            <w:pPr>
              <w:jc w:val="center"/>
              <w:rPr>
                <w:sz w:val="22"/>
                <w:szCs w:val="22"/>
                <w:lang w:eastAsia="lv-LV"/>
              </w:rPr>
            </w:pPr>
            <w:r w:rsidRPr="00196351">
              <w:rPr>
                <w:sz w:val="22"/>
                <w:szCs w:val="22"/>
                <w:lang w:eastAsia="lv-LV"/>
              </w:rPr>
              <w:t>38</w:t>
            </w:r>
          </w:p>
        </w:tc>
        <w:tc>
          <w:tcPr>
            <w:tcW w:w="5954" w:type="dxa"/>
            <w:tcBorders>
              <w:top w:val="single" w:sz="4" w:space="0" w:color="auto"/>
              <w:left w:val="single" w:sz="12" w:space="0" w:color="auto"/>
              <w:bottom w:val="single" w:sz="12" w:space="0" w:color="auto"/>
              <w:right w:val="single" w:sz="12" w:space="0" w:color="auto"/>
            </w:tcBorders>
            <w:shd w:val="clear" w:color="auto" w:fill="auto"/>
            <w:vAlign w:val="center"/>
          </w:tcPr>
          <w:p w14:paraId="22721AF3" w14:textId="77777777" w:rsidR="002D4507" w:rsidRPr="00196351" w:rsidRDefault="002D4507" w:rsidP="002D4507">
            <w:pPr>
              <w:rPr>
                <w:sz w:val="22"/>
                <w:szCs w:val="22"/>
                <w:lang w:eastAsia="lv-LV"/>
              </w:rPr>
            </w:pPr>
            <w:proofErr w:type="spellStart"/>
            <w:r w:rsidRPr="00196351">
              <w:rPr>
                <w:sz w:val="22"/>
                <w:szCs w:val="22"/>
                <w:lang w:eastAsia="lv-LV"/>
              </w:rPr>
              <w:t>Penālis</w:t>
            </w:r>
            <w:proofErr w:type="spellEnd"/>
            <w:r w:rsidRPr="00196351">
              <w:rPr>
                <w:sz w:val="22"/>
                <w:szCs w:val="22"/>
                <w:lang w:eastAsia="lv-LV"/>
              </w:rPr>
              <w:t xml:space="preserve"> </w:t>
            </w:r>
            <w:proofErr w:type="spellStart"/>
            <w:r w:rsidRPr="00196351">
              <w:rPr>
                <w:sz w:val="22"/>
                <w:szCs w:val="22"/>
                <w:lang w:eastAsia="lv-LV"/>
              </w:rPr>
              <w:t>Eathon</w:t>
            </w:r>
            <w:proofErr w:type="spellEnd"/>
            <w:r w:rsidRPr="00196351">
              <w:rPr>
                <w:sz w:val="22"/>
                <w:szCs w:val="22"/>
                <w:lang w:eastAsia="lv-LV"/>
              </w:rPr>
              <w:t xml:space="preserve"> Case 22mm; RMQ-Titan; Ø22.5mm;</w:t>
            </w:r>
          </w:p>
        </w:tc>
        <w:tc>
          <w:tcPr>
            <w:tcW w:w="1559" w:type="dxa"/>
            <w:tcBorders>
              <w:top w:val="single" w:sz="4" w:space="0" w:color="auto"/>
              <w:left w:val="single" w:sz="12" w:space="0" w:color="auto"/>
              <w:bottom w:val="single" w:sz="12" w:space="0" w:color="auto"/>
              <w:right w:val="single" w:sz="12" w:space="0" w:color="auto"/>
            </w:tcBorders>
          </w:tcPr>
          <w:p w14:paraId="1AE5C128" w14:textId="77777777" w:rsidR="002D4507" w:rsidRPr="00196351" w:rsidRDefault="002D4507" w:rsidP="002D4507">
            <w:pPr>
              <w:jc w:val="center"/>
              <w:rPr>
                <w:sz w:val="22"/>
                <w:szCs w:val="22"/>
                <w:lang w:eastAsia="lv-LV"/>
              </w:rPr>
            </w:pPr>
          </w:p>
        </w:tc>
        <w:tc>
          <w:tcPr>
            <w:tcW w:w="3260" w:type="dxa"/>
            <w:tcBorders>
              <w:top w:val="single" w:sz="4" w:space="0" w:color="auto"/>
              <w:left w:val="single" w:sz="12" w:space="0" w:color="auto"/>
              <w:bottom w:val="single" w:sz="12" w:space="0" w:color="auto"/>
              <w:right w:val="single" w:sz="12" w:space="0" w:color="auto"/>
            </w:tcBorders>
          </w:tcPr>
          <w:p w14:paraId="75A94067" w14:textId="77777777" w:rsidR="002D4507" w:rsidRPr="00196351" w:rsidRDefault="002D4507" w:rsidP="002D4507">
            <w:pPr>
              <w:jc w:val="center"/>
              <w:rPr>
                <w:sz w:val="22"/>
                <w:szCs w:val="22"/>
                <w:lang w:eastAsia="lv-LV"/>
              </w:rPr>
            </w:pPr>
          </w:p>
        </w:tc>
        <w:tc>
          <w:tcPr>
            <w:tcW w:w="993" w:type="dxa"/>
            <w:tcBorders>
              <w:top w:val="single" w:sz="4" w:space="0" w:color="auto"/>
              <w:left w:val="single" w:sz="12" w:space="0" w:color="auto"/>
              <w:bottom w:val="single" w:sz="12" w:space="0" w:color="auto"/>
              <w:right w:val="single" w:sz="12" w:space="0" w:color="auto"/>
            </w:tcBorders>
            <w:shd w:val="clear" w:color="auto" w:fill="auto"/>
            <w:vAlign w:val="center"/>
          </w:tcPr>
          <w:p w14:paraId="0E808DF5" w14:textId="56D64887" w:rsidR="002D4507" w:rsidRPr="00196351" w:rsidRDefault="002D4507" w:rsidP="002D4507">
            <w:pPr>
              <w:jc w:val="center"/>
              <w:rPr>
                <w:sz w:val="22"/>
                <w:szCs w:val="22"/>
                <w:lang w:eastAsia="lv-LV"/>
              </w:rPr>
            </w:pPr>
            <w:r w:rsidRPr="00196351">
              <w:rPr>
                <w:sz w:val="22"/>
                <w:szCs w:val="22"/>
                <w:lang w:eastAsia="lv-LV"/>
              </w:rPr>
              <w:t>gab.</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74D2B3E3" w14:textId="77777777" w:rsidR="002D4507" w:rsidRPr="00196351" w:rsidRDefault="002D4507" w:rsidP="002D4507">
            <w:pPr>
              <w:jc w:val="center"/>
              <w:rPr>
                <w:sz w:val="22"/>
                <w:szCs w:val="22"/>
                <w:lang w:eastAsia="lv-LV"/>
              </w:rPr>
            </w:pPr>
            <w:r w:rsidRPr="00196351">
              <w:rPr>
                <w:sz w:val="22"/>
                <w:szCs w:val="22"/>
                <w:lang w:eastAsia="lv-LV"/>
              </w:rPr>
              <w:t>22</w:t>
            </w:r>
          </w:p>
        </w:tc>
        <w:tc>
          <w:tcPr>
            <w:tcW w:w="709" w:type="dxa"/>
            <w:tcBorders>
              <w:top w:val="single" w:sz="4" w:space="0" w:color="auto"/>
              <w:left w:val="single" w:sz="12" w:space="0" w:color="auto"/>
              <w:bottom w:val="single" w:sz="12" w:space="0" w:color="auto"/>
            </w:tcBorders>
            <w:shd w:val="clear" w:color="auto" w:fill="auto"/>
            <w:vAlign w:val="center"/>
          </w:tcPr>
          <w:p w14:paraId="524BFB08" w14:textId="77777777" w:rsidR="002D4507" w:rsidRPr="00196351" w:rsidRDefault="002D4507" w:rsidP="002D4507">
            <w:pPr>
              <w:jc w:val="center"/>
              <w:rPr>
                <w:sz w:val="22"/>
                <w:szCs w:val="22"/>
                <w:lang w:eastAsia="lv-LV"/>
              </w:rPr>
            </w:pPr>
            <w:r w:rsidRPr="00196351">
              <w:rPr>
                <w:sz w:val="22"/>
                <w:szCs w:val="22"/>
                <w:lang w:eastAsia="lv-LV"/>
              </w:rPr>
              <w:t>12</w:t>
            </w:r>
          </w:p>
        </w:tc>
        <w:tc>
          <w:tcPr>
            <w:tcW w:w="567" w:type="dxa"/>
            <w:tcBorders>
              <w:top w:val="single" w:sz="4" w:space="0" w:color="auto"/>
              <w:bottom w:val="single" w:sz="12" w:space="0" w:color="auto"/>
            </w:tcBorders>
            <w:shd w:val="clear" w:color="auto" w:fill="auto"/>
            <w:vAlign w:val="center"/>
          </w:tcPr>
          <w:p w14:paraId="47EA4D94" w14:textId="77777777" w:rsidR="002D4507" w:rsidRPr="00196351" w:rsidRDefault="002D4507" w:rsidP="002D4507">
            <w:pPr>
              <w:jc w:val="center"/>
              <w:rPr>
                <w:sz w:val="22"/>
                <w:szCs w:val="22"/>
                <w:lang w:eastAsia="lv-LV"/>
              </w:rPr>
            </w:pPr>
            <w:r w:rsidRPr="00196351">
              <w:rPr>
                <w:sz w:val="22"/>
                <w:szCs w:val="22"/>
                <w:lang w:eastAsia="lv-LV"/>
              </w:rPr>
              <w:t>8</w:t>
            </w:r>
          </w:p>
        </w:tc>
        <w:tc>
          <w:tcPr>
            <w:tcW w:w="531" w:type="dxa"/>
            <w:tcBorders>
              <w:top w:val="single" w:sz="4" w:space="0" w:color="auto"/>
              <w:bottom w:val="single" w:sz="12" w:space="0" w:color="auto"/>
              <w:right w:val="single" w:sz="12" w:space="0" w:color="auto"/>
            </w:tcBorders>
            <w:shd w:val="clear" w:color="auto" w:fill="auto"/>
            <w:vAlign w:val="center"/>
          </w:tcPr>
          <w:p w14:paraId="02AF0148" w14:textId="77777777" w:rsidR="002D4507" w:rsidRPr="00196351" w:rsidRDefault="002D4507" w:rsidP="002D4507">
            <w:pPr>
              <w:jc w:val="center"/>
              <w:rPr>
                <w:sz w:val="22"/>
                <w:szCs w:val="22"/>
                <w:lang w:eastAsia="lv-LV"/>
              </w:rPr>
            </w:pPr>
            <w:r w:rsidRPr="00196351">
              <w:rPr>
                <w:sz w:val="22"/>
                <w:szCs w:val="22"/>
                <w:lang w:eastAsia="lv-LV"/>
              </w:rPr>
              <w:t>2</w:t>
            </w:r>
          </w:p>
        </w:tc>
      </w:tr>
    </w:tbl>
    <w:p w14:paraId="7EE42D15" w14:textId="12A27458" w:rsidR="002D4507" w:rsidRPr="00196351" w:rsidRDefault="002D4507" w:rsidP="00DA4763">
      <w:pPr>
        <w:ind w:left="-284" w:hanging="425"/>
        <w:contextualSpacing/>
        <w:jc w:val="both"/>
        <w:rPr>
          <w:i/>
          <w:sz w:val="22"/>
          <w:szCs w:val="22"/>
          <w:lang w:val="lv-LV"/>
        </w:rPr>
      </w:pPr>
    </w:p>
    <w:p w14:paraId="7D56153A" w14:textId="6A795A4A" w:rsidR="002D4507" w:rsidRPr="00196351" w:rsidRDefault="002D4507" w:rsidP="00DA4763">
      <w:pPr>
        <w:ind w:left="-284" w:hanging="425"/>
        <w:contextualSpacing/>
        <w:jc w:val="both"/>
        <w:rPr>
          <w:i/>
          <w:sz w:val="22"/>
          <w:szCs w:val="22"/>
          <w:lang w:val="lv-LV"/>
        </w:rPr>
      </w:pPr>
    </w:p>
    <w:p w14:paraId="40787DF2" w14:textId="77777777" w:rsidR="005E25EE" w:rsidRPr="002D4507" w:rsidRDefault="005E25EE" w:rsidP="005E25EE">
      <w:pPr>
        <w:tabs>
          <w:tab w:val="left" w:pos="2760"/>
          <w:tab w:val="left" w:pos="3327"/>
        </w:tabs>
        <w:autoSpaceDE w:val="0"/>
        <w:autoSpaceDN w:val="0"/>
        <w:adjustRightInd w:val="0"/>
        <w:contextualSpacing/>
        <w:jc w:val="right"/>
        <w:rPr>
          <w:lang w:val="lv-LV" w:eastAsia="lv-LV"/>
        </w:rPr>
      </w:pPr>
      <w:r w:rsidRPr="002D4507">
        <w:rPr>
          <w:lang w:val="lv-LV" w:eastAsia="lv-LV"/>
        </w:rPr>
        <w:t>Vadītāja vai pilnvarotās personas paraksts: __________________________________</w:t>
      </w:r>
    </w:p>
    <w:p w14:paraId="69848780" w14:textId="77777777" w:rsidR="005E25EE" w:rsidRPr="00607E13" w:rsidRDefault="005E25EE" w:rsidP="005E25EE">
      <w:pPr>
        <w:tabs>
          <w:tab w:val="left" w:pos="2760"/>
          <w:tab w:val="left" w:pos="3327"/>
        </w:tabs>
        <w:autoSpaceDE w:val="0"/>
        <w:autoSpaceDN w:val="0"/>
        <w:adjustRightInd w:val="0"/>
        <w:contextualSpacing/>
        <w:jc w:val="right"/>
        <w:rPr>
          <w:lang w:val="lv-LV" w:eastAsia="lv-LV"/>
        </w:rPr>
      </w:pPr>
    </w:p>
    <w:p w14:paraId="4C2F0EBF" w14:textId="13C259BF" w:rsidR="005E25EE" w:rsidRPr="00607E13" w:rsidRDefault="005E25EE" w:rsidP="00196351">
      <w:pPr>
        <w:tabs>
          <w:tab w:val="left" w:pos="2760"/>
          <w:tab w:val="left" w:pos="3327"/>
        </w:tabs>
        <w:autoSpaceDE w:val="0"/>
        <w:autoSpaceDN w:val="0"/>
        <w:adjustRightInd w:val="0"/>
        <w:contextualSpacing/>
        <w:jc w:val="right"/>
        <w:rPr>
          <w:lang w:val="lv-LV" w:eastAsia="lv-LV"/>
        </w:rPr>
      </w:pPr>
      <w:r w:rsidRPr="00607E13">
        <w:rPr>
          <w:lang w:val="lv-LV" w:eastAsia="lv-LV"/>
        </w:rPr>
        <w:t>Vadītāja vai pilnvarotās personas vārds, uzvārds, amats ________________________z.v.</w:t>
      </w:r>
    </w:p>
    <w:p w14:paraId="1F818B79" w14:textId="77777777" w:rsidR="005E25EE" w:rsidRPr="00607E13" w:rsidRDefault="005E25EE" w:rsidP="005E25EE">
      <w:pPr>
        <w:keepNext/>
        <w:overflowPunct w:val="0"/>
        <w:autoSpaceDE w:val="0"/>
        <w:autoSpaceDN w:val="0"/>
        <w:adjustRightInd w:val="0"/>
        <w:jc w:val="right"/>
        <w:textAlignment w:val="baseline"/>
        <w:outlineLvl w:val="3"/>
        <w:rPr>
          <w:lang w:val="lv-LV"/>
        </w:rPr>
        <w:sectPr w:rsidR="005E25EE" w:rsidRPr="00607E13" w:rsidSect="005E25EE">
          <w:pgSz w:w="16838" w:h="11906" w:orient="landscape"/>
          <w:pgMar w:top="1134" w:right="1134" w:bottom="851" w:left="1134" w:header="709" w:footer="709" w:gutter="0"/>
          <w:cols w:space="708"/>
          <w:titlePg/>
          <w:docGrid w:linePitch="360"/>
        </w:sectPr>
      </w:pPr>
    </w:p>
    <w:p w14:paraId="0F7524C0" w14:textId="3F82965B" w:rsidR="002463C4" w:rsidRPr="00607E13" w:rsidRDefault="00A7773A" w:rsidP="00673C22">
      <w:pPr>
        <w:keepNext/>
        <w:overflowPunct w:val="0"/>
        <w:autoSpaceDE w:val="0"/>
        <w:autoSpaceDN w:val="0"/>
        <w:adjustRightInd w:val="0"/>
        <w:jc w:val="right"/>
        <w:textAlignment w:val="baseline"/>
        <w:outlineLvl w:val="3"/>
        <w:rPr>
          <w:b/>
          <w:bCs/>
          <w:lang w:val="lv-LV" w:eastAsia="x-none"/>
        </w:rPr>
      </w:pPr>
      <w:r>
        <w:rPr>
          <w:b/>
          <w:lang w:val="lv-LV"/>
        </w:rPr>
        <w:t>4</w:t>
      </w:r>
      <w:r w:rsidR="008F0E8D" w:rsidRPr="00607E13">
        <w:rPr>
          <w:b/>
          <w:bCs/>
          <w:lang w:val="lv-LV" w:eastAsia="x-none"/>
        </w:rPr>
        <w:t>.p</w:t>
      </w:r>
      <w:r w:rsidR="00673C22" w:rsidRPr="00607E13">
        <w:rPr>
          <w:b/>
          <w:bCs/>
          <w:lang w:val="lv-LV" w:eastAsia="x-none"/>
        </w:rPr>
        <w:t xml:space="preserve">ielikums </w:t>
      </w:r>
    </w:p>
    <w:p w14:paraId="6A6E893F"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2D9433EB" w14:textId="35578A89" w:rsidR="00D233C0" w:rsidRPr="00607E13" w:rsidRDefault="00196351" w:rsidP="00D233C0">
      <w:pPr>
        <w:jc w:val="right"/>
        <w:rPr>
          <w:lang w:val="lv-LV"/>
        </w:rPr>
      </w:pPr>
      <w:r w:rsidRPr="00607E13">
        <w:rPr>
          <w:lang w:val="lv-LV"/>
        </w:rPr>
        <w:t>“</w:t>
      </w:r>
      <w:r w:rsidRPr="00A42D8A">
        <w:rPr>
          <w:lang w:val="lv-LV"/>
        </w:rPr>
        <w:t>Kontrolleru un automatizācijas līdzekļu piegāde pārbrauktuvju modernizācijai</w:t>
      </w:r>
      <w:r w:rsidRPr="00607E13">
        <w:rPr>
          <w:lang w:val="lv-LV"/>
        </w:rPr>
        <w:t>”</w:t>
      </w:r>
    </w:p>
    <w:p w14:paraId="2998942A" w14:textId="77777777" w:rsidR="00D233C0" w:rsidRPr="00607E13" w:rsidRDefault="00D233C0" w:rsidP="00D233C0">
      <w:pPr>
        <w:jc w:val="right"/>
        <w:rPr>
          <w:lang w:val="lv-LV"/>
        </w:rPr>
      </w:pPr>
      <w:r w:rsidRPr="00607E13">
        <w:rPr>
          <w:lang w:val="lv-LV"/>
        </w:rPr>
        <w:t>nolikumam</w:t>
      </w:r>
    </w:p>
    <w:p w14:paraId="149FDD17" w14:textId="77777777" w:rsidR="004800DE" w:rsidRPr="00607E13" w:rsidRDefault="004800DE" w:rsidP="002463C4">
      <w:pPr>
        <w:jc w:val="right"/>
        <w:rPr>
          <w:lang w:val="lv-LV"/>
        </w:rPr>
      </w:pPr>
    </w:p>
    <w:p w14:paraId="53F17EB7" w14:textId="77777777" w:rsidR="004800DE" w:rsidRPr="00607E13" w:rsidRDefault="004800DE" w:rsidP="004800DE">
      <w:pPr>
        <w:jc w:val="both"/>
        <w:rPr>
          <w:lang w:val="lv-LV"/>
        </w:rPr>
      </w:pPr>
    </w:p>
    <w:p w14:paraId="0A4EB815" w14:textId="77777777" w:rsidR="00616E7F" w:rsidRPr="00607E13" w:rsidRDefault="00616E7F" w:rsidP="00616E7F">
      <w:pPr>
        <w:jc w:val="center"/>
        <w:rPr>
          <w:b/>
          <w:lang w:val="lv-LV"/>
        </w:rPr>
      </w:pPr>
      <w:r w:rsidRPr="00607E13">
        <w:rPr>
          <w:b/>
          <w:lang w:val="lv-LV"/>
        </w:rPr>
        <w:t>INFORMĀCIJA PAR PRETENDENTA FINANŠU APGROZĪJUMU</w:t>
      </w:r>
    </w:p>
    <w:p w14:paraId="08F8ACD6" w14:textId="77777777" w:rsidR="00616E7F" w:rsidRPr="00607E13" w:rsidRDefault="00616E7F" w:rsidP="00616E7F">
      <w:pPr>
        <w:jc w:val="center"/>
        <w:rPr>
          <w:i/>
          <w:lang w:val="lv-LV"/>
        </w:rPr>
      </w:pPr>
      <w:r w:rsidRPr="00607E13">
        <w:rPr>
          <w:i/>
          <w:lang w:val="lv-LV"/>
        </w:rPr>
        <w:t>/forma/</w:t>
      </w:r>
    </w:p>
    <w:p w14:paraId="297283EF" w14:textId="77777777" w:rsidR="004800DE" w:rsidRPr="00607E13" w:rsidRDefault="004800DE" w:rsidP="004800DE">
      <w:pPr>
        <w:keepNext/>
        <w:overflowPunct w:val="0"/>
        <w:autoSpaceDE w:val="0"/>
        <w:autoSpaceDN w:val="0"/>
        <w:adjustRightInd w:val="0"/>
        <w:jc w:val="center"/>
        <w:outlineLvl w:val="3"/>
        <w:rPr>
          <w:b/>
          <w:bCs/>
          <w:caps/>
          <w:lang w:val="lv-LV" w:eastAsia="x-none"/>
        </w:rPr>
      </w:pPr>
    </w:p>
    <w:p w14:paraId="293C38D3" w14:textId="77777777" w:rsidR="004800DE" w:rsidRPr="00607E13" w:rsidRDefault="004800DE" w:rsidP="004800DE">
      <w:pPr>
        <w:jc w:val="center"/>
        <w:rPr>
          <w:rFonts w:eastAsia="Calibri"/>
          <w:i/>
          <w:sz w:val="22"/>
          <w:szCs w:val="22"/>
          <w:lang w:val="lv-LV" w:eastAsia="x-none"/>
        </w:rPr>
      </w:pPr>
      <w:r w:rsidRPr="00607E13">
        <w:rPr>
          <w:rFonts w:eastAsia="Calibri"/>
          <w:i/>
          <w:sz w:val="22"/>
          <w:szCs w:val="22"/>
          <w:lang w:val="lv-LV" w:eastAsia="x-none"/>
        </w:rPr>
        <w:t>[noformē uz uzņēmuma veidlapas]</w:t>
      </w:r>
    </w:p>
    <w:p w14:paraId="065CB7B2" w14:textId="77777777" w:rsidR="004800DE" w:rsidRPr="00607E13" w:rsidRDefault="004800DE" w:rsidP="004800DE">
      <w:pPr>
        <w:jc w:val="center"/>
        <w:rPr>
          <w:rFonts w:eastAsia="Calibri"/>
          <w:i/>
          <w:sz w:val="22"/>
          <w:szCs w:val="22"/>
          <w:lang w:val="lv-LV" w:eastAsia="x-none"/>
        </w:rPr>
      </w:pPr>
    </w:p>
    <w:p w14:paraId="2DFFCE41" w14:textId="77777777" w:rsidR="004800DE" w:rsidRPr="00607E13" w:rsidRDefault="004800DE" w:rsidP="004800DE">
      <w:pPr>
        <w:jc w:val="center"/>
        <w:rPr>
          <w:rFonts w:eastAsia="Calibri"/>
          <w:i/>
          <w:sz w:val="22"/>
          <w:szCs w:val="22"/>
          <w:lang w:val="lv-LV" w:eastAsia="x-none"/>
        </w:rPr>
      </w:pPr>
    </w:p>
    <w:tbl>
      <w:tblPr>
        <w:tblStyle w:val="Reatabula"/>
        <w:tblW w:w="0" w:type="auto"/>
        <w:tblInd w:w="817" w:type="dxa"/>
        <w:tblLook w:val="04A0" w:firstRow="1" w:lastRow="0" w:firstColumn="1" w:lastColumn="0" w:noHBand="0" w:noVBand="1"/>
      </w:tblPr>
      <w:tblGrid>
        <w:gridCol w:w="2973"/>
        <w:gridCol w:w="3103"/>
        <w:gridCol w:w="2452"/>
      </w:tblGrid>
      <w:tr w:rsidR="00D233C0" w:rsidRPr="00607E13" w14:paraId="62877AB8" w14:textId="77777777" w:rsidTr="00D233C0">
        <w:tc>
          <w:tcPr>
            <w:tcW w:w="8930" w:type="dxa"/>
            <w:gridSpan w:val="3"/>
            <w:vAlign w:val="center"/>
          </w:tcPr>
          <w:p w14:paraId="63196A54" w14:textId="77777777" w:rsidR="00D233C0" w:rsidRPr="00607E13" w:rsidRDefault="00D233C0" w:rsidP="00FF143E">
            <w:pPr>
              <w:jc w:val="center"/>
              <w:rPr>
                <w:b/>
                <w:lang w:val="lv-LV"/>
              </w:rPr>
            </w:pPr>
            <w:r w:rsidRPr="00607E13">
              <w:rPr>
                <w:b/>
                <w:lang w:val="lv-LV"/>
              </w:rPr>
              <w:t>Apgrozījums par 3 (trīs)</w:t>
            </w:r>
            <w:r w:rsidRPr="00607E13">
              <w:rPr>
                <w:rStyle w:val="Vresatsauce"/>
                <w:b/>
                <w:lang w:val="lv-LV"/>
              </w:rPr>
              <w:footnoteReference w:id="7"/>
            </w:r>
            <w:r w:rsidRPr="00607E13">
              <w:rPr>
                <w:b/>
                <w:lang w:val="lv-LV"/>
              </w:rPr>
              <w:t xml:space="preserve"> gadiem</w:t>
            </w:r>
          </w:p>
          <w:p w14:paraId="6110F4AD" w14:textId="77777777" w:rsidR="00D233C0" w:rsidRPr="00607E13" w:rsidRDefault="00D233C0" w:rsidP="00FF143E">
            <w:pPr>
              <w:jc w:val="center"/>
              <w:rPr>
                <w:bCs/>
                <w:lang w:val="lv-LV"/>
              </w:rPr>
            </w:pPr>
            <w:r w:rsidRPr="00607E13">
              <w:rPr>
                <w:b/>
                <w:lang w:val="lv-LV"/>
              </w:rPr>
              <w:t>(EUR bez PVN)</w:t>
            </w:r>
          </w:p>
        </w:tc>
      </w:tr>
      <w:tr w:rsidR="00D233C0" w:rsidRPr="00607E13" w14:paraId="4543585A" w14:textId="77777777" w:rsidTr="00D233C0">
        <w:tc>
          <w:tcPr>
            <w:tcW w:w="3119" w:type="dxa"/>
          </w:tcPr>
          <w:p w14:paraId="027BD7F0" w14:textId="77777777" w:rsidR="00D233C0" w:rsidRPr="00607E13" w:rsidRDefault="00D233C0" w:rsidP="00FF143E">
            <w:pPr>
              <w:jc w:val="center"/>
              <w:rPr>
                <w:bCs/>
                <w:lang w:val="lv-LV"/>
              </w:rPr>
            </w:pPr>
            <w:r w:rsidRPr="00607E13">
              <w:rPr>
                <w:bCs/>
                <w:lang w:val="lv-LV"/>
              </w:rPr>
              <w:t>201__.gadā</w:t>
            </w:r>
          </w:p>
        </w:tc>
        <w:tc>
          <w:tcPr>
            <w:tcW w:w="3260" w:type="dxa"/>
          </w:tcPr>
          <w:p w14:paraId="6417C5A9" w14:textId="77777777" w:rsidR="00D233C0" w:rsidRPr="00607E13" w:rsidRDefault="00D233C0" w:rsidP="00FF143E">
            <w:pPr>
              <w:jc w:val="center"/>
              <w:rPr>
                <w:bCs/>
                <w:lang w:val="lv-LV"/>
              </w:rPr>
            </w:pPr>
            <w:r w:rsidRPr="00607E13">
              <w:rPr>
                <w:bCs/>
                <w:lang w:val="lv-LV"/>
              </w:rPr>
              <w:t>201__.gadā</w:t>
            </w:r>
          </w:p>
        </w:tc>
        <w:tc>
          <w:tcPr>
            <w:tcW w:w="2551" w:type="dxa"/>
          </w:tcPr>
          <w:p w14:paraId="7F06DC6E" w14:textId="77777777" w:rsidR="00D233C0" w:rsidRPr="00607E13" w:rsidRDefault="00D233C0" w:rsidP="00FF143E">
            <w:pPr>
              <w:jc w:val="center"/>
              <w:rPr>
                <w:bCs/>
                <w:lang w:val="lv-LV"/>
              </w:rPr>
            </w:pPr>
            <w:r w:rsidRPr="00607E13">
              <w:rPr>
                <w:bCs/>
                <w:lang w:val="lv-LV"/>
              </w:rPr>
              <w:t>201__.gadā</w:t>
            </w:r>
          </w:p>
        </w:tc>
      </w:tr>
      <w:tr w:rsidR="00D233C0" w:rsidRPr="00607E13" w14:paraId="5EF3BC21" w14:textId="77777777" w:rsidTr="00D233C0">
        <w:tc>
          <w:tcPr>
            <w:tcW w:w="3119" w:type="dxa"/>
          </w:tcPr>
          <w:p w14:paraId="43A16038" w14:textId="77777777" w:rsidR="00D233C0" w:rsidRPr="00607E13" w:rsidRDefault="00D233C0" w:rsidP="00FF143E">
            <w:pPr>
              <w:jc w:val="center"/>
              <w:rPr>
                <w:bCs/>
                <w:lang w:val="lv-LV"/>
              </w:rPr>
            </w:pPr>
          </w:p>
        </w:tc>
        <w:tc>
          <w:tcPr>
            <w:tcW w:w="3260" w:type="dxa"/>
          </w:tcPr>
          <w:p w14:paraId="20F510EC" w14:textId="77777777" w:rsidR="00D233C0" w:rsidRPr="00607E13" w:rsidRDefault="00D233C0" w:rsidP="00FF143E">
            <w:pPr>
              <w:jc w:val="center"/>
              <w:rPr>
                <w:bCs/>
                <w:lang w:val="lv-LV"/>
              </w:rPr>
            </w:pPr>
          </w:p>
        </w:tc>
        <w:tc>
          <w:tcPr>
            <w:tcW w:w="2551" w:type="dxa"/>
          </w:tcPr>
          <w:p w14:paraId="7496F9A2" w14:textId="77777777" w:rsidR="00D233C0" w:rsidRPr="00607E13" w:rsidRDefault="00D233C0" w:rsidP="00FF143E">
            <w:pPr>
              <w:jc w:val="center"/>
              <w:rPr>
                <w:bCs/>
                <w:lang w:val="lv-LV"/>
              </w:rPr>
            </w:pPr>
          </w:p>
        </w:tc>
      </w:tr>
      <w:tr w:rsidR="00D233C0" w:rsidRPr="00607E13" w14:paraId="46B12814" w14:textId="77777777" w:rsidTr="00D233C0">
        <w:tc>
          <w:tcPr>
            <w:tcW w:w="6379" w:type="dxa"/>
            <w:gridSpan w:val="2"/>
          </w:tcPr>
          <w:p w14:paraId="478516A1" w14:textId="77777777" w:rsidR="00D233C0" w:rsidRPr="00607E13" w:rsidRDefault="00D233C0" w:rsidP="00FF143E">
            <w:pPr>
              <w:jc w:val="right"/>
              <w:rPr>
                <w:bCs/>
                <w:lang w:val="lv-LV"/>
              </w:rPr>
            </w:pPr>
            <w:r w:rsidRPr="00607E13">
              <w:rPr>
                <w:bCs/>
                <w:lang w:val="lv-LV"/>
              </w:rPr>
              <w:t>Apgrozījums kopā:</w:t>
            </w:r>
          </w:p>
        </w:tc>
        <w:tc>
          <w:tcPr>
            <w:tcW w:w="2551" w:type="dxa"/>
          </w:tcPr>
          <w:p w14:paraId="57C1F3C1" w14:textId="77777777" w:rsidR="00D233C0" w:rsidRPr="00607E13" w:rsidRDefault="00D233C0" w:rsidP="00FF143E">
            <w:pPr>
              <w:jc w:val="center"/>
              <w:rPr>
                <w:bCs/>
                <w:lang w:val="lv-LV"/>
              </w:rPr>
            </w:pPr>
          </w:p>
        </w:tc>
      </w:tr>
      <w:tr w:rsidR="00D233C0" w:rsidRPr="00607E13" w14:paraId="50C685C4" w14:textId="77777777" w:rsidTr="00D233C0">
        <w:trPr>
          <w:trHeight w:val="290"/>
        </w:trPr>
        <w:tc>
          <w:tcPr>
            <w:tcW w:w="6379" w:type="dxa"/>
            <w:gridSpan w:val="2"/>
          </w:tcPr>
          <w:p w14:paraId="155B4F80" w14:textId="77777777" w:rsidR="00D233C0" w:rsidRPr="00607E13" w:rsidRDefault="00D233C0" w:rsidP="00FF143E">
            <w:pPr>
              <w:jc w:val="right"/>
              <w:rPr>
                <w:bCs/>
                <w:lang w:val="lv-LV"/>
              </w:rPr>
            </w:pPr>
            <w:r w:rsidRPr="00607E13">
              <w:rPr>
                <w:bCs/>
                <w:lang w:val="lv-LV"/>
              </w:rPr>
              <w:t>Vidējais apgrozījums 3 (trīs) gados:</w:t>
            </w:r>
          </w:p>
        </w:tc>
        <w:tc>
          <w:tcPr>
            <w:tcW w:w="2551" w:type="dxa"/>
          </w:tcPr>
          <w:p w14:paraId="6B0598DF" w14:textId="77777777" w:rsidR="00D233C0" w:rsidRPr="00607E13" w:rsidRDefault="00D233C0" w:rsidP="00FF143E">
            <w:pPr>
              <w:jc w:val="center"/>
              <w:rPr>
                <w:bCs/>
                <w:lang w:val="lv-LV"/>
              </w:rPr>
            </w:pPr>
          </w:p>
        </w:tc>
      </w:tr>
    </w:tbl>
    <w:p w14:paraId="6B0699A0" w14:textId="77777777" w:rsidR="00D233C0" w:rsidRPr="00607E13" w:rsidRDefault="00D233C0" w:rsidP="00D233C0">
      <w:pPr>
        <w:jc w:val="center"/>
        <w:rPr>
          <w:bCs/>
          <w:lang w:val="lv-LV" w:eastAsia="lv-LV"/>
        </w:rPr>
      </w:pPr>
    </w:p>
    <w:p w14:paraId="1FD1295C" w14:textId="77777777" w:rsidR="004800DE" w:rsidRPr="00607E13" w:rsidRDefault="004800DE" w:rsidP="004800DE">
      <w:pPr>
        <w:ind w:left="142" w:hanging="142"/>
        <w:rPr>
          <w:rFonts w:eastAsia="Calibri"/>
          <w:sz w:val="20"/>
          <w:szCs w:val="22"/>
          <w:lang w:val="lv-LV"/>
        </w:rPr>
      </w:pPr>
    </w:p>
    <w:p w14:paraId="362C83B1" w14:textId="77777777" w:rsidR="004800DE" w:rsidRPr="00607E13" w:rsidRDefault="004800DE" w:rsidP="004800DE">
      <w:pPr>
        <w:ind w:left="142" w:hanging="142"/>
        <w:rPr>
          <w:rFonts w:eastAsia="Calibri"/>
          <w:sz w:val="20"/>
          <w:szCs w:val="22"/>
          <w:lang w:val="lv-LV"/>
        </w:rPr>
      </w:pPr>
    </w:p>
    <w:p w14:paraId="64C4EBE6" w14:textId="77777777" w:rsidR="004800DE" w:rsidRPr="00607E13" w:rsidRDefault="004800DE" w:rsidP="00D233C0">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paraksts: __________________________________</w:t>
      </w:r>
    </w:p>
    <w:p w14:paraId="719AC525" w14:textId="77777777" w:rsidR="004800DE" w:rsidRPr="00607E13" w:rsidRDefault="004800DE" w:rsidP="00D233C0">
      <w:pPr>
        <w:autoSpaceDE w:val="0"/>
        <w:autoSpaceDN w:val="0"/>
        <w:adjustRightInd w:val="0"/>
        <w:ind w:firstLine="567"/>
        <w:rPr>
          <w:rFonts w:eastAsia="Calibri"/>
          <w:sz w:val="22"/>
          <w:szCs w:val="22"/>
          <w:lang w:val="lv-LV" w:eastAsia="lv-LV"/>
        </w:rPr>
      </w:pPr>
    </w:p>
    <w:p w14:paraId="598A208A" w14:textId="77777777" w:rsidR="004800DE" w:rsidRPr="00607E13" w:rsidRDefault="004800DE" w:rsidP="00D233C0">
      <w:pPr>
        <w:autoSpaceDE w:val="0"/>
        <w:autoSpaceDN w:val="0"/>
        <w:adjustRightInd w:val="0"/>
        <w:ind w:firstLine="567"/>
        <w:rPr>
          <w:rFonts w:eastAsia="Calibri"/>
          <w:sz w:val="22"/>
          <w:szCs w:val="22"/>
          <w:lang w:val="lv-LV" w:eastAsia="lv-LV"/>
        </w:rPr>
      </w:pPr>
    </w:p>
    <w:p w14:paraId="230F30F7" w14:textId="77777777" w:rsidR="004800DE" w:rsidRPr="00607E13" w:rsidRDefault="004800DE" w:rsidP="00D233C0">
      <w:pPr>
        <w:autoSpaceDE w:val="0"/>
        <w:autoSpaceDN w:val="0"/>
        <w:adjustRightInd w:val="0"/>
        <w:ind w:firstLine="567"/>
        <w:rPr>
          <w:rFonts w:eastAsia="Calibri"/>
          <w:sz w:val="22"/>
          <w:szCs w:val="22"/>
          <w:lang w:val="lv-LV" w:eastAsia="lv-LV"/>
        </w:rPr>
      </w:pPr>
      <w:r w:rsidRPr="00607E13">
        <w:rPr>
          <w:rFonts w:eastAsia="Calibri"/>
          <w:sz w:val="22"/>
          <w:szCs w:val="22"/>
          <w:lang w:val="lv-LV" w:eastAsia="lv-LV"/>
        </w:rPr>
        <w:t>Vadītāja vai pilnvarotās personas vārds, uzvārds, amats ________________________</w:t>
      </w:r>
    </w:p>
    <w:p w14:paraId="18D63D9D" w14:textId="77777777" w:rsidR="004800DE" w:rsidRPr="00607E13" w:rsidRDefault="004800DE" w:rsidP="004800DE">
      <w:pPr>
        <w:autoSpaceDE w:val="0"/>
        <w:autoSpaceDN w:val="0"/>
        <w:adjustRightInd w:val="0"/>
        <w:ind w:firstLine="7371"/>
        <w:rPr>
          <w:rFonts w:eastAsia="Calibri"/>
          <w:sz w:val="22"/>
          <w:szCs w:val="22"/>
          <w:lang w:val="lv-LV" w:eastAsia="lv-LV"/>
        </w:rPr>
      </w:pPr>
      <w:r w:rsidRPr="00607E13">
        <w:rPr>
          <w:rFonts w:eastAsia="Calibri"/>
          <w:sz w:val="22"/>
          <w:szCs w:val="22"/>
          <w:lang w:val="lv-LV" w:eastAsia="lv-LV"/>
        </w:rPr>
        <w:t>z.v.</w:t>
      </w:r>
    </w:p>
    <w:p w14:paraId="6E066741" w14:textId="77777777" w:rsidR="004800DE" w:rsidRPr="00607E13" w:rsidRDefault="004800DE" w:rsidP="004800DE">
      <w:pPr>
        <w:autoSpaceDE w:val="0"/>
        <w:autoSpaceDN w:val="0"/>
        <w:adjustRightInd w:val="0"/>
        <w:rPr>
          <w:rFonts w:eastAsia="Calibri"/>
          <w:sz w:val="22"/>
          <w:szCs w:val="22"/>
          <w:lang w:val="lv-LV" w:eastAsia="lv-LV"/>
        </w:rPr>
      </w:pPr>
    </w:p>
    <w:p w14:paraId="06B423CD" w14:textId="77777777" w:rsidR="00673546" w:rsidRPr="00607E13" w:rsidRDefault="00673546" w:rsidP="002463C4">
      <w:pPr>
        <w:pStyle w:val="BodyTextIndent31"/>
        <w:ind w:firstLine="0"/>
      </w:pPr>
    </w:p>
    <w:p w14:paraId="47CE1443" w14:textId="77777777" w:rsidR="00A17966" w:rsidRPr="00607E13" w:rsidRDefault="00A17966" w:rsidP="004800DE">
      <w:pPr>
        <w:autoSpaceDE w:val="0"/>
        <w:autoSpaceDN w:val="0"/>
        <w:adjustRightInd w:val="0"/>
        <w:rPr>
          <w:lang w:val="lv-LV" w:eastAsia="lv-LV"/>
        </w:rPr>
      </w:pPr>
    </w:p>
    <w:p w14:paraId="47EC2F4C" w14:textId="77777777" w:rsidR="00A17966" w:rsidRPr="00607E13" w:rsidRDefault="00A17966" w:rsidP="00BD138B">
      <w:pPr>
        <w:jc w:val="both"/>
        <w:rPr>
          <w:lang w:val="lv-LV"/>
        </w:rPr>
      </w:pPr>
    </w:p>
    <w:p w14:paraId="4ADF5219" w14:textId="77777777" w:rsidR="00D24F19" w:rsidRPr="00607E13" w:rsidRDefault="00D24F19" w:rsidP="00A17966">
      <w:pPr>
        <w:pStyle w:val="Virsraksts4"/>
        <w:jc w:val="right"/>
      </w:pPr>
    </w:p>
    <w:p w14:paraId="745D5A9A" w14:textId="77777777" w:rsidR="00D24F19" w:rsidRPr="00607E13" w:rsidRDefault="00D24F19" w:rsidP="00A17966">
      <w:pPr>
        <w:pStyle w:val="Virsraksts4"/>
        <w:jc w:val="right"/>
      </w:pPr>
    </w:p>
    <w:p w14:paraId="3C69B7C3" w14:textId="77777777" w:rsidR="00D24F19" w:rsidRPr="00607E13" w:rsidRDefault="00D24F19" w:rsidP="00A17966">
      <w:pPr>
        <w:pStyle w:val="Virsraksts4"/>
        <w:jc w:val="right"/>
      </w:pPr>
    </w:p>
    <w:p w14:paraId="3EBB8A62" w14:textId="77777777" w:rsidR="00D24F19" w:rsidRPr="00607E13" w:rsidRDefault="00D24F19" w:rsidP="00A17966">
      <w:pPr>
        <w:pStyle w:val="Virsraksts4"/>
        <w:jc w:val="right"/>
      </w:pPr>
    </w:p>
    <w:p w14:paraId="3BB8A393" w14:textId="77777777" w:rsidR="00D24F19" w:rsidRPr="00607E13" w:rsidRDefault="00D24F19" w:rsidP="00A17966">
      <w:pPr>
        <w:pStyle w:val="Virsraksts4"/>
        <w:jc w:val="right"/>
      </w:pPr>
    </w:p>
    <w:p w14:paraId="35680D4E" w14:textId="77777777" w:rsidR="004A3BC4" w:rsidRPr="00607E13" w:rsidRDefault="004A3BC4" w:rsidP="004A3BC4">
      <w:pPr>
        <w:rPr>
          <w:lang w:val="lv-LV"/>
        </w:rPr>
      </w:pPr>
    </w:p>
    <w:p w14:paraId="39EF004B" w14:textId="77777777" w:rsidR="004A3BC4" w:rsidRPr="00607E13" w:rsidRDefault="003E6AFF" w:rsidP="004A3BC4">
      <w:pPr>
        <w:rPr>
          <w:lang w:val="lv-LV"/>
        </w:rPr>
      </w:pPr>
      <w:r w:rsidRPr="00607E13">
        <w:rPr>
          <w:lang w:val="lv-LV"/>
        </w:rPr>
        <w:br w:type="page"/>
      </w:r>
    </w:p>
    <w:p w14:paraId="071C9696" w14:textId="1433F2E8" w:rsidR="00673C22" w:rsidRPr="00607E13" w:rsidRDefault="00A7773A" w:rsidP="00673C22">
      <w:pPr>
        <w:keepNext/>
        <w:overflowPunct w:val="0"/>
        <w:autoSpaceDE w:val="0"/>
        <w:autoSpaceDN w:val="0"/>
        <w:adjustRightInd w:val="0"/>
        <w:jc w:val="right"/>
        <w:textAlignment w:val="baseline"/>
        <w:outlineLvl w:val="3"/>
        <w:rPr>
          <w:b/>
          <w:bCs/>
          <w:lang w:val="lv-LV" w:eastAsia="x-none"/>
        </w:rPr>
      </w:pPr>
      <w:r>
        <w:rPr>
          <w:b/>
          <w:bCs/>
          <w:lang w:val="lv-LV" w:eastAsia="x-none"/>
        </w:rPr>
        <w:t>5</w:t>
      </w:r>
      <w:r w:rsidR="008F0E8D" w:rsidRPr="00607E13">
        <w:rPr>
          <w:b/>
          <w:bCs/>
          <w:lang w:val="lv-LV" w:eastAsia="x-none"/>
        </w:rPr>
        <w:t>.p</w:t>
      </w:r>
      <w:r w:rsidR="00673C22" w:rsidRPr="00607E13">
        <w:rPr>
          <w:b/>
          <w:bCs/>
          <w:lang w:val="lv-LV" w:eastAsia="x-none"/>
        </w:rPr>
        <w:t xml:space="preserve">ielikums </w:t>
      </w:r>
    </w:p>
    <w:p w14:paraId="0273972E"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277B79B5" w14:textId="627EA966" w:rsidR="00D233C0" w:rsidRPr="00607E13" w:rsidRDefault="00196351" w:rsidP="00D233C0">
      <w:pPr>
        <w:jc w:val="right"/>
        <w:rPr>
          <w:lang w:val="lv-LV"/>
        </w:rPr>
      </w:pPr>
      <w:r w:rsidRPr="00607E13">
        <w:rPr>
          <w:lang w:val="lv-LV"/>
        </w:rPr>
        <w:t>“</w:t>
      </w:r>
      <w:r w:rsidRPr="00A42D8A">
        <w:rPr>
          <w:lang w:val="lv-LV"/>
        </w:rPr>
        <w:t>Kontrolleru un automatizācijas līdzekļu piegāde pārbrauktuvju modernizācijai</w:t>
      </w:r>
      <w:r w:rsidRPr="00607E13">
        <w:rPr>
          <w:lang w:val="lv-LV"/>
        </w:rPr>
        <w:t>”</w:t>
      </w:r>
    </w:p>
    <w:p w14:paraId="46F8DEDC" w14:textId="77777777" w:rsidR="00D233C0" w:rsidRPr="00607E13" w:rsidRDefault="00D233C0" w:rsidP="00D233C0">
      <w:pPr>
        <w:jc w:val="right"/>
        <w:rPr>
          <w:lang w:val="lv-LV"/>
        </w:rPr>
      </w:pPr>
      <w:r w:rsidRPr="00607E13">
        <w:rPr>
          <w:lang w:val="lv-LV"/>
        </w:rPr>
        <w:t>nolikumam</w:t>
      </w:r>
    </w:p>
    <w:p w14:paraId="133DED7D" w14:textId="429F1D10" w:rsidR="00576CB6" w:rsidRPr="00607E13" w:rsidRDefault="00576CB6" w:rsidP="0059304E">
      <w:pPr>
        <w:jc w:val="right"/>
        <w:rPr>
          <w:lang w:val="lv-LV"/>
        </w:rPr>
      </w:pPr>
    </w:p>
    <w:p w14:paraId="6D2AB7F1" w14:textId="77777777" w:rsidR="00576CB6" w:rsidRPr="00607E13" w:rsidRDefault="00576CB6" w:rsidP="0059304E">
      <w:pPr>
        <w:jc w:val="right"/>
        <w:rPr>
          <w:lang w:val="lv-LV"/>
        </w:rPr>
      </w:pPr>
    </w:p>
    <w:p w14:paraId="05B93453" w14:textId="77777777" w:rsidR="00576CB6" w:rsidRPr="00607E13" w:rsidRDefault="00576CB6" w:rsidP="00576CB6">
      <w:pPr>
        <w:keepNext/>
        <w:spacing w:line="360" w:lineRule="auto"/>
        <w:jc w:val="center"/>
        <w:outlineLvl w:val="3"/>
        <w:rPr>
          <w:b/>
          <w:bCs/>
          <w:lang w:val="lv-LV"/>
        </w:rPr>
      </w:pPr>
      <w:bookmarkStart w:id="10" w:name="_Hlk535413607"/>
      <w:r w:rsidRPr="00607E13">
        <w:rPr>
          <w:b/>
          <w:bCs/>
          <w:lang w:val="lv-LV"/>
        </w:rPr>
        <w:t>INFORMĀCIJA PAR PĒDĒJO 3 (trīs) DARBĪBAS GADU LAIKĀ PRETENDENTA SEKMĪGI IZPILDĪTIEM LĪDZĪGIEM LĪGUMIEM</w:t>
      </w:r>
    </w:p>
    <w:bookmarkEnd w:id="10"/>
    <w:p w14:paraId="2D19139E" w14:textId="77777777" w:rsidR="00576CB6" w:rsidRPr="00607E13" w:rsidRDefault="00576CB6" w:rsidP="00576CB6">
      <w:pPr>
        <w:jc w:val="center"/>
        <w:rPr>
          <w:lang w:val="lv-LV"/>
        </w:rPr>
      </w:pPr>
      <w:r w:rsidRPr="00607E13">
        <w:rPr>
          <w:lang w:val="lv-LV"/>
        </w:rPr>
        <w:t>/forma/</w:t>
      </w:r>
    </w:p>
    <w:p w14:paraId="36126878" w14:textId="77777777" w:rsidR="00576CB6" w:rsidRPr="00607E13" w:rsidRDefault="00576CB6" w:rsidP="00576CB6">
      <w:pPr>
        <w:keepNext/>
        <w:jc w:val="right"/>
        <w:outlineLvl w:val="3"/>
        <w:rPr>
          <w:b/>
          <w:bCs/>
          <w:lang w:val="lv-LV"/>
        </w:rPr>
      </w:pPr>
    </w:p>
    <w:p w14:paraId="7B3E95C9" w14:textId="77777777" w:rsidR="00576CB6" w:rsidRPr="00607E13" w:rsidRDefault="00576CB6" w:rsidP="00576CB6">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576CB6" w:rsidRPr="00607E13" w14:paraId="3CD4DFDB" w14:textId="77777777" w:rsidTr="00237BE3">
        <w:tc>
          <w:tcPr>
            <w:tcW w:w="828" w:type="dxa"/>
            <w:vMerge w:val="restart"/>
          </w:tcPr>
          <w:p w14:paraId="2B054A30" w14:textId="77777777" w:rsidR="00576CB6" w:rsidRPr="00607E13" w:rsidRDefault="00576CB6" w:rsidP="00237BE3">
            <w:pPr>
              <w:jc w:val="center"/>
              <w:rPr>
                <w:lang w:val="lv-LV"/>
              </w:rPr>
            </w:pPr>
            <w:r w:rsidRPr="00607E13">
              <w:rPr>
                <w:lang w:val="lv-LV"/>
              </w:rPr>
              <w:t>NPK</w:t>
            </w:r>
          </w:p>
        </w:tc>
        <w:tc>
          <w:tcPr>
            <w:tcW w:w="1914" w:type="dxa"/>
            <w:vMerge w:val="restart"/>
          </w:tcPr>
          <w:p w14:paraId="04FBEB2F" w14:textId="77777777" w:rsidR="00576CB6" w:rsidRPr="00607E13" w:rsidRDefault="00576CB6" w:rsidP="00237BE3">
            <w:pPr>
              <w:jc w:val="center"/>
              <w:rPr>
                <w:lang w:val="lv-LV"/>
              </w:rPr>
            </w:pPr>
            <w:r w:rsidRPr="00607E13">
              <w:rPr>
                <w:lang w:val="lv-LV"/>
              </w:rPr>
              <w:t>Preces nosaukums</w:t>
            </w:r>
          </w:p>
        </w:tc>
        <w:tc>
          <w:tcPr>
            <w:tcW w:w="1914" w:type="dxa"/>
            <w:vMerge w:val="restart"/>
          </w:tcPr>
          <w:p w14:paraId="4F7A1216" w14:textId="77777777" w:rsidR="00576CB6" w:rsidRPr="00607E13" w:rsidRDefault="00576CB6" w:rsidP="00237BE3">
            <w:pPr>
              <w:jc w:val="center"/>
              <w:rPr>
                <w:lang w:val="lv-LV"/>
              </w:rPr>
            </w:pPr>
            <w:r w:rsidRPr="00607E13">
              <w:rPr>
                <w:lang w:val="lv-LV"/>
              </w:rPr>
              <w:t>Apjoms EUR,</w:t>
            </w:r>
          </w:p>
          <w:p w14:paraId="1914AFAF" w14:textId="77777777" w:rsidR="00576CB6" w:rsidRPr="00607E13" w:rsidRDefault="00576CB6" w:rsidP="00237BE3">
            <w:pPr>
              <w:jc w:val="center"/>
              <w:rPr>
                <w:lang w:val="lv-LV"/>
              </w:rPr>
            </w:pPr>
            <w:r w:rsidRPr="00607E13">
              <w:rPr>
                <w:lang w:val="lv-LV"/>
              </w:rPr>
              <w:t>summa bez PVN</w:t>
            </w:r>
          </w:p>
        </w:tc>
        <w:tc>
          <w:tcPr>
            <w:tcW w:w="3212" w:type="dxa"/>
            <w:gridSpan w:val="2"/>
          </w:tcPr>
          <w:p w14:paraId="49A4904F" w14:textId="77777777" w:rsidR="00576CB6" w:rsidRPr="00607E13" w:rsidRDefault="00576CB6" w:rsidP="00237BE3">
            <w:pPr>
              <w:jc w:val="center"/>
              <w:rPr>
                <w:lang w:val="lv-LV"/>
              </w:rPr>
            </w:pPr>
            <w:r w:rsidRPr="00607E13">
              <w:rPr>
                <w:lang w:val="lv-LV"/>
              </w:rPr>
              <w:t>Preču saņēmējs</w:t>
            </w:r>
          </w:p>
        </w:tc>
        <w:tc>
          <w:tcPr>
            <w:tcW w:w="1283" w:type="dxa"/>
            <w:vMerge w:val="restart"/>
          </w:tcPr>
          <w:p w14:paraId="49410855" w14:textId="77777777" w:rsidR="00576CB6" w:rsidRPr="00607E13" w:rsidRDefault="00576CB6" w:rsidP="00237BE3">
            <w:pPr>
              <w:jc w:val="center"/>
              <w:rPr>
                <w:lang w:val="lv-LV"/>
              </w:rPr>
            </w:pPr>
            <w:r w:rsidRPr="00607E13">
              <w:rPr>
                <w:lang w:val="lv-LV"/>
              </w:rPr>
              <w:t>Pasūtījuma izpildes laiks</w:t>
            </w:r>
          </w:p>
          <w:p w14:paraId="5EE9725A" w14:textId="77777777" w:rsidR="00576CB6" w:rsidRPr="00607E13" w:rsidRDefault="00576CB6" w:rsidP="00237BE3">
            <w:pPr>
              <w:jc w:val="center"/>
              <w:rPr>
                <w:lang w:val="lv-LV"/>
              </w:rPr>
            </w:pPr>
            <w:r w:rsidRPr="00607E13">
              <w:rPr>
                <w:lang w:val="lv-LV"/>
              </w:rPr>
              <w:t>(no.. līdz..)</w:t>
            </w:r>
          </w:p>
        </w:tc>
      </w:tr>
      <w:tr w:rsidR="00576CB6" w:rsidRPr="00607E13" w14:paraId="43E69980" w14:textId="77777777" w:rsidTr="00237BE3">
        <w:tc>
          <w:tcPr>
            <w:tcW w:w="828" w:type="dxa"/>
            <w:vMerge/>
          </w:tcPr>
          <w:p w14:paraId="4D9CA362" w14:textId="77777777" w:rsidR="00576CB6" w:rsidRPr="00607E13" w:rsidRDefault="00576CB6" w:rsidP="00237BE3">
            <w:pPr>
              <w:rPr>
                <w:lang w:val="lv-LV"/>
              </w:rPr>
            </w:pPr>
          </w:p>
        </w:tc>
        <w:tc>
          <w:tcPr>
            <w:tcW w:w="1914" w:type="dxa"/>
            <w:vMerge/>
          </w:tcPr>
          <w:p w14:paraId="0D34C3BE" w14:textId="77777777" w:rsidR="00576CB6" w:rsidRPr="00607E13" w:rsidRDefault="00576CB6" w:rsidP="00237BE3">
            <w:pPr>
              <w:rPr>
                <w:lang w:val="lv-LV"/>
              </w:rPr>
            </w:pPr>
          </w:p>
        </w:tc>
        <w:tc>
          <w:tcPr>
            <w:tcW w:w="1914" w:type="dxa"/>
            <w:vMerge/>
          </w:tcPr>
          <w:p w14:paraId="3C45FB08" w14:textId="77777777" w:rsidR="00576CB6" w:rsidRPr="00607E13" w:rsidRDefault="00576CB6" w:rsidP="00237BE3">
            <w:pPr>
              <w:rPr>
                <w:lang w:val="lv-LV"/>
              </w:rPr>
            </w:pPr>
          </w:p>
        </w:tc>
        <w:tc>
          <w:tcPr>
            <w:tcW w:w="1296" w:type="dxa"/>
          </w:tcPr>
          <w:p w14:paraId="63BC45C9" w14:textId="77777777" w:rsidR="00576CB6" w:rsidRPr="00607E13" w:rsidRDefault="00576CB6" w:rsidP="00237BE3">
            <w:pPr>
              <w:jc w:val="center"/>
              <w:rPr>
                <w:lang w:val="lv-LV"/>
              </w:rPr>
            </w:pPr>
            <w:r w:rsidRPr="00607E13">
              <w:rPr>
                <w:lang w:val="lv-LV"/>
              </w:rPr>
              <w:t>Juridiskās personas nosaukums</w:t>
            </w:r>
          </w:p>
        </w:tc>
        <w:tc>
          <w:tcPr>
            <w:tcW w:w="1916" w:type="dxa"/>
          </w:tcPr>
          <w:p w14:paraId="48CE0EBB" w14:textId="77777777" w:rsidR="00576CB6" w:rsidRPr="00607E13" w:rsidRDefault="00576CB6" w:rsidP="00237BE3">
            <w:pPr>
              <w:jc w:val="center"/>
              <w:rPr>
                <w:lang w:val="lv-LV"/>
              </w:rPr>
            </w:pPr>
            <w:r w:rsidRPr="00607E13">
              <w:rPr>
                <w:lang w:val="lv-LV"/>
              </w:rPr>
              <w:t>Kontaktpersonas vārds, uzvārds, amats, tālrunis</w:t>
            </w:r>
          </w:p>
        </w:tc>
        <w:tc>
          <w:tcPr>
            <w:tcW w:w="1283" w:type="dxa"/>
            <w:vMerge/>
          </w:tcPr>
          <w:p w14:paraId="2417E631" w14:textId="77777777" w:rsidR="00576CB6" w:rsidRPr="00607E13" w:rsidRDefault="00576CB6" w:rsidP="00237BE3">
            <w:pPr>
              <w:rPr>
                <w:lang w:val="lv-LV"/>
              </w:rPr>
            </w:pPr>
          </w:p>
        </w:tc>
      </w:tr>
      <w:tr w:rsidR="00576CB6" w:rsidRPr="00607E13" w14:paraId="780B3F6D" w14:textId="77777777" w:rsidTr="00237BE3">
        <w:tc>
          <w:tcPr>
            <w:tcW w:w="828" w:type="dxa"/>
          </w:tcPr>
          <w:p w14:paraId="009BAA15" w14:textId="77777777" w:rsidR="00576CB6" w:rsidRPr="00607E13" w:rsidRDefault="00576CB6" w:rsidP="00237BE3">
            <w:pPr>
              <w:rPr>
                <w:lang w:val="lv-LV"/>
              </w:rPr>
            </w:pPr>
            <w:r w:rsidRPr="00607E13">
              <w:rPr>
                <w:lang w:val="lv-LV"/>
              </w:rPr>
              <w:t>1.</w:t>
            </w:r>
          </w:p>
        </w:tc>
        <w:tc>
          <w:tcPr>
            <w:tcW w:w="1914" w:type="dxa"/>
          </w:tcPr>
          <w:p w14:paraId="6ED88E4A" w14:textId="77777777" w:rsidR="00576CB6" w:rsidRPr="00607E13" w:rsidRDefault="00576CB6" w:rsidP="00237BE3">
            <w:pPr>
              <w:rPr>
                <w:lang w:val="lv-LV"/>
              </w:rPr>
            </w:pPr>
          </w:p>
        </w:tc>
        <w:tc>
          <w:tcPr>
            <w:tcW w:w="1914" w:type="dxa"/>
          </w:tcPr>
          <w:p w14:paraId="04D7A29A" w14:textId="77777777" w:rsidR="00576CB6" w:rsidRPr="00607E13" w:rsidRDefault="00576CB6" w:rsidP="00237BE3">
            <w:pPr>
              <w:rPr>
                <w:lang w:val="lv-LV"/>
              </w:rPr>
            </w:pPr>
          </w:p>
        </w:tc>
        <w:tc>
          <w:tcPr>
            <w:tcW w:w="1296" w:type="dxa"/>
          </w:tcPr>
          <w:p w14:paraId="5F859462" w14:textId="77777777" w:rsidR="00576CB6" w:rsidRPr="00607E13" w:rsidRDefault="00576CB6" w:rsidP="00237BE3">
            <w:pPr>
              <w:rPr>
                <w:lang w:val="lv-LV"/>
              </w:rPr>
            </w:pPr>
          </w:p>
        </w:tc>
        <w:tc>
          <w:tcPr>
            <w:tcW w:w="1916" w:type="dxa"/>
          </w:tcPr>
          <w:p w14:paraId="229A5469" w14:textId="77777777" w:rsidR="00576CB6" w:rsidRPr="00607E13" w:rsidRDefault="00576CB6" w:rsidP="00237BE3">
            <w:pPr>
              <w:rPr>
                <w:lang w:val="lv-LV"/>
              </w:rPr>
            </w:pPr>
          </w:p>
        </w:tc>
        <w:tc>
          <w:tcPr>
            <w:tcW w:w="1283" w:type="dxa"/>
          </w:tcPr>
          <w:p w14:paraId="15A50DB3" w14:textId="77777777" w:rsidR="00576CB6" w:rsidRPr="00607E13" w:rsidRDefault="00576CB6" w:rsidP="00237BE3">
            <w:pPr>
              <w:rPr>
                <w:lang w:val="lv-LV"/>
              </w:rPr>
            </w:pPr>
          </w:p>
        </w:tc>
      </w:tr>
      <w:tr w:rsidR="00576CB6" w:rsidRPr="00607E13" w14:paraId="124BC7F9" w14:textId="77777777" w:rsidTr="00237BE3">
        <w:tc>
          <w:tcPr>
            <w:tcW w:w="828" w:type="dxa"/>
          </w:tcPr>
          <w:p w14:paraId="628D29AA" w14:textId="77777777" w:rsidR="00576CB6" w:rsidRPr="00607E13" w:rsidRDefault="00576CB6" w:rsidP="00237BE3">
            <w:pPr>
              <w:rPr>
                <w:lang w:val="lv-LV"/>
              </w:rPr>
            </w:pPr>
            <w:r w:rsidRPr="00607E13">
              <w:rPr>
                <w:lang w:val="lv-LV"/>
              </w:rPr>
              <w:t>2.</w:t>
            </w:r>
          </w:p>
        </w:tc>
        <w:tc>
          <w:tcPr>
            <w:tcW w:w="1914" w:type="dxa"/>
          </w:tcPr>
          <w:p w14:paraId="5C843C58" w14:textId="77777777" w:rsidR="00576CB6" w:rsidRPr="00607E13" w:rsidRDefault="00576CB6" w:rsidP="00237BE3">
            <w:pPr>
              <w:rPr>
                <w:lang w:val="lv-LV"/>
              </w:rPr>
            </w:pPr>
          </w:p>
        </w:tc>
        <w:tc>
          <w:tcPr>
            <w:tcW w:w="1914" w:type="dxa"/>
          </w:tcPr>
          <w:p w14:paraId="580BD0C9" w14:textId="77777777" w:rsidR="00576CB6" w:rsidRPr="00607E13" w:rsidRDefault="00576CB6" w:rsidP="00237BE3">
            <w:pPr>
              <w:rPr>
                <w:lang w:val="lv-LV"/>
              </w:rPr>
            </w:pPr>
          </w:p>
        </w:tc>
        <w:tc>
          <w:tcPr>
            <w:tcW w:w="1296" w:type="dxa"/>
          </w:tcPr>
          <w:p w14:paraId="5855A089" w14:textId="77777777" w:rsidR="00576CB6" w:rsidRPr="00607E13" w:rsidRDefault="00576CB6" w:rsidP="00237BE3">
            <w:pPr>
              <w:rPr>
                <w:lang w:val="lv-LV"/>
              </w:rPr>
            </w:pPr>
          </w:p>
        </w:tc>
        <w:tc>
          <w:tcPr>
            <w:tcW w:w="1916" w:type="dxa"/>
          </w:tcPr>
          <w:p w14:paraId="67FC88BA" w14:textId="77777777" w:rsidR="00576CB6" w:rsidRPr="00607E13" w:rsidRDefault="00576CB6" w:rsidP="00237BE3">
            <w:pPr>
              <w:rPr>
                <w:lang w:val="lv-LV"/>
              </w:rPr>
            </w:pPr>
          </w:p>
        </w:tc>
        <w:tc>
          <w:tcPr>
            <w:tcW w:w="1283" w:type="dxa"/>
          </w:tcPr>
          <w:p w14:paraId="5E16230E" w14:textId="77777777" w:rsidR="00576CB6" w:rsidRPr="00607E13" w:rsidRDefault="00576CB6" w:rsidP="00237BE3">
            <w:pPr>
              <w:rPr>
                <w:lang w:val="lv-LV"/>
              </w:rPr>
            </w:pPr>
          </w:p>
        </w:tc>
      </w:tr>
      <w:tr w:rsidR="00576CB6" w:rsidRPr="00607E13" w14:paraId="2BDF4618" w14:textId="77777777" w:rsidTr="00237BE3">
        <w:tc>
          <w:tcPr>
            <w:tcW w:w="828" w:type="dxa"/>
          </w:tcPr>
          <w:p w14:paraId="004366EA" w14:textId="77777777" w:rsidR="00576CB6" w:rsidRPr="00607E13" w:rsidRDefault="00576CB6" w:rsidP="00237BE3">
            <w:pPr>
              <w:rPr>
                <w:lang w:val="lv-LV"/>
              </w:rPr>
            </w:pPr>
            <w:r w:rsidRPr="00607E13">
              <w:rPr>
                <w:lang w:val="lv-LV"/>
              </w:rPr>
              <w:t>3.</w:t>
            </w:r>
          </w:p>
        </w:tc>
        <w:tc>
          <w:tcPr>
            <w:tcW w:w="1914" w:type="dxa"/>
          </w:tcPr>
          <w:p w14:paraId="34CFCF1D" w14:textId="77777777" w:rsidR="00576CB6" w:rsidRPr="00607E13" w:rsidRDefault="00576CB6" w:rsidP="00237BE3">
            <w:pPr>
              <w:rPr>
                <w:lang w:val="lv-LV"/>
              </w:rPr>
            </w:pPr>
          </w:p>
        </w:tc>
        <w:tc>
          <w:tcPr>
            <w:tcW w:w="1914" w:type="dxa"/>
          </w:tcPr>
          <w:p w14:paraId="2349568B" w14:textId="77777777" w:rsidR="00576CB6" w:rsidRPr="00607E13" w:rsidRDefault="00576CB6" w:rsidP="00237BE3">
            <w:pPr>
              <w:rPr>
                <w:lang w:val="lv-LV"/>
              </w:rPr>
            </w:pPr>
          </w:p>
        </w:tc>
        <w:tc>
          <w:tcPr>
            <w:tcW w:w="1296" w:type="dxa"/>
          </w:tcPr>
          <w:p w14:paraId="4F89CD8A" w14:textId="77777777" w:rsidR="00576CB6" w:rsidRPr="00607E13" w:rsidRDefault="00576CB6" w:rsidP="00237BE3">
            <w:pPr>
              <w:rPr>
                <w:lang w:val="lv-LV"/>
              </w:rPr>
            </w:pPr>
          </w:p>
        </w:tc>
        <w:tc>
          <w:tcPr>
            <w:tcW w:w="1916" w:type="dxa"/>
          </w:tcPr>
          <w:p w14:paraId="749F0610" w14:textId="77777777" w:rsidR="00576CB6" w:rsidRPr="00607E13" w:rsidRDefault="00576CB6" w:rsidP="00237BE3">
            <w:pPr>
              <w:rPr>
                <w:lang w:val="lv-LV"/>
              </w:rPr>
            </w:pPr>
          </w:p>
        </w:tc>
        <w:tc>
          <w:tcPr>
            <w:tcW w:w="1283" w:type="dxa"/>
          </w:tcPr>
          <w:p w14:paraId="13B89956" w14:textId="77777777" w:rsidR="00576CB6" w:rsidRPr="00607E13" w:rsidRDefault="00576CB6" w:rsidP="00237BE3">
            <w:pPr>
              <w:rPr>
                <w:lang w:val="lv-LV"/>
              </w:rPr>
            </w:pPr>
          </w:p>
        </w:tc>
      </w:tr>
      <w:tr w:rsidR="00576CB6" w:rsidRPr="00607E13" w14:paraId="5B50102C" w14:textId="77777777" w:rsidTr="00237BE3">
        <w:tc>
          <w:tcPr>
            <w:tcW w:w="828" w:type="dxa"/>
          </w:tcPr>
          <w:p w14:paraId="2F90D5FF" w14:textId="77777777" w:rsidR="00576CB6" w:rsidRPr="00607E13" w:rsidRDefault="00576CB6" w:rsidP="00237BE3">
            <w:pPr>
              <w:rPr>
                <w:lang w:val="lv-LV"/>
              </w:rPr>
            </w:pPr>
            <w:r w:rsidRPr="00607E13">
              <w:rPr>
                <w:lang w:val="lv-LV"/>
              </w:rPr>
              <w:t>…</w:t>
            </w:r>
          </w:p>
        </w:tc>
        <w:tc>
          <w:tcPr>
            <w:tcW w:w="1914" w:type="dxa"/>
          </w:tcPr>
          <w:p w14:paraId="626E51DB" w14:textId="77777777" w:rsidR="00576CB6" w:rsidRPr="00607E13" w:rsidRDefault="00576CB6" w:rsidP="00237BE3">
            <w:pPr>
              <w:rPr>
                <w:lang w:val="lv-LV"/>
              </w:rPr>
            </w:pPr>
          </w:p>
        </w:tc>
        <w:tc>
          <w:tcPr>
            <w:tcW w:w="1914" w:type="dxa"/>
          </w:tcPr>
          <w:p w14:paraId="3D471D91" w14:textId="77777777" w:rsidR="00576CB6" w:rsidRPr="00607E13" w:rsidRDefault="00576CB6" w:rsidP="00237BE3">
            <w:pPr>
              <w:rPr>
                <w:lang w:val="lv-LV"/>
              </w:rPr>
            </w:pPr>
          </w:p>
        </w:tc>
        <w:tc>
          <w:tcPr>
            <w:tcW w:w="1296" w:type="dxa"/>
          </w:tcPr>
          <w:p w14:paraId="6C4629CD" w14:textId="77777777" w:rsidR="00576CB6" w:rsidRPr="00607E13" w:rsidRDefault="00576CB6" w:rsidP="00237BE3">
            <w:pPr>
              <w:rPr>
                <w:lang w:val="lv-LV"/>
              </w:rPr>
            </w:pPr>
          </w:p>
        </w:tc>
        <w:tc>
          <w:tcPr>
            <w:tcW w:w="1916" w:type="dxa"/>
          </w:tcPr>
          <w:p w14:paraId="5ABE8D6A" w14:textId="77777777" w:rsidR="00576CB6" w:rsidRPr="00607E13" w:rsidRDefault="00576CB6" w:rsidP="00237BE3">
            <w:pPr>
              <w:rPr>
                <w:lang w:val="lv-LV"/>
              </w:rPr>
            </w:pPr>
          </w:p>
        </w:tc>
        <w:tc>
          <w:tcPr>
            <w:tcW w:w="1283" w:type="dxa"/>
          </w:tcPr>
          <w:p w14:paraId="5B4403BB" w14:textId="77777777" w:rsidR="00576CB6" w:rsidRPr="00607E13" w:rsidRDefault="00576CB6" w:rsidP="00237BE3">
            <w:pPr>
              <w:rPr>
                <w:lang w:val="lv-LV"/>
              </w:rPr>
            </w:pPr>
          </w:p>
        </w:tc>
      </w:tr>
    </w:tbl>
    <w:p w14:paraId="29894FC3" w14:textId="77777777" w:rsidR="00576CB6" w:rsidRPr="00607E13" w:rsidRDefault="00576CB6" w:rsidP="00576CB6">
      <w:pPr>
        <w:rPr>
          <w:lang w:val="lv-LV"/>
        </w:rPr>
      </w:pPr>
      <w:r w:rsidRPr="00607E13">
        <w:rPr>
          <w:lang w:val="lv-LV"/>
        </w:rPr>
        <w:br w:type="textWrapping" w:clear="all"/>
      </w:r>
    </w:p>
    <w:p w14:paraId="13C5B546" w14:textId="77777777" w:rsidR="00576CB6" w:rsidRPr="00607E13" w:rsidRDefault="00576CB6" w:rsidP="00576CB6">
      <w:pPr>
        <w:keepNext/>
        <w:jc w:val="right"/>
        <w:outlineLvl w:val="3"/>
        <w:rPr>
          <w:b/>
          <w:bCs/>
          <w:lang w:val="lv-LV"/>
        </w:rPr>
      </w:pPr>
    </w:p>
    <w:p w14:paraId="22C7F235" w14:textId="77777777" w:rsidR="00576CB6" w:rsidRPr="00607E13" w:rsidRDefault="00576CB6" w:rsidP="00576CB6">
      <w:pPr>
        <w:keepNext/>
        <w:jc w:val="right"/>
        <w:outlineLvl w:val="3"/>
        <w:rPr>
          <w:b/>
          <w:bCs/>
          <w:lang w:val="lv-LV"/>
        </w:rPr>
      </w:pPr>
    </w:p>
    <w:p w14:paraId="6BA3A26F" w14:textId="77777777" w:rsidR="00576CB6" w:rsidRPr="00607E13" w:rsidRDefault="00576CB6" w:rsidP="00576CB6">
      <w:pPr>
        <w:keepNext/>
        <w:jc w:val="right"/>
        <w:outlineLvl w:val="3"/>
        <w:rPr>
          <w:b/>
          <w:bCs/>
          <w:lang w:val="lv-LV"/>
        </w:rPr>
      </w:pPr>
    </w:p>
    <w:p w14:paraId="7F9B6B97" w14:textId="77777777" w:rsidR="00576CB6" w:rsidRPr="00607E13" w:rsidRDefault="00576CB6" w:rsidP="00576CB6">
      <w:pPr>
        <w:keepNext/>
        <w:jc w:val="right"/>
        <w:outlineLvl w:val="3"/>
        <w:rPr>
          <w:b/>
          <w:bCs/>
          <w:lang w:val="lv-LV"/>
        </w:rPr>
      </w:pPr>
    </w:p>
    <w:p w14:paraId="087B7605" w14:textId="77777777" w:rsidR="00576CB6" w:rsidRPr="00607E13" w:rsidRDefault="00576CB6" w:rsidP="00576CB6">
      <w:pPr>
        <w:keepNext/>
        <w:jc w:val="right"/>
        <w:outlineLvl w:val="3"/>
        <w:rPr>
          <w:b/>
          <w:bCs/>
          <w:lang w:val="lv-LV"/>
        </w:rPr>
      </w:pPr>
    </w:p>
    <w:p w14:paraId="036B6288" w14:textId="77777777" w:rsidR="00576CB6" w:rsidRPr="00607E13" w:rsidRDefault="00576CB6" w:rsidP="00576CB6">
      <w:pPr>
        <w:keepNext/>
        <w:jc w:val="right"/>
        <w:outlineLvl w:val="3"/>
        <w:rPr>
          <w:b/>
          <w:bCs/>
          <w:lang w:val="lv-LV"/>
        </w:rPr>
      </w:pPr>
    </w:p>
    <w:p w14:paraId="49AF9E2C" w14:textId="77777777" w:rsidR="00576CB6" w:rsidRPr="00607E13" w:rsidRDefault="00576CB6" w:rsidP="00576CB6">
      <w:pPr>
        <w:keepNext/>
        <w:jc w:val="right"/>
        <w:outlineLvl w:val="3"/>
        <w:rPr>
          <w:b/>
          <w:bCs/>
          <w:lang w:val="lv-LV"/>
        </w:rPr>
      </w:pPr>
    </w:p>
    <w:p w14:paraId="7153E29C" w14:textId="77777777" w:rsidR="00576CB6" w:rsidRPr="00607E13" w:rsidRDefault="00576CB6" w:rsidP="00576CB6">
      <w:pPr>
        <w:autoSpaceDE w:val="0"/>
        <w:autoSpaceDN w:val="0"/>
        <w:adjustRightInd w:val="0"/>
        <w:rPr>
          <w:lang w:val="lv-LV" w:eastAsia="lv-LV"/>
        </w:rPr>
      </w:pPr>
      <w:r w:rsidRPr="00607E13">
        <w:rPr>
          <w:lang w:val="lv-LV" w:eastAsia="lv-LV"/>
        </w:rPr>
        <w:t>Vadītāja vai pilnvarotās personas paraksts: __________________________________</w:t>
      </w:r>
    </w:p>
    <w:p w14:paraId="3A2978B4" w14:textId="77777777" w:rsidR="00576CB6" w:rsidRPr="00607E13" w:rsidRDefault="00576CB6" w:rsidP="00576CB6">
      <w:pPr>
        <w:autoSpaceDE w:val="0"/>
        <w:autoSpaceDN w:val="0"/>
        <w:adjustRightInd w:val="0"/>
        <w:rPr>
          <w:lang w:val="lv-LV" w:eastAsia="lv-LV"/>
        </w:rPr>
      </w:pPr>
    </w:p>
    <w:p w14:paraId="640858F2" w14:textId="77777777" w:rsidR="00576CB6" w:rsidRPr="00607E13" w:rsidRDefault="00576CB6" w:rsidP="00576CB6">
      <w:pPr>
        <w:autoSpaceDE w:val="0"/>
        <w:autoSpaceDN w:val="0"/>
        <w:adjustRightInd w:val="0"/>
        <w:rPr>
          <w:lang w:val="lv-LV" w:eastAsia="lv-LV"/>
        </w:rPr>
      </w:pPr>
      <w:r w:rsidRPr="00607E13">
        <w:rPr>
          <w:lang w:val="lv-LV" w:eastAsia="lv-LV"/>
        </w:rPr>
        <w:t>Vadītāja vai pilnvarotās personas vārds, uzvārds, amats ________________________</w:t>
      </w:r>
    </w:p>
    <w:p w14:paraId="2F4927AA" w14:textId="2D91D3C1" w:rsidR="00576CB6" w:rsidRPr="00607E13" w:rsidRDefault="00576CB6" w:rsidP="00576CB6">
      <w:pPr>
        <w:autoSpaceDE w:val="0"/>
        <w:autoSpaceDN w:val="0"/>
        <w:adjustRightInd w:val="0"/>
        <w:ind w:left="7200" w:firstLine="720"/>
        <w:rPr>
          <w:lang w:val="lv-LV" w:eastAsia="lv-LV"/>
        </w:rPr>
      </w:pPr>
      <w:r w:rsidRPr="00607E13">
        <w:rPr>
          <w:lang w:val="lv-LV" w:eastAsia="lv-LV"/>
        </w:rPr>
        <w:t>z.v.</w:t>
      </w:r>
    </w:p>
    <w:p w14:paraId="4E754EFB" w14:textId="1FD6209F" w:rsidR="00576CB6" w:rsidRPr="00607E13" w:rsidRDefault="00576CB6" w:rsidP="00576CB6">
      <w:pPr>
        <w:autoSpaceDE w:val="0"/>
        <w:autoSpaceDN w:val="0"/>
        <w:adjustRightInd w:val="0"/>
        <w:rPr>
          <w:lang w:val="lv-LV" w:eastAsia="lv-LV"/>
        </w:rPr>
      </w:pPr>
    </w:p>
    <w:p w14:paraId="74AE25E3" w14:textId="0BB1F7D4" w:rsidR="00576CB6" w:rsidRPr="00607E13" w:rsidRDefault="00576CB6" w:rsidP="00576CB6">
      <w:pPr>
        <w:autoSpaceDE w:val="0"/>
        <w:autoSpaceDN w:val="0"/>
        <w:adjustRightInd w:val="0"/>
        <w:rPr>
          <w:lang w:val="lv-LV" w:eastAsia="lv-LV"/>
        </w:rPr>
      </w:pPr>
    </w:p>
    <w:p w14:paraId="457D2ACD" w14:textId="209FC508" w:rsidR="00576CB6" w:rsidRPr="00607E13" w:rsidRDefault="00576CB6" w:rsidP="00576CB6">
      <w:pPr>
        <w:autoSpaceDE w:val="0"/>
        <w:autoSpaceDN w:val="0"/>
        <w:adjustRightInd w:val="0"/>
        <w:rPr>
          <w:lang w:val="lv-LV" w:eastAsia="lv-LV"/>
        </w:rPr>
      </w:pPr>
    </w:p>
    <w:p w14:paraId="2C569907" w14:textId="5B14BD8C" w:rsidR="00576CB6" w:rsidRPr="00607E13" w:rsidRDefault="00576CB6" w:rsidP="00576CB6">
      <w:pPr>
        <w:autoSpaceDE w:val="0"/>
        <w:autoSpaceDN w:val="0"/>
        <w:adjustRightInd w:val="0"/>
        <w:rPr>
          <w:lang w:val="lv-LV" w:eastAsia="lv-LV"/>
        </w:rPr>
      </w:pPr>
    </w:p>
    <w:p w14:paraId="45B87FDF" w14:textId="06235103" w:rsidR="00576CB6" w:rsidRPr="00607E13" w:rsidRDefault="00576CB6" w:rsidP="00576CB6">
      <w:pPr>
        <w:autoSpaceDE w:val="0"/>
        <w:autoSpaceDN w:val="0"/>
        <w:adjustRightInd w:val="0"/>
        <w:rPr>
          <w:lang w:val="lv-LV" w:eastAsia="lv-LV"/>
        </w:rPr>
      </w:pPr>
    </w:p>
    <w:p w14:paraId="13E7A1E1" w14:textId="2157C946" w:rsidR="00576CB6" w:rsidRPr="00607E13" w:rsidRDefault="00576CB6" w:rsidP="00576CB6">
      <w:pPr>
        <w:autoSpaceDE w:val="0"/>
        <w:autoSpaceDN w:val="0"/>
        <w:adjustRightInd w:val="0"/>
        <w:rPr>
          <w:lang w:val="lv-LV" w:eastAsia="lv-LV"/>
        </w:rPr>
      </w:pPr>
    </w:p>
    <w:p w14:paraId="3FD156E0" w14:textId="0CAEEB3E" w:rsidR="00576CB6" w:rsidRPr="00607E13" w:rsidRDefault="00576CB6" w:rsidP="00576CB6">
      <w:pPr>
        <w:autoSpaceDE w:val="0"/>
        <w:autoSpaceDN w:val="0"/>
        <w:adjustRightInd w:val="0"/>
        <w:rPr>
          <w:lang w:val="lv-LV" w:eastAsia="lv-LV"/>
        </w:rPr>
      </w:pPr>
    </w:p>
    <w:p w14:paraId="2D83579B" w14:textId="4C810FF4" w:rsidR="00576CB6" w:rsidRPr="00607E13" w:rsidRDefault="00576CB6" w:rsidP="00576CB6">
      <w:pPr>
        <w:autoSpaceDE w:val="0"/>
        <w:autoSpaceDN w:val="0"/>
        <w:adjustRightInd w:val="0"/>
        <w:rPr>
          <w:lang w:val="lv-LV" w:eastAsia="lv-LV"/>
        </w:rPr>
      </w:pPr>
    </w:p>
    <w:p w14:paraId="0E4DD218" w14:textId="382E0AA5" w:rsidR="00576CB6" w:rsidRPr="00607E13" w:rsidRDefault="00576CB6" w:rsidP="00576CB6">
      <w:pPr>
        <w:autoSpaceDE w:val="0"/>
        <w:autoSpaceDN w:val="0"/>
        <w:adjustRightInd w:val="0"/>
        <w:rPr>
          <w:lang w:val="lv-LV" w:eastAsia="lv-LV"/>
        </w:rPr>
      </w:pPr>
    </w:p>
    <w:p w14:paraId="595B3627" w14:textId="148DCE1D" w:rsidR="00576CB6" w:rsidRPr="00607E13" w:rsidRDefault="00576CB6" w:rsidP="00576CB6">
      <w:pPr>
        <w:autoSpaceDE w:val="0"/>
        <w:autoSpaceDN w:val="0"/>
        <w:adjustRightInd w:val="0"/>
        <w:rPr>
          <w:lang w:val="lv-LV" w:eastAsia="lv-LV"/>
        </w:rPr>
      </w:pPr>
    </w:p>
    <w:p w14:paraId="1F28FC3D" w14:textId="49E14DE6" w:rsidR="00576CB6" w:rsidRPr="00607E13" w:rsidRDefault="00576CB6" w:rsidP="00576CB6">
      <w:pPr>
        <w:autoSpaceDE w:val="0"/>
        <w:autoSpaceDN w:val="0"/>
        <w:adjustRightInd w:val="0"/>
        <w:rPr>
          <w:lang w:val="lv-LV" w:eastAsia="lv-LV"/>
        </w:rPr>
      </w:pPr>
    </w:p>
    <w:p w14:paraId="63763E2E" w14:textId="1F81EBE1" w:rsidR="00576CB6" w:rsidRPr="00607E13" w:rsidRDefault="00576CB6" w:rsidP="00576CB6">
      <w:pPr>
        <w:autoSpaceDE w:val="0"/>
        <w:autoSpaceDN w:val="0"/>
        <w:adjustRightInd w:val="0"/>
        <w:rPr>
          <w:lang w:val="lv-LV" w:eastAsia="lv-LV"/>
        </w:rPr>
      </w:pPr>
    </w:p>
    <w:p w14:paraId="5642CE8F" w14:textId="307BDD85" w:rsidR="00576CB6" w:rsidRPr="00607E13" w:rsidRDefault="00576CB6" w:rsidP="00576CB6">
      <w:pPr>
        <w:autoSpaceDE w:val="0"/>
        <w:autoSpaceDN w:val="0"/>
        <w:adjustRightInd w:val="0"/>
        <w:rPr>
          <w:lang w:val="lv-LV" w:eastAsia="lv-LV"/>
        </w:rPr>
      </w:pPr>
    </w:p>
    <w:p w14:paraId="1AEE15A7" w14:textId="64D4A19F" w:rsidR="00576CB6" w:rsidRPr="00607E13" w:rsidRDefault="00576CB6" w:rsidP="00576CB6">
      <w:pPr>
        <w:autoSpaceDE w:val="0"/>
        <w:autoSpaceDN w:val="0"/>
        <w:adjustRightInd w:val="0"/>
        <w:rPr>
          <w:lang w:val="lv-LV" w:eastAsia="lv-LV"/>
        </w:rPr>
      </w:pPr>
    </w:p>
    <w:p w14:paraId="4C493C82" w14:textId="308A1E9E" w:rsidR="00576CB6" w:rsidRPr="00607E13" w:rsidRDefault="00576CB6" w:rsidP="00576CB6">
      <w:pPr>
        <w:autoSpaceDE w:val="0"/>
        <w:autoSpaceDN w:val="0"/>
        <w:adjustRightInd w:val="0"/>
        <w:rPr>
          <w:lang w:val="lv-LV" w:eastAsia="lv-LV"/>
        </w:rPr>
      </w:pPr>
    </w:p>
    <w:p w14:paraId="3DC55A35" w14:textId="26C513A0" w:rsidR="00576CB6" w:rsidRPr="00607E13" w:rsidRDefault="00576CB6" w:rsidP="00576CB6">
      <w:pPr>
        <w:autoSpaceDE w:val="0"/>
        <w:autoSpaceDN w:val="0"/>
        <w:adjustRightInd w:val="0"/>
        <w:rPr>
          <w:lang w:val="lv-LV" w:eastAsia="lv-LV"/>
        </w:rPr>
      </w:pPr>
    </w:p>
    <w:p w14:paraId="718EAA07" w14:textId="5DA8F6E0" w:rsidR="00576CB6" w:rsidRPr="00607E13" w:rsidRDefault="00576CB6" w:rsidP="00576CB6">
      <w:pPr>
        <w:autoSpaceDE w:val="0"/>
        <w:autoSpaceDN w:val="0"/>
        <w:adjustRightInd w:val="0"/>
        <w:rPr>
          <w:lang w:val="lv-LV" w:eastAsia="lv-LV"/>
        </w:rPr>
      </w:pPr>
    </w:p>
    <w:p w14:paraId="3613D175" w14:textId="77777777" w:rsidR="00576CB6" w:rsidRPr="00607E13" w:rsidRDefault="00576CB6" w:rsidP="00576CB6">
      <w:pPr>
        <w:autoSpaceDE w:val="0"/>
        <w:autoSpaceDN w:val="0"/>
        <w:adjustRightInd w:val="0"/>
        <w:rPr>
          <w:lang w:val="lv-LV" w:eastAsia="lv-LV"/>
        </w:rPr>
      </w:pPr>
    </w:p>
    <w:p w14:paraId="7BADFAF9" w14:textId="77777777" w:rsidR="00337A70" w:rsidRPr="00607E13" w:rsidRDefault="00337A70" w:rsidP="00576CB6">
      <w:pPr>
        <w:autoSpaceDE w:val="0"/>
        <w:autoSpaceDN w:val="0"/>
        <w:adjustRightInd w:val="0"/>
        <w:rPr>
          <w:lang w:val="lv-LV" w:eastAsia="lv-LV"/>
        </w:rPr>
      </w:pPr>
    </w:p>
    <w:p w14:paraId="5C82238F" w14:textId="77777777" w:rsidR="00337A70" w:rsidRPr="00607E13" w:rsidRDefault="00337A70" w:rsidP="00576CB6">
      <w:pPr>
        <w:autoSpaceDE w:val="0"/>
        <w:autoSpaceDN w:val="0"/>
        <w:adjustRightInd w:val="0"/>
        <w:rPr>
          <w:lang w:val="lv-LV" w:eastAsia="lv-LV"/>
        </w:rPr>
      </w:pPr>
    </w:p>
    <w:p w14:paraId="7F0806EE" w14:textId="4D7F0A63" w:rsidR="00685665" w:rsidRPr="00607E13" w:rsidRDefault="00A7773A" w:rsidP="00685665">
      <w:pPr>
        <w:keepNext/>
        <w:overflowPunct w:val="0"/>
        <w:autoSpaceDE w:val="0"/>
        <w:autoSpaceDN w:val="0"/>
        <w:adjustRightInd w:val="0"/>
        <w:jc w:val="right"/>
        <w:textAlignment w:val="baseline"/>
        <w:outlineLvl w:val="3"/>
        <w:rPr>
          <w:b/>
          <w:bCs/>
          <w:lang w:val="lv-LV" w:eastAsia="x-none"/>
        </w:rPr>
      </w:pPr>
      <w:r>
        <w:rPr>
          <w:b/>
          <w:bCs/>
          <w:lang w:val="lv-LV" w:eastAsia="x-none"/>
        </w:rPr>
        <w:t>6</w:t>
      </w:r>
      <w:r w:rsidR="00685665" w:rsidRPr="00607E13">
        <w:rPr>
          <w:b/>
          <w:bCs/>
          <w:lang w:val="lv-LV" w:eastAsia="x-none"/>
        </w:rPr>
        <w:t xml:space="preserve">.pielikums </w:t>
      </w:r>
    </w:p>
    <w:p w14:paraId="6085B579" w14:textId="77777777" w:rsidR="00D233C0" w:rsidRPr="00607E13" w:rsidRDefault="00D233C0" w:rsidP="00D233C0">
      <w:pPr>
        <w:jc w:val="right"/>
        <w:rPr>
          <w:lang w:val="lv-LV"/>
        </w:rPr>
      </w:pPr>
      <w:r w:rsidRPr="00607E13">
        <w:rPr>
          <w:lang w:val="lv-LV"/>
        </w:rPr>
        <w:t xml:space="preserve">VAS „Latvijas dzelzceļš” sarunu procedūras ar publikāciju </w:t>
      </w:r>
    </w:p>
    <w:p w14:paraId="608D395E" w14:textId="77777777" w:rsidR="00196351" w:rsidRDefault="00196351" w:rsidP="00D233C0">
      <w:pPr>
        <w:jc w:val="right"/>
        <w:rPr>
          <w:lang w:val="lv-LV"/>
        </w:rPr>
      </w:pPr>
      <w:r w:rsidRPr="00607E13">
        <w:rPr>
          <w:lang w:val="lv-LV"/>
        </w:rPr>
        <w:t>“</w:t>
      </w:r>
      <w:r w:rsidRPr="00A42D8A">
        <w:rPr>
          <w:lang w:val="lv-LV"/>
        </w:rPr>
        <w:t>Kontrolleru un automatizācijas līdzekļu piegāde pārbrauktuvju modernizācijai</w:t>
      </w:r>
      <w:r w:rsidRPr="00607E13">
        <w:rPr>
          <w:lang w:val="lv-LV"/>
        </w:rPr>
        <w:t>”</w:t>
      </w:r>
    </w:p>
    <w:p w14:paraId="1D21C38E" w14:textId="123D9BC3" w:rsidR="00D233C0" w:rsidRPr="00607E13" w:rsidRDefault="00D233C0" w:rsidP="00D233C0">
      <w:pPr>
        <w:jc w:val="right"/>
        <w:rPr>
          <w:lang w:val="lv-LV"/>
        </w:rPr>
      </w:pPr>
      <w:r w:rsidRPr="00607E13">
        <w:rPr>
          <w:lang w:val="lv-LV"/>
        </w:rPr>
        <w:t>nolikumam</w:t>
      </w:r>
    </w:p>
    <w:p w14:paraId="7F515083" w14:textId="77777777" w:rsidR="00337A70" w:rsidRPr="00607E13" w:rsidRDefault="00337A70" w:rsidP="00EB44BA">
      <w:pPr>
        <w:jc w:val="right"/>
        <w:rPr>
          <w:rFonts w:ascii="Times New Roman Tilde" w:hAnsi="Times New Roman Tilde"/>
          <w:lang w:val="lv-LV"/>
        </w:rPr>
      </w:pPr>
    </w:p>
    <w:p w14:paraId="317C1B28" w14:textId="77777777" w:rsidR="00EB44BA" w:rsidRPr="00607E13" w:rsidRDefault="00EB44BA" w:rsidP="00960553">
      <w:pPr>
        <w:jc w:val="right"/>
        <w:rPr>
          <w:rFonts w:ascii="Times New Roman Tilde" w:hAnsi="Times New Roman Tilde"/>
          <w:lang w:val="lv-LV"/>
        </w:rPr>
      </w:pPr>
      <w:r w:rsidRPr="00607E13">
        <w:rPr>
          <w:rFonts w:ascii="Times New Roman Tilde" w:hAnsi="Times New Roman Tilde"/>
          <w:lang w:val="lv-LV"/>
        </w:rPr>
        <w:t>LĪGUMA PROJEKTS</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8638"/>
      </w:tblGrid>
      <w:tr w:rsidR="00135F27" w:rsidRPr="00135F27" w14:paraId="5227177A" w14:textId="77777777" w:rsidTr="00E12FD3">
        <w:tc>
          <w:tcPr>
            <w:tcW w:w="5000" w:type="pct"/>
            <w:gridSpan w:val="2"/>
          </w:tcPr>
          <w:p w14:paraId="7825F10E" w14:textId="77777777" w:rsidR="00135F27" w:rsidRPr="00135F27" w:rsidRDefault="00135F27" w:rsidP="00960553">
            <w:pPr>
              <w:jc w:val="center"/>
              <w:rPr>
                <w:b/>
                <w:bCs/>
                <w:lang w:val="lv-LV"/>
              </w:rPr>
            </w:pPr>
            <w:r w:rsidRPr="00135F27">
              <w:rPr>
                <w:b/>
                <w:bCs/>
                <w:lang w:val="lv-LV"/>
              </w:rPr>
              <w:t>L Ī G U M S</w:t>
            </w:r>
          </w:p>
          <w:p w14:paraId="629D9341" w14:textId="77777777" w:rsidR="00135F27" w:rsidRPr="00135F27" w:rsidRDefault="00135F27" w:rsidP="00960553">
            <w:pPr>
              <w:jc w:val="center"/>
              <w:rPr>
                <w:b/>
                <w:bCs/>
                <w:lang w:val="lv-LV"/>
              </w:rPr>
            </w:pPr>
          </w:p>
        </w:tc>
      </w:tr>
      <w:tr w:rsidR="00135F27" w:rsidRPr="00135F27" w14:paraId="70E3B4A5" w14:textId="77777777" w:rsidTr="007E70AF">
        <w:trPr>
          <w:trHeight w:val="625"/>
        </w:trPr>
        <w:tc>
          <w:tcPr>
            <w:tcW w:w="5000" w:type="pct"/>
            <w:gridSpan w:val="2"/>
          </w:tcPr>
          <w:p w14:paraId="40BC8E9E" w14:textId="77777777" w:rsidR="00135F27" w:rsidRPr="00135F27" w:rsidRDefault="00135F27" w:rsidP="00960553">
            <w:pPr>
              <w:ind w:firstLine="37"/>
              <w:jc w:val="center"/>
              <w:rPr>
                <w:lang w:val="lv-LV"/>
              </w:rPr>
            </w:pPr>
            <w:r w:rsidRPr="00135F27">
              <w:rPr>
                <w:lang w:val="lv-LV"/>
              </w:rPr>
              <w:t>Nr.____________                                                                                                                Rīgā</w:t>
            </w:r>
          </w:p>
          <w:p w14:paraId="5EE77797" w14:textId="4B8B7017" w:rsidR="00135F27" w:rsidRPr="00135F27" w:rsidRDefault="00135F27" w:rsidP="007E70AF">
            <w:pPr>
              <w:tabs>
                <w:tab w:val="left" w:pos="7230"/>
              </w:tabs>
              <w:ind w:firstLine="37"/>
              <w:jc w:val="both"/>
              <w:rPr>
                <w:b/>
                <w:bCs/>
                <w:lang w:val="lv-LV"/>
              </w:rPr>
            </w:pPr>
            <w:r w:rsidRPr="00135F27">
              <w:rPr>
                <w:lang w:val="lv-LV"/>
              </w:rPr>
              <w:t>vai</w:t>
            </w:r>
            <w:r w:rsidRPr="00135F27">
              <w:rPr>
                <w:b/>
                <w:bCs/>
                <w:lang w:val="lv-LV"/>
              </w:rPr>
              <w:t xml:space="preserve"> </w:t>
            </w:r>
            <w:r w:rsidRPr="00135F27">
              <w:rPr>
                <w:lang w:val="lv-LV"/>
              </w:rPr>
              <w:t>Rīgā, datumu skatīt laika zīmogā</w:t>
            </w:r>
          </w:p>
        </w:tc>
      </w:tr>
      <w:tr w:rsidR="00135F27" w:rsidRPr="00135F27" w14:paraId="17B6D52A" w14:textId="77777777" w:rsidTr="00E12FD3">
        <w:trPr>
          <w:trHeight w:val="84"/>
        </w:trPr>
        <w:tc>
          <w:tcPr>
            <w:tcW w:w="5000" w:type="pct"/>
            <w:gridSpan w:val="2"/>
          </w:tcPr>
          <w:p w14:paraId="6A960125" w14:textId="77777777" w:rsidR="00135F27" w:rsidRPr="00135F27" w:rsidRDefault="00135F27" w:rsidP="00960553">
            <w:pPr>
              <w:jc w:val="both"/>
              <w:rPr>
                <w:lang w:val="lv-LV"/>
              </w:rPr>
            </w:pPr>
          </w:p>
        </w:tc>
      </w:tr>
      <w:tr w:rsidR="00135F27" w:rsidRPr="00135F27" w14:paraId="4ACA7BDA" w14:textId="77777777" w:rsidTr="00E12FD3">
        <w:tc>
          <w:tcPr>
            <w:tcW w:w="5000" w:type="pct"/>
            <w:gridSpan w:val="2"/>
          </w:tcPr>
          <w:p w14:paraId="5C1C753D" w14:textId="77777777" w:rsidR="00135F27" w:rsidRPr="00135F27" w:rsidRDefault="00135F27" w:rsidP="00960553">
            <w:pPr>
              <w:ind w:firstLine="720"/>
              <w:jc w:val="both"/>
              <w:rPr>
                <w:lang w:val="lv-LV"/>
              </w:rPr>
            </w:pPr>
            <w:r w:rsidRPr="00135F27">
              <w:rPr>
                <w:lang w:val="lv-LV"/>
              </w:rPr>
              <w:t xml:space="preserve">VAS  “Latvijas dzelzceļš”, turpmāk – Pircējs, tās Tehniskās vadības direktora Egila Feldmaņa personā, kurš rīkojas saskaņā ar VAS “Latvijas dzelzceļš” 2021.gada 4.janvāra parasto </w:t>
            </w:r>
            <w:proofErr w:type="spellStart"/>
            <w:r w:rsidRPr="00135F27">
              <w:rPr>
                <w:lang w:val="lv-LV"/>
              </w:rPr>
              <w:t>komercpilnvaru</w:t>
            </w:r>
            <w:proofErr w:type="spellEnd"/>
            <w:r w:rsidRPr="00135F27">
              <w:rPr>
                <w:lang w:val="lv-LV"/>
              </w:rPr>
              <w:t xml:space="preserve"> Nr.DJA-7.6./8-2021, no vienas puses, un</w:t>
            </w:r>
          </w:p>
        </w:tc>
      </w:tr>
      <w:tr w:rsidR="00135F27" w:rsidRPr="00135F27" w14:paraId="3807E477" w14:textId="77777777" w:rsidTr="00E12FD3">
        <w:tc>
          <w:tcPr>
            <w:tcW w:w="5000" w:type="pct"/>
            <w:gridSpan w:val="2"/>
          </w:tcPr>
          <w:p w14:paraId="14846BAE" w14:textId="4A0E1A18" w:rsidR="00135F27" w:rsidRDefault="00135F27" w:rsidP="00960553">
            <w:pPr>
              <w:ind w:firstLine="720"/>
              <w:jc w:val="both"/>
              <w:rPr>
                <w:lang w:val="lv-LV"/>
              </w:rPr>
            </w:pPr>
            <w:r w:rsidRPr="00135F27">
              <w:rPr>
                <w:lang w:val="lv-LV"/>
              </w:rPr>
              <w:t>SIA “</w:t>
            </w:r>
            <w:r>
              <w:rPr>
                <w:lang w:val="lv-LV"/>
              </w:rPr>
              <w:t>________</w:t>
            </w:r>
            <w:r w:rsidRPr="00135F27">
              <w:rPr>
                <w:lang w:val="lv-LV"/>
              </w:rPr>
              <w:t xml:space="preserve">”, turpmāk – Pārdevējs, tās valdes priekšsēdētāja </w:t>
            </w:r>
            <w:r>
              <w:rPr>
                <w:lang w:val="lv-LV"/>
              </w:rPr>
              <w:t xml:space="preserve">________ </w:t>
            </w:r>
            <w:r w:rsidRPr="00135F27">
              <w:rPr>
                <w:lang w:val="lv-LV"/>
              </w:rPr>
              <w:t>personā, kurš  rīkojas uz Statūtu pamata, no otras puses, noslēdz šo līgumu (turpmāk – Līgums) par sekojošo:</w:t>
            </w:r>
          </w:p>
          <w:p w14:paraId="54FE3A1A" w14:textId="2B91D425" w:rsidR="00135F27" w:rsidRPr="00135F27" w:rsidRDefault="00135F27" w:rsidP="00960553">
            <w:pPr>
              <w:ind w:firstLine="720"/>
              <w:jc w:val="both"/>
              <w:rPr>
                <w:lang w:val="lv-LV"/>
              </w:rPr>
            </w:pPr>
          </w:p>
        </w:tc>
      </w:tr>
      <w:tr w:rsidR="00135F27" w:rsidRPr="00135F27" w14:paraId="725BA832" w14:textId="77777777" w:rsidTr="00E12FD3">
        <w:tc>
          <w:tcPr>
            <w:tcW w:w="5000" w:type="pct"/>
            <w:gridSpan w:val="2"/>
          </w:tcPr>
          <w:p w14:paraId="21D48E16" w14:textId="77777777" w:rsidR="00135F27" w:rsidRPr="00135F27" w:rsidRDefault="00135F27" w:rsidP="00960553">
            <w:pPr>
              <w:jc w:val="center"/>
              <w:rPr>
                <w:b/>
                <w:bCs/>
                <w:lang w:val="lv-LV"/>
              </w:rPr>
            </w:pPr>
            <w:r w:rsidRPr="00135F27">
              <w:rPr>
                <w:b/>
                <w:bCs/>
                <w:lang w:val="lv-LV"/>
              </w:rPr>
              <w:t>1. Līguma priekšmets</w:t>
            </w:r>
          </w:p>
        </w:tc>
      </w:tr>
      <w:tr w:rsidR="00135F27" w:rsidRPr="00064902" w14:paraId="4A61E8C2" w14:textId="77777777" w:rsidTr="00E12FD3">
        <w:tc>
          <w:tcPr>
            <w:tcW w:w="5000" w:type="pct"/>
            <w:gridSpan w:val="2"/>
          </w:tcPr>
          <w:p w14:paraId="710A9AE7" w14:textId="1C7A7C23" w:rsidR="00135F27" w:rsidRDefault="00135F27" w:rsidP="00960553">
            <w:pPr>
              <w:jc w:val="both"/>
              <w:rPr>
                <w:lang w:val="lv-LV"/>
              </w:rPr>
            </w:pPr>
            <w:r w:rsidRPr="00135F27">
              <w:rPr>
                <w:lang w:val="lv-LV"/>
              </w:rPr>
              <w:t xml:space="preserve">Pārdevējs pārdod un Pircējs pērk signalizācijas, centralizācijas un bloķēšanas ierīces un to rezerves daļas (turpmāk – Prece) atbilstoši Pircēja organizētā sarunu procedūras ar publikāciju “Kontrolleru un automatizācijas līdzekļu piegāde pārbrauktuvju modernizācijai”  </w:t>
            </w:r>
            <w:r w:rsidR="00E12FD3" w:rsidRPr="00E12FD3">
              <w:rPr>
                <w:lang w:val="lv-LV"/>
              </w:rPr>
              <w:t>nolikumam (apstiprināts ar VAS „Latvijas dzelzceļš” iepirkuma komisijas 2021.gada __.____ 1.sēdes protokolu)</w:t>
            </w:r>
            <w:r w:rsidRPr="00135F27">
              <w:rPr>
                <w:lang w:val="lv-LV"/>
              </w:rPr>
              <w:t xml:space="preserve"> un rezultātiem (apstiprināti ar 2021.gada </w:t>
            </w:r>
            <w:r w:rsidR="00E12FD3">
              <w:rPr>
                <w:lang w:val="lv-LV"/>
              </w:rPr>
              <w:t>__._____</w:t>
            </w:r>
            <w:r w:rsidRPr="00135F27">
              <w:rPr>
                <w:lang w:val="lv-LV"/>
              </w:rPr>
              <w:t>aprīļa rīkojumu Nr.</w:t>
            </w:r>
            <w:r w:rsidR="00E12FD3">
              <w:rPr>
                <w:lang w:val="lv-LV"/>
              </w:rPr>
              <w:t>_____</w:t>
            </w:r>
            <w:r w:rsidRPr="00135F27">
              <w:rPr>
                <w:lang w:val="lv-LV"/>
              </w:rPr>
              <w:t xml:space="preserve">), Pārdevēja piedāvājumu (2021.gada </w:t>
            </w:r>
            <w:r w:rsidR="00E12FD3">
              <w:rPr>
                <w:lang w:val="lv-LV"/>
              </w:rPr>
              <w:t>__.______</w:t>
            </w:r>
            <w:r w:rsidRPr="00135F27">
              <w:rPr>
                <w:lang w:val="lv-LV"/>
              </w:rPr>
              <w:t xml:space="preserve"> pieteikums Nr</w:t>
            </w:r>
            <w:r w:rsidR="00061300">
              <w:rPr>
                <w:lang w:val="lv-LV"/>
              </w:rPr>
              <w:t>.____</w:t>
            </w:r>
            <w:r w:rsidRPr="00135F27">
              <w:rPr>
                <w:lang w:val="lv-LV"/>
              </w:rPr>
              <w:t>) un piegādes Specifikācijai (Līguma 1.pielikums ).</w:t>
            </w:r>
          </w:p>
          <w:p w14:paraId="41508DEF" w14:textId="3723BCB1" w:rsidR="00135F27" w:rsidRPr="00135F27" w:rsidRDefault="00135F27" w:rsidP="00960553">
            <w:pPr>
              <w:jc w:val="both"/>
              <w:rPr>
                <w:lang w:val="lv-LV"/>
              </w:rPr>
            </w:pPr>
          </w:p>
        </w:tc>
      </w:tr>
      <w:tr w:rsidR="00135F27" w:rsidRPr="00135F27" w14:paraId="7A4EEFEA" w14:textId="77777777" w:rsidTr="00E12FD3">
        <w:tc>
          <w:tcPr>
            <w:tcW w:w="5000" w:type="pct"/>
            <w:gridSpan w:val="2"/>
          </w:tcPr>
          <w:p w14:paraId="292B39A3" w14:textId="77777777" w:rsidR="00135F27" w:rsidRPr="00135F27" w:rsidRDefault="00135F27" w:rsidP="00135F27">
            <w:pPr>
              <w:jc w:val="center"/>
              <w:rPr>
                <w:lang w:val="lv-LV"/>
              </w:rPr>
            </w:pPr>
            <w:r w:rsidRPr="00135F27">
              <w:rPr>
                <w:b/>
                <w:bCs/>
                <w:lang w:val="lv-LV"/>
              </w:rPr>
              <w:t>2. Līguma summa un samaksas kārtība</w:t>
            </w:r>
          </w:p>
        </w:tc>
      </w:tr>
      <w:tr w:rsidR="00135F27" w:rsidRPr="00135F27" w14:paraId="3FE25707" w14:textId="77777777" w:rsidTr="00E12FD3">
        <w:tc>
          <w:tcPr>
            <w:tcW w:w="383" w:type="pct"/>
          </w:tcPr>
          <w:p w14:paraId="4156CBB5" w14:textId="77777777" w:rsidR="00135F27" w:rsidRPr="00135F27" w:rsidRDefault="00135F27" w:rsidP="00135F27">
            <w:pPr>
              <w:rPr>
                <w:lang w:val="lv-LV"/>
              </w:rPr>
            </w:pPr>
            <w:r w:rsidRPr="00135F27">
              <w:rPr>
                <w:lang w:val="lv-LV"/>
              </w:rPr>
              <w:t>2.1.</w:t>
            </w:r>
          </w:p>
        </w:tc>
        <w:tc>
          <w:tcPr>
            <w:tcW w:w="4617" w:type="pct"/>
          </w:tcPr>
          <w:p w14:paraId="39D1C794" w14:textId="04AB4453" w:rsidR="00135F27" w:rsidRPr="00135F27" w:rsidRDefault="00061300" w:rsidP="00135F27">
            <w:pPr>
              <w:jc w:val="both"/>
              <w:rPr>
                <w:lang w:val="lv-LV"/>
              </w:rPr>
            </w:pPr>
            <w:r w:rsidRPr="00CD0DAF">
              <w:rPr>
                <w:lang w:val="lv-LV"/>
              </w:rPr>
              <w:t>Līguma summa par Līguma 1.1.punktā minētās Preces piegādi ir _____</w:t>
            </w:r>
            <w:r w:rsidRPr="00CD0DAF">
              <w:rPr>
                <w:b/>
                <w:lang w:val="lv-LV"/>
              </w:rPr>
              <w:t xml:space="preserve"> EUR </w:t>
            </w:r>
            <w:r w:rsidRPr="00CD0DAF">
              <w:rPr>
                <w:b/>
                <w:i/>
                <w:lang w:val="lv-LV"/>
              </w:rPr>
              <w:t xml:space="preserve">(_______ </w:t>
            </w:r>
            <w:proofErr w:type="spellStart"/>
            <w:r w:rsidRPr="00CD0DAF">
              <w:rPr>
                <w:b/>
                <w:i/>
                <w:lang w:val="lv-LV"/>
              </w:rPr>
              <w:t>euro</w:t>
            </w:r>
            <w:proofErr w:type="spellEnd"/>
            <w:r w:rsidRPr="00CD0DAF">
              <w:rPr>
                <w:b/>
                <w:i/>
                <w:lang w:val="lv-LV"/>
              </w:rPr>
              <w:t xml:space="preserve"> un _______ centi)</w:t>
            </w:r>
            <w:r w:rsidRPr="00CD0DAF">
              <w:rPr>
                <w:b/>
                <w:lang w:val="lv-LV"/>
              </w:rPr>
              <w:t xml:space="preserve"> </w:t>
            </w:r>
            <w:r w:rsidRPr="00CD0DAF">
              <w:rPr>
                <w:lang w:val="lv-LV"/>
              </w:rPr>
              <w:t>bez pievienotās vērtības nodokļa (turpmāk – PVN). PVN aprēķina atbilstoši darījuma brīdī spēkā esošo normatīvo aktu prasībām.</w:t>
            </w:r>
            <w:r w:rsidR="00960553">
              <w:rPr>
                <w:lang w:val="lv-LV"/>
              </w:rPr>
              <w:t xml:space="preserve"> </w:t>
            </w:r>
            <w:r w:rsidR="00960553" w:rsidRPr="00CD0DAF">
              <w:rPr>
                <w:lang w:val="lv-LV"/>
              </w:rPr>
              <w:t>Izvērsts Līguma summas aprēķins ietverts Līguma 1.pielikumā</w:t>
            </w:r>
            <w:r w:rsidR="00960553">
              <w:rPr>
                <w:lang w:val="lv-LV"/>
              </w:rPr>
              <w:t>.</w:t>
            </w:r>
          </w:p>
        </w:tc>
      </w:tr>
      <w:tr w:rsidR="00135F27" w:rsidRPr="00064902" w14:paraId="02796C98" w14:textId="77777777" w:rsidTr="00E12FD3">
        <w:tc>
          <w:tcPr>
            <w:tcW w:w="383" w:type="pct"/>
          </w:tcPr>
          <w:p w14:paraId="69316E59" w14:textId="77777777" w:rsidR="00135F27" w:rsidRPr="00135F27" w:rsidRDefault="00135F27" w:rsidP="00135F27">
            <w:pPr>
              <w:rPr>
                <w:lang w:val="lv-LV"/>
              </w:rPr>
            </w:pPr>
            <w:r w:rsidRPr="00135F27">
              <w:rPr>
                <w:lang w:val="lv-LV"/>
              </w:rPr>
              <w:t>2.2.</w:t>
            </w:r>
          </w:p>
        </w:tc>
        <w:tc>
          <w:tcPr>
            <w:tcW w:w="4617" w:type="pct"/>
          </w:tcPr>
          <w:p w14:paraId="28633F20" w14:textId="77777777" w:rsidR="00135F27" w:rsidRPr="00135F27" w:rsidRDefault="00135F27" w:rsidP="00135F27">
            <w:pPr>
              <w:jc w:val="both"/>
              <w:rPr>
                <w:lang w:val="lv-LV"/>
              </w:rPr>
            </w:pPr>
            <w:r w:rsidRPr="00135F27">
              <w:rPr>
                <w:lang w:val="lv-LV"/>
              </w:rPr>
              <w:t>Līguma kopējā summa ietver visas Pārdevēja ar Preces piegādi saistītās izmaksas, tai skaitā transportēšanas, personāla un administratīvās izmaksas, pievienotās vērtības, dabas resursu un muitas nodokļi, kurus Pārdevējs apņemas nomaksāt.</w:t>
            </w:r>
          </w:p>
        </w:tc>
      </w:tr>
      <w:tr w:rsidR="00135F27" w:rsidRPr="00064902" w14:paraId="185A697E" w14:textId="77777777" w:rsidTr="00E12FD3">
        <w:tc>
          <w:tcPr>
            <w:tcW w:w="383" w:type="pct"/>
          </w:tcPr>
          <w:p w14:paraId="0747BF04" w14:textId="77777777" w:rsidR="00135F27" w:rsidRPr="00135F27" w:rsidRDefault="00135F27" w:rsidP="00135F27">
            <w:pPr>
              <w:rPr>
                <w:lang w:val="lv-LV"/>
              </w:rPr>
            </w:pPr>
            <w:r w:rsidRPr="00135F27">
              <w:rPr>
                <w:lang w:val="lv-LV"/>
              </w:rPr>
              <w:t>2.3.</w:t>
            </w:r>
          </w:p>
        </w:tc>
        <w:tc>
          <w:tcPr>
            <w:tcW w:w="4617" w:type="pct"/>
          </w:tcPr>
          <w:p w14:paraId="6677ADFB" w14:textId="77777777" w:rsidR="00135F27" w:rsidRPr="00135F27" w:rsidRDefault="00135F27" w:rsidP="00135F27">
            <w:pPr>
              <w:jc w:val="both"/>
              <w:rPr>
                <w:lang w:val="lv-LV"/>
              </w:rPr>
            </w:pPr>
            <w:r w:rsidRPr="00135F27">
              <w:rPr>
                <w:lang w:val="lv-LV"/>
              </w:rPr>
              <w:t>Pēc pušu savstarpējas vienošanās Pircējs var ne vairāk kā par 20 procentiem no šī  Līguma summas iegādāties no Pārdevēja papildus preces par šī Līguma 1.pielikumā norādītajām cenām vai samazināt šajā Līgumā nolīgto preču iegādes apjomu.</w:t>
            </w:r>
          </w:p>
        </w:tc>
      </w:tr>
      <w:tr w:rsidR="00135F27" w:rsidRPr="00064902" w14:paraId="02FE0EED" w14:textId="77777777" w:rsidTr="00E12FD3">
        <w:tc>
          <w:tcPr>
            <w:tcW w:w="383" w:type="pct"/>
          </w:tcPr>
          <w:p w14:paraId="5F8DBFDE" w14:textId="77777777" w:rsidR="00135F27" w:rsidRPr="00135F27" w:rsidRDefault="00135F27" w:rsidP="00135F27">
            <w:pPr>
              <w:rPr>
                <w:lang w:val="lv-LV"/>
              </w:rPr>
            </w:pPr>
            <w:r w:rsidRPr="00135F27">
              <w:rPr>
                <w:lang w:val="lv-LV"/>
              </w:rPr>
              <w:t>2.4.</w:t>
            </w:r>
          </w:p>
        </w:tc>
        <w:tc>
          <w:tcPr>
            <w:tcW w:w="4617" w:type="pct"/>
          </w:tcPr>
          <w:p w14:paraId="5C069139" w14:textId="77777777" w:rsidR="00135F27" w:rsidRPr="00135F27" w:rsidRDefault="00135F27" w:rsidP="00135F27">
            <w:pPr>
              <w:jc w:val="both"/>
              <w:rPr>
                <w:lang w:val="lv-LV"/>
              </w:rPr>
            </w:pPr>
            <w:r w:rsidRPr="00135F27">
              <w:rPr>
                <w:lang w:val="lv-LV"/>
              </w:rPr>
              <w:t>Pārdevējs preču pavadzīmē norāda Pircēja juridisko adresi un Pircēja struktūrvienības (maksātāja) rekvizītus (sk. šī Līguma 12.sadaļu), kā arī Līguma numuru un datumu.</w:t>
            </w:r>
          </w:p>
        </w:tc>
      </w:tr>
      <w:tr w:rsidR="00135F27" w:rsidRPr="00135F27" w14:paraId="75CE133D" w14:textId="77777777" w:rsidTr="00E12FD3">
        <w:tc>
          <w:tcPr>
            <w:tcW w:w="383" w:type="pct"/>
          </w:tcPr>
          <w:p w14:paraId="678F5E0E" w14:textId="77777777" w:rsidR="00135F27" w:rsidRPr="00135F27" w:rsidRDefault="00135F27" w:rsidP="00135F27">
            <w:pPr>
              <w:rPr>
                <w:lang w:val="lv-LV"/>
              </w:rPr>
            </w:pPr>
            <w:r w:rsidRPr="00135F27">
              <w:rPr>
                <w:lang w:val="lv-LV"/>
              </w:rPr>
              <w:t>2.5.</w:t>
            </w:r>
          </w:p>
        </w:tc>
        <w:tc>
          <w:tcPr>
            <w:tcW w:w="4617" w:type="pct"/>
          </w:tcPr>
          <w:p w14:paraId="021835A1" w14:textId="77777777" w:rsidR="00135F27" w:rsidRPr="00135F27" w:rsidRDefault="00135F27" w:rsidP="00135F27">
            <w:pPr>
              <w:jc w:val="both"/>
              <w:rPr>
                <w:lang w:val="lv-LV"/>
              </w:rPr>
            </w:pPr>
            <w:r w:rsidRPr="00135F27">
              <w:rPr>
                <w:lang w:val="lv-LV"/>
              </w:rPr>
              <w:t>Pircējs samaksā Pārdevējam par piegādāto Preci 60 (sešdesmit) kalendāro dienu laikā pēc 2.4.punktā minētās preču pavadzīmes saņemšanas. Preces iegādei nav paredzēta priekšapmaksa (avanss).</w:t>
            </w:r>
          </w:p>
        </w:tc>
      </w:tr>
      <w:tr w:rsidR="00135F27" w:rsidRPr="00064902" w14:paraId="36C0E022" w14:textId="77777777" w:rsidTr="00E12FD3">
        <w:tc>
          <w:tcPr>
            <w:tcW w:w="383" w:type="pct"/>
          </w:tcPr>
          <w:p w14:paraId="7DC4FC60" w14:textId="77777777" w:rsidR="00135F27" w:rsidRPr="00135F27" w:rsidRDefault="00135F27" w:rsidP="00135F27">
            <w:pPr>
              <w:rPr>
                <w:lang w:val="lv-LV"/>
              </w:rPr>
            </w:pPr>
            <w:r w:rsidRPr="00135F27">
              <w:rPr>
                <w:lang w:val="lv-LV"/>
              </w:rPr>
              <w:t>2.6.</w:t>
            </w:r>
          </w:p>
        </w:tc>
        <w:tc>
          <w:tcPr>
            <w:tcW w:w="4617" w:type="pct"/>
          </w:tcPr>
          <w:p w14:paraId="0912F154" w14:textId="77777777" w:rsidR="00135F27" w:rsidRPr="00135F27" w:rsidRDefault="00135F27" w:rsidP="00135F27">
            <w:pPr>
              <w:jc w:val="both"/>
              <w:rPr>
                <w:lang w:val="lv-LV"/>
              </w:rPr>
            </w:pPr>
            <w:r w:rsidRPr="00135F27">
              <w:rPr>
                <w:lang w:val="lv-LV"/>
              </w:rPr>
              <w:t>PVN likmes maiņas gadījumā darījumam tiks piemērota likme atbilstoši spēkā esošo normatīvo aktu prasībām.</w:t>
            </w:r>
          </w:p>
        </w:tc>
      </w:tr>
      <w:tr w:rsidR="00135F27" w:rsidRPr="00064902" w14:paraId="3DA0174D" w14:textId="77777777" w:rsidTr="00E12FD3">
        <w:tc>
          <w:tcPr>
            <w:tcW w:w="383" w:type="pct"/>
          </w:tcPr>
          <w:p w14:paraId="2063502B" w14:textId="77777777" w:rsidR="00135F27" w:rsidRPr="00135F27" w:rsidRDefault="00135F27" w:rsidP="00135F27">
            <w:pPr>
              <w:rPr>
                <w:lang w:val="lv-LV"/>
              </w:rPr>
            </w:pPr>
            <w:r w:rsidRPr="00135F27">
              <w:rPr>
                <w:lang w:val="lv-LV"/>
              </w:rPr>
              <w:t>2.7.</w:t>
            </w:r>
          </w:p>
        </w:tc>
        <w:tc>
          <w:tcPr>
            <w:tcW w:w="4617" w:type="pct"/>
          </w:tcPr>
          <w:p w14:paraId="07E5264A" w14:textId="77777777" w:rsidR="00135F27" w:rsidRDefault="00135F27" w:rsidP="00135F27">
            <w:pPr>
              <w:jc w:val="both"/>
              <w:rPr>
                <w:lang w:val="lv-LV"/>
              </w:rPr>
            </w:pPr>
            <w:r w:rsidRPr="00135F27">
              <w:rPr>
                <w:lang w:val="lv-LV"/>
              </w:rPr>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D0756F8" w14:textId="3EE5907F" w:rsidR="00135F27" w:rsidRPr="00135F27" w:rsidRDefault="00135F27" w:rsidP="00135F27">
            <w:pPr>
              <w:jc w:val="both"/>
              <w:rPr>
                <w:lang w:val="lv-LV"/>
              </w:rPr>
            </w:pPr>
          </w:p>
        </w:tc>
      </w:tr>
      <w:tr w:rsidR="00135F27" w:rsidRPr="00135F27" w14:paraId="4B2568BD" w14:textId="77777777" w:rsidTr="00E12FD3">
        <w:tc>
          <w:tcPr>
            <w:tcW w:w="5000" w:type="pct"/>
            <w:gridSpan w:val="2"/>
          </w:tcPr>
          <w:p w14:paraId="41AAA915" w14:textId="77777777" w:rsidR="00135F27" w:rsidRPr="00135F27" w:rsidRDefault="00135F27" w:rsidP="00135F27">
            <w:pPr>
              <w:jc w:val="center"/>
              <w:rPr>
                <w:b/>
                <w:bCs/>
                <w:lang w:val="lv-LV"/>
              </w:rPr>
            </w:pPr>
            <w:r w:rsidRPr="00135F27">
              <w:rPr>
                <w:b/>
                <w:bCs/>
                <w:lang w:val="lv-LV"/>
              </w:rPr>
              <w:t>3. Līguma termiņš</w:t>
            </w:r>
          </w:p>
        </w:tc>
      </w:tr>
      <w:tr w:rsidR="00135F27" w:rsidRPr="00135F27" w14:paraId="4C929ADC" w14:textId="77777777" w:rsidTr="00E12FD3">
        <w:tc>
          <w:tcPr>
            <w:tcW w:w="5000" w:type="pct"/>
            <w:gridSpan w:val="2"/>
          </w:tcPr>
          <w:p w14:paraId="374BD538" w14:textId="77777777" w:rsidR="00135F27" w:rsidRDefault="00135F27" w:rsidP="00135F27">
            <w:pPr>
              <w:jc w:val="both"/>
              <w:rPr>
                <w:lang w:val="lv-LV"/>
              </w:rPr>
            </w:pPr>
            <w:r w:rsidRPr="00135F27">
              <w:rPr>
                <w:lang w:val="lv-LV"/>
              </w:rPr>
              <w:t>Līgums stājas spēkā ar tā parakstīšanas brīdi un ir spēkā līdz pušu saistību pilnīgai izpildei.</w:t>
            </w:r>
          </w:p>
          <w:p w14:paraId="752FF9E4" w14:textId="7CFAA9AA" w:rsidR="00135F27" w:rsidRPr="00135F27" w:rsidRDefault="00135F27" w:rsidP="00135F27">
            <w:pPr>
              <w:jc w:val="both"/>
              <w:rPr>
                <w:lang w:val="lv-LV"/>
              </w:rPr>
            </w:pPr>
          </w:p>
        </w:tc>
      </w:tr>
      <w:tr w:rsidR="00135F27" w:rsidRPr="00135F27" w14:paraId="0A1D5072" w14:textId="77777777" w:rsidTr="00E12FD3">
        <w:tc>
          <w:tcPr>
            <w:tcW w:w="5000" w:type="pct"/>
            <w:gridSpan w:val="2"/>
          </w:tcPr>
          <w:p w14:paraId="2F4BCDA7" w14:textId="77777777" w:rsidR="00135F27" w:rsidRPr="00135F27" w:rsidRDefault="00135F27" w:rsidP="00135F27">
            <w:pPr>
              <w:jc w:val="center"/>
              <w:rPr>
                <w:lang w:val="lv-LV"/>
              </w:rPr>
            </w:pPr>
            <w:r w:rsidRPr="00135F27">
              <w:rPr>
                <w:b/>
                <w:bCs/>
                <w:lang w:val="lv-LV"/>
              </w:rPr>
              <w:t>4. Preces kvalitāte un garantijas</w:t>
            </w:r>
          </w:p>
        </w:tc>
      </w:tr>
      <w:tr w:rsidR="00135F27" w:rsidRPr="00064902" w14:paraId="45C1A29B" w14:textId="77777777" w:rsidTr="00E12FD3">
        <w:tc>
          <w:tcPr>
            <w:tcW w:w="383" w:type="pct"/>
          </w:tcPr>
          <w:p w14:paraId="21A3D18D" w14:textId="77777777" w:rsidR="00135F27" w:rsidRPr="00135F27" w:rsidRDefault="00135F27" w:rsidP="00135F27">
            <w:pPr>
              <w:rPr>
                <w:lang w:val="lv-LV"/>
              </w:rPr>
            </w:pPr>
            <w:r w:rsidRPr="00135F27">
              <w:rPr>
                <w:lang w:val="lv-LV"/>
              </w:rPr>
              <w:t>4.1.</w:t>
            </w:r>
          </w:p>
        </w:tc>
        <w:tc>
          <w:tcPr>
            <w:tcW w:w="4617" w:type="pct"/>
          </w:tcPr>
          <w:p w14:paraId="24AAC12D" w14:textId="77777777" w:rsidR="00135F27" w:rsidRPr="00135F27" w:rsidRDefault="00135F27" w:rsidP="00135F27">
            <w:pPr>
              <w:jc w:val="both"/>
              <w:rPr>
                <w:lang w:val="lv-LV"/>
              </w:rPr>
            </w:pPr>
            <w:r w:rsidRPr="00135F27">
              <w:rPr>
                <w:lang w:val="lv-LV"/>
              </w:rPr>
              <w:t>Preces kvalitātei jāatbilst Līguma 1.sadaļā minēto dokumentu, kā arī Civillikuma 1593. un 1612.-1618.panta prasībām.</w:t>
            </w:r>
          </w:p>
        </w:tc>
      </w:tr>
      <w:tr w:rsidR="00135F27" w:rsidRPr="00135F27" w14:paraId="6D259340" w14:textId="77777777" w:rsidTr="00E12FD3">
        <w:tc>
          <w:tcPr>
            <w:tcW w:w="383" w:type="pct"/>
          </w:tcPr>
          <w:p w14:paraId="3087E42F" w14:textId="77777777" w:rsidR="00135F27" w:rsidRPr="00135F27" w:rsidRDefault="00135F27" w:rsidP="00135F27">
            <w:pPr>
              <w:rPr>
                <w:lang w:val="lv-LV"/>
              </w:rPr>
            </w:pPr>
            <w:r w:rsidRPr="00135F27">
              <w:rPr>
                <w:lang w:val="lv-LV"/>
              </w:rPr>
              <w:t>4.2.</w:t>
            </w:r>
          </w:p>
        </w:tc>
        <w:tc>
          <w:tcPr>
            <w:tcW w:w="4617" w:type="pct"/>
          </w:tcPr>
          <w:p w14:paraId="6849AAAD" w14:textId="77777777" w:rsidR="00135F27" w:rsidRPr="00135F27" w:rsidRDefault="00135F27" w:rsidP="00135F27">
            <w:pPr>
              <w:jc w:val="both"/>
              <w:rPr>
                <w:lang w:val="lv-LV"/>
              </w:rPr>
            </w:pPr>
            <w:r w:rsidRPr="00135F27">
              <w:rPr>
                <w:lang w:val="lv-LV"/>
              </w:rPr>
              <w:t>Pārdevējs garantē, ka Prece ir jauna un iepriekš nav lietota.</w:t>
            </w:r>
          </w:p>
        </w:tc>
      </w:tr>
      <w:tr w:rsidR="00135F27" w:rsidRPr="00135F27" w14:paraId="04CD7381" w14:textId="77777777" w:rsidTr="00E12FD3">
        <w:tc>
          <w:tcPr>
            <w:tcW w:w="383" w:type="pct"/>
          </w:tcPr>
          <w:p w14:paraId="558EE760" w14:textId="77777777" w:rsidR="00135F27" w:rsidRPr="00135F27" w:rsidRDefault="00135F27" w:rsidP="00135F27">
            <w:pPr>
              <w:rPr>
                <w:lang w:val="lv-LV"/>
              </w:rPr>
            </w:pPr>
            <w:r w:rsidRPr="00135F27">
              <w:rPr>
                <w:lang w:val="lv-LV"/>
              </w:rPr>
              <w:t>4.3.</w:t>
            </w:r>
          </w:p>
        </w:tc>
        <w:tc>
          <w:tcPr>
            <w:tcW w:w="4617" w:type="pct"/>
          </w:tcPr>
          <w:p w14:paraId="664F21B8" w14:textId="77777777" w:rsidR="00135F27" w:rsidRPr="00135F27" w:rsidRDefault="00135F27" w:rsidP="00135F27">
            <w:pPr>
              <w:jc w:val="both"/>
              <w:rPr>
                <w:lang w:val="lv-LV"/>
              </w:rPr>
            </w:pPr>
            <w:r w:rsidRPr="00135F27">
              <w:rPr>
                <w:lang w:val="lv-LV"/>
              </w:rPr>
              <w:t>Precei tiek noteikts garantijas termiņš 2 (divi) gadi no pavadzīmes parakstīšanas brīža.</w:t>
            </w:r>
          </w:p>
        </w:tc>
      </w:tr>
      <w:tr w:rsidR="00135F27" w:rsidRPr="00064902" w14:paraId="680B0E94" w14:textId="77777777" w:rsidTr="00E12FD3">
        <w:tc>
          <w:tcPr>
            <w:tcW w:w="383" w:type="pct"/>
          </w:tcPr>
          <w:p w14:paraId="58D4BF4E" w14:textId="77777777" w:rsidR="00135F27" w:rsidRPr="00135F27" w:rsidRDefault="00135F27" w:rsidP="00135F27">
            <w:pPr>
              <w:rPr>
                <w:lang w:val="lv-LV"/>
              </w:rPr>
            </w:pPr>
            <w:r w:rsidRPr="00135F27">
              <w:rPr>
                <w:lang w:val="lv-LV"/>
              </w:rPr>
              <w:t>4.4.</w:t>
            </w:r>
          </w:p>
        </w:tc>
        <w:tc>
          <w:tcPr>
            <w:tcW w:w="4617" w:type="pct"/>
          </w:tcPr>
          <w:p w14:paraId="74BBE9F3" w14:textId="04B51DB8" w:rsidR="00135F27" w:rsidRPr="00135F27" w:rsidRDefault="00135F27" w:rsidP="00135F27">
            <w:pPr>
              <w:jc w:val="both"/>
              <w:rPr>
                <w:lang w:val="lv-LV"/>
              </w:rPr>
            </w:pPr>
            <w:r w:rsidRPr="00135F27">
              <w:rPr>
                <w:lang w:val="lv-LV"/>
              </w:rPr>
              <w:t>Ja pēc Preces saņemšanas un pavadzīmes parakstīšanas garantijas termiņa laikā Pircējs konstatē Preces neatbilstību, Pircējs nos</w:t>
            </w:r>
            <w:r w:rsidR="00960553">
              <w:rPr>
                <w:lang w:val="lv-LV"/>
              </w:rPr>
              <w:t>ū</w:t>
            </w:r>
            <w:r w:rsidRPr="00135F27">
              <w:rPr>
                <w:lang w:val="lv-LV"/>
              </w:rPr>
              <w:t>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135F27" w:rsidRPr="00064902" w14:paraId="4F904876" w14:textId="77777777" w:rsidTr="00E12FD3">
        <w:tc>
          <w:tcPr>
            <w:tcW w:w="383" w:type="pct"/>
          </w:tcPr>
          <w:p w14:paraId="0B3B34FC" w14:textId="77777777" w:rsidR="00135F27" w:rsidRPr="00135F27" w:rsidRDefault="00135F27" w:rsidP="00135F27">
            <w:pPr>
              <w:rPr>
                <w:lang w:val="lv-LV"/>
              </w:rPr>
            </w:pPr>
            <w:r w:rsidRPr="00135F27">
              <w:rPr>
                <w:lang w:val="lv-LV"/>
              </w:rPr>
              <w:t>4.5.</w:t>
            </w:r>
          </w:p>
        </w:tc>
        <w:tc>
          <w:tcPr>
            <w:tcW w:w="4617" w:type="pct"/>
          </w:tcPr>
          <w:p w14:paraId="796C6CA1" w14:textId="77777777" w:rsidR="00135F27" w:rsidRPr="00135F27" w:rsidRDefault="00135F27" w:rsidP="00135F27">
            <w:pPr>
              <w:jc w:val="both"/>
              <w:rPr>
                <w:lang w:val="lv-LV"/>
              </w:rPr>
            </w:pPr>
            <w:r w:rsidRPr="00135F27">
              <w:rPr>
                <w:lang w:val="lv-LV"/>
              </w:rPr>
              <w:t>Ja Pārdevēja pārstāvis neierodas Pircēja noteiktajā termiņā, Pircējs vienpusēji sastāda aktu par Preces neatbilstību un uzskatāms, ka Pārdevējs ir atteicies no pretenzijām pret minēto aktu.</w:t>
            </w:r>
          </w:p>
        </w:tc>
      </w:tr>
      <w:tr w:rsidR="00135F27" w:rsidRPr="00064902" w14:paraId="52162633" w14:textId="77777777" w:rsidTr="00E12FD3">
        <w:tc>
          <w:tcPr>
            <w:tcW w:w="383" w:type="pct"/>
          </w:tcPr>
          <w:p w14:paraId="6D38A6F7" w14:textId="77777777" w:rsidR="00135F27" w:rsidRPr="00135F27" w:rsidRDefault="00135F27" w:rsidP="00135F27">
            <w:pPr>
              <w:rPr>
                <w:lang w:val="lv-LV"/>
              </w:rPr>
            </w:pPr>
            <w:r w:rsidRPr="00135F27">
              <w:rPr>
                <w:lang w:val="lv-LV"/>
              </w:rPr>
              <w:t>4.6.</w:t>
            </w:r>
          </w:p>
        </w:tc>
        <w:tc>
          <w:tcPr>
            <w:tcW w:w="4617" w:type="pct"/>
          </w:tcPr>
          <w:p w14:paraId="316A323D" w14:textId="7D3A1FCA" w:rsidR="00135F27" w:rsidRPr="00135F27" w:rsidRDefault="00135F27" w:rsidP="00135F27">
            <w:pPr>
              <w:jc w:val="both"/>
              <w:rPr>
                <w:lang w:val="lv-LV"/>
              </w:rPr>
            </w:pPr>
            <w:r w:rsidRPr="00135F27">
              <w:rPr>
                <w:lang w:val="lv-LV"/>
              </w:rPr>
              <w:t>Ja Pārdevēja pārstāvis ir ieradies un nepiekrīt Preces neatbilstībai, Pircējs neatbilstošo Preci nos</w:t>
            </w:r>
            <w:r w:rsidR="00960553">
              <w:rPr>
                <w:lang w:val="lv-LV"/>
              </w:rPr>
              <w:t>ū</w:t>
            </w:r>
            <w:r w:rsidRPr="00135F27">
              <w:rPr>
                <w:lang w:val="lv-LV"/>
              </w:rPr>
              <w:t>ta neatkarīgas ekspertīzes veikšanai, kuras slēdziens ir saistošs Pārdevējam un ir pamats pretenziju iesniegšanai pret Pārdevēju.</w:t>
            </w:r>
          </w:p>
        </w:tc>
      </w:tr>
      <w:tr w:rsidR="00135F27" w:rsidRPr="00064902" w14:paraId="68B47EBB" w14:textId="77777777" w:rsidTr="00E12FD3">
        <w:tc>
          <w:tcPr>
            <w:tcW w:w="383" w:type="pct"/>
          </w:tcPr>
          <w:p w14:paraId="36C45CC7" w14:textId="77777777" w:rsidR="00135F27" w:rsidRPr="00135F27" w:rsidRDefault="00135F27" w:rsidP="00135F27">
            <w:pPr>
              <w:rPr>
                <w:lang w:val="lv-LV"/>
              </w:rPr>
            </w:pPr>
            <w:r w:rsidRPr="00135F27">
              <w:rPr>
                <w:lang w:val="lv-LV"/>
              </w:rPr>
              <w:t>4.7.</w:t>
            </w:r>
          </w:p>
        </w:tc>
        <w:tc>
          <w:tcPr>
            <w:tcW w:w="4617" w:type="pct"/>
          </w:tcPr>
          <w:p w14:paraId="26280780" w14:textId="77777777" w:rsidR="00135F27" w:rsidRPr="00135F27" w:rsidRDefault="00135F27" w:rsidP="00135F27">
            <w:pPr>
              <w:jc w:val="both"/>
              <w:rPr>
                <w:lang w:val="lv-LV"/>
              </w:rPr>
            </w:pPr>
            <w:r w:rsidRPr="00135F27">
              <w:rPr>
                <w:lang w:val="lv-LV"/>
              </w:rPr>
              <w:t>Ja ekspertīzes slēdziens apstiprina Preces neatbilstību, Pārdevējam ir pienākums atmaksāt Pircējam izdevumus, kas saistīti ar ekspertīzes veikšanu un Preces nogādāšanu ekspertīzei.</w:t>
            </w:r>
          </w:p>
        </w:tc>
      </w:tr>
      <w:tr w:rsidR="00135F27" w:rsidRPr="00064902" w14:paraId="6E8AECB0" w14:textId="77777777" w:rsidTr="00E12FD3">
        <w:tc>
          <w:tcPr>
            <w:tcW w:w="383" w:type="pct"/>
          </w:tcPr>
          <w:p w14:paraId="6F6EC5D7" w14:textId="77777777" w:rsidR="00135F27" w:rsidRPr="00135F27" w:rsidRDefault="00135F27" w:rsidP="00135F27">
            <w:pPr>
              <w:rPr>
                <w:lang w:val="lv-LV"/>
              </w:rPr>
            </w:pPr>
            <w:r w:rsidRPr="00135F27">
              <w:rPr>
                <w:lang w:val="lv-LV"/>
              </w:rPr>
              <w:t>4.8.</w:t>
            </w:r>
          </w:p>
        </w:tc>
        <w:tc>
          <w:tcPr>
            <w:tcW w:w="4617" w:type="pct"/>
          </w:tcPr>
          <w:p w14:paraId="07A8B741" w14:textId="77777777" w:rsidR="00135F27" w:rsidRPr="00135F27" w:rsidRDefault="00135F27" w:rsidP="00135F27">
            <w:pPr>
              <w:jc w:val="both"/>
              <w:rPr>
                <w:lang w:val="lv-LV"/>
              </w:rPr>
            </w:pPr>
            <w:r w:rsidRPr="00135F27">
              <w:rPr>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135F27" w:rsidRPr="00135F27" w14:paraId="51C621F4" w14:textId="77777777" w:rsidTr="00E12FD3">
        <w:tc>
          <w:tcPr>
            <w:tcW w:w="383" w:type="pct"/>
          </w:tcPr>
          <w:p w14:paraId="62A6FEFE" w14:textId="77777777" w:rsidR="00135F27" w:rsidRPr="00135F27" w:rsidRDefault="00135F27" w:rsidP="00135F27">
            <w:pPr>
              <w:jc w:val="both"/>
              <w:rPr>
                <w:lang w:val="lv-LV"/>
              </w:rPr>
            </w:pPr>
          </w:p>
        </w:tc>
        <w:tc>
          <w:tcPr>
            <w:tcW w:w="4617" w:type="pct"/>
          </w:tcPr>
          <w:p w14:paraId="3B913535" w14:textId="77777777" w:rsidR="00135F27" w:rsidRPr="00135F27" w:rsidRDefault="00135F27" w:rsidP="00135F27">
            <w:pPr>
              <w:jc w:val="both"/>
              <w:rPr>
                <w:lang w:val="lv-LV"/>
              </w:rPr>
            </w:pPr>
            <w:r w:rsidRPr="00135F27">
              <w:rPr>
                <w:lang w:val="lv-LV"/>
              </w:rPr>
              <w:t>4.8.1. apmainīt neatbilstošu Preci pret atbilstošu;</w:t>
            </w:r>
          </w:p>
          <w:p w14:paraId="4CB3116A" w14:textId="77777777" w:rsidR="00135F27" w:rsidRPr="00135F27" w:rsidRDefault="00135F27" w:rsidP="00135F27">
            <w:pPr>
              <w:jc w:val="both"/>
              <w:rPr>
                <w:lang w:val="lv-LV"/>
              </w:rPr>
            </w:pPr>
            <w:r w:rsidRPr="00135F27">
              <w:rPr>
                <w:lang w:val="lv-LV"/>
              </w:rPr>
              <w:t>4.8.2. novērst Preces trūkumus;</w:t>
            </w:r>
          </w:p>
          <w:p w14:paraId="0CAFDD36" w14:textId="77777777" w:rsidR="00135F27" w:rsidRPr="00135F27" w:rsidRDefault="00135F27" w:rsidP="00135F27">
            <w:pPr>
              <w:jc w:val="both"/>
              <w:rPr>
                <w:lang w:val="lv-LV"/>
              </w:rPr>
            </w:pPr>
            <w:r w:rsidRPr="00135F27">
              <w:rPr>
                <w:lang w:val="lv-LV"/>
              </w:rPr>
              <w:t>4.8.3. atmaksāt Pircējam neatbilstošās Preces cenu.</w:t>
            </w:r>
          </w:p>
        </w:tc>
      </w:tr>
      <w:tr w:rsidR="00135F27" w:rsidRPr="00064902" w14:paraId="40AC5595" w14:textId="77777777" w:rsidTr="00E12FD3">
        <w:tc>
          <w:tcPr>
            <w:tcW w:w="383" w:type="pct"/>
          </w:tcPr>
          <w:p w14:paraId="39117677" w14:textId="77777777" w:rsidR="00135F27" w:rsidRPr="00135F27" w:rsidRDefault="00135F27" w:rsidP="00135F27">
            <w:pPr>
              <w:rPr>
                <w:lang w:val="lv-LV"/>
              </w:rPr>
            </w:pPr>
            <w:r w:rsidRPr="00135F27">
              <w:rPr>
                <w:lang w:val="lv-LV"/>
              </w:rPr>
              <w:t>4.9.</w:t>
            </w:r>
          </w:p>
        </w:tc>
        <w:tc>
          <w:tcPr>
            <w:tcW w:w="4617" w:type="pct"/>
          </w:tcPr>
          <w:p w14:paraId="6DFA917D" w14:textId="77777777" w:rsidR="00135F27" w:rsidRPr="00135F27" w:rsidRDefault="00135F27" w:rsidP="00135F27">
            <w:pPr>
              <w:jc w:val="both"/>
              <w:rPr>
                <w:lang w:val="lv-LV"/>
              </w:rPr>
            </w:pPr>
            <w:r w:rsidRPr="00135F27">
              <w:rPr>
                <w:lang w:val="lv-LV"/>
              </w:rPr>
              <w:t>Pircējs zaudē tiesības uz konkrētās Preces bezmaksas garantijas apkalpošanu šādos gadījumos:</w:t>
            </w:r>
          </w:p>
        </w:tc>
      </w:tr>
      <w:tr w:rsidR="00135F27" w:rsidRPr="00064902" w14:paraId="31096B41" w14:textId="77777777" w:rsidTr="00E12FD3">
        <w:tc>
          <w:tcPr>
            <w:tcW w:w="383" w:type="pct"/>
          </w:tcPr>
          <w:p w14:paraId="49BCA2C2" w14:textId="77777777" w:rsidR="00135F27" w:rsidRDefault="00135F27" w:rsidP="00135F27">
            <w:pPr>
              <w:rPr>
                <w:lang w:val="lv-LV"/>
              </w:rPr>
            </w:pPr>
          </w:p>
          <w:p w14:paraId="3AA350FE" w14:textId="77777777" w:rsidR="00960553" w:rsidRDefault="00960553" w:rsidP="00135F27">
            <w:pPr>
              <w:rPr>
                <w:lang w:val="lv-LV"/>
              </w:rPr>
            </w:pPr>
          </w:p>
          <w:p w14:paraId="574B3F92" w14:textId="77777777" w:rsidR="00960553" w:rsidRDefault="00960553" w:rsidP="00135F27">
            <w:pPr>
              <w:rPr>
                <w:lang w:val="lv-LV"/>
              </w:rPr>
            </w:pPr>
          </w:p>
          <w:p w14:paraId="35BDA0E5" w14:textId="77777777" w:rsidR="00960553" w:rsidRDefault="00960553" w:rsidP="00135F27">
            <w:pPr>
              <w:rPr>
                <w:lang w:val="lv-LV"/>
              </w:rPr>
            </w:pPr>
          </w:p>
          <w:p w14:paraId="0CB7C208" w14:textId="77777777" w:rsidR="00960553" w:rsidRDefault="00960553" w:rsidP="00135F27">
            <w:pPr>
              <w:rPr>
                <w:lang w:val="lv-LV"/>
              </w:rPr>
            </w:pPr>
          </w:p>
          <w:p w14:paraId="6212B530" w14:textId="77777777" w:rsidR="00960553" w:rsidRDefault="00960553" w:rsidP="00135F27">
            <w:pPr>
              <w:rPr>
                <w:lang w:val="lv-LV"/>
              </w:rPr>
            </w:pPr>
          </w:p>
          <w:p w14:paraId="2E5C01A2" w14:textId="5AE70020" w:rsidR="00960553" w:rsidRPr="00135F27" w:rsidRDefault="00960553" w:rsidP="00135F27">
            <w:pPr>
              <w:rPr>
                <w:lang w:val="lv-LV"/>
              </w:rPr>
            </w:pPr>
            <w:r>
              <w:rPr>
                <w:lang w:val="lv-LV"/>
              </w:rPr>
              <w:t>4.10.</w:t>
            </w:r>
          </w:p>
        </w:tc>
        <w:tc>
          <w:tcPr>
            <w:tcW w:w="4617" w:type="pct"/>
          </w:tcPr>
          <w:p w14:paraId="1AB768CA" w14:textId="77777777" w:rsidR="00135F27" w:rsidRPr="00135F27" w:rsidRDefault="00135F27" w:rsidP="00135F27">
            <w:pPr>
              <w:jc w:val="both"/>
              <w:rPr>
                <w:lang w:val="lv-LV"/>
              </w:rPr>
            </w:pPr>
            <w:r w:rsidRPr="00135F27">
              <w:rPr>
                <w:lang w:val="lv-LV"/>
              </w:rPr>
              <w:t>4.9.1. ja Pircējs neievēro Preces ekspluatācijas noteikumus, kurus ir noteicis Preces izgatavotājs;</w:t>
            </w:r>
          </w:p>
          <w:p w14:paraId="093BC50F" w14:textId="77777777" w:rsidR="00135F27" w:rsidRPr="00135F27" w:rsidRDefault="00135F27" w:rsidP="00135F27">
            <w:pPr>
              <w:jc w:val="both"/>
              <w:rPr>
                <w:lang w:val="lv-LV"/>
              </w:rPr>
            </w:pPr>
            <w:r w:rsidRPr="00135F27">
              <w:rPr>
                <w:lang w:val="lv-LV"/>
              </w:rPr>
              <w:t>4.9.2. ja Pircējs vai trešā persona Precei ir radījuši mehāniskus bojājumus;</w:t>
            </w:r>
          </w:p>
          <w:p w14:paraId="3E8AB312" w14:textId="77777777" w:rsidR="00960553" w:rsidRDefault="00135F27" w:rsidP="00135F27">
            <w:pPr>
              <w:jc w:val="both"/>
              <w:rPr>
                <w:lang w:val="lv-LV"/>
              </w:rPr>
            </w:pPr>
            <w:r w:rsidRPr="00135F27">
              <w:rPr>
                <w:lang w:val="lv-LV"/>
              </w:rPr>
              <w:t>4.9.3. ja Preces bojājums radies nepareizas lietošanas (neatbilstoši lietošanas regulējošo normatīvo dokumentu prasībām, kurus Pārdevējs ir nodevis Pircējam) vai vandālisma rezultātā.</w:t>
            </w:r>
          </w:p>
          <w:p w14:paraId="6BCD541B" w14:textId="3F125D1B" w:rsidR="00135F27" w:rsidRDefault="00135F27" w:rsidP="00135F27">
            <w:pPr>
              <w:jc w:val="both"/>
              <w:rPr>
                <w:lang w:val="lv-LV"/>
              </w:rPr>
            </w:pPr>
            <w:r w:rsidRPr="00135F27">
              <w:rPr>
                <w:lang w:val="lv-LV"/>
              </w:rPr>
              <w:t>Preces apmaiņas gadījumā garantijas termiņa laikā, Pircējs saņem apmainītajai Precei iepriekšējos garantijas noteikumus.</w:t>
            </w:r>
          </w:p>
          <w:p w14:paraId="02AC8F7D" w14:textId="733FA5EC" w:rsidR="00135F27" w:rsidRPr="00135F27" w:rsidRDefault="00135F27" w:rsidP="00135F27">
            <w:pPr>
              <w:jc w:val="both"/>
              <w:rPr>
                <w:lang w:val="lv-LV"/>
              </w:rPr>
            </w:pPr>
          </w:p>
        </w:tc>
      </w:tr>
      <w:tr w:rsidR="00135F27" w:rsidRPr="00135F27" w14:paraId="1335CA71" w14:textId="77777777" w:rsidTr="00E12FD3">
        <w:tc>
          <w:tcPr>
            <w:tcW w:w="5000" w:type="pct"/>
            <w:gridSpan w:val="2"/>
          </w:tcPr>
          <w:p w14:paraId="516462F9" w14:textId="77777777" w:rsidR="00135F27" w:rsidRPr="00135F27" w:rsidRDefault="00135F27" w:rsidP="00135F27">
            <w:pPr>
              <w:jc w:val="center"/>
              <w:rPr>
                <w:b/>
                <w:bCs/>
                <w:lang w:val="lv-LV"/>
              </w:rPr>
            </w:pPr>
            <w:r w:rsidRPr="00135F27">
              <w:rPr>
                <w:b/>
                <w:bCs/>
                <w:lang w:val="lv-LV"/>
              </w:rPr>
              <w:t>5. Preces piegāde un pieņemšana</w:t>
            </w:r>
          </w:p>
        </w:tc>
      </w:tr>
      <w:tr w:rsidR="00135F27" w:rsidRPr="00135F27" w14:paraId="20AB21B7" w14:textId="77777777" w:rsidTr="00E12FD3">
        <w:tc>
          <w:tcPr>
            <w:tcW w:w="383" w:type="pct"/>
          </w:tcPr>
          <w:p w14:paraId="11A41EAE" w14:textId="77777777" w:rsidR="00135F27" w:rsidRPr="00135F27" w:rsidRDefault="00135F27" w:rsidP="00135F27">
            <w:pPr>
              <w:jc w:val="both"/>
              <w:rPr>
                <w:lang w:val="lv-LV"/>
              </w:rPr>
            </w:pPr>
            <w:r w:rsidRPr="00135F27">
              <w:rPr>
                <w:lang w:val="lv-LV"/>
              </w:rPr>
              <w:t>5.1.</w:t>
            </w:r>
          </w:p>
        </w:tc>
        <w:tc>
          <w:tcPr>
            <w:tcW w:w="4617" w:type="pct"/>
          </w:tcPr>
          <w:p w14:paraId="6039B394" w14:textId="77777777" w:rsidR="00135F27" w:rsidRPr="00135F27" w:rsidRDefault="00135F27" w:rsidP="00135F27">
            <w:pPr>
              <w:jc w:val="both"/>
              <w:rPr>
                <w:lang w:val="lv-LV"/>
              </w:rPr>
            </w:pPr>
            <w:r w:rsidRPr="00135F27">
              <w:rPr>
                <w:lang w:val="lv-LV"/>
              </w:rPr>
              <w:t xml:space="preserve">Pārdevējs piegādā Preci saskaņā ar Piegādes Specifikāciju (Līguma 1.pielikums). Preces piegādes termiņš pilnā apjomā ir  </w:t>
            </w:r>
            <w:r w:rsidRPr="00135F27">
              <w:rPr>
                <w:b/>
                <w:bCs/>
                <w:lang w:val="lv-LV"/>
              </w:rPr>
              <w:t>120  kalendāras dienas</w:t>
            </w:r>
            <w:r w:rsidRPr="00135F27">
              <w:rPr>
                <w:lang w:val="lv-LV"/>
              </w:rPr>
              <w:t xml:space="preserve"> pēc Līguma noslēgšanas.</w:t>
            </w:r>
          </w:p>
        </w:tc>
      </w:tr>
      <w:tr w:rsidR="00135F27" w:rsidRPr="00064902" w14:paraId="33B28056" w14:textId="77777777" w:rsidTr="00E12FD3">
        <w:tc>
          <w:tcPr>
            <w:tcW w:w="383" w:type="pct"/>
          </w:tcPr>
          <w:p w14:paraId="60392100" w14:textId="77777777" w:rsidR="00135F27" w:rsidRPr="00135F27" w:rsidRDefault="00135F27" w:rsidP="00135F27">
            <w:pPr>
              <w:jc w:val="both"/>
              <w:rPr>
                <w:lang w:val="lv-LV"/>
              </w:rPr>
            </w:pPr>
            <w:r w:rsidRPr="00135F27">
              <w:rPr>
                <w:lang w:val="lv-LV"/>
              </w:rPr>
              <w:t>5.2.</w:t>
            </w:r>
          </w:p>
        </w:tc>
        <w:tc>
          <w:tcPr>
            <w:tcW w:w="4617" w:type="pct"/>
          </w:tcPr>
          <w:p w14:paraId="0AB3EDB2" w14:textId="77777777" w:rsidR="00135F27" w:rsidRPr="00135F27" w:rsidRDefault="00135F27" w:rsidP="00135F27">
            <w:pPr>
              <w:jc w:val="both"/>
              <w:rPr>
                <w:lang w:val="lv-LV"/>
              </w:rPr>
            </w:pPr>
            <w:r w:rsidRPr="00135F27">
              <w:rPr>
                <w:lang w:val="lv-LV"/>
              </w:rPr>
              <w:t>Pārdevējs informē Pircēja pārstāvi par konkrētu Preces piegādes laiku ne vēlāk kā 5 (piecas) darba dienas pirms piegādes.</w:t>
            </w:r>
          </w:p>
        </w:tc>
      </w:tr>
      <w:tr w:rsidR="00135F27" w:rsidRPr="00064902" w14:paraId="0C97CCC6" w14:textId="77777777" w:rsidTr="00E12FD3">
        <w:tc>
          <w:tcPr>
            <w:tcW w:w="383" w:type="pct"/>
          </w:tcPr>
          <w:p w14:paraId="61F21F55" w14:textId="77777777" w:rsidR="00135F27" w:rsidRPr="00135F27" w:rsidRDefault="00135F27" w:rsidP="00135F27">
            <w:pPr>
              <w:jc w:val="both"/>
              <w:rPr>
                <w:lang w:val="lv-LV"/>
              </w:rPr>
            </w:pPr>
            <w:r w:rsidRPr="00135F27">
              <w:rPr>
                <w:lang w:val="lv-LV"/>
              </w:rPr>
              <w:t>5.3.</w:t>
            </w:r>
          </w:p>
        </w:tc>
        <w:tc>
          <w:tcPr>
            <w:tcW w:w="4617" w:type="pct"/>
          </w:tcPr>
          <w:p w14:paraId="20A8F3A5" w14:textId="77777777" w:rsidR="00135F27" w:rsidRPr="00135F27" w:rsidRDefault="00135F27" w:rsidP="00135F27">
            <w:pPr>
              <w:jc w:val="both"/>
              <w:rPr>
                <w:lang w:val="lv-LV"/>
              </w:rPr>
            </w:pPr>
            <w:r w:rsidRPr="00135F27">
              <w:rPr>
                <w:lang w:val="lv-LV"/>
              </w:rPr>
              <w:t>Pārdevējs nodrošina Preces izkraušanu un novietošanu Pircēja pārstāvja norādītajā vietā.</w:t>
            </w:r>
          </w:p>
        </w:tc>
      </w:tr>
      <w:tr w:rsidR="00135F27" w:rsidRPr="00064902" w14:paraId="022A2B98" w14:textId="77777777" w:rsidTr="00E12FD3">
        <w:tc>
          <w:tcPr>
            <w:tcW w:w="383" w:type="pct"/>
          </w:tcPr>
          <w:p w14:paraId="36977483" w14:textId="77777777" w:rsidR="00135F27" w:rsidRPr="00135F27" w:rsidRDefault="00135F27" w:rsidP="00135F27">
            <w:pPr>
              <w:jc w:val="both"/>
              <w:rPr>
                <w:lang w:val="lv-LV"/>
              </w:rPr>
            </w:pPr>
            <w:r w:rsidRPr="00135F27">
              <w:rPr>
                <w:lang w:val="lv-LV"/>
              </w:rPr>
              <w:t>5.4.</w:t>
            </w:r>
          </w:p>
        </w:tc>
        <w:tc>
          <w:tcPr>
            <w:tcW w:w="4617" w:type="pct"/>
          </w:tcPr>
          <w:p w14:paraId="6B5DA259" w14:textId="77777777" w:rsidR="00135F27" w:rsidRPr="00135F27" w:rsidRDefault="00135F27" w:rsidP="00135F27">
            <w:pPr>
              <w:jc w:val="both"/>
              <w:rPr>
                <w:lang w:val="lv-LV"/>
              </w:rPr>
            </w:pPr>
            <w:r w:rsidRPr="00135F27">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135F27" w:rsidRPr="00135F27" w14:paraId="587009C9" w14:textId="77777777" w:rsidTr="00E12FD3">
        <w:tc>
          <w:tcPr>
            <w:tcW w:w="383" w:type="pct"/>
          </w:tcPr>
          <w:p w14:paraId="26D7120E" w14:textId="77777777" w:rsidR="00135F27" w:rsidRPr="00135F27" w:rsidRDefault="00135F27" w:rsidP="00135F27">
            <w:pPr>
              <w:jc w:val="both"/>
              <w:rPr>
                <w:lang w:val="lv-LV"/>
              </w:rPr>
            </w:pPr>
            <w:r w:rsidRPr="00135F27">
              <w:rPr>
                <w:lang w:val="lv-LV"/>
              </w:rPr>
              <w:t>5.5.</w:t>
            </w:r>
          </w:p>
        </w:tc>
        <w:tc>
          <w:tcPr>
            <w:tcW w:w="4617" w:type="pct"/>
          </w:tcPr>
          <w:p w14:paraId="23DC6088" w14:textId="77777777" w:rsidR="00135F27" w:rsidRPr="00135F27" w:rsidRDefault="00135F27" w:rsidP="00135F27">
            <w:pPr>
              <w:jc w:val="both"/>
              <w:rPr>
                <w:lang w:val="lv-LV"/>
              </w:rPr>
            </w:pPr>
            <w:r w:rsidRPr="00135F27">
              <w:rPr>
                <w:lang w:val="lv-LV"/>
              </w:rPr>
              <w:t>Par Preces pieņemšanu pušu pilnvarotie pārstāvji paraksta pavadzīmi. Citu personu parakstīti dokumenti Pircējam nav saistoši.</w:t>
            </w:r>
          </w:p>
        </w:tc>
      </w:tr>
      <w:tr w:rsidR="00135F27" w:rsidRPr="00064902" w14:paraId="0E1EFC97" w14:textId="77777777" w:rsidTr="00E12FD3">
        <w:tc>
          <w:tcPr>
            <w:tcW w:w="383" w:type="pct"/>
          </w:tcPr>
          <w:p w14:paraId="5D344FB1" w14:textId="77777777" w:rsidR="00135F27" w:rsidRPr="00135F27" w:rsidRDefault="00135F27" w:rsidP="00135F27">
            <w:pPr>
              <w:jc w:val="both"/>
              <w:rPr>
                <w:lang w:val="lv-LV"/>
              </w:rPr>
            </w:pPr>
            <w:r w:rsidRPr="00135F27">
              <w:rPr>
                <w:lang w:val="lv-LV"/>
              </w:rPr>
              <w:t>5.6.</w:t>
            </w:r>
          </w:p>
        </w:tc>
        <w:tc>
          <w:tcPr>
            <w:tcW w:w="4617" w:type="pct"/>
          </w:tcPr>
          <w:p w14:paraId="3AE213D1" w14:textId="77777777" w:rsidR="00135F27" w:rsidRPr="00135F27" w:rsidRDefault="00135F27" w:rsidP="00135F27">
            <w:pPr>
              <w:jc w:val="both"/>
              <w:rPr>
                <w:lang w:val="lv-LV"/>
              </w:rPr>
            </w:pPr>
            <w:r w:rsidRPr="00135F27">
              <w:rPr>
                <w:lang w:val="lv-LV"/>
              </w:rPr>
              <w:t>Pircēja atbildīgā persona (kontaktpersona) par Līguma izpildi tajā skaitā, ar šo Līgumu tiek pilnvarota parakstīt Līguma 2.5.punktā un 5.5.punktā minēto preču pavadzīmi – rēķinu): VAS “Latvijas dzelzceļš” Elektrotehniskās pārvaldes reģionālajos centros:</w:t>
            </w:r>
          </w:p>
        </w:tc>
      </w:tr>
      <w:tr w:rsidR="00135F27" w:rsidRPr="00064902" w14:paraId="10E2E828" w14:textId="77777777" w:rsidTr="00E12FD3">
        <w:tc>
          <w:tcPr>
            <w:tcW w:w="383" w:type="pct"/>
          </w:tcPr>
          <w:p w14:paraId="55CCE128" w14:textId="77777777" w:rsidR="00135F27" w:rsidRPr="00135F27" w:rsidRDefault="00135F27" w:rsidP="00135F27">
            <w:pPr>
              <w:jc w:val="both"/>
              <w:rPr>
                <w:lang w:val="lv-LV"/>
              </w:rPr>
            </w:pPr>
          </w:p>
        </w:tc>
        <w:tc>
          <w:tcPr>
            <w:tcW w:w="4617" w:type="pct"/>
          </w:tcPr>
          <w:p w14:paraId="2FE68D21" w14:textId="77777777" w:rsidR="00135F27" w:rsidRPr="00135F27" w:rsidRDefault="00135F27" w:rsidP="00135F27">
            <w:pPr>
              <w:shd w:val="clear" w:color="auto" w:fill="FFFFFF"/>
              <w:jc w:val="both"/>
              <w:rPr>
                <w:lang w:val="lv-LV" w:eastAsia="lv-LV"/>
              </w:rPr>
            </w:pPr>
            <w:r w:rsidRPr="00135F27">
              <w:rPr>
                <w:lang w:val="lv-LV"/>
              </w:rPr>
              <w:t>5.6.1. Rīgas reģionālais centrs, Krustpils 24-noliktava, Rīgā (tālr.</w:t>
            </w:r>
            <w:r w:rsidRPr="00135F27">
              <w:rPr>
                <w:lang w:val="lv-LV" w:eastAsia="lv-LV"/>
              </w:rPr>
              <w:t>67237979</w:t>
            </w:r>
            <w:r w:rsidRPr="00135F27">
              <w:rPr>
                <w:lang w:val="lv-LV"/>
              </w:rPr>
              <w:t>, mob.</w:t>
            </w:r>
            <w:r w:rsidRPr="00135F27">
              <w:rPr>
                <w:lang w:val="lv-LV" w:eastAsia="lv-LV"/>
              </w:rPr>
              <w:t>29531333</w:t>
            </w:r>
            <w:r w:rsidRPr="00135F27">
              <w:rPr>
                <w:lang w:val="lv-LV"/>
              </w:rPr>
              <w:t xml:space="preserve">, noliktavas pārzine Jeļena </w:t>
            </w:r>
            <w:proofErr w:type="spellStart"/>
            <w:r w:rsidRPr="00135F27">
              <w:rPr>
                <w:lang w:val="lv-LV"/>
              </w:rPr>
              <w:t>Adamoviča</w:t>
            </w:r>
            <w:proofErr w:type="spellEnd"/>
            <w:r w:rsidRPr="00135F27">
              <w:rPr>
                <w:lang w:val="lv-LV"/>
              </w:rPr>
              <w:t>);</w:t>
            </w:r>
          </w:p>
          <w:p w14:paraId="3AC0FD69" w14:textId="77777777" w:rsidR="00135F27" w:rsidRPr="00135F27" w:rsidRDefault="00135F27" w:rsidP="00135F27">
            <w:pPr>
              <w:jc w:val="both"/>
              <w:rPr>
                <w:lang w:val="lv-LV"/>
              </w:rPr>
            </w:pPr>
            <w:r w:rsidRPr="00135F27">
              <w:rPr>
                <w:lang w:val="lv-LV"/>
              </w:rPr>
              <w:t>5.6.2. Daugavpils reģionālais centrs, 1.Pasažieru ielā 12, Daugavpilī (tālr.67238107, mob. 29532721, vecākais noliktavas pārzinis Edgars Stankevičs);</w:t>
            </w:r>
          </w:p>
          <w:p w14:paraId="18C6777E" w14:textId="77777777" w:rsidR="00135F27" w:rsidRPr="00135F27" w:rsidRDefault="00135F27" w:rsidP="00135F27">
            <w:pPr>
              <w:jc w:val="both"/>
              <w:rPr>
                <w:lang w:val="lv-LV"/>
              </w:rPr>
            </w:pPr>
            <w:r w:rsidRPr="00135F27">
              <w:rPr>
                <w:lang w:val="lv-LV"/>
              </w:rPr>
              <w:t xml:space="preserve">5.6.3. Jelgavas reģionālais centrs, </w:t>
            </w:r>
            <w:proofErr w:type="spellStart"/>
            <w:r w:rsidRPr="00135F27">
              <w:rPr>
                <w:lang w:val="lv-LV"/>
              </w:rPr>
              <w:t>Prohorova</w:t>
            </w:r>
            <w:proofErr w:type="spellEnd"/>
            <w:r w:rsidRPr="00135F27">
              <w:rPr>
                <w:lang w:val="lv-LV"/>
              </w:rPr>
              <w:t xml:space="preserve"> iela 12b, Jelgavā (tālr.67239082, mob.26108173, noliktavas pārzine Viktorija </w:t>
            </w:r>
            <w:proofErr w:type="spellStart"/>
            <w:r w:rsidRPr="00135F27">
              <w:rPr>
                <w:lang w:val="lv-LV"/>
              </w:rPr>
              <w:t>Koltigina</w:t>
            </w:r>
            <w:proofErr w:type="spellEnd"/>
            <w:r w:rsidRPr="00135F27">
              <w:rPr>
                <w:lang w:val="lv-LV"/>
              </w:rPr>
              <w:t>).</w:t>
            </w:r>
          </w:p>
        </w:tc>
      </w:tr>
      <w:tr w:rsidR="00135F27" w:rsidRPr="00064902" w14:paraId="1E253D89" w14:textId="77777777" w:rsidTr="00E12FD3">
        <w:tc>
          <w:tcPr>
            <w:tcW w:w="383" w:type="pct"/>
          </w:tcPr>
          <w:p w14:paraId="6BF0EFAA" w14:textId="77777777" w:rsidR="00135F27" w:rsidRPr="00135F27" w:rsidRDefault="00135F27" w:rsidP="00135F27">
            <w:pPr>
              <w:jc w:val="both"/>
              <w:rPr>
                <w:lang w:val="lv-LV"/>
              </w:rPr>
            </w:pPr>
            <w:r w:rsidRPr="00135F27">
              <w:rPr>
                <w:lang w:val="lv-LV"/>
              </w:rPr>
              <w:t>5.7.</w:t>
            </w:r>
          </w:p>
        </w:tc>
        <w:tc>
          <w:tcPr>
            <w:tcW w:w="4617" w:type="pct"/>
          </w:tcPr>
          <w:p w14:paraId="15274240" w14:textId="77777777" w:rsidR="00135F27" w:rsidRPr="00135F27" w:rsidRDefault="00135F27" w:rsidP="00135F27">
            <w:pPr>
              <w:jc w:val="both"/>
              <w:rPr>
                <w:lang w:val="lv-LV"/>
              </w:rPr>
            </w:pPr>
            <w:r w:rsidRPr="00135F27">
              <w:rPr>
                <w:lang w:val="lv-LV"/>
              </w:rPr>
              <w:t>Pārdevēja atbildīgā persona (kontaktpersona) par Līguma izpildi tajā skaitā, ar šo Līgumu tiek pilnvarota parakstīt Līguma 2.5.punktā un 5.5.punktā minēto pavadzīmi) par Līguma izpildi: ___________________, tālrunis:____________, fakss:____________.</w:t>
            </w:r>
          </w:p>
        </w:tc>
      </w:tr>
      <w:tr w:rsidR="00135F27" w:rsidRPr="00064902" w14:paraId="2B48CFC5" w14:textId="77777777" w:rsidTr="00E12FD3">
        <w:tc>
          <w:tcPr>
            <w:tcW w:w="383" w:type="pct"/>
          </w:tcPr>
          <w:p w14:paraId="15B671A9" w14:textId="77777777" w:rsidR="00135F27" w:rsidRPr="00135F27" w:rsidRDefault="00135F27" w:rsidP="00135F27">
            <w:pPr>
              <w:jc w:val="both"/>
              <w:rPr>
                <w:lang w:val="lv-LV"/>
              </w:rPr>
            </w:pPr>
            <w:r w:rsidRPr="00135F27">
              <w:rPr>
                <w:lang w:val="lv-LV"/>
              </w:rPr>
              <w:t>5.8.</w:t>
            </w:r>
          </w:p>
        </w:tc>
        <w:tc>
          <w:tcPr>
            <w:tcW w:w="4617" w:type="pct"/>
          </w:tcPr>
          <w:p w14:paraId="13331F6A" w14:textId="74EADEFA" w:rsidR="00135F27" w:rsidRPr="00135F27" w:rsidRDefault="00135F27" w:rsidP="00135F27">
            <w:pPr>
              <w:jc w:val="both"/>
              <w:rPr>
                <w:lang w:val="lv-LV"/>
              </w:rPr>
            </w:pPr>
            <w:r w:rsidRPr="00135F27">
              <w:rPr>
                <w:lang w:val="lv-LV"/>
              </w:rPr>
              <w:t xml:space="preserve">Ja Pircēja pārstāvis Preces pieņemšanas laikā konstatē Preces vai tās kvalitātes neatbilstību Līguma noteikumiem, viņš ir tiesīgs atteikties </w:t>
            </w:r>
            <w:r w:rsidR="00713C4B">
              <w:rPr>
                <w:lang w:val="lv-LV"/>
              </w:rPr>
              <w:t xml:space="preserve">pieņemt preci un </w:t>
            </w:r>
            <w:r w:rsidR="00713C4B" w:rsidRPr="00135F27">
              <w:rPr>
                <w:lang w:val="lv-LV"/>
              </w:rPr>
              <w:t xml:space="preserve"> </w:t>
            </w:r>
            <w:r w:rsidRPr="00135F27">
              <w:rPr>
                <w:lang w:val="lv-LV"/>
              </w:rPr>
              <w:t>parakstīt pavadzīmi.</w:t>
            </w:r>
          </w:p>
        </w:tc>
      </w:tr>
      <w:tr w:rsidR="00135F27" w:rsidRPr="00064902" w14:paraId="2A27CF95" w14:textId="77777777" w:rsidTr="00E12FD3">
        <w:tc>
          <w:tcPr>
            <w:tcW w:w="383" w:type="pct"/>
          </w:tcPr>
          <w:p w14:paraId="23577D21" w14:textId="77777777" w:rsidR="00135F27" w:rsidRPr="00135F27" w:rsidRDefault="00135F27" w:rsidP="00135F27">
            <w:pPr>
              <w:jc w:val="both"/>
              <w:rPr>
                <w:lang w:val="lv-LV"/>
              </w:rPr>
            </w:pPr>
            <w:r w:rsidRPr="00135F27">
              <w:rPr>
                <w:lang w:val="lv-LV"/>
              </w:rPr>
              <w:t>5.9.</w:t>
            </w:r>
          </w:p>
        </w:tc>
        <w:tc>
          <w:tcPr>
            <w:tcW w:w="4617" w:type="pct"/>
          </w:tcPr>
          <w:p w14:paraId="6E68162E" w14:textId="77777777" w:rsidR="00135F27" w:rsidRPr="00135F27" w:rsidRDefault="00135F27" w:rsidP="00135F27">
            <w:pPr>
              <w:jc w:val="both"/>
              <w:rPr>
                <w:lang w:val="lv-LV"/>
              </w:rPr>
            </w:pPr>
            <w:r w:rsidRPr="00135F27">
              <w:rPr>
                <w:lang w:val="lv-LV"/>
              </w:rPr>
              <w:t>Neatbilstošas Preces piegāde vai nepilnīga Preces piegāde nav uzskatāma par Preces piegādi saskaņā ar šī Līguma noteikumiem.</w:t>
            </w:r>
          </w:p>
        </w:tc>
      </w:tr>
      <w:tr w:rsidR="00135F27" w:rsidRPr="00064902" w14:paraId="6C770FBF" w14:textId="77777777" w:rsidTr="00E12FD3">
        <w:tc>
          <w:tcPr>
            <w:tcW w:w="383" w:type="pct"/>
          </w:tcPr>
          <w:p w14:paraId="54535E1F" w14:textId="77777777" w:rsidR="00135F27" w:rsidRPr="00135F27" w:rsidRDefault="00135F27" w:rsidP="00135F27">
            <w:pPr>
              <w:jc w:val="both"/>
              <w:rPr>
                <w:lang w:val="lv-LV"/>
              </w:rPr>
            </w:pPr>
            <w:r w:rsidRPr="00135F27">
              <w:rPr>
                <w:lang w:val="lv-LV"/>
              </w:rPr>
              <w:t>5.10.</w:t>
            </w:r>
          </w:p>
        </w:tc>
        <w:tc>
          <w:tcPr>
            <w:tcW w:w="4617" w:type="pct"/>
          </w:tcPr>
          <w:p w14:paraId="1D4EA0AF" w14:textId="77777777" w:rsidR="00135F27" w:rsidRPr="00135F27" w:rsidRDefault="00135F27" w:rsidP="00135F27">
            <w:pPr>
              <w:jc w:val="both"/>
              <w:rPr>
                <w:lang w:val="lv-LV"/>
              </w:rPr>
            </w:pPr>
            <w:r w:rsidRPr="00135F27">
              <w:rPr>
                <w:lang w:val="lv-LV"/>
              </w:rPr>
              <w:t>Pārdevēja pārstāvja pilnvaras tiek apliecinātas ar Pārdevēja zīmoga nospiedumu uz pavadzīmes.</w:t>
            </w:r>
          </w:p>
        </w:tc>
      </w:tr>
      <w:tr w:rsidR="00135F27" w:rsidRPr="00064902" w14:paraId="4B2AABE5" w14:textId="77777777" w:rsidTr="00E12FD3">
        <w:tc>
          <w:tcPr>
            <w:tcW w:w="383" w:type="pct"/>
          </w:tcPr>
          <w:p w14:paraId="2EA3F8BD" w14:textId="77777777" w:rsidR="00135F27" w:rsidRPr="00135F27" w:rsidRDefault="00135F27" w:rsidP="00135F27">
            <w:pPr>
              <w:jc w:val="both"/>
              <w:rPr>
                <w:lang w:val="lv-LV"/>
              </w:rPr>
            </w:pPr>
            <w:r w:rsidRPr="00135F27">
              <w:rPr>
                <w:lang w:val="lv-LV"/>
              </w:rPr>
              <w:t>5.11.</w:t>
            </w:r>
          </w:p>
        </w:tc>
        <w:tc>
          <w:tcPr>
            <w:tcW w:w="4617" w:type="pct"/>
          </w:tcPr>
          <w:p w14:paraId="5B5941D7" w14:textId="77777777" w:rsidR="00135F27" w:rsidRDefault="00135F27" w:rsidP="00135F27">
            <w:pPr>
              <w:jc w:val="both"/>
              <w:rPr>
                <w:lang w:val="lv-LV"/>
              </w:rPr>
            </w:pPr>
            <w:r w:rsidRPr="00135F27">
              <w:rPr>
                <w:lang w:val="lv-LV"/>
              </w:rPr>
              <w:t>Līdz pavadzīmes abpusējai parakstīšanai Pārdevējs uzņemas visu risku saistībā ar Preci, tai skaitā risku par jebkādiem Preces bojājumiem un Preces nejaušu bojāeju.</w:t>
            </w:r>
          </w:p>
          <w:p w14:paraId="638A494B" w14:textId="3F2075F0" w:rsidR="00135F27" w:rsidRPr="00135F27" w:rsidRDefault="00135F27" w:rsidP="00135F27">
            <w:pPr>
              <w:jc w:val="both"/>
              <w:rPr>
                <w:lang w:val="lv-LV"/>
              </w:rPr>
            </w:pPr>
          </w:p>
        </w:tc>
      </w:tr>
      <w:tr w:rsidR="00135F27" w:rsidRPr="00135F27" w14:paraId="15F89F15" w14:textId="77777777" w:rsidTr="00E12FD3">
        <w:tc>
          <w:tcPr>
            <w:tcW w:w="5000" w:type="pct"/>
            <w:gridSpan w:val="2"/>
          </w:tcPr>
          <w:p w14:paraId="3F114E60" w14:textId="77777777" w:rsidR="00135F27" w:rsidRPr="00135F27" w:rsidRDefault="00135F27" w:rsidP="00135F27">
            <w:pPr>
              <w:jc w:val="center"/>
              <w:rPr>
                <w:lang w:val="lv-LV"/>
              </w:rPr>
            </w:pPr>
            <w:r w:rsidRPr="00135F27">
              <w:rPr>
                <w:b/>
                <w:bCs/>
                <w:lang w:val="lv-LV"/>
              </w:rPr>
              <w:t>6. Pušu atbildība</w:t>
            </w:r>
          </w:p>
        </w:tc>
      </w:tr>
      <w:tr w:rsidR="00135F27" w:rsidRPr="00064902" w14:paraId="17ABC2C9" w14:textId="77777777" w:rsidTr="00E12FD3">
        <w:tc>
          <w:tcPr>
            <w:tcW w:w="383" w:type="pct"/>
          </w:tcPr>
          <w:p w14:paraId="7DFB92CF" w14:textId="77777777" w:rsidR="00135F27" w:rsidRPr="00135F27" w:rsidRDefault="00135F27" w:rsidP="00135F27">
            <w:pPr>
              <w:jc w:val="both"/>
              <w:rPr>
                <w:lang w:val="lv-LV"/>
              </w:rPr>
            </w:pPr>
            <w:r w:rsidRPr="00135F27">
              <w:rPr>
                <w:lang w:val="lv-LV"/>
              </w:rPr>
              <w:t>6.1.</w:t>
            </w:r>
          </w:p>
        </w:tc>
        <w:tc>
          <w:tcPr>
            <w:tcW w:w="4617" w:type="pct"/>
          </w:tcPr>
          <w:p w14:paraId="373C1985" w14:textId="77777777" w:rsidR="00135F27" w:rsidRPr="00135F27" w:rsidRDefault="00135F27" w:rsidP="00135F27">
            <w:pPr>
              <w:jc w:val="both"/>
              <w:rPr>
                <w:lang w:val="lv-LV"/>
              </w:rPr>
            </w:pPr>
            <w:r w:rsidRPr="00135F27">
              <w:rPr>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135F27" w:rsidRPr="00064902" w14:paraId="30598602" w14:textId="77777777" w:rsidTr="00E12FD3">
        <w:tc>
          <w:tcPr>
            <w:tcW w:w="383" w:type="pct"/>
          </w:tcPr>
          <w:p w14:paraId="335C46BA" w14:textId="77777777" w:rsidR="00135F27" w:rsidRPr="00135F27" w:rsidRDefault="00135F27" w:rsidP="00135F27">
            <w:pPr>
              <w:jc w:val="both"/>
              <w:rPr>
                <w:lang w:val="lv-LV"/>
              </w:rPr>
            </w:pPr>
            <w:r w:rsidRPr="00135F27">
              <w:rPr>
                <w:lang w:val="lv-LV"/>
              </w:rPr>
              <w:t>6.2.</w:t>
            </w:r>
          </w:p>
        </w:tc>
        <w:tc>
          <w:tcPr>
            <w:tcW w:w="4617" w:type="pct"/>
          </w:tcPr>
          <w:p w14:paraId="76121FC4" w14:textId="77777777" w:rsidR="00135F27" w:rsidRPr="00135F27" w:rsidRDefault="00135F27" w:rsidP="00135F27">
            <w:pPr>
              <w:jc w:val="both"/>
              <w:rPr>
                <w:lang w:val="lv-LV"/>
              </w:rPr>
            </w:pPr>
            <w:r w:rsidRPr="00135F27">
              <w:rPr>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135F27" w:rsidRPr="00135F27" w14:paraId="288BEAEF" w14:textId="77777777" w:rsidTr="00E12FD3">
        <w:tc>
          <w:tcPr>
            <w:tcW w:w="383" w:type="pct"/>
          </w:tcPr>
          <w:p w14:paraId="7576D277" w14:textId="77777777" w:rsidR="00135F27" w:rsidRPr="00135F27" w:rsidRDefault="00135F27" w:rsidP="00135F27">
            <w:pPr>
              <w:jc w:val="both"/>
              <w:rPr>
                <w:lang w:val="lv-LV"/>
              </w:rPr>
            </w:pPr>
            <w:r w:rsidRPr="00135F27">
              <w:rPr>
                <w:lang w:val="lv-LV"/>
              </w:rPr>
              <w:t>6.3.</w:t>
            </w:r>
          </w:p>
        </w:tc>
        <w:tc>
          <w:tcPr>
            <w:tcW w:w="4617" w:type="pct"/>
          </w:tcPr>
          <w:p w14:paraId="4B54C6FC" w14:textId="77777777" w:rsidR="00135F27" w:rsidRDefault="00135F27" w:rsidP="00135F27">
            <w:pPr>
              <w:jc w:val="both"/>
              <w:rPr>
                <w:lang w:val="lv-LV"/>
              </w:rPr>
            </w:pPr>
            <w:r w:rsidRPr="00135F27">
              <w:rPr>
                <w:lang w:val="lv-LV"/>
              </w:rPr>
              <w:t>Līgumsoda samaksa neatbrīvo puses no zaudējumu segšanas un Līguma izpildes pienākuma.</w:t>
            </w:r>
          </w:p>
          <w:p w14:paraId="6A7513F7" w14:textId="0A3FC427" w:rsidR="00135F27" w:rsidRPr="00135F27" w:rsidRDefault="00135F27" w:rsidP="00135F27">
            <w:pPr>
              <w:jc w:val="both"/>
              <w:rPr>
                <w:lang w:val="lv-LV"/>
              </w:rPr>
            </w:pPr>
          </w:p>
        </w:tc>
      </w:tr>
      <w:tr w:rsidR="00135F27" w:rsidRPr="00135F27" w14:paraId="6B737586" w14:textId="77777777" w:rsidTr="00E12FD3">
        <w:tc>
          <w:tcPr>
            <w:tcW w:w="5000" w:type="pct"/>
            <w:gridSpan w:val="2"/>
          </w:tcPr>
          <w:p w14:paraId="1AC0A480" w14:textId="77777777" w:rsidR="00135F27" w:rsidRPr="00135F27" w:rsidRDefault="00135F27" w:rsidP="00135F27">
            <w:pPr>
              <w:jc w:val="center"/>
              <w:rPr>
                <w:lang w:val="lv-LV"/>
              </w:rPr>
            </w:pPr>
            <w:r w:rsidRPr="00135F27">
              <w:rPr>
                <w:b/>
                <w:bCs/>
                <w:lang w:val="lv-LV"/>
              </w:rPr>
              <w:t>7. Nepārvaramā vara (</w:t>
            </w:r>
            <w:proofErr w:type="spellStart"/>
            <w:r w:rsidRPr="00135F27">
              <w:rPr>
                <w:b/>
                <w:bCs/>
                <w:lang w:val="lv-LV"/>
              </w:rPr>
              <w:t>force</w:t>
            </w:r>
            <w:proofErr w:type="spellEnd"/>
            <w:r w:rsidRPr="00135F27">
              <w:rPr>
                <w:b/>
                <w:bCs/>
                <w:lang w:val="lv-LV"/>
              </w:rPr>
              <w:t xml:space="preserve"> </w:t>
            </w:r>
            <w:proofErr w:type="spellStart"/>
            <w:r w:rsidRPr="00135F27">
              <w:rPr>
                <w:b/>
                <w:bCs/>
                <w:lang w:val="lv-LV"/>
              </w:rPr>
              <w:t>majeure</w:t>
            </w:r>
            <w:proofErr w:type="spellEnd"/>
            <w:r w:rsidRPr="00135F27">
              <w:rPr>
                <w:b/>
                <w:bCs/>
                <w:lang w:val="lv-LV"/>
              </w:rPr>
              <w:t>)</w:t>
            </w:r>
          </w:p>
        </w:tc>
      </w:tr>
      <w:tr w:rsidR="00135F27" w:rsidRPr="00064902" w14:paraId="04DDF845" w14:textId="77777777" w:rsidTr="00E12FD3">
        <w:tc>
          <w:tcPr>
            <w:tcW w:w="383" w:type="pct"/>
          </w:tcPr>
          <w:p w14:paraId="47708A45" w14:textId="77777777" w:rsidR="00135F27" w:rsidRPr="00135F27" w:rsidRDefault="00135F27" w:rsidP="00135F27">
            <w:pPr>
              <w:jc w:val="both"/>
              <w:rPr>
                <w:lang w:val="lv-LV"/>
              </w:rPr>
            </w:pPr>
            <w:r w:rsidRPr="00135F27">
              <w:rPr>
                <w:lang w:val="lv-LV"/>
              </w:rPr>
              <w:t>7.1.</w:t>
            </w:r>
          </w:p>
        </w:tc>
        <w:tc>
          <w:tcPr>
            <w:tcW w:w="4617" w:type="pct"/>
          </w:tcPr>
          <w:p w14:paraId="437544D2" w14:textId="77777777" w:rsidR="00135F27" w:rsidRPr="00135F27" w:rsidRDefault="00135F27" w:rsidP="00135F27">
            <w:pPr>
              <w:jc w:val="both"/>
              <w:rPr>
                <w:lang w:val="lv-LV"/>
              </w:rPr>
            </w:pPr>
            <w:r w:rsidRPr="00135F27">
              <w:rPr>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tc>
      </w:tr>
      <w:tr w:rsidR="00135F27" w:rsidRPr="00064902" w14:paraId="1A5A2CBC" w14:textId="77777777" w:rsidTr="00E12FD3">
        <w:tc>
          <w:tcPr>
            <w:tcW w:w="383" w:type="pct"/>
          </w:tcPr>
          <w:p w14:paraId="528A2996" w14:textId="77777777" w:rsidR="00135F27" w:rsidRPr="00135F27" w:rsidRDefault="00135F27" w:rsidP="00135F27">
            <w:pPr>
              <w:jc w:val="both"/>
              <w:rPr>
                <w:lang w:val="lv-LV"/>
              </w:rPr>
            </w:pPr>
            <w:r w:rsidRPr="00135F27">
              <w:rPr>
                <w:lang w:val="lv-LV"/>
              </w:rPr>
              <w:t>7.2.</w:t>
            </w:r>
          </w:p>
        </w:tc>
        <w:tc>
          <w:tcPr>
            <w:tcW w:w="4617" w:type="pct"/>
          </w:tcPr>
          <w:p w14:paraId="196A3404" w14:textId="77777777" w:rsidR="00135F27" w:rsidRPr="00135F27" w:rsidRDefault="00135F27" w:rsidP="00135F27">
            <w:pPr>
              <w:jc w:val="both"/>
              <w:rPr>
                <w:lang w:val="lv-LV"/>
              </w:rPr>
            </w:pPr>
            <w:r w:rsidRPr="00135F27">
              <w:rPr>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135F27" w:rsidRPr="00064902" w14:paraId="13A294E6" w14:textId="77777777" w:rsidTr="00E12FD3">
        <w:tc>
          <w:tcPr>
            <w:tcW w:w="383" w:type="pct"/>
          </w:tcPr>
          <w:p w14:paraId="1072F361" w14:textId="77777777" w:rsidR="00135F27" w:rsidRPr="00135F27" w:rsidRDefault="00135F27" w:rsidP="00135F27">
            <w:pPr>
              <w:jc w:val="both"/>
              <w:rPr>
                <w:lang w:val="lv-LV"/>
              </w:rPr>
            </w:pPr>
            <w:r w:rsidRPr="00135F27">
              <w:rPr>
                <w:lang w:val="lv-LV"/>
              </w:rPr>
              <w:t>7.3.</w:t>
            </w:r>
          </w:p>
        </w:tc>
        <w:tc>
          <w:tcPr>
            <w:tcW w:w="4617" w:type="pct"/>
          </w:tcPr>
          <w:p w14:paraId="24EF83DE" w14:textId="77777777" w:rsidR="00135F27" w:rsidRPr="00135F27" w:rsidRDefault="00135F27" w:rsidP="00135F27">
            <w:pPr>
              <w:jc w:val="both"/>
              <w:rPr>
                <w:lang w:val="lv-LV"/>
              </w:rPr>
            </w:pPr>
            <w:r w:rsidRPr="00135F27">
              <w:rPr>
                <w:lang w:val="lv-LV"/>
              </w:rPr>
              <w:t>Pusei, kurai Līguma saistību izpilde kļuvusi par neiespējamu, jāpaziņo otrai Pusei rakstveidā par augstāk minēto apstākļu darbības sākumu un beigām ne vēlāk kā 5 (piecu) darba dienu laikā.</w:t>
            </w:r>
          </w:p>
        </w:tc>
      </w:tr>
      <w:tr w:rsidR="00135F27" w:rsidRPr="00064902" w14:paraId="2D7F26D7" w14:textId="77777777" w:rsidTr="00E12FD3">
        <w:tc>
          <w:tcPr>
            <w:tcW w:w="383" w:type="pct"/>
          </w:tcPr>
          <w:p w14:paraId="5F36E656" w14:textId="77777777" w:rsidR="00135F27" w:rsidRPr="00135F27" w:rsidRDefault="00135F27" w:rsidP="00135F27">
            <w:pPr>
              <w:jc w:val="both"/>
              <w:rPr>
                <w:lang w:val="lv-LV"/>
              </w:rPr>
            </w:pPr>
            <w:r w:rsidRPr="00135F27">
              <w:rPr>
                <w:lang w:val="lv-LV"/>
              </w:rPr>
              <w:t>7.4.</w:t>
            </w:r>
          </w:p>
        </w:tc>
        <w:tc>
          <w:tcPr>
            <w:tcW w:w="4617" w:type="pct"/>
          </w:tcPr>
          <w:p w14:paraId="78EB5FB5" w14:textId="77777777" w:rsidR="00135F27" w:rsidRDefault="00135F27" w:rsidP="00135F27">
            <w:pPr>
              <w:jc w:val="both"/>
              <w:rPr>
                <w:lang w:val="lv-LV"/>
              </w:rPr>
            </w:pPr>
            <w:r w:rsidRPr="00135F27">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582F6694" w14:textId="0E62A1F1" w:rsidR="00135F27" w:rsidRPr="00135F27" w:rsidRDefault="00135F27" w:rsidP="00135F27">
            <w:pPr>
              <w:jc w:val="both"/>
              <w:rPr>
                <w:lang w:val="lv-LV"/>
              </w:rPr>
            </w:pPr>
          </w:p>
        </w:tc>
      </w:tr>
      <w:tr w:rsidR="00135F27" w:rsidRPr="00135F27" w14:paraId="1A78156E" w14:textId="77777777" w:rsidTr="00E12FD3">
        <w:tc>
          <w:tcPr>
            <w:tcW w:w="5000" w:type="pct"/>
            <w:gridSpan w:val="2"/>
          </w:tcPr>
          <w:p w14:paraId="0201CF3D" w14:textId="77777777" w:rsidR="00135F27" w:rsidRPr="00135F27" w:rsidRDefault="00135F27" w:rsidP="00135F27">
            <w:pPr>
              <w:jc w:val="center"/>
              <w:rPr>
                <w:b/>
                <w:bCs/>
                <w:lang w:val="lv-LV"/>
              </w:rPr>
            </w:pPr>
            <w:r w:rsidRPr="00135F27">
              <w:rPr>
                <w:b/>
                <w:bCs/>
                <w:lang w:val="lv-LV"/>
              </w:rPr>
              <w:t>8. Līguma izbeigšana</w:t>
            </w:r>
          </w:p>
        </w:tc>
      </w:tr>
      <w:tr w:rsidR="00135F27" w:rsidRPr="00135F27" w14:paraId="698D5E47" w14:textId="77777777" w:rsidTr="00E12FD3">
        <w:tc>
          <w:tcPr>
            <w:tcW w:w="383" w:type="pct"/>
          </w:tcPr>
          <w:p w14:paraId="0BDACE45" w14:textId="77777777" w:rsidR="00135F27" w:rsidRPr="00135F27" w:rsidRDefault="00135F27" w:rsidP="00135F27">
            <w:pPr>
              <w:jc w:val="both"/>
              <w:rPr>
                <w:lang w:val="lv-LV"/>
              </w:rPr>
            </w:pPr>
            <w:r w:rsidRPr="00135F27">
              <w:rPr>
                <w:lang w:val="lv-LV"/>
              </w:rPr>
              <w:t>8.1.</w:t>
            </w:r>
          </w:p>
        </w:tc>
        <w:tc>
          <w:tcPr>
            <w:tcW w:w="4617" w:type="pct"/>
          </w:tcPr>
          <w:p w14:paraId="6427E51C" w14:textId="77777777" w:rsidR="00135F27" w:rsidRPr="00135F27" w:rsidRDefault="00135F27" w:rsidP="00135F27">
            <w:pPr>
              <w:jc w:val="both"/>
              <w:rPr>
                <w:lang w:val="lv-LV"/>
              </w:rPr>
            </w:pPr>
            <w:r w:rsidRPr="00135F27">
              <w:rPr>
                <w:lang w:val="lv-LV"/>
              </w:rPr>
              <w:t>Līgumu var izbeigt, pusēm rakstveida vienojoties.</w:t>
            </w:r>
          </w:p>
        </w:tc>
      </w:tr>
      <w:tr w:rsidR="00135F27" w:rsidRPr="00064902" w14:paraId="636DDEC3" w14:textId="77777777" w:rsidTr="00E12FD3">
        <w:tc>
          <w:tcPr>
            <w:tcW w:w="383" w:type="pct"/>
          </w:tcPr>
          <w:p w14:paraId="6F66B457" w14:textId="77777777" w:rsidR="00135F27" w:rsidRPr="00135F27" w:rsidRDefault="00135F27" w:rsidP="00135F27">
            <w:pPr>
              <w:jc w:val="both"/>
              <w:rPr>
                <w:lang w:val="lv-LV"/>
              </w:rPr>
            </w:pPr>
            <w:r w:rsidRPr="00135F27">
              <w:rPr>
                <w:lang w:val="lv-LV"/>
              </w:rPr>
              <w:t>8.2.</w:t>
            </w:r>
          </w:p>
        </w:tc>
        <w:tc>
          <w:tcPr>
            <w:tcW w:w="4617" w:type="pct"/>
          </w:tcPr>
          <w:p w14:paraId="522152AF" w14:textId="77777777" w:rsidR="00135F27" w:rsidRPr="00135F27" w:rsidRDefault="00135F27" w:rsidP="00135F27">
            <w:pPr>
              <w:jc w:val="both"/>
              <w:rPr>
                <w:lang w:val="lv-LV"/>
              </w:rPr>
            </w:pPr>
            <w:r w:rsidRPr="00135F27">
              <w:rPr>
                <w:lang w:val="lv-LV"/>
              </w:rPr>
              <w:t>Pircējs var vienpusēji izbeigt Līgumu (pilnīgi vai daļēji) jebkurā no sekojošiem gadījumiem:</w:t>
            </w:r>
          </w:p>
        </w:tc>
      </w:tr>
      <w:tr w:rsidR="00135F27" w:rsidRPr="00064902" w14:paraId="4CFB4A60" w14:textId="77777777" w:rsidTr="00E12FD3">
        <w:tc>
          <w:tcPr>
            <w:tcW w:w="383" w:type="pct"/>
          </w:tcPr>
          <w:p w14:paraId="0907BADB" w14:textId="77777777" w:rsidR="00135F27" w:rsidRPr="00135F27" w:rsidRDefault="00135F27" w:rsidP="00135F27">
            <w:pPr>
              <w:jc w:val="both"/>
              <w:rPr>
                <w:lang w:val="lv-LV"/>
              </w:rPr>
            </w:pPr>
          </w:p>
        </w:tc>
        <w:tc>
          <w:tcPr>
            <w:tcW w:w="4617" w:type="pct"/>
          </w:tcPr>
          <w:p w14:paraId="08981923" w14:textId="77777777" w:rsidR="00135F27" w:rsidRPr="00135F27" w:rsidRDefault="00135F27" w:rsidP="00135F27">
            <w:pPr>
              <w:jc w:val="both"/>
              <w:rPr>
                <w:lang w:val="lv-LV"/>
              </w:rPr>
            </w:pPr>
            <w:r w:rsidRPr="00135F27">
              <w:rPr>
                <w:lang w:val="lv-LV"/>
              </w:rPr>
              <w:t>8.2.1.</w:t>
            </w:r>
            <w:r w:rsidRPr="00135F27">
              <w:rPr>
                <w:lang w:val="lv-LV"/>
              </w:rPr>
              <w:tab/>
              <w:t>ja Pārdevējs bez saskaņošanas ar Pircēju maina Preces cenu;</w:t>
            </w:r>
          </w:p>
          <w:p w14:paraId="4E090252" w14:textId="77777777" w:rsidR="00135F27" w:rsidRPr="00135F27" w:rsidRDefault="00135F27" w:rsidP="00135F27">
            <w:pPr>
              <w:jc w:val="both"/>
              <w:rPr>
                <w:lang w:val="lv-LV"/>
              </w:rPr>
            </w:pPr>
            <w:r w:rsidRPr="00135F27">
              <w:rPr>
                <w:lang w:val="lv-LV"/>
              </w:rPr>
              <w:t>8.2.2.</w:t>
            </w:r>
            <w:r w:rsidRPr="00135F27">
              <w:rPr>
                <w:lang w:val="lv-LV"/>
              </w:rPr>
              <w:tab/>
              <w:t>ja piegādātās Preces kvalitāte neatbilst standartam, piegādes specifikācijai un šim Līgumam;</w:t>
            </w:r>
          </w:p>
          <w:p w14:paraId="4AAADCE1" w14:textId="77777777" w:rsidR="00135F27" w:rsidRPr="00135F27" w:rsidRDefault="00135F27" w:rsidP="00135F27">
            <w:pPr>
              <w:jc w:val="both"/>
              <w:rPr>
                <w:lang w:val="lv-LV"/>
              </w:rPr>
            </w:pPr>
            <w:r w:rsidRPr="00135F27">
              <w:rPr>
                <w:lang w:val="lv-LV"/>
              </w:rPr>
              <w:t>8.2.3.</w:t>
            </w:r>
            <w:r w:rsidRPr="00135F27">
              <w:rPr>
                <w:lang w:val="lv-LV"/>
              </w:rPr>
              <w:tab/>
              <w:t>ja netiek ievēroti Preces piegādes termiņi;</w:t>
            </w:r>
          </w:p>
          <w:p w14:paraId="17E87C75" w14:textId="77777777" w:rsidR="00135F27" w:rsidRPr="00135F27" w:rsidRDefault="00135F27" w:rsidP="00135F27">
            <w:pPr>
              <w:jc w:val="both"/>
              <w:rPr>
                <w:lang w:val="lv-LV"/>
              </w:rPr>
            </w:pPr>
            <w:r w:rsidRPr="00135F27">
              <w:rPr>
                <w:lang w:val="lv-LV"/>
              </w:rPr>
              <w:t>8.2.4.</w:t>
            </w:r>
            <w:r w:rsidRPr="00135F27">
              <w:rPr>
                <w:lang w:val="lv-LV"/>
              </w:rPr>
              <w:tab/>
              <w:t>ja Līguma izpildes laikā saskaņā ar attiecīgas institūcijas lēmumu tiek apturēta vai pārtraukta Pārdevēja saimnieciskā darbība;</w:t>
            </w:r>
          </w:p>
        </w:tc>
      </w:tr>
      <w:tr w:rsidR="00135F27" w:rsidRPr="00064902" w14:paraId="28BCC1FE" w14:textId="77777777" w:rsidTr="00E12FD3">
        <w:tc>
          <w:tcPr>
            <w:tcW w:w="383" w:type="pct"/>
          </w:tcPr>
          <w:p w14:paraId="5F6135B7" w14:textId="77777777" w:rsidR="00135F27" w:rsidRPr="00135F27" w:rsidRDefault="00135F27" w:rsidP="00135F27">
            <w:pPr>
              <w:jc w:val="both"/>
              <w:rPr>
                <w:lang w:val="lv-LV"/>
              </w:rPr>
            </w:pPr>
            <w:r w:rsidRPr="00135F27">
              <w:rPr>
                <w:lang w:val="lv-LV"/>
              </w:rPr>
              <w:t>8.3.</w:t>
            </w:r>
          </w:p>
        </w:tc>
        <w:tc>
          <w:tcPr>
            <w:tcW w:w="4617" w:type="pct"/>
          </w:tcPr>
          <w:p w14:paraId="2F569C73" w14:textId="77777777" w:rsidR="00135F27" w:rsidRPr="00135F27" w:rsidRDefault="00135F27" w:rsidP="00135F27">
            <w:pPr>
              <w:jc w:val="both"/>
              <w:rPr>
                <w:lang w:val="lv-LV"/>
              </w:rPr>
            </w:pPr>
            <w:r w:rsidRPr="00135F27">
              <w:rPr>
                <w:lang w:val="lv-LV"/>
              </w:rPr>
              <w:t>Ja Līgums tiek izbeigts saskaņā ar 8.2.punkta noteikumiem, Pircējs nosuta par to rakstisku paziņojumu Pārdevējam pa pastu. Līgums tiek uzskatīts par izbeigtu Pircēja noteiktajā termiņā, kas nevar būt īsāks par 7 (septiņām) kalendārajām dienām no vēstules nosūtīšanas dienas.</w:t>
            </w:r>
          </w:p>
        </w:tc>
      </w:tr>
      <w:tr w:rsidR="00135F27" w:rsidRPr="00064902" w14:paraId="483EE747" w14:textId="77777777" w:rsidTr="00E12FD3">
        <w:tc>
          <w:tcPr>
            <w:tcW w:w="383" w:type="pct"/>
          </w:tcPr>
          <w:p w14:paraId="6C6AFB6C" w14:textId="77777777" w:rsidR="00135F27" w:rsidRPr="00135F27" w:rsidRDefault="00135F27" w:rsidP="00135F27">
            <w:pPr>
              <w:jc w:val="both"/>
              <w:rPr>
                <w:lang w:val="lv-LV"/>
              </w:rPr>
            </w:pPr>
            <w:r w:rsidRPr="00135F27">
              <w:rPr>
                <w:lang w:val="lv-LV"/>
              </w:rPr>
              <w:t>8.4.</w:t>
            </w:r>
          </w:p>
        </w:tc>
        <w:tc>
          <w:tcPr>
            <w:tcW w:w="4617" w:type="pct"/>
          </w:tcPr>
          <w:p w14:paraId="5F3C4961" w14:textId="77777777" w:rsidR="00135F27" w:rsidRPr="00135F27" w:rsidRDefault="00135F27" w:rsidP="00135F27">
            <w:pPr>
              <w:jc w:val="both"/>
              <w:rPr>
                <w:lang w:val="lv-LV"/>
              </w:rPr>
            </w:pPr>
            <w:r w:rsidRPr="00135F27">
              <w:rPr>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6D804DA" w14:textId="77777777" w:rsidR="00135F27" w:rsidRPr="00135F27" w:rsidRDefault="00135F27" w:rsidP="00135F27">
            <w:pPr>
              <w:jc w:val="both"/>
              <w:rPr>
                <w:lang w:val="lv-LV"/>
              </w:rPr>
            </w:pPr>
          </w:p>
        </w:tc>
      </w:tr>
      <w:tr w:rsidR="00135F27" w:rsidRPr="00135F27" w14:paraId="70A8B1DA" w14:textId="77777777" w:rsidTr="00E12FD3">
        <w:tc>
          <w:tcPr>
            <w:tcW w:w="5000" w:type="pct"/>
            <w:gridSpan w:val="2"/>
          </w:tcPr>
          <w:p w14:paraId="303B5E98" w14:textId="77777777" w:rsidR="00135F27" w:rsidRPr="00135F27" w:rsidRDefault="00135F27" w:rsidP="00135F27">
            <w:pPr>
              <w:jc w:val="center"/>
              <w:rPr>
                <w:lang w:val="lv-LV"/>
              </w:rPr>
            </w:pPr>
            <w:bookmarkStart w:id="11" w:name="_Hlk65656854"/>
            <w:r w:rsidRPr="00135F27">
              <w:rPr>
                <w:b/>
                <w:bCs/>
                <w:lang w:val="lv-LV"/>
              </w:rPr>
              <w:t>9. Līguma nodrošinājums</w:t>
            </w:r>
          </w:p>
        </w:tc>
      </w:tr>
      <w:tr w:rsidR="00135F27" w:rsidRPr="00064902" w14:paraId="05000D63" w14:textId="77777777" w:rsidTr="00E12FD3">
        <w:tc>
          <w:tcPr>
            <w:tcW w:w="383" w:type="pct"/>
          </w:tcPr>
          <w:p w14:paraId="12BBE0B9" w14:textId="77777777" w:rsidR="00135F27" w:rsidRPr="00135F27" w:rsidRDefault="00135F27" w:rsidP="00135F27">
            <w:pPr>
              <w:jc w:val="both"/>
              <w:rPr>
                <w:lang w:val="lv-LV"/>
              </w:rPr>
            </w:pPr>
            <w:r w:rsidRPr="00135F27">
              <w:rPr>
                <w:lang w:val="lv-LV"/>
              </w:rPr>
              <w:t>9.1.</w:t>
            </w:r>
          </w:p>
        </w:tc>
        <w:tc>
          <w:tcPr>
            <w:tcW w:w="4617" w:type="pct"/>
          </w:tcPr>
          <w:p w14:paraId="4CA8DBAB" w14:textId="77777777" w:rsidR="00135F27" w:rsidRPr="00135F27" w:rsidRDefault="00135F27" w:rsidP="00135F27">
            <w:pPr>
              <w:jc w:val="both"/>
              <w:rPr>
                <w:lang w:val="lv-LV"/>
              </w:rPr>
            </w:pPr>
            <w:r w:rsidRPr="00135F27">
              <w:rPr>
                <w:lang w:val="lv-LV"/>
              </w:rPr>
              <w:t xml:space="preserve">Pārdevējs apņemas 10 (desmit) darba dienu laikā no Līguma spēkā stāšanās brīža iesniegt (iemaksāt) Pircējam Līguma nodrošinājumu 5% (piecu procentu) apmērā no Līguma summas EUR Pircēja bankas kontā Nr. LV17RIKO0000080249645, </w:t>
            </w:r>
            <w:proofErr w:type="spellStart"/>
            <w:r w:rsidRPr="00135F27">
              <w:rPr>
                <w:lang w:val="lv-LV"/>
              </w:rPr>
              <w:t>Luminor</w:t>
            </w:r>
            <w:proofErr w:type="spellEnd"/>
            <w:r w:rsidRPr="00135F27">
              <w:rPr>
                <w:lang w:val="lv-LV"/>
              </w:rPr>
              <w:t xml:space="preserve"> </w:t>
            </w:r>
            <w:proofErr w:type="spellStart"/>
            <w:r w:rsidRPr="00135F27">
              <w:rPr>
                <w:lang w:val="lv-LV"/>
              </w:rPr>
              <w:t>Bank</w:t>
            </w:r>
            <w:proofErr w:type="spellEnd"/>
            <w:r w:rsidRPr="00135F27">
              <w:rPr>
                <w:lang w:val="lv-LV"/>
              </w:rPr>
              <w:t xml:space="preserve"> AS Latvijas filiāle, SWIFT kods: RIKOLV2X, maksājuma mērķī norādot: "Līguma nodrošinājums, Līguma Nr., datumu un numuru”, atbilstoši Līguma 1.1.punktā minētā sarunu procedūras nolikuma nosacījumiem”.</w:t>
            </w:r>
          </w:p>
        </w:tc>
      </w:tr>
      <w:tr w:rsidR="00135F27" w:rsidRPr="00064902" w14:paraId="2386145F" w14:textId="77777777" w:rsidTr="00E12FD3">
        <w:tc>
          <w:tcPr>
            <w:tcW w:w="383" w:type="pct"/>
          </w:tcPr>
          <w:p w14:paraId="6E0E2F68" w14:textId="77777777" w:rsidR="00135F27" w:rsidRPr="00135F27" w:rsidRDefault="00135F27" w:rsidP="00135F27">
            <w:pPr>
              <w:jc w:val="both"/>
              <w:rPr>
                <w:lang w:val="lv-LV"/>
              </w:rPr>
            </w:pPr>
            <w:r w:rsidRPr="00135F27">
              <w:rPr>
                <w:lang w:val="lv-LV"/>
              </w:rPr>
              <w:t>9.2.</w:t>
            </w:r>
          </w:p>
        </w:tc>
        <w:tc>
          <w:tcPr>
            <w:tcW w:w="4617" w:type="pct"/>
          </w:tcPr>
          <w:p w14:paraId="313D9B93" w14:textId="77777777" w:rsidR="00135F27" w:rsidRPr="00135F27" w:rsidRDefault="00135F27" w:rsidP="00135F27">
            <w:pPr>
              <w:jc w:val="both"/>
              <w:rPr>
                <w:lang w:val="lv-LV"/>
              </w:rPr>
            </w:pPr>
            <w:r w:rsidRPr="00135F27">
              <w:rPr>
                <w:lang w:val="lv-LV"/>
              </w:rPr>
              <w:t>Pircējs ir tiesīgs ieturēt Līguma nodrošinājumu jebkurā no sekojošiem gadījumiem:</w:t>
            </w:r>
          </w:p>
        </w:tc>
      </w:tr>
      <w:tr w:rsidR="00135F27" w:rsidRPr="00135F27" w14:paraId="492EE4FE" w14:textId="77777777" w:rsidTr="00E12FD3">
        <w:tc>
          <w:tcPr>
            <w:tcW w:w="383" w:type="pct"/>
          </w:tcPr>
          <w:p w14:paraId="69C83C4D" w14:textId="77777777" w:rsidR="00135F27" w:rsidRPr="00135F27" w:rsidRDefault="00135F27" w:rsidP="00135F27">
            <w:pPr>
              <w:jc w:val="both"/>
              <w:rPr>
                <w:lang w:val="lv-LV"/>
              </w:rPr>
            </w:pPr>
          </w:p>
        </w:tc>
        <w:tc>
          <w:tcPr>
            <w:tcW w:w="4617" w:type="pct"/>
          </w:tcPr>
          <w:p w14:paraId="41BE543A" w14:textId="77777777" w:rsidR="00135F27" w:rsidRPr="00135F27" w:rsidRDefault="00135F27" w:rsidP="00135F27">
            <w:pPr>
              <w:jc w:val="both"/>
              <w:rPr>
                <w:lang w:val="lv-LV"/>
              </w:rPr>
            </w:pPr>
            <w:r w:rsidRPr="00135F27">
              <w:rPr>
                <w:lang w:val="lv-LV"/>
              </w:rPr>
              <w:t>9.2.1. pilnā apmērā – ja Līgums tiek izbeigts saskaņā ar Līguma 8.2.punktu (neatkarīgi no zaudējumu esamības);</w:t>
            </w:r>
          </w:p>
          <w:p w14:paraId="3DB21162" w14:textId="77777777" w:rsidR="00135F27" w:rsidRPr="00135F27" w:rsidRDefault="00135F27" w:rsidP="00135F27">
            <w:pPr>
              <w:jc w:val="both"/>
              <w:rPr>
                <w:lang w:val="lv-LV"/>
              </w:rPr>
            </w:pPr>
            <w:r w:rsidRPr="00135F27">
              <w:rPr>
                <w:lang w:val="lv-LV"/>
              </w:rPr>
              <w:t>9.2.2. pilnā apmērā – ja Pārdevējs atsakās no savu saistību izpildes (neatkarīgi no zaudējumu esamības);</w:t>
            </w:r>
          </w:p>
          <w:p w14:paraId="7351AE0C" w14:textId="77777777" w:rsidR="00135F27" w:rsidRPr="00135F27" w:rsidRDefault="00135F27" w:rsidP="00135F27">
            <w:pPr>
              <w:jc w:val="both"/>
              <w:rPr>
                <w:lang w:val="lv-LV"/>
              </w:rPr>
            </w:pPr>
            <w:r w:rsidRPr="00135F27">
              <w:rPr>
                <w:lang w:val="lv-LV"/>
              </w:rPr>
              <w:t>9.2.3. Pārdevēja līgumsodu segšanai – līgumsodu summas apmērā;</w:t>
            </w:r>
          </w:p>
          <w:p w14:paraId="1F8EED36" w14:textId="77777777" w:rsidR="00135F27" w:rsidRPr="00135F27" w:rsidRDefault="00135F27" w:rsidP="00135F27">
            <w:pPr>
              <w:jc w:val="both"/>
              <w:rPr>
                <w:lang w:val="lv-LV"/>
              </w:rPr>
            </w:pPr>
            <w:r w:rsidRPr="00135F27">
              <w:rPr>
                <w:lang w:val="lv-LV"/>
              </w:rPr>
              <w:t>9.2.4. Pircēja zaudējumu, kas radušies šajā Līgumā noteikto Pārdevēja saistību neizpildes rezultātā, atlīdzināšanai – zaudējumu summas apmērā. Šajā gadījumā Pircējs nosūta Pārdevējam zaudējumu aprēķinu.</w:t>
            </w:r>
          </w:p>
        </w:tc>
      </w:tr>
      <w:tr w:rsidR="00135F27" w:rsidRPr="00064902" w14:paraId="2DA63281" w14:textId="77777777" w:rsidTr="00E12FD3">
        <w:tc>
          <w:tcPr>
            <w:tcW w:w="383" w:type="pct"/>
          </w:tcPr>
          <w:p w14:paraId="2713BCD7" w14:textId="77777777" w:rsidR="00135F27" w:rsidRPr="00135F27" w:rsidRDefault="00135F27" w:rsidP="00135F27">
            <w:pPr>
              <w:jc w:val="both"/>
              <w:rPr>
                <w:lang w:val="lv-LV"/>
              </w:rPr>
            </w:pPr>
            <w:r w:rsidRPr="00135F27">
              <w:rPr>
                <w:lang w:val="lv-LV"/>
              </w:rPr>
              <w:t>9.3.</w:t>
            </w:r>
          </w:p>
        </w:tc>
        <w:tc>
          <w:tcPr>
            <w:tcW w:w="4617" w:type="pct"/>
          </w:tcPr>
          <w:p w14:paraId="3B405268" w14:textId="77777777" w:rsidR="00135F27" w:rsidRPr="00135F27" w:rsidRDefault="00135F27" w:rsidP="00135F27">
            <w:pPr>
              <w:jc w:val="both"/>
              <w:rPr>
                <w:lang w:val="lv-LV"/>
              </w:rPr>
            </w:pPr>
            <w:r w:rsidRPr="00135F27">
              <w:rPr>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135F27" w:rsidRPr="00064902" w14:paraId="502BD071" w14:textId="77777777" w:rsidTr="00E12FD3">
        <w:tc>
          <w:tcPr>
            <w:tcW w:w="383" w:type="pct"/>
          </w:tcPr>
          <w:p w14:paraId="5BEC46B8" w14:textId="77777777" w:rsidR="00135F27" w:rsidRPr="00135F27" w:rsidRDefault="00135F27" w:rsidP="00135F27">
            <w:pPr>
              <w:jc w:val="both"/>
              <w:rPr>
                <w:lang w:val="lv-LV"/>
              </w:rPr>
            </w:pPr>
            <w:r w:rsidRPr="00135F27">
              <w:rPr>
                <w:lang w:val="lv-LV"/>
              </w:rPr>
              <w:t>9.4.</w:t>
            </w:r>
          </w:p>
        </w:tc>
        <w:tc>
          <w:tcPr>
            <w:tcW w:w="4617" w:type="pct"/>
          </w:tcPr>
          <w:p w14:paraId="1261E21B" w14:textId="77777777" w:rsidR="00135F27" w:rsidRPr="00135F27" w:rsidRDefault="00135F27" w:rsidP="00135F27">
            <w:pPr>
              <w:jc w:val="both"/>
              <w:rPr>
                <w:lang w:val="lv-LV"/>
              </w:rPr>
            </w:pPr>
            <w:r w:rsidRPr="00135F27">
              <w:rPr>
                <w:lang w:val="lv-LV"/>
              </w:rPr>
              <w:t>Ja Pircējs ir ieturējis Līguma nodrošinājumu saskaņā ar 9.2.1., 9.2.2. vai 9.2.4.punktu, tad Pārdevējs atlīdzina Pircējam zaudējumus tādā apmērā, kas pārsniedz saskaņā ar 9.2.1., 9.2.2. vai 9.2.4.punktu saņemtās summas.</w:t>
            </w:r>
          </w:p>
        </w:tc>
      </w:tr>
      <w:tr w:rsidR="00135F27" w:rsidRPr="00064902" w14:paraId="26C78A1A" w14:textId="77777777" w:rsidTr="00E12FD3">
        <w:tc>
          <w:tcPr>
            <w:tcW w:w="383" w:type="pct"/>
          </w:tcPr>
          <w:p w14:paraId="3BE86674" w14:textId="77777777" w:rsidR="00135F27" w:rsidRPr="00135F27" w:rsidRDefault="00135F27" w:rsidP="00135F27">
            <w:pPr>
              <w:jc w:val="both"/>
              <w:rPr>
                <w:lang w:val="lv-LV"/>
              </w:rPr>
            </w:pPr>
            <w:r w:rsidRPr="00135F27">
              <w:rPr>
                <w:lang w:val="lv-LV"/>
              </w:rPr>
              <w:t>9.5.</w:t>
            </w:r>
          </w:p>
        </w:tc>
        <w:tc>
          <w:tcPr>
            <w:tcW w:w="4617" w:type="pct"/>
          </w:tcPr>
          <w:p w14:paraId="5DAF3D17" w14:textId="77777777" w:rsidR="00135F27" w:rsidRPr="00135F27" w:rsidRDefault="00135F27" w:rsidP="00135F27">
            <w:pPr>
              <w:jc w:val="both"/>
              <w:rPr>
                <w:lang w:val="lv-LV"/>
              </w:rPr>
            </w:pPr>
            <w:r w:rsidRPr="00135F27">
              <w:rPr>
                <w:lang w:val="lv-LV"/>
              </w:rPr>
              <w:t>Līguma nodrošinājuma termiņš ir līdz līguma saistību pilnīgai izpildei vai vismaz 30 kalendārās dienas pēc preces galīgās piegādes.</w:t>
            </w:r>
          </w:p>
        </w:tc>
      </w:tr>
      <w:tr w:rsidR="00135F27" w:rsidRPr="00064902" w14:paraId="7402FE25" w14:textId="77777777" w:rsidTr="00E12FD3">
        <w:tc>
          <w:tcPr>
            <w:tcW w:w="383" w:type="pct"/>
          </w:tcPr>
          <w:p w14:paraId="5009CCC1" w14:textId="77777777" w:rsidR="00135F27" w:rsidRPr="00135F27" w:rsidRDefault="00135F27" w:rsidP="00135F27">
            <w:pPr>
              <w:jc w:val="both"/>
              <w:rPr>
                <w:lang w:val="lv-LV"/>
              </w:rPr>
            </w:pPr>
            <w:r w:rsidRPr="00135F27">
              <w:rPr>
                <w:lang w:val="lv-LV"/>
              </w:rPr>
              <w:t>9.6.</w:t>
            </w:r>
          </w:p>
        </w:tc>
        <w:tc>
          <w:tcPr>
            <w:tcW w:w="4617" w:type="pct"/>
          </w:tcPr>
          <w:p w14:paraId="025299B8" w14:textId="77777777" w:rsidR="00135F27" w:rsidRDefault="00135F27" w:rsidP="00135F27">
            <w:pPr>
              <w:jc w:val="both"/>
              <w:rPr>
                <w:lang w:val="lv-LV"/>
              </w:rPr>
            </w:pPr>
            <w:r w:rsidRPr="00135F27">
              <w:rPr>
                <w:lang w:val="lv-LV"/>
              </w:rPr>
              <w:t>Līguma nodrošinājumu Pircējs atdod (izmaksājot iemaksāto līguma nodrošinājumu) Pārdevējam 5 (piecu) darba dienu laikā pēc tā termiņa beigām.</w:t>
            </w:r>
          </w:p>
          <w:p w14:paraId="2300E2A1" w14:textId="78C395B1" w:rsidR="00135F27" w:rsidRPr="00135F27" w:rsidRDefault="00135F27" w:rsidP="00135F27">
            <w:pPr>
              <w:jc w:val="both"/>
              <w:rPr>
                <w:lang w:val="lv-LV"/>
              </w:rPr>
            </w:pPr>
          </w:p>
        </w:tc>
      </w:tr>
      <w:tr w:rsidR="00135F27" w:rsidRPr="00135F27" w14:paraId="7F831756" w14:textId="77777777" w:rsidTr="00E12FD3">
        <w:tc>
          <w:tcPr>
            <w:tcW w:w="5000" w:type="pct"/>
            <w:gridSpan w:val="2"/>
          </w:tcPr>
          <w:p w14:paraId="31DCD278" w14:textId="77777777" w:rsidR="00135F27" w:rsidRPr="00135F27" w:rsidRDefault="00135F27" w:rsidP="00135F27">
            <w:pPr>
              <w:jc w:val="center"/>
              <w:rPr>
                <w:lang w:val="lv-LV"/>
              </w:rPr>
            </w:pPr>
            <w:r w:rsidRPr="00135F27">
              <w:rPr>
                <w:b/>
                <w:bCs/>
                <w:lang w:val="lv-LV"/>
              </w:rPr>
              <w:t>10. Personas datu aizsardzība un konfidencialitāte</w:t>
            </w:r>
          </w:p>
        </w:tc>
      </w:tr>
      <w:tr w:rsidR="00135F27" w:rsidRPr="00064902" w14:paraId="7C9C7A9B" w14:textId="77777777" w:rsidTr="00E12FD3">
        <w:tc>
          <w:tcPr>
            <w:tcW w:w="383" w:type="pct"/>
          </w:tcPr>
          <w:p w14:paraId="632344F6" w14:textId="77777777" w:rsidR="00135F27" w:rsidRPr="00135F27" w:rsidRDefault="00135F27" w:rsidP="00135F27">
            <w:pPr>
              <w:jc w:val="both"/>
              <w:rPr>
                <w:lang w:val="lv-LV"/>
              </w:rPr>
            </w:pPr>
            <w:r w:rsidRPr="00135F27">
              <w:rPr>
                <w:lang w:val="lv-LV"/>
              </w:rPr>
              <w:t>10.1.</w:t>
            </w:r>
          </w:p>
        </w:tc>
        <w:tc>
          <w:tcPr>
            <w:tcW w:w="4617" w:type="pct"/>
          </w:tcPr>
          <w:p w14:paraId="5B1981FC" w14:textId="77777777" w:rsidR="00135F27" w:rsidRPr="00135F27" w:rsidRDefault="00135F27" w:rsidP="00135F27">
            <w:pPr>
              <w:jc w:val="both"/>
              <w:rPr>
                <w:lang w:val="lv-LV"/>
              </w:rPr>
            </w:pPr>
            <w:r w:rsidRPr="00135F27">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135F27" w:rsidRPr="00064902" w14:paraId="1259C804" w14:textId="77777777" w:rsidTr="00E12FD3">
        <w:tc>
          <w:tcPr>
            <w:tcW w:w="383" w:type="pct"/>
          </w:tcPr>
          <w:p w14:paraId="1A189940" w14:textId="77777777" w:rsidR="00135F27" w:rsidRPr="00135F27" w:rsidRDefault="00135F27" w:rsidP="00135F27">
            <w:pPr>
              <w:jc w:val="both"/>
              <w:rPr>
                <w:lang w:val="lv-LV"/>
              </w:rPr>
            </w:pPr>
            <w:r w:rsidRPr="00135F27">
              <w:rPr>
                <w:lang w:val="lv-LV"/>
              </w:rPr>
              <w:t>10.2.</w:t>
            </w:r>
          </w:p>
        </w:tc>
        <w:tc>
          <w:tcPr>
            <w:tcW w:w="4617" w:type="pct"/>
          </w:tcPr>
          <w:p w14:paraId="3CBBF95A" w14:textId="77777777" w:rsidR="00135F27" w:rsidRPr="00135F27" w:rsidRDefault="00135F27" w:rsidP="00135F27">
            <w:pPr>
              <w:jc w:val="both"/>
              <w:rPr>
                <w:lang w:val="lv-LV"/>
              </w:rPr>
            </w:pPr>
            <w:r w:rsidRPr="00135F27">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135F27" w:rsidRPr="00064902" w14:paraId="6BD983BE" w14:textId="77777777" w:rsidTr="00E12FD3">
        <w:tc>
          <w:tcPr>
            <w:tcW w:w="383" w:type="pct"/>
          </w:tcPr>
          <w:p w14:paraId="195AFE86" w14:textId="77777777" w:rsidR="00135F27" w:rsidRPr="00135F27" w:rsidRDefault="00135F27" w:rsidP="00135F27">
            <w:pPr>
              <w:jc w:val="both"/>
              <w:rPr>
                <w:lang w:val="lv-LV"/>
              </w:rPr>
            </w:pPr>
            <w:r w:rsidRPr="00135F27">
              <w:rPr>
                <w:lang w:val="lv-LV"/>
              </w:rPr>
              <w:t>10.3.</w:t>
            </w:r>
          </w:p>
        </w:tc>
        <w:tc>
          <w:tcPr>
            <w:tcW w:w="4617" w:type="pct"/>
          </w:tcPr>
          <w:p w14:paraId="52E30F94" w14:textId="77777777" w:rsidR="00135F27" w:rsidRPr="00135F27" w:rsidRDefault="00135F27" w:rsidP="00135F27">
            <w:pPr>
              <w:jc w:val="both"/>
              <w:rPr>
                <w:lang w:val="lv-LV"/>
              </w:rPr>
            </w:pPr>
            <w:r w:rsidRPr="00135F27">
              <w:rPr>
                <w:lang w:val="lv-LV"/>
              </w:rPr>
              <w:t>Puses apņemas nodrošināt spēkā esošajiem tiesību aktiem atbilstošu aizsardzības līmeni otras Puses iesniegtajiem personas datiem.</w:t>
            </w:r>
          </w:p>
        </w:tc>
      </w:tr>
      <w:tr w:rsidR="00135F27" w:rsidRPr="00064902" w14:paraId="3D54F15E" w14:textId="77777777" w:rsidTr="00E12FD3">
        <w:tc>
          <w:tcPr>
            <w:tcW w:w="383" w:type="pct"/>
          </w:tcPr>
          <w:p w14:paraId="12A00E35" w14:textId="77777777" w:rsidR="00135F27" w:rsidRPr="00135F27" w:rsidRDefault="00135F27" w:rsidP="00135F27">
            <w:pPr>
              <w:jc w:val="both"/>
              <w:rPr>
                <w:lang w:val="lv-LV"/>
              </w:rPr>
            </w:pPr>
            <w:r w:rsidRPr="00135F27">
              <w:rPr>
                <w:lang w:val="lv-LV"/>
              </w:rPr>
              <w:t>10.4.</w:t>
            </w:r>
          </w:p>
        </w:tc>
        <w:tc>
          <w:tcPr>
            <w:tcW w:w="4617" w:type="pct"/>
          </w:tcPr>
          <w:p w14:paraId="214DB63C" w14:textId="77777777" w:rsidR="00135F27" w:rsidRPr="00135F27" w:rsidRDefault="00135F27" w:rsidP="00135F27">
            <w:pPr>
              <w:jc w:val="both"/>
              <w:rPr>
                <w:lang w:val="lv-LV"/>
              </w:rPr>
            </w:pPr>
            <w:r w:rsidRPr="00135F27">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135F27" w:rsidRPr="00064902" w14:paraId="4618843A" w14:textId="77777777" w:rsidTr="00E12FD3">
        <w:tc>
          <w:tcPr>
            <w:tcW w:w="383" w:type="pct"/>
          </w:tcPr>
          <w:p w14:paraId="7EBC6741" w14:textId="77777777" w:rsidR="00135F27" w:rsidRPr="00135F27" w:rsidRDefault="00135F27" w:rsidP="00135F27">
            <w:pPr>
              <w:jc w:val="both"/>
              <w:rPr>
                <w:lang w:val="lv-LV"/>
              </w:rPr>
            </w:pPr>
            <w:r w:rsidRPr="00135F27">
              <w:rPr>
                <w:lang w:val="lv-LV"/>
              </w:rPr>
              <w:t>10.5.</w:t>
            </w:r>
          </w:p>
        </w:tc>
        <w:tc>
          <w:tcPr>
            <w:tcW w:w="4617" w:type="pct"/>
          </w:tcPr>
          <w:p w14:paraId="1CD22D17" w14:textId="77777777" w:rsidR="00135F27" w:rsidRPr="00135F27" w:rsidRDefault="00135F27" w:rsidP="00135F27">
            <w:pPr>
              <w:jc w:val="both"/>
              <w:rPr>
                <w:lang w:val="lv-LV"/>
              </w:rPr>
            </w:pPr>
            <w:r w:rsidRPr="00135F27">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135F27" w:rsidRPr="00064902" w14:paraId="4AC3AC5C" w14:textId="77777777" w:rsidTr="00E12FD3">
        <w:tc>
          <w:tcPr>
            <w:tcW w:w="383" w:type="pct"/>
          </w:tcPr>
          <w:p w14:paraId="359579BE" w14:textId="77777777" w:rsidR="00135F27" w:rsidRPr="00135F27" w:rsidRDefault="00135F27" w:rsidP="00135F27">
            <w:pPr>
              <w:jc w:val="both"/>
              <w:rPr>
                <w:lang w:val="lv-LV"/>
              </w:rPr>
            </w:pPr>
            <w:r w:rsidRPr="00135F27">
              <w:rPr>
                <w:lang w:val="lv-LV"/>
              </w:rPr>
              <w:t>10.6.</w:t>
            </w:r>
          </w:p>
        </w:tc>
        <w:tc>
          <w:tcPr>
            <w:tcW w:w="4617" w:type="pct"/>
          </w:tcPr>
          <w:p w14:paraId="426C2B3D" w14:textId="77777777" w:rsidR="00135F27" w:rsidRPr="00135F27" w:rsidRDefault="00135F27" w:rsidP="00135F27">
            <w:pPr>
              <w:jc w:val="both"/>
              <w:rPr>
                <w:lang w:val="lv-LV"/>
              </w:rPr>
            </w:pPr>
            <w:r w:rsidRPr="00135F27">
              <w:rPr>
                <w:lang w:val="lv-LV"/>
              </w:rPr>
              <w:t>Puses apņemas iznīcināt otras Puses iesniegtos personas datus, tiklīdz izbeidzas nepieciešamība tos apstrādāt.</w:t>
            </w:r>
          </w:p>
        </w:tc>
      </w:tr>
      <w:tr w:rsidR="00135F27" w:rsidRPr="00064902" w14:paraId="29C3862B" w14:textId="77777777" w:rsidTr="00E12FD3">
        <w:tc>
          <w:tcPr>
            <w:tcW w:w="383" w:type="pct"/>
          </w:tcPr>
          <w:p w14:paraId="4FB82029" w14:textId="77777777" w:rsidR="00135F27" w:rsidRPr="00135F27" w:rsidRDefault="00135F27" w:rsidP="00135F27">
            <w:pPr>
              <w:jc w:val="both"/>
              <w:rPr>
                <w:lang w:val="lv-LV"/>
              </w:rPr>
            </w:pPr>
            <w:r w:rsidRPr="00135F27">
              <w:rPr>
                <w:lang w:val="lv-LV"/>
              </w:rPr>
              <w:t>10.7.</w:t>
            </w:r>
          </w:p>
        </w:tc>
        <w:tc>
          <w:tcPr>
            <w:tcW w:w="4617" w:type="pct"/>
          </w:tcPr>
          <w:p w14:paraId="65B69D75" w14:textId="77777777" w:rsidR="00135F27" w:rsidRPr="00135F27" w:rsidRDefault="00135F27" w:rsidP="00135F27">
            <w:pPr>
              <w:jc w:val="both"/>
              <w:rPr>
                <w:lang w:val="lv-LV"/>
              </w:rPr>
            </w:pPr>
            <w:r w:rsidRPr="00135F27">
              <w:rPr>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135F27" w:rsidRPr="00064902" w14:paraId="091B3CEA" w14:textId="77777777" w:rsidTr="00E12FD3">
        <w:tc>
          <w:tcPr>
            <w:tcW w:w="383" w:type="pct"/>
          </w:tcPr>
          <w:p w14:paraId="4CFEF257" w14:textId="77777777" w:rsidR="00135F27" w:rsidRPr="00135F27" w:rsidRDefault="00135F27" w:rsidP="00135F27">
            <w:pPr>
              <w:jc w:val="both"/>
              <w:rPr>
                <w:lang w:val="lv-LV"/>
              </w:rPr>
            </w:pPr>
            <w:r w:rsidRPr="00135F27">
              <w:rPr>
                <w:lang w:val="lv-LV"/>
              </w:rPr>
              <w:t>10.8.</w:t>
            </w:r>
          </w:p>
        </w:tc>
        <w:tc>
          <w:tcPr>
            <w:tcW w:w="4617" w:type="pct"/>
          </w:tcPr>
          <w:p w14:paraId="6A0A1226" w14:textId="77777777" w:rsidR="00135F27" w:rsidRDefault="00135F27" w:rsidP="00135F27">
            <w:pPr>
              <w:jc w:val="both"/>
              <w:rPr>
                <w:lang w:val="lv-LV"/>
              </w:rPr>
            </w:pPr>
            <w:r w:rsidRPr="00135F27">
              <w:rPr>
                <w:lang w:val="lv-LV"/>
              </w:rPr>
              <w:t>Saņemto Pircēja komercnoslēpumu saturošo informāciju Pārdevējs apņemas izmantot vienīgi Līguma ietvaros noteikto saistību izpildes nodrošināšanai, ievērojot Pircēja komercintereses un šo konfidencialitātes pienākumu.</w:t>
            </w:r>
          </w:p>
          <w:p w14:paraId="6BA3E1D3" w14:textId="35DFE968" w:rsidR="00135F27" w:rsidRPr="00135F27" w:rsidRDefault="00135F27" w:rsidP="00135F27">
            <w:pPr>
              <w:jc w:val="both"/>
              <w:rPr>
                <w:lang w:val="lv-LV"/>
              </w:rPr>
            </w:pPr>
          </w:p>
        </w:tc>
      </w:tr>
      <w:tr w:rsidR="00135F27" w:rsidRPr="00135F27" w14:paraId="16F245B9" w14:textId="77777777" w:rsidTr="00E12FD3">
        <w:tc>
          <w:tcPr>
            <w:tcW w:w="5000" w:type="pct"/>
            <w:gridSpan w:val="2"/>
          </w:tcPr>
          <w:p w14:paraId="74FC87CA" w14:textId="77777777" w:rsidR="00135F27" w:rsidRPr="00135F27" w:rsidRDefault="00135F27" w:rsidP="00135F27">
            <w:pPr>
              <w:jc w:val="center"/>
              <w:rPr>
                <w:lang w:val="lv-LV"/>
              </w:rPr>
            </w:pPr>
            <w:r w:rsidRPr="00135F27">
              <w:rPr>
                <w:b/>
                <w:bCs/>
                <w:lang w:val="lv-LV"/>
              </w:rPr>
              <w:t>11. Biznesa ētikas pamatprincipi</w:t>
            </w:r>
          </w:p>
        </w:tc>
      </w:tr>
      <w:tr w:rsidR="00135F27" w:rsidRPr="00064902" w14:paraId="09D364EA" w14:textId="77777777" w:rsidTr="00E12FD3">
        <w:tc>
          <w:tcPr>
            <w:tcW w:w="383" w:type="pct"/>
          </w:tcPr>
          <w:p w14:paraId="67698F10" w14:textId="77777777" w:rsidR="00135F27" w:rsidRPr="00135F27" w:rsidRDefault="00135F27" w:rsidP="00135F27">
            <w:pPr>
              <w:jc w:val="both"/>
              <w:rPr>
                <w:lang w:val="lv-LV"/>
              </w:rPr>
            </w:pPr>
            <w:r w:rsidRPr="00135F27">
              <w:rPr>
                <w:lang w:val="lv-LV"/>
              </w:rPr>
              <w:t>11.1.</w:t>
            </w:r>
          </w:p>
        </w:tc>
        <w:tc>
          <w:tcPr>
            <w:tcW w:w="4617" w:type="pct"/>
          </w:tcPr>
          <w:p w14:paraId="57A2563E" w14:textId="77777777" w:rsidR="00135F27" w:rsidRPr="00135F27" w:rsidRDefault="00135F27" w:rsidP="00135F27">
            <w:pPr>
              <w:jc w:val="both"/>
              <w:rPr>
                <w:lang w:val="lv-LV"/>
              </w:rPr>
            </w:pPr>
            <w:r w:rsidRPr="00135F27">
              <w:rPr>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135F27" w:rsidRPr="00064902" w14:paraId="0AF07650" w14:textId="77777777" w:rsidTr="00E12FD3">
        <w:tc>
          <w:tcPr>
            <w:tcW w:w="383" w:type="pct"/>
          </w:tcPr>
          <w:p w14:paraId="0DD31710" w14:textId="77777777" w:rsidR="00135F27" w:rsidRPr="00135F27" w:rsidRDefault="00135F27" w:rsidP="00135F27">
            <w:pPr>
              <w:jc w:val="both"/>
              <w:rPr>
                <w:lang w:val="lv-LV"/>
              </w:rPr>
            </w:pPr>
            <w:r w:rsidRPr="00135F27">
              <w:rPr>
                <w:lang w:val="lv-LV"/>
              </w:rPr>
              <w:t>11.2.</w:t>
            </w:r>
          </w:p>
        </w:tc>
        <w:tc>
          <w:tcPr>
            <w:tcW w:w="4617" w:type="pct"/>
          </w:tcPr>
          <w:p w14:paraId="7628812C" w14:textId="77777777" w:rsidR="00135F27" w:rsidRPr="00135F27" w:rsidRDefault="00135F27" w:rsidP="00135F27">
            <w:pPr>
              <w:jc w:val="both"/>
              <w:rPr>
                <w:lang w:val="lv-LV"/>
              </w:rPr>
            </w:pPr>
            <w:r w:rsidRPr="00135F27">
              <w:rPr>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135F27" w:rsidRPr="00064902" w14:paraId="4D028C5C" w14:textId="77777777" w:rsidTr="00E12FD3">
        <w:tc>
          <w:tcPr>
            <w:tcW w:w="383" w:type="pct"/>
          </w:tcPr>
          <w:p w14:paraId="45F7A252" w14:textId="77777777" w:rsidR="00135F27" w:rsidRPr="00135F27" w:rsidRDefault="00135F27" w:rsidP="00135F27">
            <w:pPr>
              <w:jc w:val="both"/>
              <w:rPr>
                <w:lang w:val="lv-LV"/>
              </w:rPr>
            </w:pPr>
            <w:r w:rsidRPr="00135F27">
              <w:rPr>
                <w:lang w:val="lv-LV"/>
              </w:rPr>
              <w:t>11.3.</w:t>
            </w:r>
          </w:p>
        </w:tc>
        <w:tc>
          <w:tcPr>
            <w:tcW w:w="4617" w:type="pct"/>
          </w:tcPr>
          <w:p w14:paraId="52F7F29E" w14:textId="5888F2E3" w:rsidR="00135F27" w:rsidRDefault="00135F27" w:rsidP="00135F27">
            <w:pPr>
              <w:jc w:val="both"/>
              <w:rPr>
                <w:lang w:val="lv-LV"/>
              </w:rPr>
            </w:pPr>
            <w:r w:rsidRPr="00135F27">
              <w:rPr>
                <w:lang w:val="lv-LV"/>
              </w:rPr>
              <w:t xml:space="preserve">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C65C3D">
              <w:rPr>
                <w:lang w:val="lv-LV"/>
              </w:rPr>
              <w:t>Drošības direkciju</w:t>
            </w:r>
            <w:r w:rsidRPr="00135F27">
              <w:rPr>
                <w:lang w:val="lv-LV"/>
              </w:rPr>
              <w:t>,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481AF3AA" w14:textId="1F6724B5" w:rsidR="00135F27" w:rsidRPr="00135F27" w:rsidRDefault="00135F27" w:rsidP="00135F27">
            <w:pPr>
              <w:jc w:val="both"/>
              <w:rPr>
                <w:lang w:val="lv-LV"/>
              </w:rPr>
            </w:pPr>
          </w:p>
        </w:tc>
      </w:tr>
      <w:tr w:rsidR="00135F27" w:rsidRPr="00135F27" w14:paraId="35E74CC7" w14:textId="77777777" w:rsidTr="00E12FD3">
        <w:tc>
          <w:tcPr>
            <w:tcW w:w="5000" w:type="pct"/>
            <w:gridSpan w:val="2"/>
          </w:tcPr>
          <w:p w14:paraId="75CF89D3" w14:textId="77777777" w:rsidR="00135F27" w:rsidRPr="00135F27" w:rsidRDefault="00135F27" w:rsidP="00135F27">
            <w:pPr>
              <w:jc w:val="center"/>
              <w:rPr>
                <w:lang w:val="lv-LV"/>
              </w:rPr>
            </w:pPr>
            <w:r w:rsidRPr="00135F27">
              <w:rPr>
                <w:b/>
                <w:bCs/>
                <w:lang w:val="lv-LV"/>
              </w:rPr>
              <w:t>12. Citi noteikumi</w:t>
            </w:r>
          </w:p>
        </w:tc>
      </w:tr>
      <w:tr w:rsidR="00135F27" w:rsidRPr="00064902" w14:paraId="31AC3251" w14:textId="77777777" w:rsidTr="00E12FD3">
        <w:tc>
          <w:tcPr>
            <w:tcW w:w="383" w:type="pct"/>
          </w:tcPr>
          <w:p w14:paraId="05794224" w14:textId="77777777" w:rsidR="00135F27" w:rsidRPr="00135F27" w:rsidRDefault="00135F27" w:rsidP="00135F27">
            <w:pPr>
              <w:jc w:val="both"/>
              <w:rPr>
                <w:lang w:val="lv-LV"/>
              </w:rPr>
            </w:pPr>
            <w:r w:rsidRPr="00135F27">
              <w:rPr>
                <w:lang w:val="lv-LV"/>
              </w:rPr>
              <w:t>12.1.</w:t>
            </w:r>
          </w:p>
        </w:tc>
        <w:tc>
          <w:tcPr>
            <w:tcW w:w="4617" w:type="pct"/>
          </w:tcPr>
          <w:p w14:paraId="17EB1C5F" w14:textId="77777777" w:rsidR="00135F27" w:rsidRPr="00135F27" w:rsidRDefault="00135F27" w:rsidP="00135F27">
            <w:pPr>
              <w:tabs>
                <w:tab w:val="left" w:pos="1560"/>
              </w:tabs>
              <w:jc w:val="both"/>
              <w:rPr>
                <w:lang w:val="lv-LV"/>
              </w:rPr>
            </w:pPr>
            <w:r w:rsidRPr="00135F27">
              <w:rPr>
                <w:lang w:val="lv-LV"/>
              </w:rPr>
              <w:t>Nevienai no pusēm nav tiesību nodot savas tiesības un pienākumus trešajai pusei bez otras līgumslēdzējas puses rakstveida piekrišanas.</w:t>
            </w:r>
          </w:p>
        </w:tc>
      </w:tr>
      <w:tr w:rsidR="00135F27" w:rsidRPr="00135F27" w14:paraId="08C3CBF8" w14:textId="77777777" w:rsidTr="00E12FD3">
        <w:tc>
          <w:tcPr>
            <w:tcW w:w="383" w:type="pct"/>
          </w:tcPr>
          <w:p w14:paraId="3613240B" w14:textId="77777777" w:rsidR="00135F27" w:rsidRPr="00135F27" w:rsidRDefault="00135F27" w:rsidP="00135F27">
            <w:pPr>
              <w:jc w:val="both"/>
              <w:rPr>
                <w:lang w:val="lv-LV"/>
              </w:rPr>
            </w:pPr>
            <w:r w:rsidRPr="00135F27">
              <w:rPr>
                <w:lang w:val="lv-LV"/>
              </w:rPr>
              <w:t>12.2.</w:t>
            </w:r>
          </w:p>
        </w:tc>
        <w:tc>
          <w:tcPr>
            <w:tcW w:w="4617" w:type="pct"/>
          </w:tcPr>
          <w:p w14:paraId="175A92F0" w14:textId="77777777" w:rsidR="00135F27" w:rsidRPr="00135F27" w:rsidRDefault="00135F27" w:rsidP="00135F27">
            <w:pPr>
              <w:tabs>
                <w:tab w:val="left" w:pos="1620"/>
              </w:tabs>
              <w:jc w:val="both"/>
              <w:rPr>
                <w:lang w:val="lv-LV"/>
              </w:rPr>
            </w:pPr>
            <w:r w:rsidRPr="00135F27">
              <w:rPr>
                <w:lang w:val="lv-LV"/>
              </w:rPr>
              <w:t>Visi šī Līguma grozījumi un papildinājumi ir spēkā tikai tad, ja tie noformēti rakstveidā un ir abu pušu parakstīti. Tie pievienojami Līgumam un kļūst par tā neatņemamu sastāvdaļu.</w:t>
            </w:r>
          </w:p>
        </w:tc>
      </w:tr>
      <w:tr w:rsidR="00135F27" w:rsidRPr="00064902" w14:paraId="48F801FB" w14:textId="77777777" w:rsidTr="00E12FD3">
        <w:tc>
          <w:tcPr>
            <w:tcW w:w="383" w:type="pct"/>
          </w:tcPr>
          <w:p w14:paraId="5A74A735" w14:textId="77777777" w:rsidR="00135F27" w:rsidRPr="00135F27" w:rsidRDefault="00135F27" w:rsidP="00135F27">
            <w:pPr>
              <w:jc w:val="both"/>
              <w:rPr>
                <w:lang w:val="lv-LV"/>
              </w:rPr>
            </w:pPr>
            <w:r w:rsidRPr="00135F27">
              <w:rPr>
                <w:lang w:val="lv-LV"/>
              </w:rPr>
              <w:t>12.3.</w:t>
            </w:r>
          </w:p>
        </w:tc>
        <w:tc>
          <w:tcPr>
            <w:tcW w:w="4617" w:type="pct"/>
          </w:tcPr>
          <w:p w14:paraId="483F8C59" w14:textId="77777777" w:rsidR="00135F27" w:rsidRPr="00135F27" w:rsidRDefault="00135F27" w:rsidP="00135F27">
            <w:pPr>
              <w:tabs>
                <w:tab w:val="left" w:pos="1620"/>
              </w:tabs>
              <w:jc w:val="both"/>
              <w:rPr>
                <w:lang w:val="lv-LV"/>
              </w:rPr>
            </w:pPr>
            <w:r w:rsidRPr="00135F27">
              <w:rPr>
                <w:lang w:val="lv-LV"/>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135F27">
              <w:rPr>
                <w:lang w:val="lv-LV"/>
              </w:rPr>
              <w:t>paraksttiesīgā</w:t>
            </w:r>
            <w:proofErr w:type="spellEnd"/>
            <w:r w:rsidRPr="00135F27">
              <w:rPr>
                <w:lang w:val="lv-LV"/>
              </w:rPr>
              <w:t xml:space="preserve"> persona) uzņēmumā.</w:t>
            </w:r>
          </w:p>
        </w:tc>
      </w:tr>
      <w:tr w:rsidR="00135F27" w:rsidRPr="00064902" w14:paraId="64413CF5" w14:textId="77777777" w:rsidTr="00E12FD3">
        <w:tc>
          <w:tcPr>
            <w:tcW w:w="383" w:type="pct"/>
          </w:tcPr>
          <w:p w14:paraId="6D70D73E" w14:textId="77777777" w:rsidR="00135F27" w:rsidRPr="00135F27" w:rsidRDefault="00135F27" w:rsidP="00135F27">
            <w:pPr>
              <w:jc w:val="both"/>
              <w:rPr>
                <w:lang w:val="lv-LV"/>
              </w:rPr>
            </w:pPr>
            <w:r w:rsidRPr="00135F27">
              <w:rPr>
                <w:lang w:val="lv-LV"/>
              </w:rPr>
              <w:t>12.4.</w:t>
            </w:r>
          </w:p>
        </w:tc>
        <w:tc>
          <w:tcPr>
            <w:tcW w:w="4617" w:type="pct"/>
          </w:tcPr>
          <w:p w14:paraId="1CFE564B" w14:textId="77777777" w:rsidR="00135F27" w:rsidRPr="00135F27" w:rsidRDefault="00135F27" w:rsidP="00135F27">
            <w:pPr>
              <w:jc w:val="both"/>
              <w:rPr>
                <w:lang w:val="lv-LV"/>
              </w:rPr>
            </w:pPr>
            <w:r w:rsidRPr="00135F27">
              <w:rPr>
                <w:lang w:val="lv-LV"/>
              </w:rPr>
              <w:t xml:space="preserve">Visus strīdus un domstarpības, kas var rasties no šī Līguma vai sakarā ar šo Līgumu, risina pusēm vienojoties sarunu ceļā. Ja pēc 14 (četrpadsmit) kalendārām dienām vienošanās netiek panākta, strīdus nodod izskatīšanai [ja Latvijas rezidents] Latvijas Republikas tiesai pēc piekritības [ja </w:t>
            </w:r>
            <w:r w:rsidRPr="007E70AF">
              <w:rPr>
                <w:lang w:val="lv-LV"/>
              </w:rPr>
              <w:t>nerezidents] Rīgas pilsētas Latgales priekšpilsētas tiesā (Rīga, Lomonosova iela 10, LV-1019). No Līguma</w:t>
            </w:r>
            <w:r w:rsidRPr="00135F27">
              <w:rPr>
                <w:lang w:val="lv-LV"/>
              </w:rPr>
              <w:t xml:space="preserve"> izrietošās saistības (tajā skaitā arī attiecībā uz Līguma 9.punktā paredzēto iesniedzamo Līguma nodrošinājumu) apspriežamas saskaņā ar Latvijas Republikas normatīvajiem aktiem.</w:t>
            </w:r>
          </w:p>
        </w:tc>
      </w:tr>
      <w:tr w:rsidR="00135F27" w:rsidRPr="00064902" w14:paraId="591233BD" w14:textId="77777777" w:rsidTr="00E12FD3">
        <w:tc>
          <w:tcPr>
            <w:tcW w:w="383" w:type="pct"/>
          </w:tcPr>
          <w:p w14:paraId="35CC684F" w14:textId="77777777" w:rsidR="00135F27" w:rsidRPr="00135F27" w:rsidRDefault="00135F27" w:rsidP="00135F27">
            <w:pPr>
              <w:jc w:val="both"/>
              <w:rPr>
                <w:lang w:val="lv-LV"/>
              </w:rPr>
            </w:pPr>
            <w:r w:rsidRPr="00135F27">
              <w:rPr>
                <w:lang w:val="lv-LV"/>
              </w:rPr>
              <w:t>12.5.</w:t>
            </w:r>
          </w:p>
        </w:tc>
        <w:tc>
          <w:tcPr>
            <w:tcW w:w="4617" w:type="pct"/>
          </w:tcPr>
          <w:p w14:paraId="7BACB467" w14:textId="77777777" w:rsidR="00135F27" w:rsidRDefault="00135F27" w:rsidP="00135F27">
            <w:pPr>
              <w:jc w:val="both"/>
              <w:rPr>
                <w:lang w:val="lv-LV"/>
              </w:rPr>
            </w:pPr>
            <w:r w:rsidRPr="00135F27">
              <w:rPr>
                <w:lang w:val="lv-LV"/>
              </w:rPr>
              <w:t>Līgums sastādīts latviešu valodā uz ____ lapām (kopā ar 1.pielikumu  un 2.pielikumu),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p w14:paraId="7DCA685A" w14:textId="041D8610" w:rsidR="00135F27" w:rsidRPr="00135F27" w:rsidRDefault="00135F27" w:rsidP="00135F27">
            <w:pPr>
              <w:jc w:val="both"/>
              <w:rPr>
                <w:lang w:val="lv-LV"/>
              </w:rPr>
            </w:pPr>
          </w:p>
        </w:tc>
      </w:tr>
      <w:bookmarkEnd w:id="11"/>
      <w:tr w:rsidR="00135F27" w:rsidRPr="00135F27" w14:paraId="02AD7A3E" w14:textId="77777777" w:rsidTr="00E12FD3">
        <w:tc>
          <w:tcPr>
            <w:tcW w:w="5000" w:type="pct"/>
            <w:gridSpan w:val="2"/>
          </w:tcPr>
          <w:p w14:paraId="2A57BAFE" w14:textId="77777777" w:rsidR="00135F27" w:rsidRPr="00135F27" w:rsidRDefault="00135F27" w:rsidP="00135F27">
            <w:pPr>
              <w:jc w:val="center"/>
              <w:rPr>
                <w:lang w:val="lv-LV"/>
              </w:rPr>
            </w:pPr>
            <w:r w:rsidRPr="00135F27">
              <w:rPr>
                <w:b/>
                <w:bCs/>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522"/>
      </w:tblGrid>
      <w:tr w:rsidR="00135F27" w:rsidRPr="00135F27" w14:paraId="5E0A6994" w14:textId="77777777" w:rsidTr="00E12FD3">
        <w:tc>
          <w:tcPr>
            <w:tcW w:w="2583" w:type="pct"/>
          </w:tcPr>
          <w:p w14:paraId="54375970" w14:textId="77777777" w:rsidR="00135F27" w:rsidRPr="00960553" w:rsidRDefault="00135F27" w:rsidP="00135F27">
            <w:pPr>
              <w:rPr>
                <w:b/>
                <w:bCs/>
                <w:lang w:val="lv-LV" w:eastAsia="zh-CN"/>
              </w:rPr>
            </w:pPr>
            <w:r w:rsidRPr="00960553">
              <w:rPr>
                <w:b/>
                <w:bCs/>
                <w:lang w:val="lv-LV" w:eastAsia="zh-CN"/>
              </w:rPr>
              <w:t>Pircējs:</w:t>
            </w:r>
          </w:p>
          <w:p w14:paraId="6A6F1160" w14:textId="77777777" w:rsidR="00135F27" w:rsidRPr="00135F27" w:rsidRDefault="00135F27" w:rsidP="00135F27">
            <w:pPr>
              <w:rPr>
                <w:b/>
                <w:bCs/>
                <w:lang w:val="lv-LV"/>
              </w:rPr>
            </w:pPr>
          </w:p>
          <w:p w14:paraId="41FA921A" w14:textId="77777777" w:rsidR="00135F27" w:rsidRPr="00135F27" w:rsidRDefault="00135F27" w:rsidP="00135F27">
            <w:pPr>
              <w:rPr>
                <w:b/>
                <w:snapToGrid w:val="0"/>
                <w:lang w:val="lv-LV"/>
              </w:rPr>
            </w:pPr>
            <w:r w:rsidRPr="00135F27">
              <w:rPr>
                <w:b/>
                <w:snapToGrid w:val="0"/>
                <w:lang w:val="lv-LV"/>
              </w:rPr>
              <w:t xml:space="preserve">VAS “Latvijas dzelzceļš” </w:t>
            </w:r>
          </w:p>
          <w:p w14:paraId="44C3BD72" w14:textId="77777777" w:rsidR="00135F27" w:rsidRPr="00135F27" w:rsidRDefault="00135F27" w:rsidP="00135F27">
            <w:pPr>
              <w:rPr>
                <w:u w:val="single"/>
                <w:lang w:val="lv-LV"/>
              </w:rPr>
            </w:pPr>
            <w:r w:rsidRPr="00135F27">
              <w:rPr>
                <w:u w:val="single"/>
                <w:lang w:val="lv-LV"/>
              </w:rPr>
              <w:t>Elektrotehniskā pārvalde</w:t>
            </w:r>
          </w:p>
          <w:p w14:paraId="24479BA0" w14:textId="77777777" w:rsidR="00135F27" w:rsidRPr="00135F27" w:rsidRDefault="00135F27" w:rsidP="00135F27">
            <w:pPr>
              <w:rPr>
                <w:lang w:val="lv-LV"/>
              </w:rPr>
            </w:pPr>
            <w:r w:rsidRPr="00135F27">
              <w:rPr>
                <w:lang w:val="lv-LV"/>
              </w:rPr>
              <w:t xml:space="preserve">Juridiskā adrese: Gogoļa iela 3, Rīga </w:t>
            </w:r>
          </w:p>
          <w:p w14:paraId="6A2A2177" w14:textId="77777777" w:rsidR="00135F27" w:rsidRPr="00135F27" w:rsidRDefault="00135F27" w:rsidP="00135F27">
            <w:pPr>
              <w:rPr>
                <w:lang w:val="lv-LV"/>
              </w:rPr>
            </w:pPr>
            <w:r w:rsidRPr="00135F27">
              <w:rPr>
                <w:lang w:val="lv-LV"/>
              </w:rPr>
              <w:t>LV-1547</w:t>
            </w:r>
          </w:p>
          <w:p w14:paraId="6D52B1FD" w14:textId="77777777" w:rsidR="00135F27" w:rsidRPr="00135F27" w:rsidRDefault="00135F27" w:rsidP="00135F27">
            <w:pPr>
              <w:rPr>
                <w:lang w:val="lv-LV"/>
              </w:rPr>
            </w:pPr>
            <w:proofErr w:type="spellStart"/>
            <w:r w:rsidRPr="00135F27">
              <w:rPr>
                <w:lang w:val="lv-LV"/>
              </w:rPr>
              <w:t>Luminor</w:t>
            </w:r>
            <w:proofErr w:type="spellEnd"/>
            <w:r w:rsidRPr="00135F27">
              <w:rPr>
                <w:lang w:val="lv-LV"/>
              </w:rPr>
              <w:t xml:space="preserve"> </w:t>
            </w:r>
            <w:proofErr w:type="spellStart"/>
            <w:r w:rsidRPr="00135F27">
              <w:rPr>
                <w:lang w:val="lv-LV"/>
              </w:rPr>
              <w:t>Bank</w:t>
            </w:r>
            <w:proofErr w:type="spellEnd"/>
            <w:r w:rsidRPr="00135F27">
              <w:rPr>
                <w:lang w:val="lv-LV"/>
              </w:rPr>
              <w:t xml:space="preserve"> AS Latvijas filiāle</w:t>
            </w:r>
          </w:p>
          <w:p w14:paraId="188315FF" w14:textId="77777777" w:rsidR="00135F27" w:rsidRPr="00135F27" w:rsidRDefault="00135F27" w:rsidP="00135F27">
            <w:pPr>
              <w:rPr>
                <w:lang w:val="lv-LV"/>
              </w:rPr>
            </w:pPr>
            <w:r w:rsidRPr="00135F27">
              <w:rPr>
                <w:lang w:val="lv-LV"/>
              </w:rPr>
              <w:t>Konta Nr.</w:t>
            </w:r>
          </w:p>
          <w:p w14:paraId="77EF9E71" w14:textId="77777777" w:rsidR="00135F27" w:rsidRPr="00135F27" w:rsidRDefault="00135F27" w:rsidP="00135F27">
            <w:pPr>
              <w:rPr>
                <w:lang w:val="lv-LV"/>
              </w:rPr>
            </w:pPr>
            <w:r w:rsidRPr="00135F27">
              <w:rPr>
                <w:lang w:val="lv-LV"/>
              </w:rPr>
              <w:t>LV17RIKO0000080249645</w:t>
            </w:r>
          </w:p>
          <w:p w14:paraId="3E9E47D7" w14:textId="77777777" w:rsidR="00135F27" w:rsidRPr="00135F27" w:rsidRDefault="00135F27" w:rsidP="00135F27">
            <w:pPr>
              <w:rPr>
                <w:lang w:val="lv-LV"/>
              </w:rPr>
            </w:pPr>
            <w:r w:rsidRPr="00135F27">
              <w:rPr>
                <w:lang w:val="lv-LV"/>
              </w:rPr>
              <w:t>SWIFT kods RIKOLV2X</w:t>
            </w:r>
          </w:p>
          <w:p w14:paraId="5936E76F" w14:textId="77777777" w:rsidR="00135F27" w:rsidRPr="00135F27" w:rsidRDefault="00135F27" w:rsidP="00135F27">
            <w:pPr>
              <w:rPr>
                <w:lang w:val="lv-LV"/>
              </w:rPr>
            </w:pPr>
            <w:r w:rsidRPr="00135F27">
              <w:rPr>
                <w:lang w:val="lv-LV"/>
              </w:rPr>
              <w:t>Vienotais reģ.Nr.40003032065</w:t>
            </w:r>
          </w:p>
          <w:p w14:paraId="2A596F7B" w14:textId="77777777" w:rsidR="00135F27" w:rsidRPr="00135F27" w:rsidRDefault="00135F27" w:rsidP="00135F27">
            <w:pPr>
              <w:rPr>
                <w:lang w:val="lv-LV"/>
              </w:rPr>
            </w:pPr>
            <w:r w:rsidRPr="00135F27">
              <w:rPr>
                <w:lang w:val="lv-LV"/>
              </w:rPr>
              <w:t>PVN reģ.Nr.LV40003032065</w:t>
            </w:r>
          </w:p>
          <w:p w14:paraId="44169993" w14:textId="77777777" w:rsidR="00135F27" w:rsidRPr="00135F27" w:rsidRDefault="00135F27" w:rsidP="00135F27">
            <w:pPr>
              <w:rPr>
                <w:b/>
                <w:lang w:val="lv-LV" w:eastAsia="zh-CN"/>
              </w:rPr>
            </w:pPr>
          </w:p>
          <w:p w14:paraId="320E78B7" w14:textId="77777777" w:rsidR="00135F27" w:rsidRPr="00135F27" w:rsidRDefault="00135F27" w:rsidP="00135F27">
            <w:pPr>
              <w:rPr>
                <w:b/>
                <w:bCs/>
                <w:lang w:val="lv-LV" w:eastAsia="zh-CN"/>
              </w:rPr>
            </w:pPr>
            <w:r w:rsidRPr="00135F27">
              <w:rPr>
                <w:b/>
                <w:bCs/>
                <w:lang w:val="lv-LV" w:eastAsia="zh-CN"/>
              </w:rPr>
              <w:t>PIRCĒJS:</w:t>
            </w:r>
          </w:p>
          <w:p w14:paraId="7039D5ED" w14:textId="77777777" w:rsidR="00135F27" w:rsidRPr="00135F27" w:rsidRDefault="00135F27" w:rsidP="00135F27">
            <w:pPr>
              <w:rPr>
                <w:bCs/>
                <w:lang w:val="lv-LV"/>
              </w:rPr>
            </w:pPr>
            <w:r w:rsidRPr="00135F27">
              <w:rPr>
                <w:lang w:val="lv-LV" w:eastAsia="zh-CN"/>
              </w:rPr>
              <w:t xml:space="preserve">Tehniskās </w:t>
            </w:r>
            <w:r w:rsidRPr="00135F27">
              <w:rPr>
                <w:bCs/>
                <w:lang w:val="lv-LV"/>
              </w:rPr>
              <w:t>vadības direktors</w:t>
            </w:r>
          </w:p>
          <w:p w14:paraId="75D0CFF1" w14:textId="77777777" w:rsidR="00135F27" w:rsidRPr="00135F27" w:rsidRDefault="00135F27" w:rsidP="00135F27">
            <w:pPr>
              <w:rPr>
                <w:bCs/>
                <w:lang w:val="lv-LV"/>
              </w:rPr>
            </w:pPr>
          </w:p>
          <w:p w14:paraId="66C651A6" w14:textId="77777777" w:rsidR="00135F27" w:rsidRPr="00135F27" w:rsidRDefault="00135F27" w:rsidP="00135F27">
            <w:pPr>
              <w:rPr>
                <w:bCs/>
                <w:lang w:val="lv-LV"/>
              </w:rPr>
            </w:pPr>
            <w:r w:rsidRPr="00135F27">
              <w:rPr>
                <w:bCs/>
                <w:lang w:val="lv-LV"/>
              </w:rPr>
              <w:t xml:space="preserve">______________________ </w:t>
            </w:r>
            <w:proofErr w:type="spellStart"/>
            <w:r w:rsidRPr="00135F27">
              <w:rPr>
                <w:bCs/>
                <w:lang w:val="lv-LV"/>
              </w:rPr>
              <w:t>E.Feldmanis</w:t>
            </w:r>
            <w:proofErr w:type="spellEnd"/>
          </w:p>
          <w:p w14:paraId="61374C4E" w14:textId="77777777" w:rsidR="00135F27" w:rsidRPr="00135F27" w:rsidRDefault="00135F27" w:rsidP="00135F27">
            <w:pPr>
              <w:rPr>
                <w:bCs/>
                <w:lang w:val="lv-LV"/>
              </w:rPr>
            </w:pPr>
          </w:p>
          <w:p w14:paraId="217747F8" w14:textId="77777777" w:rsidR="00135F27" w:rsidRPr="00135F27" w:rsidRDefault="00135F27" w:rsidP="00135F27">
            <w:pPr>
              <w:rPr>
                <w:bCs/>
                <w:lang w:val="lv-LV"/>
              </w:rPr>
            </w:pPr>
            <w:r w:rsidRPr="00135F27">
              <w:rPr>
                <w:bCs/>
                <w:lang w:val="lv-LV"/>
              </w:rPr>
              <w:t>2021. gada “___” ________</w:t>
            </w:r>
          </w:p>
          <w:p w14:paraId="7810C3B1" w14:textId="77777777" w:rsidR="00135F27" w:rsidRPr="00135F27" w:rsidRDefault="00135F27" w:rsidP="00135F27">
            <w:pPr>
              <w:rPr>
                <w:spacing w:val="-1"/>
                <w:lang w:val="lv-LV"/>
              </w:rPr>
            </w:pPr>
          </w:p>
        </w:tc>
        <w:tc>
          <w:tcPr>
            <w:tcW w:w="2417" w:type="pct"/>
          </w:tcPr>
          <w:p w14:paraId="36304BE5" w14:textId="77777777" w:rsidR="00135F27" w:rsidRPr="00960553" w:rsidRDefault="00135F27" w:rsidP="00135F27">
            <w:pPr>
              <w:rPr>
                <w:b/>
                <w:bCs/>
                <w:lang w:val="lv-LV" w:eastAsia="zh-CN"/>
              </w:rPr>
            </w:pPr>
            <w:r w:rsidRPr="00960553">
              <w:rPr>
                <w:b/>
                <w:bCs/>
                <w:lang w:val="lv-LV" w:eastAsia="zh-CN"/>
              </w:rPr>
              <w:t>Pārdevējs:</w:t>
            </w:r>
          </w:p>
          <w:p w14:paraId="75DC6DEC" w14:textId="77777777" w:rsidR="00135F27" w:rsidRPr="00960553" w:rsidRDefault="00135F27" w:rsidP="00135F27">
            <w:pPr>
              <w:rPr>
                <w:b/>
                <w:bCs/>
                <w:lang w:val="lv-LV" w:eastAsia="zh-CN"/>
              </w:rPr>
            </w:pPr>
          </w:p>
          <w:p w14:paraId="2471FFDB" w14:textId="77777777" w:rsidR="00135F27" w:rsidRPr="00135F27" w:rsidRDefault="00135F27" w:rsidP="00135F27">
            <w:pPr>
              <w:rPr>
                <w:b/>
                <w:bCs/>
                <w:lang w:val="lv-LV"/>
              </w:rPr>
            </w:pPr>
            <w:r w:rsidRPr="00135F27">
              <w:rPr>
                <w:b/>
                <w:bCs/>
                <w:lang w:val="lv-LV"/>
              </w:rPr>
              <w:t>SIA “…”</w:t>
            </w:r>
          </w:p>
          <w:p w14:paraId="4471379F" w14:textId="77777777" w:rsidR="00135F27" w:rsidRPr="00135F27" w:rsidRDefault="00135F27" w:rsidP="00135F27">
            <w:pPr>
              <w:rPr>
                <w:lang w:val="lv-LV"/>
              </w:rPr>
            </w:pPr>
            <w:r w:rsidRPr="00135F27">
              <w:rPr>
                <w:lang w:val="lv-LV"/>
              </w:rPr>
              <w:t xml:space="preserve">Adrese: </w:t>
            </w:r>
          </w:p>
          <w:p w14:paraId="466F980B" w14:textId="77777777" w:rsidR="00135F27" w:rsidRPr="00135F27" w:rsidRDefault="00135F27" w:rsidP="00135F27">
            <w:pPr>
              <w:rPr>
                <w:lang w:val="lv-LV"/>
              </w:rPr>
            </w:pPr>
            <w:proofErr w:type="spellStart"/>
            <w:r w:rsidRPr="00135F27">
              <w:rPr>
                <w:lang w:val="lv-LV"/>
              </w:rPr>
              <w:t>Reģ</w:t>
            </w:r>
            <w:proofErr w:type="spellEnd"/>
            <w:r w:rsidRPr="00135F27">
              <w:rPr>
                <w:lang w:val="lv-LV"/>
              </w:rPr>
              <w:t xml:space="preserve">. Nr.: </w:t>
            </w:r>
          </w:p>
          <w:p w14:paraId="4228AA33" w14:textId="77777777" w:rsidR="00135F27" w:rsidRPr="00135F27" w:rsidRDefault="00135F27" w:rsidP="00135F27">
            <w:pPr>
              <w:rPr>
                <w:lang w:val="lv-LV"/>
              </w:rPr>
            </w:pPr>
            <w:r w:rsidRPr="00135F27">
              <w:rPr>
                <w:lang w:val="lv-LV"/>
              </w:rPr>
              <w:t xml:space="preserve">PVN maksātāja </w:t>
            </w:r>
            <w:proofErr w:type="spellStart"/>
            <w:r w:rsidRPr="00135F27">
              <w:rPr>
                <w:lang w:val="lv-LV"/>
              </w:rPr>
              <w:t>reģ</w:t>
            </w:r>
            <w:proofErr w:type="spellEnd"/>
            <w:r w:rsidRPr="00135F27">
              <w:rPr>
                <w:lang w:val="lv-LV"/>
              </w:rPr>
              <w:t xml:space="preserve">. nr.: </w:t>
            </w:r>
          </w:p>
          <w:p w14:paraId="2D1635F4" w14:textId="77777777" w:rsidR="00135F27" w:rsidRPr="00135F27" w:rsidRDefault="00135F27" w:rsidP="00135F27">
            <w:pPr>
              <w:rPr>
                <w:lang w:val="lv-LV"/>
              </w:rPr>
            </w:pPr>
            <w:r w:rsidRPr="00135F27">
              <w:rPr>
                <w:lang w:val="lv-LV"/>
              </w:rPr>
              <w:t xml:space="preserve">Tālr., fakss: </w:t>
            </w:r>
          </w:p>
          <w:p w14:paraId="482099CC" w14:textId="77777777" w:rsidR="00135F27" w:rsidRPr="00135F27" w:rsidRDefault="00135F27" w:rsidP="00135F27">
            <w:pPr>
              <w:rPr>
                <w:lang w:val="lv-LV"/>
              </w:rPr>
            </w:pPr>
            <w:r w:rsidRPr="00135F27">
              <w:rPr>
                <w:lang w:val="lv-LV"/>
              </w:rPr>
              <w:t>Bankas nosaukums:</w:t>
            </w:r>
          </w:p>
          <w:p w14:paraId="25B8FDE1" w14:textId="77777777" w:rsidR="00135F27" w:rsidRPr="00135F27" w:rsidRDefault="00135F27" w:rsidP="00135F27">
            <w:pPr>
              <w:rPr>
                <w:lang w:val="lv-LV"/>
              </w:rPr>
            </w:pPr>
            <w:r w:rsidRPr="00135F27">
              <w:rPr>
                <w:lang w:val="lv-LV"/>
              </w:rPr>
              <w:t>Bankas kods:</w:t>
            </w:r>
          </w:p>
          <w:p w14:paraId="44F06140" w14:textId="77777777" w:rsidR="00135F27" w:rsidRPr="00135F27" w:rsidRDefault="00135F27" w:rsidP="00135F27">
            <w:pPr>
              <w:rPr>
                <w:lang w:val="lv-LV"/>
              </w:rPr>
            </w:pPr>
            <w:r w:rsidRPr="00135F27">
              <w:rPr>
                <w:lang w:val="lv-LV"/>
              </w:rPr>
              <w:t>Banka konta Nr.:</w:t>
            </w:r>
          </w:p>
          <w:p w14:paraId="54CFBD26" w14:textId="77777777" w:rsidR="00135F27" w:rsidRPr="00135F27" w:rsidRDefault="00135F27" w:rsidP="00135F27">
            <w:pPr>
              <w:rPr>
                <w:snapToGrid w:val="0"/>
                <w:lang w:val="lv-LV"/>
              </w:rPr>
            </w:pPr>
          </w:p>
          <w:p w14:paraId="40984008" w14:textId="77777777" w:rsidR="00135F27" w:rsidRPr="00135F27" w:rsidRDefault="00135F27" w:rsidP="00135F27">
            <w:pPr>
              <w:rPr>
                <w:snapToGrid w:val="0"/>
                <w:lang w:val="lv-LV"/>
              </w:rPr>
            </w:pPr>
          </w:p>
          <w:p w14:paraId="2BDD5BF5" w14:textId="77777777" w:rsidR="00135F27" w:rsidRPr="00135F27" w:rsidRDefault="00135F27" w:rsidP="00135F27">
            <w:pPr>
              <w:rPr>
                <w:snapToGrid w:val="0"/>
                <w:lang w:val="lv-LV"/>
              </w:rPr>
            </w:pPr>
          </w:p>
          <w:p w14:paraId="661D92CE" w14:textId="77777777" w:rsidR="00135F27" w:rsidRPr="00135F27" w:rsidRDefault="00135F27" w:rsidP="00135F27">
            <w:pPr>
              <w:rPr>
                <w:b/>
                <w:bCs/>
                <w:lang w:val="lv-LV" w:eastAsia="zh-CN"/>
              </w:rPr>
            </w:pPr>
            <w:r w:rsidRPr="00135F27">
              <w:rPr>
                <w:b/>
                <w:bCs/>
                <w:lang w:val="lv-LV" w:eastAsia="zh-CN"/>
              </w:rPr>
              <w:t>PĀRDEVĒJS:</w:t>
            </w:r>
          </w:p>
          <w:p w14:paraId="1795C9A5" w14:textId="77777777" w:rsidR="00135F27" w:rsidRPr="00135F27" w:rsidRDefault="00135F27" w:rsidP="00135F27">
            <w:pPr>
              <w:rPr>
                <w:bCs/>
                <w:lang w:val="lv-LV"/>
              </w:rPr>
            </w:pPr>
          </w:p>
          <w:p w14:paraId="68658C7D" w14:textId="77777777" w:rsidR="00135F27" w:rsidRPr="00135F27" w:rsidRDefault="00135F27" w:rsidP="00135F27">
            <w:pPr>
              <w:rPr>
                <w:bCs/>
                <w:lang w:val="lv-LV"/>
              </w:rPr>
            </w:pPr>
          </w:p>
          <w:p w14:paraId="1ACB978A" w14:textId="77777777" w:rsidR="00135F27" w:rsidRPr="00135F27" w:rsidRDefault="00135F27" w:rsidP="00135F27">
            <w:pPr>
              <w:rPr>
                <w:bCs/>
                <w:lang w:val="lv-LV"/>
              </w:rPr>
            </w:pPr>
            <w:r w:rsidRPr="00135F27">
              <w:rPr>
                <w:bCs/>
                <w:lang w:val="lv-LV"/>
              </w:rPr>
              <w:t xml:space="preserve">______________________(…) </w:t>
            </w:r>
          </w:p>
          <w:p w14:paraId="0F8153D7" w14:textId="77777777" w:rsidR="00135F27" w:rsidRPr="00135F27" w:rsidRDefault="00135F27" w:rsidP="00135F27">
            <w:pPr>
              <w:rPr>
                <w:snapToGrid w:val="0"/>
                <w:lang w:val="lv-LV"/>
              </w:rPr>
            </w:pPr>
          </w:p>
          <w:p w14:paraId="6F7A1640" w14:textId="77777777" w:rsidR="00135F27" w:rsidRPr="00135F27" w:rsidRDefault="00135F27" w:rsidP="00135F27">
            <w:pPr>
              <w:rPr>
                <w:bCs/>
                <w:lang w:val="lv-LV"/>
              </w:rPr>
            </w:pPr>
            <w:r w:rsidRPr="00135F27">
              <w:rPr>
                <w:bCs/>
                <w:lang w:val="lv-LV"/>
              </w:rPr>
              <w:t>2021. gada “___” ________</w:t>
            </w:r>
          </w:p>
          <w:p w14:paraId="39B48977" w14:textId="77777777" w:rsidR="00135F27" w:rsidRPr="00135F27" w:rsidRDefault="00135F27" w:rsidP="00135F27">
            <w:pPr>
              <w:rPr>
                <w:snapToGrid w:val="0"/>
                <w:lang w:val="lv-LV"/>
              </w:rPr>
            </w:pPr>
          </w:p>
        </w:tc>
      </w:tr>
    </w:tbl>
    <w:p w14:paraId="50813A51" w14:textId="77777777" w:rsidR="00135F27" w:rsidRPr="00135F27" w:rsidRDefault="00135F27" w:rsidP="00135F27">
      <w:pPr>
        <w:rPr>
          <w:lang w:val="lv-LV"/>
        </w:rPr>
      </w:pPr>
      <w:bookmarkStart w:id="12" w:name="_Hlk65671314"/>
      <w:r w:rsidRPr="00135F27">
        <w:rPr>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35F27" w:rsidRPr="00135F27" w14:paraId="78960AC4" w14:textId="77777777" w:rsidTr="00E12FD3">
        <w:tc>
          <w:tcPr>
            <w:tcW w:w="4253" w:type="dxa"/>
          </w:tcPr>
          <w:p w14:paraId="08A71051" w14:textId="77777777" w:rsidR="00135F27" w:rsidRPr="00135F27" w:rsidRDefault="00135F27" w:rsidP="00135F27">
            <w:pPr>
              <w:rPr>
                <w:b/>
                <w:bCs/>
                <w:lang w:val="lv-LV"/>
              </w:rPr>
            </w:pPr>
            <w:r w:rsidRPr="00135F27">
              <w:rPr>
                <w:b/>
                <w:caps/>
                <w:lang w:val="lv-LV"/>
              </w:rPr>
              <w:t>Pircējs:</w:t>
            </w:r>
          </w:p>
        </w:tc>
        <w:tc>
          <w:tcPr>
            <w:tcW w:w="589" w:type="dxa"/>
          </w:tcPr>
          <w:p w14:paraId="0C29B391" w14:textId="77777777" w:rsidR="00135F27" w:rsidRPr="00135F27" w:rsidRDefault="00135F27" w:rsidP="00135F27">
            <w:pPr>
              <w:rPr>
                <w:b/>
                <w:caps/>
                <w:lang w:val="lv-LV"/>
              </w:rPr>
            </w:pPr>
          </w:p>
        </w:tc>
        <w:tc>
          <w:tcPr>
            <w:tcW w:w="4372" w:type="dxa"/>
          </w:tcPr>
          <w:p w14:paraId="36DA87BC" w14:textId="77777777" w:rsidR="00135F27" w:rsidRPr="00135F27" w:rsidRDefault="00135F27" w:rsidP="00135F27">
            <w:pPr>
              <w:rPr>
                <w:b/>
                <w:bCs/>
                <w:lang w:val="lv-LV"/>
              </w:rPr>
            </w:pPr>
            <w:r w:rsidRPr="00135F27">
              <w:rPr>
                <w:b/>
                <w:caps/>
                <w:lang w:val="lv-LV"/>
              </w:rPr>
              <w:t>Pārdevējs:</w:t>
            </w:r>
          </w:p>
        </w:tc>
      </w:tr>
      <w:tr w:rsidR="00135F27" w:rsidRPr="00135F27" w14:paraId="54532EE7" w14:textId="77777777" w:rsidTr="00E12FD3">
        <w:tc>
          <w:tcPr>
            <w:tcW w:w="4253" w:type="dxa"/>
            <w:tcBorders>
              <w:bottom w:val="single" w:sz="4" w:space="0" w:color="auto"/>
            </w:tcBorders>
          </w:tcPr>
          <w:p w14:paraId="290AAFB9" w14:textId="77777777" w:rsidR="00135F27" w:rsidRPr="00135F27" w:rsidRDefault="00135F27" w:rsidP="00135F27">
            <w:pPr>
              <w:rPr>
                <w:b/>
                <w:bCs/>
                <w:lang w:val="lv-LV"/>
              </w:rPr>
            </w:pPr>
            <w:r w:rsidRPr="00135F27">
              <w:rPr>
                <w:bCs/>
                <w:i/>
                <w:iCs/>
                <w:lang w:val="lv-LV"/>
              </w:rPr>
              <w:t>Parakstīts ar drošu elektronisko parakstu</w:t>
            </w:r>
          </w:p>
        </w:tc>
        <w:tc>
          <w:tcPr>
            <w:tcW w:w="589" w:type="dxa"/>
          </w:tcPr>
          <w:p w14:paraId="1A0427EC" w14:textId="77777777" w:rsidR="00135F27" w:rsidRPr="00135F27" w:rsidRDefault="00135F27" w:rsidP="00135F27">
            <w:pPr>
              <w:rPr>
                <w:i/>
                <w:iCs/>
                <w:lang w:val="lv-LV"/>
              </w:rPr>
            </w:pPr>
          </w:p>
        </w:tc>
        <w:tc>
          <w:tcPr>
            <w:tcW w:w="4372" w:type="dxa"/>
            <w:tcBorders>
              <w:bottom w:val="single" w:sz="4" w:space="0" w:color="auto"/>
            </w:tcBorders>
          </w:tcPr>
          <w:p w14:paraId="37019F90" w14:textId="77777777" w:rsidR="00135F27" w:rsidRPr="00135F27" w:rsidRDefault="00135F27" w:rsidP="00135F27">
            <w:pPr>
              <w:rPr>
                <w:b/>
                <w:bCs/>
                <w:lang w:val="lv-LV"/>
              </w:rPr>
            </w:pPr>
            <w:r w:rsidRPr="00135F27">
              <w:rPr>
                <w:bCs/>
                <w:i/>
                <w:iCs/>
                <w:lang w:val="lv-LV"/>
              </w:rPr>
              <w:t>Parakstīts ar drošu elektronisko parakstu</w:t>
            </w:r>
          </w:p>
        </w:tc>
      </w:tr>
      <w:tr w:rsidR="00135F27" w:rsidRPr="00135F27" w14:paraId="0A8CE39F" w14:textId="77777777" w:rsidTr="00E12FD3">
        <w:tc>
          <w:tcPr>
            <w:tcW w:w="4253" w:type="dxa"/>
            <w:tcBorders>
              <w:top w:val="single" w:sz="4" w:space="0" w:color="auto"/>
            </w:tcBorders>
          </w:tcPr>
          <w:p w14:paraId="163B3AB9" w14:textId="77777777" w:rsidR="00135F27" w:rsidRPr="00135F27" w:rsidRDefault="00135F27" w:rsidP="00135F27">
            <w:pPr>
              <w:jc w:val="right"/>
              <w:rPr>
                <w:i/>
                <w:iCs/>
                <w:lang w:val="lv-LV"/>
              </w:rPr>
            </w:pPr>
            <w:proofErr w:type="spellStart"/>
            <w:r w:rsidRPr="00135F27">
              <w:rPr>
                <w:i/>
                <w:iCs/>
                <w:lang w:val="lv-LV"/>
              </w:rPr>
              <w:t>E.Feldmanis</w:t>
            </w:r>
            <w:proofErr w:type="spellEnd"/>
          </w:p>
        </w:tc>
        <w:tc>
          <w:tcPr>
            <w:tcW w:w="589" w:type="dxa"/>
          </w:tcPr>
          <w:p w14:paraId="794886C6" w14:textId="77777777" w:rsidR="00135F27" w:rsidRPr="00135F27" w:rsidRDefault="00135F27" w:rsidP="00135F27">
            <w:pPr>
              <w:rPr>
                <w:i/>
                <w:iCs/>
                <w:lang w:val="lv-LV"/>
              </w:rPr>
            </w:pPr>
          </w:p>
        </w:tc>
        <w:tc>
          <w:tcPr>
            <w:tcW w:w="4372" w:type="dxa"/>
            <w:tcBorders>
              <w:top w:val="single" w:sz="4" w:space="0" w:color="auto"/>
            </w:tcBorders>
          </w:tcPr>
          <w:p w14:paraId="6E674347" w14:textId="77777777" w:rsidR="00135F27" w:rsidRPr="00135F27" w:rsidRDefault="00135F27" w:rsidP="00135F27">
            <w:pPr>
              <w:jc w:val="right"/>
              <w:rPr>
                <w:b/>
                <w:bCs/>
                <w:lang w:val="lv-LV"/>
              </w:rPr>
            </w:pPr>
            <w:r w:rsidRPr="00135F27">
              <w:rPr>
                <w:i/>
                <w:iCs/>
                <w:lang w:val="lv-LV"/>
              </w:rPr>
              <w:t>(…)</w:t>
            </w:r>
          </w:p>
        </w:tc>
      </w:tr>
      <w:tr w:rsidR="00135F27" w:rsidRPr="00135F27" w14:paraId="2D0FA6F6" w14:textId="77777777" w:rsidTr="00E12FD3">
        <w:tc>
          <w:tcPr>
            <w:tcW w:w="4253" w:type="dxa"/>
          </w:tcPr>
          <w:p w14:paraId="5A0502BB" w14:textId="77777777" w:rsidR="00135F27" w:rsidRPr="00135F27" w:rsidRDefault="00135F27" w:rsidP="00135F27">
            <w:pPr>
              <w:rPr>
                <w:lang w:val="lv-LV"/>
              </w:rPr>
            </w:pPr>
            <w:r w:rsidRPr="00135F27">
              <w:rPr>
                <w:lang w:val="lv-LV"/>
              </w:rPr>
              <w:t>Datumu skatīt laika zīmogā</w:t>
            </w:r>
          </w:p>
        </w:tc>
        <w:tc>
          <w:tcPr>
            <w:tcW w:w="589" w:type="dxa"/>
          </w:tcPr>
          <w:p w14:paraId="0D46B413" w14:textId="77777777" w:rsidR="00135F27" w:rsidRPr="00135F27" w:rsidRDefault="00135F27" w:rsidP="00135F27">
            <w:pPr>
              <w:rPr>
                <w:i/>
                <w:iCs/>
                <w:lang w:val="lv-LV"/>
              </w:rPr>
            </w:pPr>
          </w:p>
        </w:tc>
        <w:tc>
          <w:tcPr>
            <w:tcW w:w="4372" w:type="dxa"/>
          </w:tcPr>
          <w:p w14:paraId="6C770535" w14:textId="77777777" w:rsidR="00135F27" w:rsidRPr="00135F27" w:rsidRDefault="00135F27" w:rsidP="00135F27">
            <w:pPr>
              <w:rPr>
                <w:i/>
                <w:iCs/>
                <w:lang w:val="lv-LV"/>
              </w:rPr>
            </w:pPr>
            <w:r w:rsidRPr="00135F27">
              <w:rPr>
                <w:lang w:val="lv-LV"/>
              </w:rPr>
              <w:t>Datumu skatīt laika zīmogā</w:t>
            </w:r>
          </w:p>
        </w:tc>
      </w:tr>
      <w:bookmarkEnd w:id="12"/>
    </w:tbl>
    <w:p w14:paraId="284E684A" w14:textId="53F0036C" w:rsidR="00EB44BA" w:rsidRPr="00607E13" w:rsidRDefault="00135F27" w:rsidP="00960553">
      <w:pPr>
        <w:jc w:val="right"/>
        <w:rPr>
          <w:lang w:val="lv-LV"/>
        </w:rPr>
      </w:pPr>
      <w:r w:rsidRPr="00D70A6C">
        <w:rPr>
          <w:rFonts w:ascii="Arial" w:hAnsi="Arial" w:cs="Arial"/>
        </w:rPr>
        <w:br w:type="page"/>
      </w:r>
      <w:r w:rsidR="00EB44BA" w:rsidRPr="00607E13">
        <w:rPr>
          <w:lang w:val="lv-LV"/>
        </w:rPr>
        <w:t>________līguma Nr.____________</w:t>
      </w:r>
    </w:p>
    <w:p w14:paraId="6303AC6F" w14:textId="77777777" w:rsidR="00EB44BA" w:rsidRPr="00607E13" w:rsidRDefault="00EB44BA" w:rsidP="00EB44BA">
      <w:pPr>
        <w:jc w:val="right"/>
        <w:rPr>
          <w:b/>
          <w:lang w:val="lv-LV"/>
        </w:rPr>
      </w:pPr>
      <w:r w:rsidRPr="00607E13">
        <w:rPr>
          <w:b/>
          <w:lang w:val="lv-LV"/>
        </w:rPr>
        <w:t>pielikums Nr.1</w:t>
      </w:r>
    </w:p>
    <w:p w14:paraId="1EFAF817" w14:textId="77777777" w:rsidR="00EB44BA" w:rsidRPr="00607E13" w:rsidRDefault="00EB44BA" w:rsidP="00EB44BA">
      <w:pPr>
        <w:pStyle w:val="BodyTextIndent31"/>
        <w:ind w:right="282" w:firstLine="0"/>
        <w:rPr>
          <w:rFonts w:ascii="Times New Roman" w:hAnsi="Times New Roman"/>
          <w:b/>
        </w:rPr>
      </w:pPr>
    </w:p>
    <w:p w14:paraId="1D0C5510" w14:textId="77777777" w:rsidR="00EB44BA" w:rsidRPr="00607E13" w:rsidRDefault="00EB44BA" w:rsidP="00EB44BA">
      <w:pPr>
        <w:pStyle w:val="BodyTextIndent31"/>
        <w:ind w:right="282" w:firstLine="0"/>
        <w:jc w:val="center"/>
        <w:rPr>
          <w:rFonts w:ascii="Times New Roman" w:hAnsi="Times New Roman"/>
          <w:b/>
        </w:rPr>
      </w:pPr>
      <w:r w:rsidRPr="00607E13">
        <w:rPr>
          <w:rFonts w:ascii="Times New Roman" w:hAnsi="Times New Roman"/>
          <w:b/>
        </w:rPr>
        <w:t xml:space="preserve">TEHNISKĀ SPECIFIKĀCIJA </w:t>
      </w:r>
    </w:p>
    <w:p w14:paraId="02469439" w14:textId="77777777" w:rsidR="00EB44BA" w:rsidRPr="00607E13" w:rsidRDefault="00EB44BA" w:rsidP="00EB44BA">
      <w:pPr>
        <w:pStyle w:val="BodyTextIndent31"/>
        <w:ind w:right="282" w:firstLine="3261"/>
        <w:rPr>
          <w:rFonts w:ascii="Times New Roman" w:hAnsi="Times New Roman"/>
          <w:b/>
        </w:rPr>
      </w:pPr>
    </w:p>
    <w:p w14:paraId="68B0F7B1" w14:textId="29CDD814" w:rsidR="00EB44BA" w:rsidRPr="00607E13" w:rsidRDefault="00EB44BA" w:rsidP="00EB44BA">
      <w:pPr>
        <w:spacing w:line="0" w:lineRule="atLeast"/>
        <w:jc w:val="center"/>
        <w:rPr>
          <w:lang w:val="lv-LV"/>
        </w:rPr>
      </w:pPr>
      <w:r w:rsidRPr="00607E13">
        <w:rPr>
          <w:lang w:val="lv-LV"/>
        </w:rPr>
        <w:t>(atbilstoši s</w:t>
      </w:r>
      <w:r w:rsidRPr="00607E13">
        <w:rPr>
          <w:bCs/>
          <w:lang w:val="lv-LV"/>
        </w:rPr>
        <w:t>arunu procedūras</w:t>
      </w:r>
      <w:r w:rsidRPr="00607E13">
        <w:rPr>
          <w:lang w:val="lv-LV"/>
        </w:rPr>
        <w:t xml:space="preserve"> nolikuma pielikumam Nr.</w:t>
      </w:r>
      <w:r w:rsidR="00A7773A">
        <w:rPr>
          <w:lang w:val="lv-LV"/>
        </w:rPr>
        <w:t>3</w:t>
      </w:r>
      <w:r w:rsidRPr="00607E13">
        <w:rPr>
          <w:lang w:val="lv-LV"/>
        </w:rPr>
        <w:t xml:space="preserve"> un s</w:t>
      </w:r>
      <w:r w:rsidRPr="00607E13">
        <w:rPr>
          <w:bCs/>
          <w:lang w:val="lv-LV"/>
        </w:rPr>
        <w:t>arunu procedūras</w:t>
      </w:r>
      <w:r w:rsidRPr="00607E13">
        <w:rPr>
          <w:lang w:val="lv-LV"/>
        </w:rPr>
        <w:t xml:space="preserve"> uzvarētāja sniegtajai finanšu informācijai)</w:t>
      </w:r>
    </w:p>
    <w:p w14:paraId="681B28DA" w14:textId="77777777" w:rsidR="00EB44BA" w:rsidRPr="00607E13" w:rsidRDefault="00EB44BA" w:rsidP="00EB44BA">
      <w:pPr>
        <w:pStyle w:val="BodyTextIndent31"/>
        <w:ind w:right="282" w:firstLine="3261"/>
        <w:rPr>
          <w:rFonts w:ascii="Times New Roman" w:hAnsi="Times New Roman"/>
          <w:b/>
        </w:rPr>
      </w:pPr>
    </w:p>
    <w:p w14:paraId="40B6F1F0" w14:textId="77777777" w:rsidR="00685665" w:rsidRPr="00607E13" w:rsidRDefault="00685665" w:rsidP="00685665">
      <w:pPr>
        <w:jc w:val="right"/>
        <w:rPr>
          <w:lang w:val="lv-LV"/>
        </w:rPr>
      </w:pPr>
    </w:p>
    <w:sectPr w:rsidR="00685665" w:rsidRPr="00607E13" w:rsidSect="001020CB">
      <w:footerReference w:type="even" r:id="rId13"/>
      <w:footerReference w:type="default" r:id="rId14"/>
      <w:headerReference w:type="first" r:id="rId15"/>
      <w:pgSz w:w="11906" w:h="16838"/>
      <w:pgMar w:top="1134" w:right="991" w:bottom="993"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321C1" w14:textId="77777777" w:rsidR="009614E2" w:rsidRDefault="009614E2">
      <w:r>
        <w:separator/>
      </w:r>
    </w:p>
  </w:endnote>
  <w:endnote w:type="continuationSeparator" w:id="0">
    <w:p w14:paraId="393D9198" w14:textId="77777777" w:rsidR="009614E2" w:rsidRDefault="0096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460D" w14:textId="77777777" w:rsidR="00010841" w:rsidRDefault="0001084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A6140B" w14:textId="77777777" w:rsidR="00010841" w:rsidRDefault="0001084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C761" w14:textId="547FD057" w:rsidR="00010841" w:rsidRDefault="0001084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71BB38C" w14:textId="77777777" w:rsidR="00010841" w:rsidRDefault="0001084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64C1" w14:textId="77777777" w:rsidR="00010841" w:rsidRDefault="0001084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F82056C" w14:textId="77777777" w:rsidR="00010841" w:rsidRDefault="0001084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BB68" w14:textId="10F6D616" w:rsidR="00010841" w:rsidRDefault="00010841"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25</w:t>
    </w:r>
    <w:r>
      <w:rPr>
        <w:rStyle w:val="Lappusesnumurs"/>
      </w:rPr>
      <w:fldChar w:fldCharType="end"/>
    </w:r>
  </w:p>
  <w:p w14:paraId="546C85CF" w14:textId="77777777" w:rsidR="00010841" w:rsidRDefault="0001084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4DB2E" w14:textId="77777777" w:rsidR="009614E2" w:rsidRDefault="009614E2">
      <w:r>
        <w:separator/>
      </w:r>
    </w:p>
  </w:footnote>
  <w:footnote w:type="continuationSeparator" w:id="0">
    <w:p w14:paraId="109CC6A7" w14:textId="77777777" w:rsidR="009614E2" w:rsidRDefault="009614E2">
      <w:r>
        <w:continuationSeparator/>
      </w:r>
    </w:p>
  </w:footnote>
  <w:footnote w:id="1">
    <w:p w14:paraId="71B470B4" w14:textId="77777777" w:rsidR="00010841" w:rsidRPr="003F4725" w:rsidRDefault="00010841" w:rsidP="003F4725">
      <w:pPr>
        <w:jc w:val="both"/>
        <w:rPr>
          <w:rFonts w:eastAsiaTheme="minorHAnsi"/>
          <w:i/>
          <w:iCs/>
          <w:sz w:val="20"/>
          <w:szCs w:val="20"/>
          <w:lang w:val="lv-LV" w:eastAsia="lv-LV"/>
        </w:rPr>
      </w:pPr>
      <w:r w:rsidRPr="003F4725">
        <w:rPr>
          <w:rStyle w:val="Vresatsauce"/>
          <w:sz w:val="20"/>
          <w:szCs w:val="20"/>
          <w:lang w:val="lv-LV"/>
        </w:rPr>
        <w:footnoteRef/>
      </w:r>
      <w:r w:rsidRPr="003F4725">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3F4725">
        <w:rPr>
          <w:i/>
          <w:iCs/>
          <w:sz w:val="20"/>
          <w:szCs w:val="20"/>
          <w:lang w:val="lv-LV"/>
        </w:rPr>
        <w:t>„</w:t>
      </w:r>
      <w:r w:rsidRPr="003F4725">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w:t>
      </w:r>
      <w:r w:rsidRPr="00A7773A">
        <w:rPr>
          <w:i/>
          <w:iCs/>
          <w:sz w:val="20"/>
          <w:szCs w:val="20"/>
          <w:lang w:val="lv-LV" w:eastAsia="lv-LV"/>
        </w:rPr>
        <w:t>nolikuma 6.1.punktu).</w:t>
      </w:r>
    </w:p>
    <w:p w14:paraId="32549583" w14:textId="77777777" w:rsidR="00010841" w:rsidRPr="001B4D02" w:rsidRDefault="00010841" w:rsidP="003F4725">
      <w:pPr>
        <w:jc w:val="both"/>
        <w:rPr>
          <w:color w:val="202020"/>
          <w:lang w:val="lv-LV" w:eastAsia="lv-LV"/>
        </w:rPr>
      </w:pPr>
    </w:p>
    <w:p w14:paraId="71F8A09F" w14:textId="77777777" w:rsidR="00010841" w:rsidRPr="001B4D02" w:rsidRDefault="00010841" w:rsidP="003F4725">
      <w:pPr>
        <w:pStyle w:val="Vresteksts"/>
        <w:rPr>
          <w:lang w:val="lv-LV"/>
        </w:rPr>
      </w:pPr>
    </w:p>
  </w:footnote>
  <w:footnote w:id="2">
    <w:p w14:paraId="1E7ADB11" w14:textId="77777777" w:rsidR="00010841" w:rsidRPr="003F4725" w:rsidRDefault="00010841" w:rsidP="003F4725">
      <w:pPr>
        <w:jc w:val="both"/>
        <w:rPr>
          <w:rFonts w:eastAsiaTheme="minorHAnsi"/>
          <w:i/>
          <w:iCs/>
          <w:sz w:val="20"/>
          <w:szCs w:val="20"/>
          <w:lang w:val="lv-LV" w:eastAsia="lv-LV"/>
        </w:rPr>
      </w:pPr>
      <w:r w:rsidRPr="007D4EB1">
        <w:rPr>
          <w:rStyle w:val="Vresatsauce"/>
          <w:sz w:val="20"/>
          <w:szCs w:val="20"/>
        </w:rPr>
        <w:footnoteRef/>
      </w:r>
      <w:r w:rsidRPr="003F4725">
        <w:rPr>
          <w:i/>
          <w:iCs/>
          <w:sz w:val="20"/>
          <w:szCs w:val="20"/>
          <w:lang w:val="lv-LV" w:eastAsia="lv-LV"/>
        </w:rPr>
        <w:t xml:space="preserve">Covid-19 vīrusa aizsardzības pasākumu ietvaros, ievērojot valsts kompetento institūciju rekomendācijas, lai ierobežotu slimības izplatību, minimizētu iespējamo </w:t>
      </w:r>
      <w:r w:rsidRPr="003F4725">
        <w:rPr>
          <w:i/>
          <w:iCs/>
          <w:sz w:val="20"/>
          <w:szCs w:val="20"/>
          <w:lang w:val="lv-LV" w:eastAsia="lv-LV"/>
        </w:rPr>
        <w:t xml:space="preserve">koronvīrusa transportēšanu un inficēšanos, </w:t>
      </w:r>
      <w:r w:rsidRPr="003F4725">
        <w:rPr>
          <w:i/>
          <w:iCs/>
          <w:sz w:val="20"/>
          <w:szCs w:val="20"/>
          <w:lang w:val="lv-LV"/>
        </w:rPr>
        <w:t>ieinteresētajiem piegādātājiem iespēja</w:t>
      </w:r>
      <w:r w:rsidRPr="003F4725">
        <w:rPr>
          <w:i/>
          <w:iCs/>
          <w:color w:val="202020"/>
          <w:sz w:val="20"/>
          <w:szCs w:val="20"/>
          <w:lang w:val="lv-LV" w:eastAsia="lv-LV"/>
        </w:rPr>
        <w:t xml:space="preserve"> </w:t>
      </w:r>
      <w:r w:rsidRPr="003F4725">
        <w:rPr>
          <w:i/>
          <w:iCs/>
          <w:sz w:val="20"/>
          <w:szCs w:val="20"/>
          <w:lang w:val="lv-LV"/>
        </w:rPr>
        <w:t>iepazīties uz vietas ar iepirkuma dokumentiem</w:t>
      </w:r>
      <w:r w:rsidRPr="003F4725">
        <w:rPr>
          <w:i/>
          <w:iCs/>
          <w:color w:val="202020"/>
          <w:sz w:val="20"/>
          <w:szCs w:val="20"/>
          <w:lang w:val="lv-LV" w:eastAsia="lv-LV"/>
        </w:rPr>
        <w:t xml:space="preserve"> līdz nākamajam paziņojumam netiek nodrošināta. </w:t>
      </w:r>
    </w:p>
    <w:p w14:paraId="6A32EFD8" w14:textId="77777777" w:rsidR="00010841" w:rsidRPr="003F4725" w:rsidRDefault="00010841" w:rsidP="003F4725">
      <w:pPr>
        <w:pStyle w:val="Vresteksts"/>
        <w:rPr>
          <w:lang w:val="lv-LV"/>
        </w:rPr>
      </w:pPr>
    </w:p>
  </w:footnote>
  <w:footnote w:id="3">
    <w:p w14:paraId="3C0B3A88" w14:textId="77777777" w:rsidR="00010841" w:rsidRPr="00A7773A" w:rsidRDefault="00010841" w:rsidP="00A7773A">
      <w:pPr>
        <w:pStyle w:val="Vresteksts"/>
        <w:rPr>
          <w:lang w:val="lv-LV"/>
        </w:rPr>
      </w:pPr>
      <w:r w:rsidRPr="003B3CA3">
        <w:rPr>
          <w:rStyle w:val="Vresatsauce"/>
        </w:rPr>
        <w:footnoteRef/>
      </w:r>
      <w:r w:rsidRPr="00A7773A">
        <w:rPr>
          <w:lang w:val="lv-LV"/>
        </w:rPr>
        <w:t>Papildus skat. nolikuma 1.10.2.punktu.</w:t>
      </w:r>
    </w:p>
  </w:footnote>
  <w:footnote w:id="4">
    <w:p w14:paraId="1AFEBAEB" w14:textId="77777777" w:rsidR="00010841" w:rsidRPr="00D45732" w:rsidRDefault="00010841" w:rsidP="00D45732">
      <w:pPr>
        <w:pStyle w:val="Vresteksts"/>
        <w:ind w:left="-709"/>
        <w:jc w:val="both"/>
        <w:rPr>
          <w:i/>
          <w:iCs/>
          <w:lang w:val="lv-LV"/>
        </w:rPr>
      </w:pPr>
      <w:r w:rsidRPr="00D94CC4">
        <w:rPr>
          <w:rStyle w:val="Vresatsauce"/>
          <w:i/>
          <w:iCs/>
        </w:rPr>
        <w:footnoteRef/>
      </w:r>
      <w:r w:rsidRPr="00D45732">
        <w:rPr>
          <w:i/>
          <w:iCs/>
          <w:lang w:val="lv-LV"/>
        </w:rPr>
        <w:t xml:space="preserve"> </w:t>
      </w:r>
      <w:r w:rsidRPr="00D45732">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3D09078F" w14:textId="77777777" w:rsidR="00010841" w:rsidRPr="009B0D5E" w:rsidRDefault="00010841" w:rsidP="00644439">
      <w:pPr>
        <w:jc w:val="both"/>
        <w:rPr>
          <w:i/>
          <w:sz w:val="20"/>
          <w:szCs w:val="20"/>
          <w:lang w:val="lv-LV"/>
        </w:rPr>
      </w:pPr>
      <w:r w:rsidRPr="00C126FD">
        <w:rPr>
          <w:rStyle w:val="Vresatsau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E73D364" w14:textId="77777777" w:rsidR="00010841" w:rsidRPr="000001D2" w:rsidRDefault="00010841" w:rsidP="00644439">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6">
    <w:p w14:paraId="295A4475" w14:textId="77777777" w:rsidR="00010841" w:rsidRPr="00E928CD" w:rsidRDefault="00010841" w:rsidP="00D8378D">
      <w:pPr>
        <w:pStyle w:val="Vresteksts"/>
        <w:jc w:val="both"/>
        <w:rPr>
          <w:bCs/>
          <w:i/>
          <w:lang w:val="lv-LV"/>
        </w:rPr>
      </w:pPr>
      <w:r w:rsidRPr="00E928CD">
        <w:rPr>
          <w:rStyle w:val="Vresatsau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 w:id="7">
    <w:p w14:paraId="77407EC4" w14:textId="77777777" w:rsidR="00010841" w:rsidRPr="00487573" w:rsidRDefault="00010841" w:rsidP="00D233C0">
      <w:pPr>
        <w:pStyle w:val="Vresteksts"/>
        <w:jc w:val="both"/>
        <w:rPr>
          <w:bCs/>
          <w:i/>
          <w:lang w:val="lv-LV"/>
        </w:rPr>
      </w:pPr>
      <w:r w:rsidRPr="00487573">
        <w:rPr>
          <w:rStyle w:val="Vresatsau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0246" w14:textId="77777777" w:rsidR="00010841" w:rsidRPr="00C41ED9" w:rsidRDefault="00010841" w:rsidP="00C41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1B8A"/>
    <w:multiLevelType w:val="multilevel"/>
    <w:tmpl w:val="C23852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B2B4F"/>
    <w:multiLevelType w:val="multilevel"/>
    <w:tmpl w:val="4AB440AE"/>
    <w:lvl w:ilvl="0">
      <w:start w:val="1"/>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065E6B5C"/>
    <w:multiLevelType w:val="multilevel"/>
    <w:tmpl w:val="0C602212"/>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09664AFB"/>
    <w:multiLevelType w:val="hybridMultilevel"/>
    <w:tmpl w:val="769E135A"/>
    <w:lvl w:ilvl="0" w:tplc="F01E7282">
      <w:start w:val="1"/>
      <w:numFmt w:val="decimal"/>
      <w:lvlText w:val="1.%1."/>
      <w:lvlJc w:val="left"/>
      <w:pPr>
        <w:ind w:left="1080" w:hanging="360"/>
      </w:pPr>
      <w:rPr>
        <w:rFonts w:hint="default"/>
        <w:b w:val="0"/>
        <w:i w:val="0"/>
        <w:sz w:val="24"/>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554E07CC">
      <w:start w:val="2"/>
      <w:numFmt w:val="decimal"/>
      <w:lvlText w:val="%4."/>
      <w:lvlJc w:val="left"/>
      <w:pPr>
        <w:ind w:left="3240" w:hanging="360"/>
      </w:pPr>
      <w:rPr>
        <w:rFonts w:hint="default"/>
      </w:r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5B2257"/>
    <w:multiLevelType w:val="multilevel"/>
    <w:tmpl w:val="2670FAA4"/>
    <w:lvl w:ilvl="0">
      <w:start w:val="1"/>
      <w:numFmt w:val="decimal"/>
      <w:lvlText w:val="3.%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4D1927"/>
    <w:multiLevelType w:val="multilevel"/>
    <w:tmpl w:val="AF12B280"/>
    <w:lvl w:ilvl="0">
      <w:start w:val="4"/>
      <w:numFmt w:val="decimal"/>
      <w:lvlText w:val="%1."/>
      <w:lvlJc w:val="left"/>
      <w:pPr>
        <w:ind w:left="360" w:hanging="360"/>
      </w:pPr>
      <w:rPr>
        <w:rFonts w:hint="default"/>
        <w:b/>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4593F9A"/>
    <w:multiLevelType w:val="multilevel"/>
    <w:tmpl w:val="309E7E78"/>
    <w:lvl w:ilvl="0">
      <w:start w:val="3"/>
      <w:numFmt w:val="decimal"/>
      <w:lvlText w:val="%1."/>
      <w:lvlJc w:val="left"/>
      <w:pPr>
        <w:ind w:left="540" w:hanging="540"/>
      </w:pPr>
      <w:rPr>
        <w:rFonts w:hint="default"/>
        <w:sz w:val="24"/>
        <w:szCs w:val="24"/>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ADB4506"/>
    <w:multiLevelType w:val="multilevel"/>
    <w:tmpl w:val="78E42A9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B006EA"/>
    <w:multiLevelType w:val="multilevel"/>
    <w:tmpl w:val="B88088A2"/>
    <w:lvl w:ilvl="0">
      <w:start w:val="2"/>
      <w:numFmt w:val="decimal"/>
      <w:lvlText w:val="%1."/>
      <w:lvlJc w:val="left"/>
      <w:pPr>
        <w:ind w:left="360" w:hanging="360"/>
      </w:pPr>
      <w:rPr>
        <w:rFonts w:hint="default"/>
        <w:b/>
      </w:rPr>
    </w:lvl>
    <w:lvl w:ilvl="1">
      <w:start w:val="5"/>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35327A5F"/>
    <w:multiLevelType w:val="multilevel"/>
    <w:tmpl w:val="4EB84AB4"/>
    <w:lvl w:ilvl="0">
      <w:start w:val="1"/>
      <w:numFmt w:val="decimal"/>
      <w:lvlText w:val="%1."/>
      <w:lvlJc w:val="left"/>
      <w:pPr>
        <w:ind w:left="540" w:hanging="540"/>
      </w:pPr>
      <w:rPr>
        <w:rFonts w:hint="default"/>
        <w:b/>
      </w:rPr>
    </w:lvl>
    <w:lvl w:ilvl="1">
      <w:start w:val="7"/>
      <w:numFmt w:val="decimal"/>
      <w:lvlText w:val="%1.%2."/>
      <w:lvlJc w:val="left"/>
      <w:pPr>
        <w:ind w:left="1080" w:hanging="540"/>
      </w:pPr>
      <w:rPr>
        <w:rFonts w:hint="default"/>
        <w:b/>
      </w:rPr>
    </w:lvl>
    <w:lvl w:ilvl="2">
      <w:start w:val="4"/>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56309E"/>
    <w:multiLevelType w:val="multilevel"/>
    <w:tmpl w:val="D0FABE0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2D05DE6"/>
    <w:multiLevelType w:val="multilevel"/>
    <w:tmpl w:val="124422DE"/>
    <w:lvl w:ilvl="0">
      <w:start w:val="7"/>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469228E"/>
    <w:multiLevelType w:val="multilevel"/>
    <w:tmpl w:val="0F9E89D0"/>
    <w:lvl w:ilvl="0">
      <w:start w:val="11"/>
      <w:numFmt w:val="decimal"/>
      <w:lvlText w:val="%1."/>
      <w:lvlJc w:val="left"/>
      <w:pPr>
        <w:ind w:left="480" w:hanging="480"/>
      </w:pPr>
      <w:rPr>
        <w:rFonts w:hint="default"/>
        <w:i w:val="0"/>
        <w:iCs/>
      </w:rPr>
    </w:lvl>
    <w:lvl w:ilvl="1">
      <w:start w:val="1"/>
      <w:numFmt w:val="decimal"/>
      <w:lvlText w:val="%1.%2."/>
      <w:lvlJc w:val="left"/>
      <w:pPr>
        <w:ind w:left="480" w:hanging="48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B9B3197"/>
    <w:multiLevelType w:val="multilevel"/>
    <w:tmpl w:val="8BD60B90"/>
    <w:lvl w:ilvl="0">
      <w:start w:val="1"/>
      <w:numFmt w:val="decimal"/>
      <w:lvlText w:val="%1."/>
      <w:lvlJc w:val="left"/>
      <w:pPr>
        <w:ind w:left="3894" w:hanging="360"/>
      </w:pPr>
      <w:rPr>
        <w:rFonts w:hint="default"/>
        <w:b/>
        <w:i w:val="0"/>
        <w:sz w:val="24"/>
        <w:szCs w:val="24"/>
        <w:u w:val="none"/>
      </w:rPr>
    </w:lvl>
    <w:lvl w:ilvl="1">
      <w:start w:val="2"/>
      <w:numFmt w:val="decimal"/>
      <w:isLgl/>
      <w:lvlText w:val="%1.%2."/>
      <w:lvlJc w:val="left"/>
      <w:pPr>
        <w:ind w:left="3894" w:hanging="360"/>
      </w:pPr>
      <w:rPr>
        <w:rFonts w:hint="default"/>
      </w:rPr>
    </w:lvl>
    <w:lvl w:ilvl="2">
      <w:start w:val="1"/>
      <w:numFmt w:val="decimal"/>
      <w:isLgl/>
      <w:lvlText w:val="%1.%2.%3."/>
      <w:lvlJc w:val="left"/>
      <w:pPr>
        <w:ind w:left="425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4614"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4974" w:hanging="1440"/>
      </w:pPr>
      <w:rPr>
        <w:rFonts w:hint="default"/>
      </w:rPr>
    </w:lvl>
    <w:lvl w:ilvl="8">
      <w:start w:val="1"/>
      <w:numFmt w:val="decimal"/>
      <w:isLgl/>
      <w:lvlText w:val="%1.%2.%3.%4.%5.%6.%7.%8.%9."/>
      <w:lvlJc w:val="left"/>
      <w:pPr>
        <w:ind w:left="5334" w:hanging="1800"/>
      </w:pPr>
      <w:rPr>
        <w:rFonts w:hint="default"/>
      </w:rPr>
    </w:lvl>
  </w:abstractNum>
  <w:abstractNum w:abstractNumId="1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DE64699"/>
    <w:multiLevelType w:val="multilevel"/>
    <w:tmpl w:val="427272CE"/>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1229D1"/>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53B5060E"/>
    <w:multiLevelType w:val="hybridMultilevel"/>
    <w:tmpl w:val="D49AD7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7A03F1"/>
    <w:multiLevelType w:val="hybridMultilevel"/>
    <w:tmpl w:val="CB12278E"/>
    <w:lvl w:ilvl="0" w:tplc="F78C71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04410D"/>
    <w:multiLevelType w:val="multilevel"/>
    <w:tmpl w:val="26968C3A"/>
    <w:numStyleLink w:val="Style3"/>
  </w:abstractNum>
  <w:abstractNum w:abstractNumId="26" w15:restartNumberingAfterBreak="0">
    <w:nsid w:val="575E6C25"/>
    <w:multiLevelType w:val="multilevel"/>
    <w:tmpl w:val="0426001F"/>
    <w:numStyleLink w:val="Style5"/>
  </w:abstractNum>
  <w:abstractNum w:abstractNumId="27" w15:restartNumberingAfterBreak="0">
    <w:nsid w:val="57FA67A3"/>
    <w:multiLevelType w:val="multilevel"/>
    <w:tmpl w:val="F118ED32"/>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 w:ilvl="2">
      <w:start w:val="1"/>
      <w:numFmt w:val="decimal"/>
      <w:lvlText w:val="%1.%2.%3."/>
      <w:lvlJc w:val="left"/>
      <w:pPr>
        <w:tabs>
          <w:tab w:val="num" w:pos="993"/>
        </w:tabs>
        <w:ind w:left="1713" w:hanging="720"/>
      </w:pPr>
      <w:rPr>
        <w:rFonts w:cs="Times New Roman" w:hint="default"/>
        <w:b w:val="0"/>
        <w:color w:val="000000"/>
        <w:sz w:val="23"/>
        <w:szCs w:val="23"/>
        <w:u w:val="none"/>
        <w:lang w:val="lv-LV"/>
      </w:rPr>
    </w:lvl>
    <w:lvl w:ilvl="3">
      <w:start w:val="1"/>
      <w:numFmt w:val="decimal"/>
      <w:lvlText w:val="%1.%2.%3.%4."/>
      <w:lvlJc w:val="left"/>
      <w:pPr>
        <w:tabs>
          <w:tab w:val="num" w:pos="0"/>
        </w:tabs>
        <w:ind w:left="720" w:hanging="720"/>
      </w:pPr>
      <w:rPr>
        <w:rFonts w:cs="Times New Roman" w:hint="default"/>
        <w:b w:val="0"/>
        <w:color w:val="000000"/>
        <w:sz w:val="24"/>
        <w:szCs w:val="24"/>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8" w15:restartNumberingAfterBreak="0">
    <w:nsid w:val="5ACD3ADB"/>
    <w:multiLevelType w:val="hybridMultilevel"/>
    <w:tmpl w:val="4EDCB68E"/>
    <w:lvl w:ilvl="0" w:tplc="8A7420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E65F0A"/>
    <w:multiLevelType w:val="multilevel"/>
    <w:tmpl w:val="FBA6A9E2"/>
    <w:lvl w:ilvl="0">
      <w:start w:val="1"/>
      <w:numFmt w:val="decimal"/>
      <w:lvlText w:val="%1."/>
      <w:lvlJc w:val="left"/>
      <w:pPr>
        <w:ind w:left="660" w:hanging="660"/>
      </w:pPr>
      <w:rPr>
        <w:rFonts w:hint="default"/>
      </w:rPr>
    </w:lvl>
    <w:lvl w:ilvl="1">
      <w:start w:val="10"/>
      <w:numFmt w:val="decimal"/>
      <w:lvlText w:val="%1.%2."/>
      <w:lvlJc w:val="left"/>
      <w:pPr>
        <w:ind w:left="873" w:hanging="660"/>
      </w:pPr>
      <w:rPr>
        <w:rFonts w:hint="default"/>
      </w:rPr>
    </w:lvl>
    <w:lvl w:ilvl="2">
      <w:start w:val="1"/>
      <w:numFmt w:val="decimal"/>
      <w:lvlText w:val="%1.%2.%3."/>
      <w:lvlJc w:val="left"/>
      <w:pPr>
        <w:ind w:left="1146" w:hanging="720"/>
      </w:pPr>
      <w:rPr>
        <w:rFonts w:hint="default"/>
        <w:b w:val="0"/>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796725D8"/>
    <w:multiLevelType w:val="multilevel"/>
    <w:tmpl w:val="08365EAE"/>
    <w:lvl w:ilvl="0">
      <w:start w:val="1"/>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abstractNumId w:val="12"/>
  </w:num>
  <w:num w:numId="2">
    <w:abstractNumId w:val="30"/>
  </w:num>
  <w:num w:numId="3">
    <w:abstractNumId w:val="32"/>
  </w:num>
  <w:num w:numId="4">
    <w:abstractNumId w:val="7"/>
  </w:num>
  <w:num w:numId="5">
    <w:abstractNumId w:val="16"/>
  </w:num>
  <w:num w:numId="6">
    <w:abstractNumId w:val="13"/>
  </w:num>
  <w:num w:numId="7">
    <w:abstractNumId w:val="0"/>
  </w:num>
  <w:num w:numId="8">
    <w:abstractNumId w:val="1"/>
  </w:num>
  <w:num w:numId="9">
    <w:abstractNumId w:val="3"/>
  </w:num>
  <w:num w:numId="10">
    <w:abstractNumId w:val="27"/>
  </w:num>
  <w:num w:numId="11">
    <w:abstractNumId w:val="26"/>
    <w:lvlOverride w:ilvl="0">
      <w:lvl w:ilvl="0">
        <w:start w:val="3"/>
        <w:numFmt w:val="decimal"/>
        <w:lvlText w:val="%1."/>
        <w:lvlJc w:val="left"/>
        <w:pPr>
          <w:ind w:left="360" w:hanging="360"/>
        </w:pPr>
        <w:rPr>
          <w:rFonts w:hint="default"/>
          <w:b/>
          <w:i w:val="0"/>
          <w:sz w:val="24"/>
          <w:u w:val="none"/>
        </w:rPr>
      </w:lvl>
    </w:lvlOverride>
    <w:lvlOverride w:ilvl="1">
      <w:lvl w:ilvl="1">
        <w:start w:val="1"/>
        <w:numFmt w:val="decimal"/>
        <w:lvlText w:val="%1.%2."/>
        <w:lvlJc w:val="left"/>
        <w:pPr>
          <w:ind w:left="792" w:hanging="432"/>
        </w:pPr>
      </w:lvl>
    </w:lvlOverride>
  </w:num>
  <w:num w:numId="12">
    <w:abstractNumId w:val="17"/>
  </w:num>
  <w:num w:numId="13">
    <w:abstractNumId w:val="35"/>
  </w:num>
  <w:num w:numId="14">
    <w:abstractNumId w:val="25"/>
    <w:lvlOverride w:ilvl="1">
      <w:lvl w:ilvl="1">
        <w:start w:val="1"/>
        <w:numFmt w:val="decimal"/>
        <w:lvlText w:val="%1.%2."/>
        <w:lvlJc w:val="left"/>
        <w:pPr>
          <w:tabs>
            <w:tab w:val="num" w:pos="0"/>
          </w:tabs>
          <w:ind w:left="360" w:hanging="360"/>
        </w:pPr>
        <w:rPr>
          <w:rFonts w:cs="Times New Roman" w:hint="default"/>
          <w:i w:val="0"/>
          <w:color w:val="000000"/>
          <w:sz w:val="24"/>
          <w:szCs w:val="24"/>
          <w:u w:val="none"/>
          <w:lang w:val="lv-LV"/>
        </w:rPr>
      </w:lvl>
    </w:lvlOverride>
    <w:lvlOverride w:ilvl="2">
      <w:lvl w:ilvl="2">
        <w:start w:val="1"/>
        <w:numFmt w:val="decimal"/>
        <w:lvlText w:val="%1.%2.%3."/>
        <w:lvlJc w:val="left"/>
        <w:pPr>
          <w:tabs>
            <w:tab w:val="num" w:pos="142"/>
          </w:tabs>
          <w:ind w:left="862" w:hanging="720"/>
        </w:pPr>
        <w:rPr>
          <w:rFonts w:cs="Times New Roman" w:hint="default"/>
          <w:b w:val="0"/>
          <w:color w:val="000000"/>
          <w:sz w:val="24"/>
          <w:szCs w:val="24"/>
          <w:u w:val="none"/>
          <w:lang w:val="lv-LV"/>
        </w:rPr>
      </w:lvl>
    </w:lvlOverride>
  </w:num>
  <w:num w:numId="15">
    <w:abstractNumId w:val="21"/>
  </w:num>
  <w:num w:numId="16">
    <w:abstractNumId w:val="4"/>
  </w:num>
  <w:num w:numId="17">
    <w:abstractNumId w:val="6"/>
  </w:num>
  <w:num w:numId="18">
    <w:abstractNumId w:val="9"/>
  </w:num>
  <w:num w:numId="19">
    <w:abstractNumId w:val="5"/>
  </w:num>
  <w:num w:numId="20">
    <w:abstractNumId w:val="2"/>
  </w:num>
  <w:num w:numId="21">
    <w:abstractNumId w:val="26"/>
  </w:num>
  <w:num w:numId="22">
    <w:abstractNumId w:val="28"/>
  </w:num>
  <w:num w:numId="23">
    <w:abstractNumId w:val="24"/>
  </w:num>
  <w:num w:numId="24">
    <w:abstractNumId w:val="8"/>
  </w:num>
  <w:num w:numId="25">
    <w:abstractNumId w:val="31"/>
  </w:num>
  <w:num w:numId="26">
    <w:abstractNumId w:val="14"/>
  </w:num>
  <w:num w:numId="27">
    <w:abstractNumId w:val="22"/>
  </w:num>
  <w:num w:numId="28">
    <w:abstractNumId w:val="34"/>
  </w:num>
  <w:num w:numId="29">
    <w:abstractNumId w:val="11"/>
  </w:num>
  <w:num w:numId="30">
    <w:abstractNumId w:val="1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10"/>
  </w:num>
  <w:num w:numId="35">
    <w:abstractNumId w:val="18"/>
  </w:num>
  <w:num w:numId="36">
    <w:abstractNumId w:val="15"/>
  </w:num>
  <w:num w:numId="3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2F94"/>
    <w:rsid w:val="00005459"/>
    <w:rsid w:val="00007927"/>
    <w:rsid w:val="000101CB"/>
    <w:rsid w:val="00010509"/>
    <w:rsid w:val="00010841"/>
    <w:rsid w:val="00011BDB"/>
    <w:rsid w:val="000122C2"/>
    <w:rsid w:val="00013C5F"/>
    <w:rsid w:val="00014331"/>
    <w:rsid w:val="000145B6"/>
    <w:rsid w:val="00014DC1"/>
    <w:rsid w:val="00014F84"/>
    <w:rsid w:val="00016237"/>
    <w:rsid w:val="0002098C"/>
    <w:rsid w:val="00021046"/>
    <w:rsid w:val="00021E9A"/>
    <w:rsid w:val="0002359E"/>
    <w:rsid w:val="00024B85"/>
    <w:rsid w:val="00024CFB"/>
    <w:rsid w:val="000250CD"/>
    <w:rsid w:val="00026C10"/>
    <w:rsid w:val="00030634"/>
    <w:rsid w:val="00030803"/>
    <w:rsid w:val="00032DC4"/>
    <w:rsid w:val="000333F6"/>
    <w:rsid w:val="00033730"/>
    <w:rsid w:val="0003496E"/>
    <w:rsid w:val="00034A6A"/>
    <w:rsid w:val="000405D1"/>
    <w:rsid w:val="0004154C"/>
    <w:rsid w:val="00041F89"/>
    <w:rsid w:val="0004237E"/>
    <w:rsid w:val="000442E0"/>
    <w:rsid w:val="00044B9A"/>
    <w:rsid w:val="00044C71"/>
    <w:rsid w:val="00045093"/>
    <w:rsid w:val="00045194"/>
    <w:rsid w:val="0004701C"/>
    <w:rsid w:val="00050172"/>
    <w:rsid w:val="00050631"/>
    <w:rsid w:val="000515B1"/>
    <w:rsid w:val="000518CE"/>
    <w:rsid w:val="00052BDC"/>
    <w:rsid w:val="00052D0B"/>
    <w:rsid w:val="00052E60"/>
    <w:rsid w:val="00052F2E"/>
    <w:rsid w:val="00053C63"/>
    <w:rsid w:val="00053C9C"/>
    <w:rsid w:val="00054745"/>
    <w:rsid w:val="0005585C"/>
    <w:rsid w:val="00060280"/>
    <w:rsid w:val="000609B3"/>
    <w:rsid w:val="00061300"/>
    <w:rsid w:val="00064902"/>
    <w:rsid w:val="00065670"/>
    <w:rsid w:val="0006782C"/>
    <w:rsid w:val="000704DF"/>
    <w:rsid w:val="000709AF"/>
    <w:rsid w:val="00070B32"/>
    <w:rsid w:val="0007396B"/>
    <w:rsid w:val="0007600F"/>
    <w:rsid w:val="0008160E"/>
    <w:rsid w:val="000827D0"/>
    <w:rsid w:val="00082A72"/>
    <w:rsid w:val="0008447B"/>
    <w:rsid w:val="0008484B"/>
    <w:rsid w:val="00087577"/>
    <w:rsid w:val="00087755"/>
    <w:rsid w:val="00087E9A"/>
    <w:rsid w:val="00091572"/>
    <w:rsid w:val="00092B47"/>
    <w:rsid w:val="000933DD"/>
    <w:rsid w:val="000936B7"/>
    <w:rsid w:val="00095189"/>
    <w:rsid w:val="00096A59"/>
    <w:rsid w:val="00097AFE"/>
    <w:rsid w:val="00097B60"/>
    <w:rsid w:val="000A0340"/>
    <w:rsid w:val="000A14A0"/>
    <w:rsid w:val="000A198D"/>
    <w:rsid w:val="000A51AF"/>
    <w:rsid w:val="000A58F9"/>
    <w:rsid w:val="000A5DAD"/>
    <w:rsid w:val="000A722B"/>
    <w:rsid w:val="000A75FF"/>
    <w:rsid w:val="000B0480"/>
    <w:rsid w:val="000B1798"/>
    <w:rsid w:val="000B20DC"/>
    <w:rsid w:val="000B42FA"/>
    <w:rsid w:val="000B5A8B"/>
    <w:rsid w:val="000B691A"/>
    <w:rsid w:val="000B6E43"/>
    <w:rsid w:val="000B7902"/>
    <w:rsid w:val="000B7A74"/>
    <w:rsid w:val="000B7D40"/>
    <w:rsid w:val="000C1E8C"/>
    <w:rsid w:val="000C3F17"/>
    <w:rsid w:val="000D0A88"/>
    <w:rsid w:val="000D0BF4"/>
    <w:rsid w:val="000D3723"/>
    <w:rsid w:val="000D4D28"/>
    <w:rsid w:val="000D5F34"/>
    <w:rsid w:val="000D7BAD"/>
    <w:rsid w:val="000E1B3D"/>
    <w:rsid w:val="000E36DE"/>
    <w:rsid w:val="000E4392"/>
    <w:rsid w:val="000E4EB4"/>
    <w:rsid w:val="000E5F9C"/>
    <w:rsid w:val="000E79AA"/>
    <w:rsid w:val="000E7AE6"/>
    <w:rsid w:val="000F462D"/>
    <w:rsid w:val="000F4640"/>
    <w:rsid w:val="000F7508"/>
    <w:rsid w:val="000F7ECD"/>
    <w:rsid w:val="00100286"/>
    <w:rsid w:val="001020CB"/>
    <w:rsid w:val="0010301F"/>
    <w:rsid w:val="00103126"/>
    <w:rsid w:val="00103FD6"/>
    <w:rsid w:val="00105B7E"/>
    <w:rsid w:val="00106207"/>
    <w:rsid w:val="00106297"/>
    <w:rsid w:val="00110ACF"/>
    <w:rsid w:val="001122BB"/>
    <w:rsid w:val="00112339"/>
    <w:rsid w:val="00112BD8"/>
    <w:rsid w:val="00112DCE"/>
    <w:rsid w:val="00114608"/>
    <w:rsid w:val="001158CF"/>
    <w:rsid w:val="00115A85"/>
    <w:rsid w:val="001169C3"/>
    <w:rsid w:val="00117422"/>
    <w:rsid w:val="00117E9B"/>
    <w:rsid w:val="00122173"/>
    <w:rsid w:val="0012495C"/>
    <w:rsid w:val="00124976"/>
    <w:rsid w:val="001250D5"/>
    <w:rsid w:val="0012664C"/>
    <w:rsid w:val="00126B8A"/>
    <w:rsid w:val="00127FDE"/>
    <w:rsid w:val="00130413"/>
    <w:rsid w:val="00131F54"/>
    <w:rsid w:val="0013341C"/>
    <w:rsid w:val="001337D6"/>
    <w:rsid w:val="001339BF"/>
    <w:rsid w:val="001354A7"/>
    <w:rsid w:val="00135620"/>
    <w:rsid w:val="00135A03"/>
    <w:rsid w:val="00135F27"/>
    <w:rsid w:val="00140F28"/>
    <w:rsid w:val="0014267A"/>
    <w:rsid w:val="00142C2A"/>
    <w:rsid w:val="00143276"/>
    <w:rsid w:val="001458B4"/>
    <w:rsid w:val="00145FEB"/>
    <w:rsid w:val="00147926"/>
    <w:rsid w:val="00147A4A"/>
    <w:rsid w:val="0015088C"/>
    <w:rsid w:val="001525C7"/>
    <w:rsid w:val="00152C91"/>
    <w:rsid w:val="00154BE0"/>
    <w:rsid w:val="0015515F"/>
    <w:rsid w:val="001554B1"/>
    <w:rsid w:val="0015570F"/>
    <w:rsid w:val="001558C6"/>
    <w:rsid w:val="00156716"/>
    <w:rsid w:val="001605EE"/>
    <w:rsid w:val="00160DE1"/>
    <w:rsid w:val="00162F2A"/>
    <w:rsid w:val="00164C14"/>
    <w:rsid w:val="0016590C"/>
    <w:rsid w:val="0016772C"/>
    <w:rsid w:val="0017078A"/>
    <w:rsid w:val="00170D12"/>
    <w:rsid w:val="00174F10"/>
    <w:rsid w:val="00175057"/>
    <w:rsid w:val="00175138"/>
    <w:rsid w:val="001802DD"/>
    <w:rsid w:val="00182857"/>
    <w:rsid w:val="00182CA4"/>
    <w:rsid w:val="00184281"/>
    <w:rsid w:val="001854A3"/>
    <w:rsid w:val="001860AC"/>
    <w:rsid w:val="00187602"/>
    <w:rsid w:val="001877C7"/>
    <w:rsid w:val="00190074"/>
    <w:rsid w:val="00191D76"/>
    <w:rsid w:val="001925EB"/>
    <w:rsid w:val="00193039"/>
    <w:rsid w:val="001932C7"/>
    <w:rsid w:val="00193631"/>
    <w:rsid w:val="00195A7D"/>
    <w:rsid w:val="00196351"/>
    <w:rsid w:val="00196867"/>
    <w:rsid w:val="001968B8"/>
    <w:rsid w:val="001978AB"/>
    <w:rsid w:val="00197A9B"/>
    <w:rsid w:val="001A0610"/>
    <w:rsid w:val="001A0BCF"/>
    <w:rsid w:val="001A1875"/>
    <w:rsid w:val="001A2253"/>
    <w:rsid w:val="001A2505"/>
    <w:rsid w:val="001A29FD"/>
    <w:rsid w:val="001A5868"/>
    <w:rsid w:val="001A767B"/>
    <w:rsid w:val="001B05DC"/>
    <w:rsid w:val="001B2B47"/>
    <w:rsid w:val="001B3EA8"/>
    <w:rsid w:val="001B4361"/>
    <w:rsid w:val="001B43CE"/>
    <w:rsid w:val="001B4D02"/>
    <w:rsid w:val="001B6050"/>
    <w:rsid w:val="001B6C58"/>
    <w:rsid w:val="001C0E86"/>
    <w:rsid w:val="001C2260"/>
    <w:rsid w:val="001C42D8"/>
    <w:rsid w:val="001C44A8"/>
    <w:rsid w:val="001C4540"/>
    <w:rsid w:val="001C5078"/>
    <w:rsid w:val="001C6386"/>
    <w:rsid w:val="001C6932"/>
    <w:rsid w:val="001C6EC1"/>
    <w:rsid w:val="001D04D8"/>
    <w:rsid w:val="001D1E0A"/>
    <w:rsid w:val="001D3824"/>
    <w:rsid w:val="001D3A66"/>
    <w:rsid w:val="001D3BCE"/>
    <w:rsid w:val="001D4A48"/>
    <w:rsid w:val="001D51AA"/>
    <w:rsid w:val="001D645D"/>
    <w:rsid w:val="001D7629"/>
    <w:rsid w:val="001D7BBC"/>
    <w:rsid w:val="001D7E30"/>
    <w:rsid w:val="001E243F"/>
    <w:rsid w:val="001E4185"/>
    <w:rsid w:val="001E447F"/>
    <w:rsid w:val="001E5313"/>
    <w:rsid w:val="001E5841"/>
    <w:rsid w:val="001E780B"/>
    <w:rsid w:val="001F0F87"/>
    <w:rsid w:val="001F1C0C"/>
    <w:rsid w:val="001F2295"/>
    <w:rsid w:val="001F26AB"/>
    <w:rsid w:val="001F3FD2"/>
    <w:rsid w:val="001F4289"/>
    <w:rsid w:val="001F7097"/>
    <w:rsid w:val="002004E1"/>
    <w:rsid w:val="00200CEF"/>
    <w:rsid w:val="00201220"/>
    <w:rsid w:val="00202D4F"/>
    <w:rsid w:val="0020659C"/>
    <w:rsid w:val="0020742C"/>
    <w:rsid w:val="00207510"/>
    <w:rsid w:val="002076D5"/>
    <w:rsid w:val="00212696"/>
    <w:rsid w:val="00212E04"/>
    <w:rsid w:val="00213032"/>
    <w:rsid w:val="00213257"/>
    <w:rsid w:val="00213A2F"/>
    <w:rsid w:val="0021678D"/>
    <w:rsid w:val="002212BC"/>
    <w:rsid w:val="002232CD"/>
    <w:rsid w:val="00223D45"/>
    <w:rsid w:val="0022412A"/>
    <w:rsid w:val="002270C5"/>
    <w:rsid w:val="00227CA5"/>
    <w:rsid w:val="00227E09"/>
    <w:rsid w:val="00232625"/>
    <w:rsid w:val="00236C1A"/>
    <w:rsid w:val="00237455"/>
    <w:rsid w:val="00237BE3"/>
    <w:rsid w:val="0024024F"/>
    <w:rsid w:val="00240D58"/>
    <w:rsid w:val="0024288A"/>
    <w:rsid w:val="00242A05"/>
    <w:rsid w:val="00242F46"/>
    <w:rsid w:val="0024304D"/>
    <w:rsid w:val="0024324B"/>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173D"/>
    <w:rsid w:val="002619C4"/>
    <w:rsid w:val="00262440"/>
    <w:rsid w:val="00263457"/>
    <w:rsid w:val="002649F8"/>
    <w:rsid w:val="00264DE2"/>
    <w:rsid w:val="00265096"/>
    <w:rsid w:val="0026698B"/>
    <w:rsid w:val="002700FA"/>
    <w:rsid w:val="0027073C"/>
    <w:rsid w:val="002712CA"/>
    <w:rsid w:val="00271A83"/>
    <w:rsid w:val="00274887"/>
    <w:rsid w:val="002751C6"/>
    <w:rsid w:val="002751E2"/>
    <w:rsid w:val="00275527"/>
    <w:rsid w:val="00275FFF"/>
    <w:rsid w:val="00276114"/>
    <w:rsid w:val="00276AE5"/>
    <w:rsid w:val="00277747"/>
    <w:rsid w:val="0028607B"/>
    <w:rsid w:val="002915A8"/>
    <w:rsid w:val="00292DCC"/>
    <w:rsid w:val="00293362"/>
    <w:rsid w:val="00293896"/>
    <w:rsid w:val="0029481B"/>
    <w:rsid w:val="00295E49"/>
    <w:rsid w:val="00296A81"/>
    <w:rsid w:val="002A1676"/>
    <w:rsid w:val="002A3EDA"/>
    <w:rsid w:val="002A4B29"/>
    <w:rsid w:val="002A5788"/>
    <w:rsid w:val="002A7B3C"/>
    <w:rsid w:val="002A7C01"/>
    <w:rsid w:val="002B0A36"/>
    <w:rsid w:val="002B1317"/>
    <w:rsid w:val="002B131B"/>
    <w:rsid w:val="002B2E16"/>
    <w:rsid w:val="002B4B24"/>
    <w:rsid w:val="002B521A"/>
    <w:rsid w:val="002B63E3"/>
    <w:rsid w:val="002B66E0"/>
    <w:rsid w:val="002C3162"/>
    <w:rsid w:val="002C3397"/>
    <w:rsid w:val="002C440F"/>
    <w:rsid w:val="002C7959"/>
    <w:rsid w:val="002C7E00"/>
    <w:rsid w:val="002D11B1"/>
    <w:rsid w:val="002D1D05"/>
    <w:rsid w:val="002D2DD9"/>
    <w:rsid w:val="002D3CF1"/>
    <w:rsid w:val="002D4507"/>
    <w:rsid w:val="002D51D6"/>
    <w:rsid w:val="002E1501"/>
    <w:rsid w:val="002E17FD"/>
    <w:rsid w:val="002E1855"/>
    <w:rsid w:val="002E297B"/>
    <w:rsid w:val="002E32D2"/>
    <w:rsid w:val="002E3B90"/>
    <w:rsid w:val="002E4C73"/>
    <w:rsid w:val="002E574F"/>
    <w:rsid w:val="002F1A04"/>
    <w:rsid w:val="002F24B3"/>
    <w:rsid w:val="002F24CF"/>
    <w:rsid w:val="002F3C0F"/>
    <w:rsid w:val="002F3E81"/>
    <w:rsid w:val="002F527E"/>
    <w:rsid w:val="002F574A"/>
    <w:rsid w:val="00302EA9"/>
    <w:rsid w:val="003043EF"/>
    <w:rsid w:val="003058FB"/>
    <w:rsid w:val="00306145"/>
    <w:rsid w:val="00306FE8"/>
    <w:rsid w:val="0031060B"/>
    <w:rsid w:val="00311352"/>
    <w:rsid w:val="003135F9"/>
    <w:rsid w:val="00314B18"/>
    <w:rsid w:val="003152BC"/>
    <w:rsid w:val="003154B0"/>
    <w:rsid w:val="003175F9"/>
    <w:rsid w:val="0032089B"/>
    <w:rsid w:val="0032135D"/>
    <w:rsid w:val="00322B77"/>
    <w:rsid w:val="00324A36"/>
    <w:rsid w:val="00325201"/>
    <w:rsid w:val="0032590F"/>
    <w:rsid w:val="0032679F"/>
    <w:rsid w:val="00327AB3"/>
    <w:rsid w:val="003310CE"/>
    <w:rsid w:val="00331AFC"/>
    <w:rsid w:val="00331E0F"/>
    <w:rsid w:val="00333814"/>
    <w:rsid w:val="0033470B"/>
    <w:rsid w:val="003348A3"/>
    <w:rsid w:val="0033741A"/>
    <w:rsid w:val="00337A70"/>
    <w:rsid w:val="00343460"/>
    <w:rsid w:val="00344553"/>
    <w:rsid w:val="00345138"/>
    <w:rsid w:val="00346BD1"/>
    <w:rsid w:val="00346FB6"/>
    <w:rsid w:val="00347704"/>
    <w:rsid w:val="00350008"/>
    <w:rsid w:val="00350465"/>
    <w:rsid w:val="003515A0"/>
    <w:rsid w:val="00354AB0"/>
    <w:rsid w:val="0035688F"/>
    <w:rsid w:val="003616FC"/>
    <w:rsid w:val="00362AD3"/>
    <w:rsid w:val="00362F72"/>
    <w:rsid w:val="00365245"/>
    <w:rsid w:val="0036693C"/>
    <w:rsid w:val="00366DD6"/>
    <w:rsid w:val="00367C20"/>
    <w:rsid w:val="00370A91"/>
    <w:rsid w:val="00376EDA"/>
    <w:rsid w:val="0037706A"/>
    <w:rsid w:val="00380A03"/>
    <w:rsid w:val="00380EED"/>
    <w:rsid w:val="00382251"/>
    <w:rsid w:val="00383893"/>
    <w:rsid w:val="00383DB0"/>
    <w:rsid w:val="003842BA"/>
    <w:rsid w:val="0038439E"/>
    <w:rsid w:val="00384909"/>
    <w:rsid w:val="003863AF"/>
    <w:rsid w:val="00387010"/>
    <w:rsid w:val="0038757F"/>
    <w:rsid w:val="00387C07"/>
    <w:rsid w:val="00391A00"/>
    <w:rsid w:val="00392C47"/>
    <w:rsid w:val="003932FA"/>
    <w:rsid w:val="00393602"/>
    <w:rsid w:val="00393B6C"/>
    <w:rsid w:val="00393EB1"/>
    <w:rsid w:val="00393FFF"/>
    <w:rsid w:val="00396614"/>
    <w:rsid w:val="00397537"/>
    <w:rsid w:val="003A090C"/>
    <w:rsid w:val="003A1201"/>
    <w:rsid w:val="003A2252"/>
    <w:rsid w:val="003A3356"/>
    <w:rsid w:val="003A4F69"/>
    <w:rsid w:val="003A6587"/>
    <w:rsid w:val="003B1A0D"/>
    <w:rsid w:val="003B2867"/>
    <w:rsid w:val="003B2D60"/>
    <w:rsid w:val="003B4BFE"/>
    <w:rsid w:val="003B54F8"/>
    <w:rsid w:val="003B627E"/>
    <w:rsid w:val="003B708B"/>
    <w:rsid w:val="003B7F0A"/>
    <w:rsid w:val="003C05E8"/>
    <w:rsid w:val="003C0852"/>
    <w:rsid w:val="003C2FAE"/>
    <w:rsid w:val="003C3A2A"/>
    <w:rsid w:val="003C4137"/>
    <w:rsid w:val="003C5A1F"/>
    <w:rsid w:val="003C61F2"/>
    <w:rsid w:val="003C6EDA"/>
    <w:rsid w:val="003D0DB5"/>
    <w:rsid w:val="003D153D"/>
    <w:rsid w:val="003D1B44"/>
    <w:rsid w:val="003D354F"/>
    <w:rsid w:val="003D497F"/>
    <w:rsid w:val="003D796D"/>
    <w:rsid w:val="003E3A0C"/>
    <w:rsid w:val="003E5A94"/>
    <w:rsid w:val="003E68A9"/>
    <w:rsid w:val="003E6AFF"/>
    <w:rsid w:val="003E7E44"/>
    <w:rsid w:val="003F0F5F"/>
    <w:rsid w:val="003F114F"/>
    <w:rsid w:val="003F14DA"/>
    <w:rsid w:val="003F1C69"/>
    <w:rsid w:val="003F4725"/>
    <w:rsid w:val="003F4C26"/>
    <w:rsid w:val="003F58BF"/>
    <w:rsid w:val="003F6D01"/>
    <w:rsid w:val="003F6F2B"/>
    <w:rsid w:val="0040009D"/>
    <w:rsid w:val="004000CF"/>
    <w:rsid w:val="00401889"/>
    <w:rsid w:val="00401C3A"/>
    <w:rsid w:val="00405186"/>
    <w:rsid w:val="00407550"/>
    <w:rsid w:val="0041010A"/>
    <w:rsid w:val="0041073B"/>
    <w:rsid w:val="00412B0D"/>
    <w:rsid w:val="00413D95"/>
    <w:rsid w:val="00416176"/>
    <w:rsid w:val="004174F3"/>
    <w:rsid w:val="00420590"/>
    <w:rsid w:val="004225E7"/>
    <w:rsid w:val="00423A81"/>
    <w:rsid w:val="00423E21"/>
    <w:rsid w:val="00424988"/>
    <w:rsid w:val="00424DAA"/>
    <w:rsid w:val="004305C6"/>
    <w:rsid w:val="004310C4"/>
    <w:rsid w:val="00431D84"/>
    <w:rsid w:val="004323E6"/>
    <w:rsid w:val="00432BE9"/>
    <w:rsid w:val="00433114"/>
    <w:rsid w:val="00435BBB"/>
    <w:rsid w:val="00435EE7"/>
    <w:rsid w:val="004431F7"/>
    <w:rsid w:val="00443D3C"/>
    <w:rsid w:val="0044558B"/>
    <w:rsid w:val="00446C29"/>
    <w:rsid w:val="00450AD7"/>
    <w:rsid w:val="0045248C"/>
    <w:rsid w:val="00453AD0"/>
    <w:rsid w:val="00453F7A"/>
    <w:rsid w:val="00456B2B"/>
    <w:rsid w:val="00456E9B"/>
    <w:rsid w:val="00457682"/>
    <w:rsid w:val="004576A8"/>
    <w:rsid w:val="004601F3"/>
    <w:rsid w:val="00460D42"/>
    <w:rsid w:val="0046222B"/>
    <w:rsid w:val="00462937"/>
    <w:rsid w:val="00462DCC"/>
    <w:rsid w:val="004652C7"/>
    <w:rsid w:val="00467DC8"/>
    <w:rsid w:val="004705CA"/>
    <w:rsid w:val="0047105C"/>
    <w:rsid w:val="00471530"/>
    <w:rsid w:val="004731FA"/>
    <w:rsid w:val="00474127"/>
    <w:rsid w:val="004748BA"/>
    <w:rsid w:val="00475AA8"/>
    <w:rsid w:val="00475E0B"/>
    <w:rsid w:val="004762E7"/>
    <w:rsid w:val="0047642D"/>
    <w:rsid w:val="00477D2C"/>
    <w:rsid w:val="004800DE"/>
    <w:rsid w:val="004822E9"/>
    <w:rsid w:val="0048516D"/>
    <w:rsid w:val="00485AFD"/>
    <w:rsid w:val="00486223"/>
    <w:rsid w:val="00486D5B"/>
    <w:rsid w:val="00490211"/>
    <w:rsid w:val="004903E9"/>
    <w:rsid w:val="0049140F"/>
    <w:rsid w:val="00492419"/>
    <w:rsid w:val="0049279C"/>
    <w:rsid w:val="004961FC"/>
    <w:rsid w:val="004A00F7"/>
    <w:rsid w:val="004A016F"/>
    <w:rsid w:val="004A264A"/>
    <w:rsid w:val="004A3429"/>
    <w:rsid w:val="004A3BC4"/>
    <w:rsid w:val="004A5237"/>
    <w:rsid w:val="004A6278"/>
    <w:rsid w:val="004A63AD"/>
    <w:rsid w:val="004B0678"/>
    <w:rsid w:val="004B0AD0"/>
    <w:rsid w:val="004B2012"/>
    <w:rsid w:val="004B2D28"/>
    <w:rsid w:val="004C000C"/>
    <w:rsid w:val="004C1036"/>
    <w:rsid w:val="004C2ED9"/>
    <w:rsid w:val="004C3DCC"/>
    <w:rsid w:val="004C3ECE"/>
    <w:rsid w:val="004C65DC"/>
    <w:rsid w:val="004C69DD"/>
    <w:rsid w:val="004D0891"/>
    <w:rsid w:val="004D0DB2"/>
    <w:rsid w:val="004D536C"/>
    <w:rsid w:val="004D576F"/>
    <w:rsid w:val="004D759D"/>
    <w:rsid w:val="004E3088"/>
    <w:rsid w:val="004E344C"/>
    <w:rsid w:val="004E3953"/>
    <w:rsid w:val="004F3AC4"/>
    <w:rsid w:val="004F5535"/>
    <w:rsid w:val="004F5DFC"/>
    <w:rsid w:val="004F7663"/>
    <w:rsid w:val="00500913"/>
    <w:rsid w:val="00501C94"/>
    <w:rsid w:val="00502B5D"/>
    <w:rsid w:val="005038E8"/>
    <w:rsid w:val="00504309"/>
    <w:rsid w:val="00504AD5"/>
    <w:rsid w:val="005068AF"/>
    <w:rsid w:val="0050764C"/>
    <w:rsid w:val="005112DE"/>
    <w:rsid w:val="00511973"/>
    <w:rsid w:val="00513954"/>
    <w:rsid w:val="00514F9E"/>
    <w:rsid w:val="00516668"/>
    <w:rsid w:val="00516B4D"/>
    <w:rsid w:val="00520176"/>
    <w:rsid w:val="00521F81"/>
    <w:rsid w:val="005228F6"/>
    <w:rsid w:val="00532811"/>
    <w:rsid w:val="00536462"/>
    <w:rsid w:val="00537935"/>
    <w:rsid w:val="00537A3E"/>
    <w:rsid w:val="00541983"/>
    <w:rsid w:val="005433E7"/>
    <w:rsid w:val="00545C34"/>
    <w:rsid w:val="005515AB"/>
    <w:rsid w:val="005536C8"/>
    <w:rsid w:val="00553EDA"/>
    <w:rsid w:val="00553F47"/>
    <w:rsid w:val="005543EB"/>
    <w:rsid w:val="00554A64"/>
    <w:rsid w:val="00554A8E"/>
    <w:rsid w:val="00556E24"/>
    <w:rsid w:val="0056341D"/>
    <w:rsid w:val="005648BD"/>
    <w:rsid w:val="00564964"/>
    <w:rsid w:val="00566A7E"/>
    <w:rsid w:val="0057000F"/>
    <w:rsid w:val="00570A39"/>
    <w:rsid w:val="00571C6C"/>
    <w:rsid w:val="00571D0E"/>
    <w:rsid w:val="00571FB4"/>
    <w:rsid w:val="00572442"/>
    <w:rsid w:val="0057469F"/>
    <w:rsid w:val="0057552C"/>
    <w:rsid w:val="00576CB6"/>
    <w:rsid w:val="00580465"/>
    <w:rsid w:val="00581FC5"/>
    <w:rsid w:val="0058435E"/>
    <w:rsid w:val="005859DF"/>
    <w:rsid w:val="00586D0A"/>
    <w:rsid w:val="00587D1C"/>
    <w:rsid w:val="0059304E"/>
    <w:rsid w:val="005946F2"/>
    <w:rsid w:val="00595250"/>
    <w:rsid w:val="00596602"/>
    <w:rsid w:val="005A0857"/>
    <w:rsid w:val="005A35F7"/>
    <w:rsid w:val="005A3F63"/>
    <w:rsid w:val="005A40C4"/>
    <w:rsid w:val="005A5746"/>
    <w:rsid w:val="005B06EA"/>
    <w:rsid w:val="005B075E"/>
    <w:rsid w:val="005B2111"/>
    <w:rsid w:val="005B32EA"/>
    <w:rsid w:val="005B4039"/>
    <w:rsid w:val="005B5386"/>
    <w:rsid w:val="005B571F"/>
    <w:rsid w:val="005C0B26"/>
    <w:rsid w:val="005C2063"/>
    <w:rsid w:val="005C37C4"/>
    <w:rsid w:val="005C3965"/>
    <w:rsid w:val="005C43DA"/>
    <w:rsid w:val="005C4B7F"/>
    <w:rsid w:val="005C4C37"/>
    <w:rsid w:val="005C51E6"/>
    <w:rsid w:val="005C716A"/>
    <w:rsid w:val="005C74B4"/>
    <w:rsid w:val="005D570E"/>
    <w:rsid w:val="005D6D3A"/>
    <w:rsid w:val="005E00F7"/>
    <w:rsid w:val="005E13A5"/>
    <w:rsid w:val="005E2262"/>
    <w:rsid w:val="005E25EE"/>
    <w:rsid w:val="005E286B"/>
    <w:rsid w:val="005E4283"/>
    <w:rsid w:val="005E52AA"/>
    <w:rsid w:val="005E69F8"/>
    <w:rsid w:val="005E70BF"/>
    <w:rsid w:val="005F1552"/>
    <w:rsid w:val="005F4EBB"/>
    <w:rsid w:val="005F50CB"/>
    <w:rsid w:val="005F6BAB"/>
    <w:rsid w:val="005F7303"/>
    <w:rsid w:val="006006D2"/>
    <w:rsid w:val="006016E4"/>
    <w:rsid w:val="00603969"/>
    <w:rsid w:val="00604691"/>
    <w:rsid w:val="00607E13"/>
    <w:rsid w:val="0061271B"/>
    <w:rsid w:val="00613FAD"/>
    <w:rsid w:val="00614030"/>
    <w:rsid w:val="00615A61"/>
    <w:rsid w:val="00615C4A"/>
    <w:rsid w:val="0061650C"/>
    <w:rsid w:val="00616C27"/>
    <w:rsid w:val="00616E7F"/>
    <w:rsid w:val="006214CD"/>
    <w:rsid w:val="006224BC"/>
    <w:rsid w:val="00623E2D"/>
    <w:rsid w:val="006241C9"/>
    <w:rsid w:val="006244AA"/>
    <w:rsid w:val="0062481E"/>
    <w:rsid w:val="006253AF"/>
    <w:rsid w:val="00626F97"/>
    <w:rsid w:val="006307E4"/>
    <w:rsid w:val="00632F63"/>
    <w:rsid w:val="00633009"/>
    <w:rsid w:val="00635322"/>
    <w:rsid w:val="0064068A"/>
    <w:rsid w:val="00643A13"/>
    <w:rsid w:val="00644439"/>
    <w:rsid w:val="00645ADC"/>
    <w:rsid w:val="00652936"/>
    <w:rsid w:val="00654190"/>
    <w:rsid w:val="00654594"/>
    <w:rsid w:val="006548E1"/>
    <w:rsid w:val="0065493B"/>
    <w:rsid w:val="00654997"/>
    <w:rsid w:val="006551E0"/>
    <w:rsid w:val="00655C5A"/>
    <w:rsid w:val="00655E9F"/>
    <w:rsid w:val="00655F52"/>
    <w:rsid w:val="0065639F"/>
    <w:rsid w:val="0065792B"/>
    <w:rsid w:val="00661CE7"/>
    <w:rsid w:val="00662A52"/>
    <w:rsid w:val="0066390C"/>
    <w:rsid w:val="006655F9"/>
    <w:rsid w:val="0066572A"/>
    <w:rsid w:val="00665A0B"/>
    <w:rsid w:val="00666404"/>
    <w:rsid w:val="006669A6"/>
    <w:rsid w:val="00673546"/>
    <w:rsid w:val="00673B74"/>
    <w:rsid w:val="00673C22"/>
    <w:rsid w:val="00673FC3"/>
    <w:rsid w:val="006762E2"/>
    <w:rsid w:val="00676BE9"/>
    <w:rsid w:val="006777CD"/>
    <w:rsid w:val="00681ACD"/>
    <w:rsid w:val="006829C4"/>
    <w:rsid w:val="00683491"/>
    <w:rsid w:val="00683BB6"/>
    <w:rsid w:val="00683E25"/>
    <w:rsid w:val="00684731"/>
    <w:rsid w:val="006855FB"/>
    <w:rsid w:val="00685665"/>
    <w:rsid w:val="00686A6F"/>
    <w:rsid w:val="00686F6E"/>
    <w:rsid w:val="00687286"/>
    <w:rsid w:val="00693814"/>
    <w:rsid w:val="00693CA6"/>
    <w:rsid w:val="00695498"/>
    <w:rsid w:val="006957F2"/>
    <w:rsid w:val="0069603F"/>
    <w:rsid w:val="00696AD9"/>
    <w:rsid w:val="006977B0"/>
    <w:rsid w:val="006A37FE"/>
    <w:rsid w:val="006A3CBF"/>
    <w:rsid w:val="006A407B"/>
    <w:rsid w:val="006A45BC"/>
    <w:rsid w:val="006A6698"/>
    <w:rsid w:val="006B11DA"/>
    <w:rsid w:val="006B1654"/>
    <w:rsid w:val="006B18FB"/>
    <w:rsid w:val="006B1D18"/>
    <w:rsid w:val="006B2914"/>
    <w:rsid w:val="006B3DBB"/>
    <w:rsid w:val="006B5140"/>
    <w:rsid w:val="006B6666"/>
    <w:rsid w:val="006B67C4"/>
    <w:rsid w:val="006B7A4A"/>
    <w:rsid w:val="006C1233"/>
    <w:rsid w:val="006C3307"/>
    <w:rsid w:val="006C5BFB"/>
    <w:rsid w:val="006C6C7E"/>
    <w:rsid w:val="006C7399"/>
    <w:rsid w:val="006D2065"/>
    <w:rsid w:val="006D4160"/>
    <w:rsid w:val="006D45CC"/>
    <w:rsid w:val="006D568E"/>
    <w:rsid w:val="006D59E9"/>
    <w:rsid w:val="006D5D33"/>
    <w:rsid w:val="006D622E"/>
    <w:rsid w:val="006D7000"/>
    <w:rsid w:val="006E0840"/>
    <w:rsid w:val="006E42CE"/>
    <w:rsid w:val="006E4AAF"/>
    <w:rsid w:val="006E5E98"/>
    <w:rsid w:val="006E6996"/>
    <w:rsid w:val="006E6D37"/>
    <w:rsid w:val="006E6FBC"/>
    <w:rsid w:val="006E7CE1"/>
    <w:rsid w:val="006F06FF"/>
    <w:rsid w:val="006F5082"/>
    <w:rsid w:val="006F7D6E"/>
    <w:rsid w:val="006F7E3B"/>
    <w:rsid w:val="00700EB4"/>
    <w:rsid w:val="00701015"/>
    <w:rsid w:val="0070134A"/>
    <w:rsid w:val="0070349E"/>
    <w:rsid w:val="007043E9"/>
    <w:rsid w:val="007062EE"/>
    <w:rsid w:val="00707776"/>
    <w:rsid w:val="007111CF"/>
    <w:rsid w:val="007136CD"/>
    <w:rsid w:val="00713C4B"/>
    <w:rsid w:val="00713D80"/>
    <w:rsid w:val="00714140"/>
    <w:rsid w:val="007141C6"/>
    <w:rsid w:val="00716246"/>
    <w:rsid w:val="00716C49"/>
    <w:rsid w:val="00721435"/>
    <w:rsid w:val="00721549"/>
    <w:rsid w:val="00721B67"/>
    <w:rsid w:val="0072217A"/>
    <w:rsid w:val="00723072"/>
    <w:rsid w:val="00723C9B"/>
    <w:rsid w:val="00725799"/>
    <w:rsid w:val="00725B0F"/>
    <w:rsid w:val="007265F5"/>
    <w:rsid w:val="0072699B"/>
    <w:rsid w:val="00726F4F"/>
    <w:rsid w:val="0072746A"/>
    <w:rsid w:val="00730E28"/>
    <w:rsid w:val="00732ACE"/>
    <w:rsid w:val="00732E34"/>
    <w:rsid w:val="007350AD"/>
    <w:rsid w:val="00740E6F"/>
    <w:rsid w:val="00741DE5"/>
    <w:rsid w:val="00742432"/>
    <w:rsid w:val="0074386C"/>
    <w:rsid w:val="00746F22"/>
    <w:rsid w:val="007472DF"/>
    <w:rsid w:val="00750CA4"/>
    <w:rsid w:val="00751128"/>
    <w:rsid w:val="00751366"/>
    <w:rsid w:val="007537D3"/>
    <w:rsid w:val="00753A20"/>
    <w:rsid w:val="00754BA3"/>
    <w:rsid w:val="00754D6E"/>
    <w:rsid w:val="00756379"/>
    <w:rsid w:val="007602E9"/>
    <w:rsid w:val="007609D2"/>
    <w:rsid w:val="00762385"/>
    <w:rsid w:val="007628BA"/>
    <w:rsid w:val="00764EBF"/>
    <w:rsid w:val="00766763"/>
    <w:rsid w:val="0077020D"/>
    <w:rsid w:val="00771442"/>
    <w:rsid w:val="00771A11"/>
    <w:rsid w:val="007732ED"/>
    <w:rsid w:val="00773533"/>
    <w:rsid w:val="007737DB"/>
    <w:rsid w:val="00773F4F"/>
    <w:rsid w:val="00776ADD"/>
    <w:rsid w:val="007802BC"/>
    <w:rsid w:val="00780626"/>
    <w:rsid w:val="00780B74"/>
    <w:rsid w:val="00780D35"/>
    <w:rsid w:val="00782008"/>
    <w:rsid w:val="00783374"/>
    <w:rsid w:val="00784100"/>
    <w:rsid w:val="00784221"/>
    <w:rsid w:val="00785550"/>
    <w:rsid w:val="00785E5F"/>
    <w:rsid w:val="00786B04"/>
    <w:rsid w:val="0078760A"/>
    <w:rsid w:val="00793A28"/>
    <w:rsid w:val="00794448"/>
    <w:rsid w:val="00794576"/>
    <w:rsid w:val="00797F31"/>
    <w:rsid w:val="007A55EB"/>
    <w:rsid w:val="007A5BA6"/>
    <w:rsid w:val="007A6DAD"/>
    <w:rsid w:val="007B10FE"/>
    <w:rsid w:val="007B33DC"/>
    <w:rsid w:val="007B44DF"/>
    <w:rsid w:val="007B4528"/>
    <w:rsid w:val="007B54B0"/>
    <w:rsid w:val="007C07A1"/>
    <w:rsid w:val="007C1344"/>
    <w:rsid w:val="007C1F14"/>
    <w:rsid w:val="007C619B"/>
    <w:rsid w:val="007C6D04"/>
    <w:rsid w:val="007C6FAC"/>
    <w:rsid w:val="007D009D"/>
    <w:rsid w:val="007D01C5"/>
    <w:rsid w:val="007D1B92"/>
    <w:rsid w:val="007D3669"/>
    <w:rsid w:val="007D384F"/>
    <w:rsid w:val="007D65E2"/>
    <w:rsid w:val="007D7230"/>
    <w:rsid w:val="007D78A5"/>
    <w:rsid w:val="007E0837"/>
    <w:rsid w:val="007E47F7"/>
    <w:rsid w:val="007E4BE0"/>
    <w:rsid w:val="007E5F5D"/>
    <w:rsid w:val="007E70AF"/>
    <w:rsid w:val="007E75F9"/>
    <w:rsid w:val="007F0145"/>
    <w:rsid w:val="007F02C3"/>
    <w:rsid w:val="007F09A8"/>
    <w:rsid w:val="007F1C7C"/>
    <w:rsid w:val="007F4622"/>
    <w:rsid w:val="007F4878"/>
    <w:rsid w:val="007F4B50"/>
    <w:rsid w:val="007F4DE6"/>
    <w:rsid w:val="007F6261"/>
    <w:rsid w:val="00800394"/>
    <w:rsid w:val="008007C8"/>
    <w:rsid w:val="0080096B"/>
    <w:rsid w:val="00802C89"/>
    <w:rsid w:val="00802F46"/>
    <w:rsid w:val="008033BC"/>
    <w:rsid w:val="0080362B"/>
    <w:rsid w:val="00804879"/>
    <w:rsid w:val="0080527B"/>
    <w:rsid w:val="00805F6B"/>
    <w:rsid w:val="0080677F"/>
    <w:rsid w:val="0081124B"/>
    <w:rsid w:val="0081236A"/>
    <w:rsid w:val="0081247D"/>
    <w:rsid w:val="00814D4C"/>
    <w:rsid w:val="00815778"/>
    <w:rsid w:val="008157CA"/>
    <w:rsid w:val="00815A11"/>
    <w:rsid w:val="00816AFC"/>
    <w:rsid w:val="00817A89"/>
    <w:rsid w:val="008233F5"/>
    <w:rsid w:val="00823FB8"/>
    <w:rsid w:val="008244EE"/>
    <w:rsid w:val="00827DEE"/>
    <w:rsid w:val="008310F8"/>
    <w:rsid w:val="0083128C"/>
    <w:rsid w:val="00832059"/>
    <w:rsid w:val="0083240E"/>
    <w:rsid w:val="00833394"/>
    <w:rsid w:val="00834A9D"/>
    <w:rsid w:val="00834CB2"/>
    <w:rsid w:val="00835699"/>
    <w:rsid w:val="00837BE4"/>
    <w:rsid w:val="008402DC"/>
    <w:rsid w:val="00840383"/>
    <w:rsid w:val="00841699"/>
    <w:rsid w:val="0084299B"/>
    <w:rsid w:val="00842EC8"/>
    <w:rsid w:val="00843C26"/>
    <w:rsid w:val="0084491F"/>
    <w:rsid w:val="00847DC1"/>
    <w:rsid w:val="00851620"/>
    <w:rsid w:val="00851A7C"/>
    <w:rsid w:val="00852210"/>
    <w:rsid w:val="00853905"/>
    <w:rsid w:val="008543F5"/>
    <w:rsid w:val="00856D8F"/>
    <w:rsid w:val="00857954"/>
    <w:rsid w:val="00860C29"/>
    <w:rsid w:val="008615D5"/>
    <w:rsid w:val="0086495C"/>
    <w:rsid w:val="00865FEE"/>
    <w:rsid w:val="00867674"/>
    <w:rsid w:val="008679F6"/>
    <w:rsid w:val="00867A50"/>
    <w:rsid w:val="00867CAF"/>
    <w:rsid w:val="00872B04"/>
    <w:rsid w:val="00873598"/>
    <w:rsid w:val="0087412E"/>
    <w:rsid w:val="00874EF1"/>
    <w:rsid w:val="0087604A"/>
    <w:rsid w:val="00880B61"/>
    <w:rsid w:val="00884E23"/>
    <w:rsid w:val="008868AF"/>
    <w:rsid w:val="008913F2"/>
    <w:rsid w:val="008918FC"/>
    <w:rsid w:val="00891FA7"/>
    <w:rsid w:val="00895215"/>
    <w:rsid w:val="00896DF5"/>
    <w:rsid w:val="00897663"/>
    <w:rsid w:val="008A0454"/>
    <w:rsid w:val="008A1CEA"/>
    <w:rsid w:val="008A4D8B"/>
    <w:rsid w:val="008A6B8C"/>
    <w:rsid w:val="008A6BC1"/>
    <w:rsid w:val="008A6D34"/>
    <w:rsid w:val="008A7F6F"/>
    <w:rsid w:val="008B44ED"/>
    <w:rsid w:val="008B50E9"/>
    <w:rsid w:val="008B5B20"/>
    <w:rsid w:val="008B721B"/>
    <w:rsid w:val="008B7DB8"/>
    <w:rsid w:val="008C1068"/>
    <w:rsid w:val="008C16A5"/>
    <w:rsid w:val="008C40BF"/>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69E9"/>
    <w:rsid w:val="008F0E8D"/>
    <w:rsid w:val="008F1D55"/>
    <w:rsid w:val="008F25AA"/>
    <w:rsid w:val="008F2D1E"/>
    <w:rsid w:val="008F342D"/>
    <w:rsid w:val="008F4663"/>
    <w:rsid w:val="008F4E9C"/>
    <w:rsid w:val="008F51E2"/>
    <w:rsid w:val="008F5E29"/>
    <w:rsid w:val="008F5EBC"/>
    <w:rsid w:val="008F7669"/>
    <w:rsid w:val="008F77F8"/>
    <w:rsid w:val="009000D5"/>
    <w:rsid w:val="00903B16"/>
    <w:rsid w:val="009045BD"/>
    <w:rsid w:val="009054B9"/>
    <w:rsid w:val="00905A87"/>
    <w:rsid w:val="00905CB1"/>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0850"/>
    <w:rsid w:val="00922AB5"/>
    <w:rsid w:val="009230D7"/>
    <w:rsid w:val="009236B7"/>
    <w:rsid w:val="0092533C"/>
    <w:rsid w:val="0092557D"/>
    <w:rsid w:val="00925615"/>
    <w:rsid w:val="00927C11"/>
    <w:rsid w:val="00930FB5"/>
    <w:rsid w:val="00932B66"/>
    <w:rsid w:val="00933E2F"/>
    <w:rsid w:val="00934211"/>
    <w:rsid w:val="00935B30"/>
    <w:rsid w:val="00935F08"/>
    <w:rsid w:val="009361EA"/>
    <w:rsid w:val="00936251"/>
    <w:rsid w:val="009362E8"/>
    <w:rsid w:val="00936798"/>
    <w:rsid w:val="00936897"/>
    <w:rsid w:val="00936A38"/>
    <w:rsid w:val="0093761C"/>
    <w:rsid w:val="00940EE7"/>
    <w:rsid w:val="00941E73"/>
    <w:rsid w:val="00942067"/>
    <w:rsid w:val="00942811"/>
    <w:rsid w:val="00943BD9"/>
    <w:rsid w:val="00944896"/>
    <w:rsid w:val="009449AD"/>
    <w:rsid w:val="00945EDE"/>
    <w:rsid w:val="00946564"/>
    <w:rsid w:val="009465D9"/>
    <w:rsid w:val="00946CF1"/>
    <w:rsid w:val="00952B6E"/>
    <w:rsid w:val="00954155"/>
    <w:rsid w:val="0095497B"/>
    <w:rsid w:val="00956C96"/>
    <w:rsid w:val="009571F3"/>
    <w:rsid w:val="00960553"/>
    <w:rsid w:val="00960A72"/>
    <w:rsid w:val="009614E2"/>
    <w:rsid w:val="00961B35"/>
    <w:rsid w:val="00963A14"/>
    <w:rsid w:val="009653AE"/>
    <w:rsid w:val="00966AF4"/>
    <w:rsid w:val="009709C3"/>
    <w:rsid w:val="00970FC2"/>
    <w:rsid w:val="00971E1C"/>
    <w:rsid w:val="00972459"/>
    <w:rsid w:val="00972853"/>
    <w:rsid w:val="00972F8A"/>
    <w:rsid w:val="009732A1"/>
    <w:rsid w:val="00974980"/>
    <w:rsid w:val="00974C84"/>
    <w:rsid w:val="009758B4"/>
    <w:rsid w:val="00976CA4"/>
    <w:rsid w:val="00977EB2"/>
    <w:rsid w:val="009815F5"/>
    <w:rsid w:val="00983103"/>
    <w:rsid w:val="0098416A"/>
    <w:rsid w:val="009845FE"/>
    <w:rsid w:val="00986A31"/>
    <w:rsid w:val="0099089A"/>
    <w:rsid w:val="009918B9"/>
    <w:rsid w:val="00991902"/>
    <w:rsid w:val="00991A0E"/>
    <w:rsid w:val="00991D53"/>
    <w:rsid w:val="00992547"/>
    <w:rsid w:val="00992B72"/>
    <w:rsid w:val="009A0EEA"/>
    <w:rsid w:val="009A179D"/>
    <w:rsid w:val="009A1D05"/>
    <w:rsid w:val="009A3BA6"/>
    <w:rsid w:val="009A53B2"/>
    <w:rsid w:val="009A713A"/>
    <w:rsid w:val="009B16F4"/>
    <w:rsid w:val="009B4546"/>
    <w:rsid w:val="009B5ED2"/>
    <w:rsid w:val="009C0186"/>
    <w:rsid w:val="009C13F1"/>
    <w:rsid w:val="009C3574"/>
    <w:rsid w:val="009C472F"/>
    <w:rsid w:val="009C6882"/>
    <w:rsid w:val="009C7847"/>
    <w:rsid w:val="009C7EC2"/>
    <w:rsid w:val="009D38DB"/>
    <w:rsid w:val="009D4D84"/>
    <w:rsid w:val="009D5410"/>
    <w:rsid w:val="009D5498"/>
    <w:rsid w:val="009D5562"/>
    <w:rsid w:val="009D6AA5"/>
    <w:rsid w:val="009D6FF0"/>
    <w:rsid w:val="009E0DF2"/>
    <w:rsid w:val="009E23EE"/>
    <w:rsid w:val="009E71E2"/>
    <w:rsid w:val="009E77B9"/>
    <w:rsid w:val="009E7CFF"/>
    <w:rsid w:val="009F2101"/>
    <w:rsid w:val="009F31D6"/>
    <w:rsid w:val="009F3391"/>
    <w:rsid w:val="009F3721"/>
    <w:rsid w:val="009F4B7C"/>
    <w:rsid w:val="009F4DC9"/>
    <w:rsid w:val="009F60EE"/>
    <w:rsid w:val="00A004C5"/>
    <w:rsid w:val="00A031E8"/>
    <w:rsid w:val="00A050C1"/>
    <w:rsid w:val="00A056A2"/>
    <w:rsid w:val="00A1050B"/>
    <w:rsid w:val="00A13626"/>
    <w:rsid w:val="00A178A3"/>
    <w:rsid w:val="00A17966"/>
    <w:rsid w:val="00A17B8B"/>
    <w:rsid w:val="00A21998"/>
    <w:rsid w:val="00A24362"/>
    <w:rsid w:val="00A25A98"/>
    <w:rsid w:val="00A26387"/>
    <w:rsid w:val="00A26DBF"/>
    <w:rsid w:val="00A30744"/>
    <w:rsid w:val="00A3145F"/>
    <w:rsid w:val="00A31B21"/>
    <w:rsid w:val="00A32FE8"/>
    <w:rsid w:val="00A336CC"/>
    <w:rsid w:val="00A360C3"/>
    <w:rsid w:val="00A4036E"/>
    <w:rsid w:val="00A405B4"/>
    <w:rsid w:val="00A40D79"/>
    <w:rsid w:val="00A41E97"/>
    <w:rsid w:val="00A423C1"/>
    <w:rsid w:val="00A42BB3"/>
    <w:rsid w:val="00A42D8A"/>
    <w:rsid w:val="00A43469"/>
    <w:rsid w:val="00A44222"/>
    <w:rsid w:val="00A46993"/>
    <w:rsid w:val="00A53876"/>
    <w:rsid w:val="00A54DD6"/>
    <w:rsid w:val="00A571BC"/>
    <w:rsid w:val="00A61262"/>
    <w:rsid w:val="00A62B5E"/>
    <w:rsid w:val="00A62DFF"/>
    <w:rsid w:val="00A6350D"/>
    <w:rsid w:val="00A65D63"/>
    <w:rsid w:val="00A7000A"/>
    <w:rsid w:val="00A71FAF"/>
    <w:rsid w:val="00A72EA6"/>
    <w:rsid w:val="00A73943"/>
    <w:rsid w:val="00A75028"/>
    <w:rsid w:val="00A7597D"/>
    <w:rsid w:val="00A76A6B"/>
    <w:rsid w:val="00A77411"/>
    <w:rsid w:val="00A7773A"/>
    <w:rsid w:val="00A802F9"/>
    <w:rsid w:val="00A80DDB"/>
    <w:rsid w:val="00A81042"/>
    <w:rsid w:val="00A82F5F"/>
    <w:rsid w:val="00A848DD"/>
    <w:rsid w:val="00A84CAC"/>
    <w:rsid w:val="00A85335"/>
    <w:rsid w:val="00A85A41"/>
    <w:rsid w:val="00A860A4"/>
    <w:rsid w:val="00A863FF"/>
    <w:rsid w:val="00A8765F"/>
    <w:rsid w:val="00A87676"/>
    <w:rsid w:val="00A907A8"/>
    <w:rsid w:val="00A9092C"/>
    <w:rsid w:val="00A910D6"/>
    <w:rsid w:val="00A914A9"/>
    <w:rsid w:val="00A9159E"/>
    <w:rsid w:val="00A9228A"/>
    <w:rsid w:val="00A93F66"/>
    <w:rsid w:val="00A94214"/>
    <w:rsid w:val="00A94850"/>
    <w:rsid w:val="00A97977"/>
    <w:rsid w:val="00AA03DE"/>
    <w:rsid w:val="00AA1180"/>
    <w:rsid w:val="00AA5F41"/>
    <w:rsid w:val="00AA640C"/>
    <w:rsid w:val="00AB3FD8"/>
    <w:rsid w:val="00AB7338"/>
    <w:rsid w:val="00AB7A80"/>
    <w:rsid w:val="00AC0344"/>
    <w:rsid w:val="00AC3F90"/>
    <w:rsid w:val="00AC44FC"/>
    <w:rsid w:val="00AC4AF5"/>
    <w:rsid w:val="00AC591B"/>
    <w:rsid w:val="00AC71AE"/>
    <w:rsid w:val="00AC7C03"/>
    <w:rsid w:val="00AD00ED"/>
    <w:rsid w:val="00AD0B75"/>
    <w:rsid w:val="00AD186F"/>
    <w:rsid w:val="00AD3485"/>
    <w:rsid w:val="00AD3845"/>
    <w:rsid w:val="00AD3CC5"/>
    <w:rsid w:val="00AD43A9"/>
    <w:rsid w:val="00AD50B5"/>
    <w:rsid w:val="00AD7885"/>
    <w:rsid w:val="00AE046B"/>
    <w:rsid w:val="00AE2978"/>
    <w:rsid w:val="00AE3847"/>
    <w:rsid w:val="00AE53BC"/>
    <w:rsid w:val="00AE6E6A"/>
    <w:rsid w:val="00AE7875"/>
    <w:rsid w:val="00AF0867"/>
    <w:rsid w:val="00AF21E7"/>
    <w:rsid w:val="00AF2F1D"/>
    <w:rsid w:val="00AF44E9"/>
    <w:rsid w:val="00AF46A5"/>
    <w:rsid w:val="00AF4C29"/>
    <w:rsid w:val="00B01492"/>
    <w:rsid w:val="00B01FC3"/>
    <w:rsid w:val="00B02C91"/>
    <w:rsid w:val="00B04432"/>
    <w:rsid w:val="00B046DD"/>
    <w:rsid w:val="00B05D47"/>
    <w:rsid w:val="00B05DB2"/>
    <w:rsid w:val="00B07677"/>
    <w:rsid w:val="00B077CD"/>
    <w:rsid w:val="00B07EB0"/>
    <w:rsid w:val="00B07EE4"/>
    <w:rsid w:val="00B10B15"/>
    <w:rsid w:val="00B127F0"/>
    <w:rsid w:val="00B127F8"/>
    <w:rsid w:val="00B1382B"/>
    <w:rsid w:val="00B1429B"/>
    <w:rsid w:val="00B164B5"/>
    <w:rsid w:val="00B16AF9"/>
    <w:rsid w:val="00B17199"/>
    <w:rsid w:val="00B23259"/>
    <w:rsid w:val="00B2746F"/>
    <w:rsid w:val="00B27E14"/>
    <w:rsid w:val="00B30EA5"/>
    <w:rsid w:val="00B310B0"/>
    <w:rsid w:val="00B318ED"/>
    <w:rsid w:val="00B33572"/>
    <w:rsid w:val="00B33E74"/>
    <w:rsid w:val="00B4053A"/>
    <w:rsid w:val="00B4056A"/>
    <w:rsid w:val="00B41809"/>
    <w:rsid w:val="00B425FE"/>
    <w:rsid w:val="00B42BF9"/>
    <w:rsid w:val="00B45408"/>
    <w:rsid w:val="00B46797"/>
    <w:rsid w:val="00B46DFD"/>
    <w:rsid w:val="00B47AC8"/>
    <w:rsid w:val="00B501FD"/>
    <w:rsid w:val="00B52398"/>
    <w:rsid w:val="00B55A16"/>
    <w:rsid w:val="00B565DF"/>
    <w:rsid w:val="00B57BB8"/>
    <w:rsid w:val="00B603BC"/>
    <w:rsid w:val="00B61193"/>
    <w:rsid w:val="00B63C04"/>
    <w:rsid w:val="00B64080"/>
    <w:rsid w:val="00B64B42"/>
    <w:rsid w:val="00B65392"/>
    <w:rsid w:val="00B71230"/>
    <w:rsid w:val="00B724AB"/>
    <w:rsid w:val="00B743D3"/>
    <w:rsid w:val="00B75ACC"/>
    <w:rsid w:val="00B76406"/>
    <w:rsid w:val="00B80A48"/>
    <w:rsid w:val="00B86DF8"/>
    <w:rsid w:val="00B915DA"/>
    <w:rsid w:val="00B91E23"/>
    <w:rsid w:val="00B92088"/>
    <w:rsid w:val="00B92AD3"/>
    <w:rsid w:val="00B92DF9"/>
    <w:rsid w:val="00B93A35"/>
    <w:rsid w:val="00B94BEB"/>
    <w:rsid w:val="00B9676B"/>
    <w:rsid w:val="00B96DEF"/>
    <w:rsid w:val="00B96FD5"/>
    <w:rsid w:val="00B9738D"/>
    <w:rsid w:val="00B97E34"/>
    <w:rsid w:val="00BA0A85"/>
    <w:rsid w:val="00BA1D42"/>
    <w:rsid w:val="00BA28CC"/>
    <w:rsid w:val="00BA3211"/>
    <w:rsid w:val="00BA3507"/>
    <w:rsid w:val="00BA3DE4"/>
    <w:rsid w:val="00BA5414"/>
    <w:rsid w:val="00BA6042"/>
    <w:rsid w:val="00BA628C"/>
    <w:rsid w:val="00BB0C43"/>
    <w:rsid w:val="00BB19F8"/>
    <w:rsid w:val="00BB2D73"/>
    <w:rsid w:val="00BB573B"/>
    <w:rsid w:val="00BB5FDA"/>
    <w:rsid w:val="00BB77A5"/>
    <w:rsid w:val="00BC1A86"/>
    <w:rsid w:val="00BC2893"/>
    <w:rsid w:val="00BC34B5"/>
    <w:rsid w:val="00BC4EE8"/>
    <w:rsid w:val="00BC63D2"/>
    <w:rsid w:val="00BD08B9"/>
    <w:rsid w:val="00BD138B"/>
    <w:rsid w:val="00BD35E8"/>
    <w:rsid w:val="00BD38A9"/>
    <w:rsid w:val="00BD6496"/>
    <w:rsid w:val="00BD6516"/>
    <w:rsid w:val="00BE2386"/>
    <w:rsid w:val="00BE4B4D"/>
    <w:rsid w:val="00BE5498"/>
    <w:rsid w:val="00BE6FF8"/>
    <w:rsid w:val="00BF0420"/>
    <w:rsid w:val="00BF08CC"/>
    <w:rsid w:val="00BF19FF"/>
    <w:rsid w:val="00BF261E"/>
    <w:rsid w:val="00BF3089"/>
    <w:rsid w:val="00BF4494"/>
    <w:rsid w:val="00BF6312"/>
    <w:rsid w:val="00BF70D8"/>
    <w:rsid w:val="00BF7142"/>
    <w:rsid w:val="00C00682"/>
    <w:rsid w:val="00C00730"/>
    <w:rsid w:val="00C007CE"/>
    <w:rsid w:val="00C017DC"/>
    <w:rsid w:val="00C02CE8"/>
    <w:rsid w:val="00C04B9B"/>
    <w:rsid w:val="00C0620F"/>
    <w:rsid w:val="00C151F5"/>
    <w:rsid w:val="00C15E67"/>
    <w:rsid w:val="00C16F18"/>
    <w:rsid w:val="00C17B07"/>
    <w:rsid w:val="00C17CE4"/>
    <w:rsid w:val="00C21FEB"/>
    <w:rsid w:val="00C220EB"/>
    <w:rsid w:val="00C221E6"/>
    <w:rsid w:val="00C229E9"/>
    <w:rsid w:val="00C23161"/>
    <w:rsid w:val="00C237B3"/>
    <w:rsid w:val="00C238F5"/>
    <w:rsid w:val="00C2502A"/>
    <w:rsid w:val="00C25BAA"/>
    <w:rsid w:val="00C260F2"/>
    <w:rsid w:val="00C26C7E"/>
    <w:rsid w:val="00C320EB"/>
    <w:rsid w:val="00C3496A"/>
    <w:rsid w:val="00C359C8"/>
    <w:rsid w:val="00C36095"/>
    <w:rsid w:val="00C369B9"/>
    <w:rsid w:val="00C36C87"/>
    <w:rsid w:val="00C41ED9"/>
    <w:rsid w:val="00C436AF"/>
    <w:rsid w:val="00C43F8E"/>
    <w:rsid w:val="00C442D9"/>
    <w:rsid w:val="00C44C85"/>
    <w:rsid w:val="00C451D2"/>
    <w:rsid w:val="00C45888"/>
    <w:rsid w:val="00C4634C"/>
    <w:rsid w:val="00C477E6"/>
    <w:rsid w:val="00C47E1F"/>
    <w:rsid w:val="00C5150E"/>
    <w:rsid w:val="00C5268D"/>
    <w:rsid w:val="00C53B3D"/>
    <w:rsid w:val="00C55A2D"/>
    <w:rsid w:val="00C57D87"/>
    <w:rsid w:val="00C6006A"/>
    <w:rsid w:val="00C618F0"/>
    <w:rsid w:val="00C62636"/>
    <w:rsid w:val="00C62F8F"/>
    <w:rsid w:val="00C630F3"/>
    <w:rsid w:val="00C64FF1"/>
    <w:rsid w:val="00C65AFF"/>
    <w:rsid w:val="00C65C3D"/>
    <w:rsid w:val="00C70FCC"/>
    <w:rsid w:val="00C715BA"/>
    <w:rsid w:val="00C715D6"/>
    <w:rsid w:val="00C71B95"/>
    <w:rsid w:val="00C72F8B"/>
    <w:rsid w:val="00C74210"/>
    <w:rsid w:val="00C7443E"/>
    <w:rsid w:val="00C75AE8"/>
    <w:rsid w:val="00C75D3D"/>
    <w:rsid w:val="00C76494"/>
    <w:rsid w:val="00C768DD"/>
    <w:rsid w:val="00C76F04"/>
    <w:rsid w:val="00C76F17"/>
    <w:rsid w:val="00C76FBF"/>
    <w:rsid w:val="00C77563"/>
    <w:rsid w:val="00C77690"/>
    <w:rsid w:val="00C776B4"/>
    <w:rsid w:val="00C80DC9"/>
    <w:rsid w:val="00C81595"/>
    <w:rsid w:val="00C81857"/>
    <w:rsid w:val="00C82A44"/>
    <w:rsid w:val="00C83CD4"/>
    <w:rsid w:val="00C85994"/>
    <w:rsid w:val="00C86859"/>
    <w:rsid w:val="00C93235"/>
    <w:rsid w:val="00C94BA0"/>
    <w:rsid w:val="00C9510C"/>
    <w:rsid w:val="00C951B2"/>
    <w:rsid w:val="00CA09C2"/>
    <w:rsid w:val="00CA284E"/>
    <w:rsid w:val="00CA3D2B"/>
    <w:rsid w:val="00CA41CE"/>
    <w:rsid w:val="00CA485F"/>
    <w:rsid w:val="00CA6B0D"/>
    <w:rsid w:val="00CA7523"/>
    <w:rsid w:val="00CA7C50"/>
    <w:rsid w:val="00CB054C"/>
    <w:rsid w:val="00CB0B4D"/>
    <w:rsid w:val="00CB2601"/>
    <w:rsid w:val="00CB2C95"/>
    <w:rsid w:val="00CB3383"/>
    <w:rsid w:val="00CB3BC7"/>
    <w:rsid w:val="00CB3E09"/>
    <w:rsid w:val="00CB4626"/>
    <w:rsid w:val="00CB51B6"/>
    <w:rsid w:val="00CB6C05"/>
    <w:rsid w:val="00CC06C5"/>
    <w:rsid w:val="00CC1FDD"/>
    <w:rsid w:val="00CC2F6A"/>
    <w:rsid w:val="00CC49D8"/>
    <w:rsid w:val="00CD0E41"/>
    <w:rsid w:val="00CD0F95"/>
    <w:rsid w:val="00CD1E25"/>
    <w:rsid w:val="00CD1EB0"/>
    <w:rsid w:val="00CD6B19"/>
    <w:rsid w:val="00CE16F3"/>
    <w:rsid w:val="00CE37B4"/>
    <w:rsid w:val="00CE4A5B"/>
    <w:rsid w:val="00CF027A"/>
    <w:rsid w:val="00CF46C0"/>
    <w:rsid w:val="00CF51DF"/>
    <w:rsid w:val="00CF6643"/>
    <w:rsid w:val="00CF689E"/>
    <w:rsid w:val="00CF78B7"/>
    <w:rsid w:val="00D0032A"/>
    <w:rsid w:val="00D0033A"/>
    <w:rsid w:val="00D00CFB"/>
    <w:rsid w:val="00D01C6A"/>
    <w:rsid w:val="00D0291C"/>
    <w:rsid w:val="00D02F9E"/>
    <w:rsid w:val="00D0403C"/>
    <w:rsid w:val="00D06522"/>
    <w:rsid w:val="00D0688A"/>
    <w:rsid w:val="00D07466"/>
    <w:rsid w:val="00D119F0"/>
    <w:rsid w:val="00D11CAB"/>
    <w:rsid w:val="00D1236D"/>
    <w:rsid w:val="00D124DF"/>
    <w:rsid w:val="00D12EF3"/>
    <w:rsid w:val="00D1431D"/>
    <w:rsid w:val="00D15095"/>
    <w:rsid w:val="00D1659A"/>
    <w:rsid w:val="00D223BC"/>
    <w:rsid w:val="00D22FD7"/>
    <w:rsid w:val="00D233C0"/>
    <w:rsid w:val="00D24A45"/>
    <w:rsid w:val="00D24F19"/>
    <w:rsid w:val="00D27C94"/>
    <w:rsid w:val="00D346CB"/>
    <w:rsid w:val="00D402F3"/>
    <w:rsid w:val="00D40961"/>
    <w:rsid w:val="00D410E4"/>
    <w:rsid w:val="00D43D82"/>
    <w:rsid w:val="00D449BD"/>
    <w:rsid w:val="00D45732"/>
    <w:rsid w:val="00D46583"/>
    <w:rsid w:val="00D472E9"/>
    <w:rsid w:val="00D47F2F"/>
    <w:rsid w:val="00D51350"/>
    <w:rsid w:val="00D51AA2"/>
    <w:rsid w:val="00D54565"/>
    <w:rsid w:val="00D563E4"/>
    <w:rsid w:val="00D56B1F"/>
    <w:rsid w:val="00D60C7D"/>
    <w:rsid w:val="00D60E15"/>
    <w:rsid w:val="00D6108E"/>
    <w:rsid w:val="00D64547"/>
    <w:rsid w:val="00D6521C"/>
    <w:rsid w:val="00D67DA1"/>
    <w:rsid w:val="00D70089"/>
    <w:rsid w:val="00D70BCC"/>
    <w:rsid w:val="00D71ABA"/>
    <w:rsid w:val="00D7222F"/>
    <w:rsid w:val="00D72807"/>
    <w:rsid w:val="00D73EDC"/>
    <w:rsid w:val="00D75295"/>
    <w:rsid w:val="00D76886"/>
    <w:rsid w:val="00D80F65"/>
    <w:rsid w:val="00D8378D"/>
    <w:rsid w:val="00D86979"/>
    <w:rsid w:val="00D86BFA"/>
    <w:rsid w:val="00D87634"/>
    <w:rsid w:val="00D90967"/>
    <w:rsid w:val="00D9309C"/>
    <w:rsid w:val="00D945CC"/>
    <w:rsid w:val="00D955F8"/>
    <w:rsid w:val="00D95DC9"/>
    <w:rsid w:val="00DA2564"/>
    <w:rsid w:val="00DA26BA"/>
    <w:rsid w:val="00DA2DAB"/>
    <w:rsid w:val="00DA4763"/>
    <w:rsid w:val="00DA572C"/>
    <w:rsid w:val="00DA6108"/>
    <w:rsid w:val="00DB1A72"/>
    <w:rsid w:val="00DB27A3"/>
    <w:rsid w:val="00DB3CAD"/>
    <w:rsid w:val="00DB4950"/>
    <w:rsid w:val="00DB4968"/>
    <w:rsid w:val="00DB5601"/>
    <w:rsid w:val="00DB69E8"/>
    <w:rsid w:val="00DC1339"/>
    <w:rsid w:val="00DC150A"/>
    <w:rsid w:val="00DC2003"/>
    <w:rsid w:val="00DC37F8"/>
    <w:rsid w:val="00DC52A7"/>
    <w:rsid w:val="00DC6D4A"/>
    <w:rsid w:val="00DC7BD9"/>
    <w:rsid w:val="00DD2E14"/>
    <w:rsid w:val="00DD43D5"/>
    <w:rsid w:val="00DD54D9"/>
    <w:rsid w:val="00DD5ADA"/>
    <w:rsid w:val="00DD6241"/>
    <w:rsid w:val="00DD74D0"/>
    <w:rsid w:val="00DD7C4E"/>
    <w:rsid w:val="00DE1572"/>
    <w:rsid w:val="00DE18DD"/>
    <w:rsid w:val="00DE209D"/>
    <w:rsid w:val="00DE4C85"/>
    <w:rsid w:val="00DE6A2D"/>
    <w:rsid w:val="00DE6B2E"/>
    <w:rsid w:val="00DE6EF8"/>
    <w:rsid w:val="00DF1547"/>
    <w:rsid w:val="00DF1D7E"/>
    <w:rsid w:val="00DF2991"/>
    <w:rsid w:val="00DF39AA"/>
    <w:rsid w:val="00DF48F4"/>
    <w:rsid w:val="00DF4CCF"/>
    <w:rsid w:val="00DF4D6D"/>
    <w:rsid w:val="00DF5712"/>
    <w:rsid w:val="00DF59A0"/>
    <w:rsid w:val="00DF7273"/>
    <w:rsid w:val="00E00D75"/>
    <w:rsid w:val="00E023C1"/>
    <w:rsid w:val="00E032D1"/>
    <w:rsid w:val="00E032FC"/>
    <w:rsid w:val="00E039F6"/>
    <w:rsid w:val="00E04129"/>
    <w:rsid w:val="00E04E40"/>
    <w:rsid w:val="00E05C95"/>
    <w:rsid w:val="00E05F7C"/>
    <w:rsid w:val="00E073EA"/>
    <w:rsid w:val="00E1154B"/>
    <w:rsid w:val="00E118F9"/>
    <w:rsid w:val="00E12F05"/>
    <w:rsid w:val="00E12FD3"/>
    <w:rsid w:val="00E1309F"/>
    <w:rsid w:val="00E13354"/>
    <w:rsid w:val="00E133DD"/>
    <w:rsid w:val="00E1512D"/>
    <w:rsid w:val="00E1635D"/>
    <w:rsid w:val="00E1659B"/>
    <w:rsid w:val="00E2147B"/>
    <w:rsid w:val="00E22ECE"/>
    <w:rsid w:val="00E23151"/>
    <w:rsid w:val="00E23FD9"/>
    <w:rsid w:val="00E2403E"/>
    <w:rsid w:val="00E24F11"/>
    <w:rsid w:val="00E258A9"/>
    <w:rsid w:val="00E27C5E"/>
    <w:rsid w:val="00E27FEC"/>
    <w:rsid w:val="00E306A4"/>
    <w:rsid w:val="00E31110"/>
    <w:rsid w:val="00E3112E"/>
    <w:rsid w:val="00E31308"/>
    <w:rsid w:val="00E32278"/>
    <w:rsid w:val="00E3310F"/>
    <w:rsid w:val="00E33B8F"/>
    <w:rsid w:val="00E3495C"/>
    <w:rsid w:val="00E34CEE"/>
    <w:rsid w:val="00E36945"/>
    <w:rsid w:val="00E36FA5"/>
    <w:rsid w:val="00E37E51"/>
    <w:rsid w:val="00E44B33"/>
    <w:rsid w:val="00E44CC3"/>
    <w:rsid w:val="00E509D0"/>
    <w:rsid w:val="00E513AB"/>
    <w:rsid w:val="00E5176B"/>
    <w:rsid w:val="00E5189D"/>
    <w:rsid w:val="00E51F9C"/>
    <w:rsid w:val="00E54B37"/>
    <w:rsid w:val="00E54FD7"/>
    <w:rsid w:val="00E5537D"/>
    <w:rsid w:val="00E554EE"/>
    <w:rsid w:val="00E571FE"/>
    <w:rsid w:val="00E5791F"/>
    <w:rsid w:val="00E61550"/>
    <w:rsid w:val="00E64FAD"/>
    <w:rsid w:val="00E65B7E"/>
    <w:rsid w:val="00E678F6"/>
    <w:rsid w:val="00E67902"/>
    <w:rsid w:val="00E7123D"/>
    <w:rsid w:val="00E72677"/>
    <w:rsid w:val="00E73822"/>
    <w:rsid w:val="00E738A1"/>
    <w:rsid w:val="00E76A75"/>
    <w:rsid w:val="00E76E27"/>
    <w:rsid w:val="00E77CA5"/>
    <w:rsid w:val="00E815B9"/>
    <w:rsid w:val="00E819D9"/>
    <w:rsid w:val="00E82184"/>
    <w:rsid w:val="00E821AA"/>
    <w:rsid w:val="00E82577"/>
    <w:rsid w:val="00E83777"/>
    <w:rsid w:val="00E83F15"/>
    <w:rsid w:val="00E84121"/>
    <w:rsid w:val="00E845A3"/>
    <w:rsid w:val="00E845F0"/>
    <w:rsid w:val="00E85B19"/>
    <w:rsid w:val="00E86362"/>
    <w:rsid w:val="00E86BA5"/>
    <w:rsid w:val="00E86E19"/>
    <w:rsid w:val="00E9036F"/>
    <w:rsid w:val="00E928CD"/>
    <w:rsid w:val="00E93208"/>
    <w:rsid w:val="00E96799"/>
    <w:rsid w:val="00E96995"/>
    <w:rsid w:val="00E96B8D"/>
    <w:rsid w:val="00E97CC2"/>
    <w:rsid w:val="00EA0CED"/>
    <w:rsid w:val="00EA1C20"/>
    <w:rsid w:val="00EA23B9"/>
    <w:rsid w:val="00EA3A58"/>
    <w:rsid w:val="00EA4C03"/>
    <w:rsid w:val="00EA6657"/>
    <w:rsid w:val="00EA766E"/>
    <w:rsid w:val="00EB3988"/>
    <w:rsid w:val="00EB44BA"/>
    <w:rsid w:val="00EB519E"/>
    <w:rsid w:val="00EB587C"/>
    <w:rsid w:val="00EB7C38"/>
    <w:rsid w:val="00EC39DD"/>
    <w:rsid w:val="00EC6B46"/>
    <w:rsid w:val="00ED015B"/>
    <w:rsid w:val="00ED2806"/>
    <w:rsid w:val="00ED2953"/>
    <w:rsid w:val="00ED34A8"/>
    <w:rsid w:val="00ED4E20"/>
    <w:rsid w:val="00ED4E82"/>
    <w:rsid w:val="00ED4FEE"/>
    <w:rsid w:val="00ED74F8"/>
    <w:rsid w:val="00ED7A5B"/>
    <w:rsid w:val="00EE12A7"/>
    <w:rsid w:val="00EE1D9F"/>
    <w:rsid w:val="00EE2BB1"/>
    <w:rsid w:val="00EE2D6A"/>
    <w:rsid w:val="00EE37DB"/>
    <w:rsid w:val="00EE66B8"/>
    <w:rsid w:val="00EE69A2"/>
    <w:rsid w:val="00EF060B"/>
    <w:rsid w:val="00EF14F5"/>
    <w:rsid w:val="00EF379B"/>
    <w:rsid w:val="00EF37A6"/>
    <w:rsid w:val="00EF3D21"/>
    <w:rsid w:val="00EF5242"/>
    <w:rsid w:val="00EF5457"/>
    <w:rsid w:val="00EF6BC0"/>
    <w:rsid w:val="00EF6BF1"/>
    <w:rsid w:val="00EF74B1"/>
    <w:rsid w:val="00EF75A6"/>
    <w:rsid w:val="00F00CC1"/>
    <w:rsid w:val="00F00E3E"/>
    <w:rsid w:val="00F0267A"/>
    <w:rsid w:val="00F02843"/>
    <w:rsid w:val="00F04F58"/>
    <w:rsid w:val="00F059E1"/>
    <w:rsid w:val="00F06E68"/>
    <w:rsid w:val="00F07F79"/>
    <w:rsid w:val="00F1159C"/>
    <w:rsid w:val="00F11E74"/>
    <w:rsid w:val="00F12404"/>
    <w:rsid w:val="00F128E6"/>
    <w:rsid w:val="00F14EAC"/>
    <w:rsid w:val="00F154C2"/>
    <w:rsid w:val="00F1551B"/>
    <w:rsid w:val="00F171C6"/>
    <w:rsid w:val="00F17FEC"/>
    <w:rsid w:val="00F207AD"/>
    <w:rsid w:val="00F22573"/>
    <w:rsid w:val="00F24F56"/>
    <w:rsid w:val="00F2604D"/>
    <w:rsid w:val="00F26247"/>
    <w:rsid w:val="00F263E0"/>
    <w:rsid w:val="00F26E85"/>
    <w:rsid w:val="00F3492F"/>
    <w:rsid w:val="00F35A69"/>
    <w:rsid w:val="00F36227"/>
    <w:rsid w:val="00F417EC"/>
    <w:rsid w:val="00F429CD"/>
    <w:rsid w:val="00F42E93"/>
    <w:rsid w:val="00F4334B"/>
    <w:rsid w:val="00F5013B"/>
    <w:rsid w:val="00F50F5E"/>
    <w:rsid w:val="00F51A46"/>
    <w:rsid w:val="00F51B66"/>
    <w:rsid w:val="00F525E7"/>
    <w:rsid w:val="00F52BA0"/>
    <w:rsid w:val="00F5334E"/>
    <w:rsid w:val="00F56A9F"/>
    <w:rsid w:val="00F56AAE"/>
    <w:rsid w:val="00F60A9D"/>
    <w:rsid w:val="00F64CC8"/>
    <w:rsid w:val="00F6606B"/>
    <w:rsid w:val="00F6611B"/>
    <w:rsid w:val="00F6699D"/>
    <w:rsid w:val="00F70C5F"/>
    <w:rsid w:val="00F70F2A"/>
    <w:rsid w:val="00F71011"/>
    <w:rsid w:val="00F7157A"/>
    <w:rsid w:val="00F74199"/>
    <w:rsid w:val="00F750AE"/>
    <w:rsid w:val="00F765F3"/>
    <w:rsid w:val="00F76E67"/>
    <w:rsid w:val="00F77115"/>
    <w:rsid w:val="00F80043"/>
    <w:rsid w:val="00F8170A"/>
    <w:rsid w:val="00F82B28"/>
    <w:rsid w:val="00F83C83"/>
    <w:rsid w:val="00F84CB1"/>
    <w:rsid w:val="00F84D50"/>
    <w:rsid w:val="00F864EB"/>
    <w:rsid w:val="00F86969"/>
    <w:rsid w:val="00F91E60"/>
    <w:rsid w:val="00F9287C"/>
    <w:rsid w:val="00F93566"/>
    <w:rsid w:val="00F93FF8"/>
    <w:rsid w:val="00F94462"/>
    <w:rsid w:val="00F96DBC"/>
    <w:rsid w:val="00F97448"/>
    <w:rsid w:val="00FA32CE"/>
    <w:rsid w:val="00FA41FD"/>
    <w:rsid w:val="00FA5BC2"/>
    <w:rsid w:val="00FA63E3"/>
    <w:rsid w:val="00FA7C04"/>
    <w:rsid w:val="00FB0FB5"/>
    <w:rsid w:val="00FB1E31"/>
    <w:rsid w:val="00FB2630"/>
    <w:rsid w:val="00FB3324"/>
    <w:rsid w:val="00FB3398"/>
    <w:rsid w:val="00FB4813"/>
    <w:rsid w:val="00FB65FF"/>
    <w:rsid w:val="00FC441D"/>
    <w:rsid w:val="00FC5449"/>
    <w:rsid w:val="00FC5861"/>
    <w:rsid w:val="00FC58E0"/>
    <w:rsid w:val="00FC6E75"/>
    <w:rsid w:val="00FC7174"/>
    <w:rsid w:val="00FC7562"/>
    <w:rsid w:val="00FC7583"/>
    <w:rsid w:val="00FC76CA"/>
    <w:rsid w:val="00FD127A"/>
    <w:rsid w:val="00FD17ED"/>
    <w:rsid w:val="00FD1F9E"/>
    <w:rsid w:val="00FD4EE0"/>
    <w:rsid w:val="00FD6C52"/>
    <w:rsid w:val="00FD7401"/>
    <w:rsid w:val="00FE01F9"/>
    <w:rsid w:val="00FE0834"/>
    <w:rsid w:val="00FE1AE4"/>
    <w:rsid w:val="00FE1BEB"/>
    <w:rsid w:val="00FE1CE1"/>
    <w:rsid w:val="00FE1EC8"/>
    <w:rsid w:val="00FE2CA8"/>
    <w:rsid w:val="00FE594B"/>
    <w:rsid w:val="00FE7366"/>
    <w:rsid w:val="00FE741E"/>
    <w:rsid w:val="00FF0EC0"/>
    <w:rsid w:val="00FF10FA"/>
    <w:rsid w:val="00FF1105"/>
    <w:rsid w:val="00FF143E"/>
    <w:rsid w:val="00FF3F8A"/>
    <w:rsid w:val="00FF5223"/>
    <w:rsid w:val="00FF551F"/>
    <w:rsid w:val="00FF5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C837F"/>
  <w15:docId w15:val="{332A058C-6EA2-4E9F-9642-431F39D1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eastAsia="en-US"/>
    </w:rPr>
  </w:style>
  <w:style w:type="paragraph" w:styleId="Virsraksts1">
    <w:name w:val="heading 1"/>
    <w:basedOn w:val="Parasts"/>
    <w:next w:val="Parasts"/>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4B0678"/>
    <w:pPr>
      <w:keepNext/>
      <w:spacing w:before="240" w:after="60"/>
      <w:outlineLvl w:val="1"/>
    </w:pPr>
    <w:rPr>
      <w:rFonts w:ascii="Arial" w:hAnsi="Arial" w:cs="Arial"/>
      <w:b/>
      <w:bCs/>
      <w:i/>
      <w:iCs/>
      <w:sz w:val="28"/>
      <w:szCs w:val="28"/>
    </w:rPr>
  </w:style>
  <w:style w:type="paragraph" w:styleId="Virsraksts4">
    <w:name w:val="heading 4"/>
    <w:basedOn w:val="Parasts"/>
    <w:next w:val="Parasts"/>
    <w:qFormat/>
    <w:rsid w:val="00A54DD6"/>
    <w:pPr>
      <w:keepNext/>
      <w:outlineLvl w:val="3"/>
    </w:pPr>
    <w:rPr>
      <w:b/>
      <w:bCs/>
      <w:lang w:val="lv-LV"/>
    </w:rPr>
  </w:style>
  <w:style w:type="paragraph" w:styleId="Virsraksts5">
    <w:name w:val="heading 5"/>
    <w:basedOn w:val="Parasts"/>
    <w:next w:val="Parasts"/>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rsid w:val="00A336CC"/>
    <w:pPr>
      <w:spacing w:after="120"/>
    </w:pPr>
  </w:style>
  <w:style w:type="character" w:styleId="Vresatsauce">
    <w:name w:val="footnote reference"/>
    <w:rsid w:val="00A336CC"/>
    <w:rPr>
      <w:vertAlign w:val="superscript"/>
    </w:rPr>
  </w:style>
  <w:style w:type="paragraph" w:styleId="Pamatteksts2">
    <w:name w:val="Body Text 2"/>
    <w:basedOn w:val="Parasts"/>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rsid w:val="0002098C"/>
    <w:rPr>
      <w:sz w:val="24"/>
      <w:szCs w:val="24"/>
      <w:lang w:val="en-GB" w:eastAsia="en-US"/>
    </w:rPr>
  </w:style>
  <w:style w:type="numbering" w:customStyle="1" w:styleId="Style3">
    <w:name w:val="Style3"/>
    <w:uiPriority w:val="99"/>
    <w:rsid w:val="00EB44BA"/>
    <w:pPr>
      <w:numPr>
        <w:numId w:val="13"/>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5"/>
      </w:numPr>
    </w:pPr>
  </w:style>
  <w:style w:type="paragraph" w:styleId="Prskatjums">
    <w:name w:val="Revision"/>
    <w:hidden/>
    <w:uiPriority w:val="99"/>
    <w:semiHidden/>
    <w:rsid w:val="00FE1BEB"/>
    <w:rPr>
      <w:sz w:val="24"/>
      <w:szCs w:val="24"/>
      <w:lang w:val="en-GB" w:eastAsia="en-US"/>
    </w:rPr>
  </w:style>
  <w:style w:type="table" w:customStyle="1" w:styleId="TableGrid1">
    <w:name w:val="Table Grid1"/>
    <w:basedOn w:val="Parastatabula"/>
    <w:next w:val="Reatabula"/>
    <w:uiPriority w:val="59"/>
    <w:rsid w:val="0013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EE75-40D2-428C-9D85-E81A73B8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40494</Words>
  <Characters>23083</Characters>
  <Application>Microsoft Office Word</Application>
  <DocSecurity>0</DocSecurity>
  <Lines>192</Lines>
  <Paragraphs>126</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2020-04-16T06:53:00Z</cp:lastPrinted>
  <dcterms:created xsi:type="dcterms:W3CDTF">2021-05-05T13:04:00Z</dcterms:created>
  <dcterms:modified xsi:type="dcterms:W3CDTF">2021-05-05T13:04:00Z</dcterms:modified>
</cp:coreProperties>
</file>