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DD496" w14:textId="77777777" w:rsidR="00512240" w:rsidRDefault="00174D7F" w:rsidP="00174D7F">
      <w:pPr>
        <w:pBdr>
          <w:bottom w:val="single" w:sz="4" w:space="1" w:color="000000"/>
        </w:pBdr>
        <w:tabs>
          <w:tab w:val="center" w:pos="4536"/>
          <w:tab w:val="right" w:pos="9072"/>
        </w:tabs>
        <w:overflowPunct w:val="0"/>
        <w:autoSpaceDE w:val="0"/>
        <w:autoSpaceDN w:val="0"/>
        <w:adjustRightInd w:val="0"/>
        <w:jc w:val="center"/>
        <w:textAlignment w:val="baseline"/>
        <w:rPr>
          <w:rFonts w:eastAsia="Times New Roman"/>
          <w:i/>
          <w:iCs/>
          <w:sz w:val="20"/>
          <w:szCs w:val="20"/>
        </w:rPr>
      </w:pPr>
      <w:r w:rsidRPr="00BE349D">
        <w:rPr>
          <w:rFonts w:eastAsia="Times New Roman"/>
          <w:i/>
          <w:iCs/>
          <w:sz w:val="20"/>
          <w:szCs w:val="20"/>
        </w:rPr>
        <w:t xml:space="preserve">Sarunu procedūras, publicējot dalības uzaicinājumu, </w:t>
      </w:r>
    </w:p>
    <w:p w14:paraId="50568156" w14:textId="354905BC" w:rsidR="00174D7F" w:rsidRPr="00BE349D" w:rsidRDefault="00103006" w:rsidP="00174D7F">
      <w:pPr>
        <w:pBdr>
          <w:bottom w:val="single" w:sz="4" w:space="1" w:color="000000"/>
        </w:pBdr>
        <w:tabs>
          <w:tab w:val="center" w:pos="4536"/>
          <w:tab w:val="right" w:pos="9072"/>
        </w:tabs>
        <w:overflowPunct w:val="0"/>
        <w:autoSpaceDE w:val="0"/>
        <w:autoSpaceDN w:val="0"/>
        <w:adjustRightInd w:val="0"/>
        <w:jc w:val="center"/>
        <w:textAlignment w:val="baseline"/>
        <w:rPr>
          <w:rFonts w:eastAsia="Times New Roman"/>
          <w:i/>
          <w:iCs/>
          <w:sz w:val="20"/>
          <w:szCs w:val="20"/>
        </w:rPr>
      </w:pPr>
      <w:r w:rsidRPr="00BE349D">
        <w:rPr>
          <w:rFonts w:eastAsia="Times New Roman"/>
          <w:bCs/>
          <w:i/>
          <w:sz w:val="20"/>
          <w:szCs w:val="20"/>
          <w:lang w:eastAsia="ar-SA"/>
        </w:rPr>
        <w:t>“</w:t>
      </w:r>
      <w:r w:rsidRPr="00BE349D">
        <w:rPr>
          <w:i/>
          <w:sz w:val="20"/>
          <w:szCs w:val="20"/>
        </w:rPr>
        <w:t>Dzelzsbetona gulšņu ar elastīgiem sliežu stiprinājumiem piegāde</w:t>
      </w:r>
      <w:r w:rsidR="00174D7F" w:rsidRPr="00BE349D">
        <w:rPr>
          <w:i/>
          <w:kern w:val="36"/>
          <w:sz w:val="20"/>
          <w:szCs w:val="20"/>
        </w:rPr>
        <w:t xml:space="preserve">” </w:t>
      </w:r>
      <w:r w:rsidR="00174D7F" w:rsidRPr="00BE349D">
        <w:rPr>
          <w:rFonts w:eastAsia="Times New Roman"/>
          <w:i/>
          <w:iCs/>
          <w:sz w:val="20"/>
          <w:szCs w:val="20"/>
        </w:rPr>
        <w:t>nolikums</w:t>
      </w:r>
    </w:p>
    <w:p w14:paraId="21ACA46C" w14:textId="77777777" w:rsidR="00174D7F" w:rsidRPr="00BE349D" w:rsidRDefault="00174D7F" w:rsidP="00174D7F">
      <w:pPr>
        <w:tabs>
          <w:tab w:val="center" w:pos="4536"/>
          <w:tab w:val="right" w:pos="9072"/>
        </w:tabs>
        <w:overflowPunct w:val="0"/>
        <w:autoSpaceDE w:val="0"/>
        <w:autoSpaceDN w:val="0"/>
        <w:adjustRightInd w:val="0"/>
        <w:ind w:left="-540"/>
        <w:jc w:val="center"/>
        <w:textAlignment w:val="baseline"/>
        <w:rPr>
          <w:rFonts w:eastAsia="Times New Roman"/>
          <w:sz w:val="20"/>
          <w:szCs w:val="20"/>
          <w:lang w:eastAsia="x-none"/>
        </w:rPr>
      </w:pPr>
      <w:r w:rsidRPr="00BE349D">
        <w:rPr>
          <w:rFonts w:eastAsia="Times New Roman"/>
          <w:i/>
          <w:sz w:val="20"/>
          <w:szCs w:val="20"/>
          <w:lang w:eastAsia="x-none"/>
        </w:rPr>
        <w:t xml:space="preserve">(apstiprināts ar iepirkuma komisijas </w:t>
      </w:r>
      <w:r w:rsidR="00A618C4" w:rsidRPr="00BE349D">
        <w:rPr>
          <w:rFonts w:eastAsia="Times New Roman"/>
          <w:i/>
          <w:sz w:val="20"/>
          <w:szCs w:val="20"/>
          <w:lang w:eastAsia="x-none"/>
        </w:rPr>
        <w:t xml:space="preserve">2017.gada </w:t>
      </w:r>
      <w:r w:rsidR="00BC2C84" w:rsidRPr="00BE349D">
        <w:rPr>
          <w:rFonts w:eastAsia="Times New Roman"/>
          <w:i/>
          <w:sz w:val="20"/>
          <w:szCs w:val="20"/>
          <w:lang w:eastAsia="x-none"/>
        </w:rPr>
        <w:t>26</w:t>
      </w:r>
      <w:r w:rsidRPr="00BE349D">
        <w:rPr>
          <w:rFonts w:eastAsia="Times New Roman"/>
          <w:i/>
          <w:sz w:val="20"/>
          <w:szCs w:val="20"/>
          <w:lang w:eastAsia="x-none"/>
        </w:rPr>
        <w:t>.</w:t>
      </w:r>
      <w:r w:rsidR="00A618C4" w:rsidRPr="00BE349D">
        <w:rPr>
          <w:rFonts w:eastAsia="Times New Roman"/>
          <w:i/>
          <w:sz w:val="20"/>
          <w:szCs w:val="20"/>
          <w:lang w:eastAsia="x-none"/>
        </w:rPr>
        <w:t>septembr</w:t>
      </w:r>
      <w:r w:rsidRPr="00BE349D">
        <w:rPr>
          <w:rFonts w:eastAsia="Times New Roman"/>
          <w:i/>
          <w:sz w:val="20"/>
          <w:szCs w:val="20"/>
          <w:lang w:eastAsia="x-none"/>
        </w:rPr>
        <w:t>a sēdes protokolu)</w:t>
      </w:r>
    </w:p>
    <w:p w14:paraId="772C9773" w14:textId="77777777" w:rsidR="00174D7F" w:rsidRPr="00BE349D" w:rsidRDefault="00174D7F" w:rsidP="00174D7F">
      <w:pPr>
        <w:jc w:val="left"/>
        <w:rPr>
          <w:rFonts w:eastAsia="Times New Roman"/>
          <w:sz w:val="20"/>
          <w:szCs w:val="20"/>
        </w:rPr>
      </w:pPr>
    </w:p>
    <w:p w14:paraId="04BB1D47" w14:textId="77777777" w:rsidR="00174D7F" w:rsidRPr="00BE349D" w:rsidRDefault="00174D7F" w:rsidP="00174D7F">
      <w:pPr>
        <w:jc w:val="left"/>
        <w:rPr>
          <w:rFonts w:eastAsia="Times New Roman"/>
          <w:szCs w:val="24"/>
        </w:rPr>
      </w:pPr>
    </w:p>
    <w:p w14:paraId="195EE212" w14:textId="77777777" w:rsidR="00174D7F" w:rsidRPr="00BE349D" w:rsidRDefault="00174D7F" w:rsidP="00174D7F">
      <w:pPr>
        <w:jc w:val="left"/>
        <w:rPr>
          <w:rFonts w:eastAsia="Times New Roman"/>
          <w:szCs w:val="24"/>
        </w:rPr>
      </w:pPr>
    </w:p>
    <w:p w14:paraId="681385A2" w14:textId="77777777" w:rsidR="00174D7F" w:rsidRPr="00BE349D" w:rsidRDefault="00174D7F" w:rsidP="00174D7F">
      <w:pPr>
        <w:jc w:val="left"/>
        <w:rPr>
          <w:rFonts w:eastAsia="Times New Roman"/>
          <w:szCs w:val="24"/>
        </w:rPr>
      </w:pPr>
    </w:p>
    <w:p w14:paraId="4FFA816D" w14:textId="77777777" w:rsidR="00174D7F" w:rsidRPr="00BE349D" w:rsidRDefault="00174D7F" w:rsidP="00174D7F">
      <w:pPr>
        <w:spacing w:before="3600" w:after="120"/>
        <w:jc w:val="center"/>
        <w:rPr>
          <w:rFonts w:eastAsia="Times New Roman"/>
          <w:b/>
          <w:bCs/>
          <w:sz w:val="32"/>
          <w:szCs w:val="24"/>
          <w:lang w:eastAsia="ar-SA"/>
        </w:rPr>
      </w:pPr>
      <w:r w:rsidRPr="00BE349D">
        <w:rPr>
          <w:rFonts w:eastAsia="Times New Roman"/>
          <w:b/>
          <w:bCs/>
          <w:sz w:val="32"/>
          <w:szCs w:val="24"/>
          <w:lang w:eastAsia="ar-SA"/>
        </w:rPr>
        <w:t>SARUNU PROCEDŪRAS, PUBLICĒJOT DALĪBAS UZAICINĀJUMU,</w:t>
      </w:r>
    </w:p>
    <w:p w14:paraId="584409D0" w14:textId="77777777" w:rsidR="00174D7F" w:rsidRPr="00BE349D" w:rsidRDefault="00103006" w:rsidP="00174D7F">
      <w:pPr>
        <w:spacing w:before="120" w:after="120"/>
        <w:jc w:val="center"/>
        <w:rPr>
          <w:rFonts w:eastAsia="Times New Roman"/>
          <w:b/>
          <w:bCs/>
          <w:sz w:val="40"/>
          <w:szCs w:val="40"/>
          <w:lang w:eastAsia="ar-SA"/>
        </w:rPr>
      </w:pPr>
      <w:r w:rsidRPr="00BE349D">
        <w:rPr>
          <w:rFonts w:eastAsia="Times New Roman"/>
          <w:b/>
          <w:bCs/>
          <w:sz w:val="40"/>
          <w:szCs w:val="40"/>
          <w:lang w:eastAsia="ar-SA"/>
        </w:rPr>
        <w:t>“</w:t>
      </w:r>
      <w:r w:rsidRPr="00BE349D">
        <w:rPr>
          <w:b/>
          <w:sz w:val="40"/>
          <w:szCs w:val="40"/>
        </w:rPr>
        <w:t>Dzelzsbetona gulšņu ar elastīgiem sliežu stiprinājumiem piegāde</w:t>
      </w:r>
      <w:r w:rsidR="00174D7F" w:rsidRPr="00BE349D">
        <w:rPr>
          <w:rFonts w:eastAsia="Times New Roman"/>
          <w:b/>
          <w:bCs/>
          <w:sz w:val="40"/>
          <w:szCs w:val="40"/>
          <w:lang w:eastAsia="ar-SA"/>
        </w:rPr>
        <w:t>”</w:t>
      </w:r>
    </w:p>
    <w:p w14:paraId="45395AE3" w14:textId="77777777" w:rsidR="00174D7F" w:rsidRPr="00BE349D" w:rsidRDefault="00174D7F" w:rsidP="00174D7F">
      <w:pPr>
        <w:spacing w:before="120" w:after="120"/>
        <w:jc w:val="center"/>
        <w:rPr>
          <w:rFonts w:eastAsia="Times New Roman"/>
          <w:b/>
          <w:bCs/>
          <w:sz w:val="32"/>
          <w:szCs w:val="24"/>
          <w:lang w:eastAsia="ar-SA"/>
        </w:rPr>
      </w:pPr>
    </w:p>
    <w:p w14:paraId="446086A3" w14:textId="77777777" w:rsidR="00174D7F" w:rsidRPr="00BE349D" w:rsidRDefault="00154B8E" w:rsidP="00174D7F">
      <w:pPr>
        <w:spacing w:before="120" w:after="120"/>
        <w:jc w:val="center"/>
        <w:rPr>
          <w:rFonts w:eastAsia="Times New Roman"/>
          <w:b/>
          <w:bCs/>
          <w:sz w:val="32"/>
          <w:szCs w:val="24"/>
          <w:lang w:eastAsia="ar-SA"/>
        </w:rPr>
      </w:pPr>
      <w:r w:rsidRPr="00BE349D">
        <w:rPr>
          <w:rFonts w:eastAsia="Times New Roman"/>
          <w:b/>
          <w:bCs/>
          <w:sz w:val="32"/>
          <w:szCs w:val="24"/>
          <w:lang w:eastAsia="ar-SA"/>
        </w:rPr>
        <w:t xml:space="preserve">KANDIDĀTU ATLASES </w:t>
      </w:r>
      <w:r w:rsidR="00174D7F" w:rsidRPr="00BE349D">
        <w:rPr>
          <w:rFonts w:eastAsia="Times New Roman"/>
          <w:b/>
          <w:bCs/>
          <w:sz w:val="32"/>
          <w:szCs w:val="24"/>
          <w:lang w:eastAsia="ar-SA"/>
        </w:rPr>
        <w:t>NOLIKUMS</w:t>
      </w:r>
    </w:p>
    <w:p w14:paraId="461A02B1" w14:textId="77777777" w:rsidR="00174D7F" w:rsidRPr="00BE349D" w:rsidRDefault="00174D7F" w:rsidP="00174D7F">
      <w:pPr>
        <w:jc w:val="left"/>
        <w:rPr>
          <w:rFonts w:eastAsia="Times New Roman"/>
          <w:szCs w:val="24"/>
        </w:rPr>
      </w:pPr>
    </w:p>
    <w:p w14:paraId="6EE61438" w14:textId="77777777" w:rsidR="00174D7F" w:rsidRPr="00BE349D" w:rsidRDefault="00174D7F" w:rsidP="00174D7F">
      <w:pPr>
        <w:widowControl w:val="0"/>
        <w:autoSpaceDE w:val="0"/>
        <w:autoSpaceDN w:val="0"/>
        <w:adjustRightInd w:val="0"/>
        <w:spacing w:after="120"/>
        <w:ind w:left="-142" w:right="-237"/>
        <w:jc w:val="center"/>
        <w:rPr>
          <w:rFonts w:eastAsia="Times New Roman"/>
          <w:bCs/>
          <w:i/>
          <w:szCs w:val="24"/>
        </w:rPr>
      </w:pPr>
      <w:r w:rsidRPr="00BE349D">
        <w:rPr>
          <w:b/>
          <w:szCs w:val="24"/>
        </w:rPr>
        <w:t xml:space="preserve">Iepirkuma identifikācijas Nr.: </w:t>
      </w:r>
      <w:r w:rsidR="00033CFD" w:rsidRPr="00BE349D">
        <w:rPr>
          <w:b/>
          <w:szCs w:val="24"/>
        </w:rPr>
        <w:t>LDZ 2017/</w:t>
      </w:r>
      <w:r w:rsidR="00C867C7" w:rsidRPr="00BE349D">
        <w:rPr>
          <w:b/>
          <w:szCs w:val="24"/>
        </w:rPr>
        <w:t>20</w:t>
      </w:r>
      <w:r w:rsidR="00033CFD" w:rsidRPr="00BE349D">
        <w:rPr>
          <w:b/>
          <w:szCs w:val="24"/>
        </w:rPr>
        <w:t>-IB</w:t>
      </w:r>
    </w:p>
    <w:p w14:paraId="0BA292F8" w14:textId="77777777" w:rsidR="00174D7F" w:rsidRPr="00BE349D" w:rsidRDefault="00174D7F" w:rsidP="00174D7F">
      <w:pPr>
        <w:jc w:val="left"/>
        <w:rPr>
          <w:rFonts w:eastAsia="Times New Roman"/>
          <w:szCs w:val="24"/>
        </w:rPr>
      </w:pPr>
    </w:p>
    <w:p w14:paraId="76ECF9D9" w14:textId="77777777" w:rsidR="00174D7F" w:rsidRPr="00BE349D" w:rsidRDefault="00174D7F" w:rsidP="00174D7F">
      <w:pPr>
        <w:jc w:val="center"/>
        <w:rPr>
          <w:rFonts w:eastAsia="Times New Roman"/>
          <w:b/>
          <w:sz w:val="28"/>
          <w:szCs w:val="28"/>
        </w:rPr>
      </w:pPr>
    </w:p>
    <w:p w14:paraId="7C39FE27" w14:textId="77777777" w:rsidR="00174D7F" w:rsidRPr="00BE349D" w:rsidRDefault="00174D7F" w:rsidP="00174D7F">
      <w:pPr>
        <w:jc w:val="center"/>
        <w:rPr>
          <w:rFonts w:eastAsia="Times New Roman"/>
          <w:b/>
          <w:sz w:val="28"/>
          <w:szCs w:val="28"/>
        </w:rPr>
      </w:pPr>
    </w:p>
    <w:p w14:paraId="57D815FA" w14:textId="77777777" w:rsidR="00174D7F" w:rsidRPr="00BE349D" w:rsidRDefault="00174D7F" w:rsidP="00174D7F">
      <w:pPr>
        <w:jc w:val="center"/>
        <w:rPr>
          <w:rFonts w:eastAsia="Times New Roman"/>
          <w:b/>
          <w:sz w:val="28"/>
          <w:szCs w:val="28"/>
        </w:rPr>
      </w:pPr>
    </w:p>
    <w:p w14:paraId="17D002BF" w14:textId="77777777" w:rsidR="00174D7F" w:rsidRPr="00BE349D" w:rsidRDefault="00174D7F" w:rsidP="00174D7F">
      <w:pPr>
        <w:jc w:val="center"/>
        <w:rPr>
          <w:rFonts w:eastAsia="Times New Roman"/>
          <w:b/>
          <w:sz w:val="28"/>
          <w:szCs w:val="28"/>
        </w:rPr>
      </w:pPr>
    </w:p>
    <w:p w14:paraId="22061495" w14:textId="77777777" w:rsidR="00174D7F" w:rsidRPr="00BE349D" w:rsidRDefault="00174D7F" w:rsidP="00174D7F">
      <w:pPr>
        <w:jc w:val="center"/>
        <w:rPr>
          <w:rFonts w:eastAsia="Times New Roman"/>
          <w:b/>
          <w:sz w:val="28"/>
          <w:szCs w:val="28"/>
        </w:rPr>
      </w:pPr>
    </w:p>
    <w:p w14:paraId="5E505EA3" w14:textId="77777777" w:rsidR="00174D7F" w:rsidRPr="00BE349D" w:rsidRDefault="00174D7F" w:rsidP="00174D7F">
      <w:pPr>
        <w:jc w:val="center"/>
        <w:rPr>
          <w:rFonts w:eastAsia="Times New Roman"/>
          <w:b/>
          <w:sz w:val="28"/>
          <w:szCs w:val="28"/>
        </w:rPr>
      </w:pPr>
    </w:p>
    <w:p w14:paraId="4C4B6A22" w14:textId="77777777" w:rsidR="00174D7F" w:rsidRPr="00BE349D" w:rsidRDefault="00174D7F" w:rsidP="00174D7F">
      <w:pPr>
        <w:jc w:val="center"/>
        <w:rPr>
          <w:rFonts w:eastAsia="Times New Roman"/>
          <w:b/>
          <w:sz w:val="28"/>
          <w:szCs w:val="28"/>
        </w:rPr>
      </w:pPr>
    </w:p>
    <w:p w14:paraId="043368CE" w14:textId="77777777" w:rsidR="00174D7F" w:rsidRPr="00BE349D" w:rsidRDefault="00174D7F" w:rsidP="00174D7F">
      <w:pPr>
        <w:jc w:val="center"/>
        <w:rPr>
          <w:rFonts w:eastAsia="Times New Roman"/>
          <w:b/>
          <w:sz w:val="28"/>
          <w:szCs w:val="28"/>
        </w:rPr>
      </w:pPr>
    </w:p>
    <w:p w14:paraId="43486121" w14:textId="77777777" w:rsidR="00174D7F" w:rsidRPr="00BE349D" w:rsidRDefault="00174D7F" w:rsidP="00174D7F">
      <w:pPr>
        <w:jc w:val="center"/>
        <w:rPr>
          <w:rFonts w:eastAsia="Times New Roman"/>
          <w:b/>
          <w:sz w:val="28"/>
          <w:szCs w:val="28"/>
        </w:rPr>
      </w:pPr>
    </w:p>
    <w:p w14:paraId="4AC314F7" w14:textId="77777777" w:rsidR="00174D7F" w:rsidRPr="00BE349D" w:rsidRDefault="00174D7F" w:rsidP="00174D7F">
      <w:pPr>
        <w:jc w:val="center"/>
        <w:rPr>
          <w:rFonts w:eastAsia="Times New Roman"/>
          <w:b/>
          <w:sz w:val="28"/>
          <w:szCs w:val="28"/>
        </w:rPr>
      </w:pPr>
    </w:p>
    <w:p w14:paraId="390829BD" w14:textId="77777777" w:rsidR="00174D7F" w:rsidRPr="00BE349D" w:rsidRDefault="00174D7F" w:rsidP="00174D7F">
      <w:pPr>
        <w:jc w:val="center"/>
        <w:rPr>
          <w:rFonts w:eastAsia="Times New Roman"/>
          <w:b/>
          <w:sz w:val="28"/>
          <w:szCs w:val="28"/>
        </w:rPr>
      </w:pPr>
    </w:p>
    <w:p w14:paraId="0936019E" w14:textId="77777777" w:rsidR="00174D7F" w:rsidRPr="00BE349D" w:rsidRDefault="00174D7F" w:rsidP="00174D7F">
      <w:pPr>
        <w:jc w:val="left"/>
        <w:rPr>
          <w:rFonts w:eastAsia="Times New Roman"/>
          <w:b/>
          <w:sz w:val="28"/>
          <w:szCs w:val="28"/>
        </w:rPr>
      </w:pPr>
    </w:p>
    <w:p w14:paraId="77E8C896" w14:textId="77777777" w:rsidR="00174D7F" w:rsidRPr="00BE349D" w:rsidRDefault="00174D7F" w:rsidP="00174D7F">
      <w:pPr>
        <w:jc w:val="center"/>
        <w:rPr>
          <w:rFonts w:eastAsia="Times New Roman"/>
          <w:szCs w:val="24"/>
        </w:rPr>
      </w:pPr>
      <w:r w:rsidRPr="00BE349D">
        <w:rPr>
          <w:rFonts w:eastAsia="Times New Roman"/>
          <w:szCs w:val="24"/>
        </w:rPr>
        <w:t>Rīga, 2017</w:t>
      </w:r>
    </w:p>
    <w:p w14:paraId="3864198E" w14:textId="77777777" w:rsidR="00174D7F" w:rsidRPr="00BE349D" w:rsidRDefault="00174D7F" w:rsidP="00062EB1">
      <w:pPr>
        <w:pStyle w:val="ListParagraph"/>
        <w:numPr>
          <w:ilvl w:val="0"/>
          <w:numId w:val="12"/>
        </w:numPr>
        <w:tabs>
          <w:tab w:val="left" w:pos="284"/>
        </w:tabs>
        <w:ind w:left="0" w:firstLine="0"/>
        <w:jc w:val="center"/>
        <w:rPr>
          <w:b/>
          <w:lang w:val="lv-LV"/>
        </w:rPr>
      </w:pPr>
      <w:r w:rsidRPr="00BE349D">
        <w:rPr>
          <w:lang w:val="lv-LV"/>
        </w:rPr>
        <w:br w:type="page"/>
      </w:r>
      <w:r w:rsidRPr="00BE349D">
        <w:rPr>
          <w:b/>
          <w:lang w:val="lv-LV"/>
        </w:rPr>
        <w:lastRenderedPageBreak/>
        <w:t>VISPĀRĪGĀ INFORMĀCIJA</w:t>
      </w:r>
    </w:p>
    <w:p w14:paraId="73352830" w14:textId="77777777" w:rsidR="00174D7F" w:rsidRPr="00BE349D" w:rsidRDefault="00174D7F" w:rsidP="00174D7F">
      <w:pPr>
        <w:jc w:val="left"/>
        <w:rPr>
          <w:rFonts w:eastAsia="Times New Roman"/>
          <w:szCs w:val="24"/>
        </w:rPr>
      </w:pPr>
    </w:p>
    <w:p w14:paraId="59539DD7" w14:textId="77777777" w:rsidR="00174D7F" w:rsidRPr="00BE349D" w:rsidRDefault="00174D7F" w:rsidP="00062EB1">
      <w:pPr>
        <w:pStyle w:val="ListParagraph"/>
        <w:numPr>
          <w:ilvl w:val="1"/>
          <w:numId w:val="13"/>
        </w:numPr>
        <w:rPr>
          <w:b/>
          <w:lang w:val="lv-LV"/>
        </w:rPr>
      </w:pPr>
      <w:r w:rsidRPr="00BE349D">
        <w:rPr>
          <w:b/>
          <w:lang w:val="lv-LV"/>
        </w:rPr>
        <w:t>Sarunu procedūras, publicējot dalības uzaicinājumu, nolikumā ir lietoti šādi termini:</w:t>
      </w:r>
    </w:p>
    <w:p w14:paraId="77DB2A3A" w14:textId="77777777" w:rsidR="00103006" w:rsidRPr="00BE349D" w:rsidRDefault="00103006" w:rsidP="00103006">
      <w:pPr>
        <w:pStyle w:val="ListParagraph"/>
        <w:numPr>
          <w:ilvl w:val="2"/>
          <w:numId w:val="13"/>
        </w:numPr>
        <w:tabs>
          <w:tab w:val="left" w:pos="709"/>
        </w:tabs>
        <w:ind w:left="0" w:firstLine="0"/>
        <w:jc w:val="both"/>
        <w:rPr>
          <w:lang w:val="lv-LV"/>
        </w:rPr>
      </w:pPr>
      <w:r w:rsidRPr="00BE349D">
        <w:rPr>
          <w:lang w:val="lv-LV"/>
        </w:rPr>
        <w:t xml:space="preserve">sarunu procedūra (turpmāk var tikt saukta arī kā “iepirkums”, “iepirkuma procedūra”) </w:t>
      </w:r>
      <w:r w:rsidR="00353F23" w:rsidRPr="00BE349D">
        <w:rPr>
          <w:b/>
          <w:lang w:val="lv-LV"/>
        </w:rPr>
        <w:t>–</w:t>
      </w:r>
      <w:r w:rsidRPr="00BE349D">
        <w:rPr>
          <w:lang w:val="lv-LV"/>
        </w:rPr>
        <w:t xml:space="preserve"> sarunu procedūra, publicējot dalības uzaicinājumu, “Dzelzsbetona gulšņu ar elastīgiem sliežu stiprinājumiem piegāde”;</w:t>
      </w:r>
    </w:p>
    <w:p w14:paraId="2DEFED34" w14:textId="77777777" w:rsidR="00174D7F" w:rsidRPr="00BE349D" w:rsidRDefault="00174D7F" w:rsidP="00062EB1">
      <w:pPr>
        <w:pStyle w:val="ListParagraph"/>
        <w:numPr>
          <w:ilvl w:val="2"/>
          <w:numId w:val="13"/>
        </w:numPr>
        <w:tabs>
          <w:tab w:val="left" w:pos="709"/>
        </w:tabs>
        <w:ind w:left="0" w:firstLine="0"/>
        <w:jc w:val="both"/>
        <w:rPr>
          <w:lang w:val="lv-LV"/>
        </w:rPr>
      </w:pPr>
      <w:r w:rsidRPr="00BE349D">
        <w:rPr>
          <w:lang w:val="lv-LV"/>
        </w:rPr>
        <w:t xml:space="preserve">komisija </w:t>
      </w:r>
      <w:r w:rsidR="00353F23" w:rsidRPr="00BE349D">
        <w:rPr>
          <w:b/>
          <w:lang w:val="lv-LV"/>
        </w:rPr>
        <w:t>–</w:t>
      </w:r>
      <w:r w:rsidRPr="00BE349D">
        <w:rPr>
          <w:lang w:val="lv-LV"/>
        </w:rPr>
        <w:t xml:space="preserve"> </w:t>
      </w:r>
      <w:r w:rsidR="00A618C4" w:rsidRPr="00BE349D">
        <w:rPr>
          <w:lang w:val="lv-LV"/>
        </w:rPr>
        <w:t xml:space="preserve">VAS </w:t>
      </w:r>
      <w:r w:rsidR="00103006" w:rsidRPr="00BE349D">
        <w:rPr>
          <w:lang w:val="lv-LV" w:eastAsia="lv-LV"/>
        </w:rPr>
        <w:t>“</w:t>
      </w:r>
      <w:r w:rsidR="00A618C4" w:rsidRPr="00BE349D">
        <w:rPr>
          <w:lang w:val="lv-LV"/>
        </w:rPr>
        <w:t>Latvijas dzelzceļš” iepirkuma komisija, kas pilnvarota organizēt sarunu procedūru;</w:t>
      </w:r>
    </w:p>
    <w:p w14:paraId="686BC0BA" w14:textId="1853C61A" w:rsidR="009B067A" w:rsidRPr="00BE349D" w:rsidRDefault="009B067A" w:rsidP="00CE0C52">
      <w:pPr>
        <w:pStyle w:val="ListParagraph"/>
        <w:numPr>
          <w:ilvl w:val="2"/>
          <w:numId w:val="13"/>
        </w:numPr>
        <w:tabs>
          <w:tab w:val="left" w:pos="709"/>
        </w:tabs>
        <w:ind w:left="0" w:firstLine="0"/>
        <w:jc w:val="both"/>
        <w:rPr>
          <w:lang w:val="lv-LV"/>
        </w:rPr>
      </w:pPr>
      <w:r w:rsidRPr="00BE349D">
        <w:rPr>
          <w:lang w:val="lv-LV"/>
        </w:rPr>
        <w:t>kandidātu atlases nolikums (turpmāk var tik</w:t>
      </w:r>
      <w:r w:rsidR="00AD6986">
        <w:rPr>
          <w:lang w:val="lv-LV"/>
        </w:rPr>
        <w:t>t</w:t>
      </w:r>
      <w:r w:rsidRPr="00BE349D">
        <w:rPr>
          <w:lang w:val="lv-LV"/>
        </w:rPr>
        <w:t xml:space="preserve"> saukts arī kā </w:t>
      </w:r>
      <w:r w:rsidR="00103006" w:rsidRPr="00BE349D">
        <w:rPr>
          <w:lang w:val="lv-LV"/>
        </w:rPr>
        <w:t>“</w:t>
      </w:r>
      <w:r w:rsidRPr="00BE349D">
        <w:rPr>
          <w:lang w:val="lv-LV"/>
        </w:rPr>
        <w:t>nolikums</w:t>
      </w:r>
      <w:r w:rsidR="00103006" w:rsidRPr="00BE349D">
        <w:rPr>
          <w:lang w:val="lv-LV"/>
        </w:rPr>
        <w:t>”</w:t>
      </w:r>
      <w:r w:rsidRPr="00BE349D">
        <w:rPr>
          <w:lang w:val="lv-LV"/>
        </w:rPr>
        <w:t xml:space="preserve">) –kandidātu atlases nolikums </w:t>
      </w:r>
      <w:r w:rsidR="00FB678F" w:rsidRPr="00BE349D">
        <w:rPr>
          <w:lang w:val="lv-LV"/>
        </w:rPr>
        <w:t xml:space="preserve">(sarunu procedūras 1.posmam) </w:t>
      </w:r>
      <w:r w:rsidRPr="00BE349D">
        <w:rPr>
          <w:lang w:val="lv-LV"/>
        </w:rPr>
        <w:t xml:space="preserve">ar pielikumiem un jebkuri </w:t>
      </w:r>
      <w:r w:rsidR="00BE1CE1" w:rsidRPr="00BE349D">
        <w:rPr>
          <w:lang w:val="lv-LV"/>
        </w:rPr>
        <w:t>kandidātu atlases</w:t>
      </w:r>
      <w:r w:rsidRPr="00BE349D">
        <w:rPr>
          <w:lang w:val="lv-LV"/>
        </w:rPr>
        <w:t xml:space="preserve"> nolikuma precizējumi, skaidrojumi, izmaiņas vai grozījumi, kas var rasties iepirkuma procedūras gaitā;</w:t>
      </w:r>
    </w:p>
    <w:p w14:paraId="08CD7B70" w14:textId="0EAAEAD7" w:rsidR="00174D7F" w:rsidRPr="00BE349D" w:rsidRDefault="00F129F3" w:rsidP="00062EB1">
      <w:pPr>
        <w:pStyle w:val="ListParagraph"/>
        <w:numPr>
          <w:ilvl w:val="2"/>
          <w:numId w:val="13"/>
        </w:numPr>
        <w:tabs>
          <w:tab w:val="left" w:pos="709"/>
        </w:tabs>
        <w:ind w:left="0" w:firstLine="0"/>
        <w:jc w:val="both"/>
        <w:rPr>
          <w:lang w:val="lv-LV"/>
        </w:rPr>
      </w:pPr>
      <w:r w:rsidRPr="00BE349D">
        <w:rPr>
          <w:lang w:val="lv-LV"/>
        </w:rPr>
        <w:t xml:space="preserve">sarunu procedūras </w:t>
      </w:r>
      <w:r w:rsidR="000B4E1B" w:rsidRPr="00BE349D">
        <w:rPr>
          <w:lang w:val="lv-LV"/>
        </w:rPr>
        <w:t xml:space="preserve">uzaicinājums </w:t>
      </w:r>
      <w:r w:rsidRPr="00BE349D">
        <w:rPr>
          <w:lang w:val="lv-LV"/>
        </w:rPr>
        <w:t>(turpmāk var tik</w:t>
      </w:r>
      <w:r w:rsidR="00AD6986">
        <w:rPr>
          <w:lang w:val="lv-LV"/>
        </w:rPr>
        <w:t>t</w:t>
      </w:r>
      <w:r w:rsidRPr="00BE349D">
        <w:rPr>
          <w:lang w:val="lv-LV"/>
        </w:rPr>
        <w:t xml:space="preserve"> saukts arī kā </w:t>
      </w:r>
      <w:r w:rsidR="00103006" w:rsidRPr="00BE349D">
        <w:rPr>
          <w:lang w:val="lv-LV"/>
        </w:rPr>
        <w:t>“</w:t>
      </w:r>
      <w:r w:rsidRPr="00BE349D">
        <w:rPr>
          <w:lang w:val="lv-LV"/>
        </w:rPr>
        <w:t>uzaicinājums</w:t>
      </w:r>
      <w:r w:rsidR="00103006" w:rsidRPr="00BE349D">
        <w:rPr>
          <w:lang w:val="lv-LV"/>
        </w:rPr>
        <w:t>”</w:t>
      </w:r>
      <w:r w:rsidRPr="00BE349D">
        <w:rPr>
          <w:lang w:val="lv-LV"/>
        </w:rPr>
        <w:t xml:space="preserve">) </w:t>
      </w:r>
      <w:r w:rsidR="00FB678F" w:rsidRPr="00BE349D">
        <w:rPr>
          <w:lang w:val="lv-LV"/>
        </w:rPr>
        <w:t>–</w:t>
      </w:r>
      <w:r w:rsidRPr="00BE349D">
        <w:rPr>
          <w:lang w:val="lv-LV"/>
        </w:rPr>
        <w:t>uzaicinājums iesniegt piedāvājumu</w:t>
      </w:r>
      <w:r w:rsidR="000B4E1B" w:rsidRPr="00BE349D">
        <w:rPr>
          <w:lang w:val="lv-LV"/>
        </w:rPr>
        <w:t xml:space="preserve"> </w:t>
      </w:r>
      <w:r w:rsidR="00FB678F" w:rsidRPr="00BE349D">
        <w:rPr>
          <w:lang w:val="lv-LV"/>
        </w:rPr>
        <w:t>(</w:t>
      </w:r>
      <w:r w:rsidR="000B4E1B" w:rsidRPr="00BE349D">
        <w:rPr>
          <w:lang w:val="lv-LV"/>
        </w:rPr>
        <w:t>sarunu procedūras 2.posmam</w:t>
      </w:r>
      <w:r w:rsidR="00FB678F" w:rsidRPr="00BE349D">
        <w:rPr>
          <w:lang w:val="lv-LV"/>
        </w:rPr>
        <w:t>)</w:t>
      </w:r>
      <w:r w:rsidRPr="00BE349D">
        <w:rPr>
          <w:lang w:val="lv-LV"/>
        </w:rPr>
        <w:t xml:space="preserve"> ar pielikumiem un jebkuri sarunu procedūras uzaicinājuma precizējumi, skaidrojumi, izmaiņas vai grozījumi, kas var rasties iepirkuma procedūras gaitā</w:t>
      </w:r>
      <w:r w:rsidR="00174D7F" w:rsidRPr="00BE349D">
        <w:rPr>
          <w:lang w:val="lv-LV"/>
        </w:rPr>
        <w:t xml:space="preserve">; </w:t>
      </w:r>
    </w:p>
    <w:p w14:paraId="4E051F53" w14:textId="77777777" w:rsidR="00174D7F" w:rsidRPr="00BE349D" w:rsidRDefault="00174D7F" w:rsidP="00062EB1">
      <w:pPr>
        <w:pStyle w:val="ListParagraph"/>
        <w:numPr>
          <w:ilvl w:val="2"/>
          <w:numId w:val="13"/>
        </w:numPr>
        <w:tabs>
          <w:tab w:val="left" w:pos="709"/>
        </w:tabs>
        <w:ind w:left="0" w:firstLine="0"/>
        <w:jc w:val="both"/>
        <w:rPr>
          <w:lang w:val="lv-LV"/>
        </w:rPr>
      </w:pPr>
      <w:r w:rsidRPr="00BE349D">
        <w:rPr>
          <w:lang w:val="lv-LV"/>
        </w:rPr>
        <w:t>ieinteresētais piegādātājs – piegādātājs, kurš saņēmis sarunu procedūras nolikumu;</w:t>
      </w:r>
    </w:p>
    <w:p w14:paraId="358F905D" w14:textId="77777777" w:rsidR="00174D7F" w:rsidRPr="00BE349D" w:rsidRDefault="00174D7F" w:rsidP="00062EB1">
      <w:pPr>
        <w:pStyle w:val="ListParagraph"/>
        <w:numPr>
          <w:ilvl w:val="2"/>
          <w:numId w:val="13"/>
        </w:numPr>
        <w:tabs>
          <w:tab w:val="left" w:pos="709"/>
        </w:tabs>
        <w:ind w:left="0" w:firstLine="0"/>
        <w:jc w:val="both"/>
        <w:rPr>
          <w:lang w:val="lv-LV"/>
        </w:rPr>
      </w:pPr>
      <w:r w:rsidRPr="00BE349D">
        <w:rPr>
          <w:lang w:val="lv-LV"/>
        </w:rPr>
        <w:t>pasūtītājs/pircējs</w:t>
      </w:r>
      <w:r w:rsidRPr="00BE349D">
        <w:rPr>
          <w:b/>
          <w:lang w:val="lv-LV"/>
        </w:rPr>
        <w:t xml:space="preserve"> -</w:t>
      </w:r>
      <w:r w:rsidRPr="00BE349D">
        <w:rPr>
          <w:lang w:val="lv-LV"/>
        </w:rPr>
        <w:t xml:space="preserve"> VAS </w:t>
      </w:r>
      <w:r w:rsidR="00103006" w:rsidRPr="00BE349D">
        <w:rPr>
          <w:lang w:val="lv-LV"/>
        </w:rPr>
        <w:t>“</w:t>
      </w:r>
      <w:r w:rsidRPr="00BE349D">
        <w:rPr>
          <w:lang w:val="lv-LV"/>
        </w:rPr>
        <w:t>Latvijas dzelzceļš”;</w:t>
      </w:r>
    </w:p>
    <w:p w14:paraId="5FA21820" w14:textId="77777777" w:rsidR="00174D7F" w:rsidRPr="00BE349D" w:rsidRDefault="00174D7F" w:rsidP="00062EB1">
      <w:pPr>
        <w:pStyle w:val="ListParagraph"/>
        <w:numPr>
          <w:ilvl w:val="2"/>
          <w:numId w:val="13"/>
        </w:numPr>
        <w:tabs>
          <w:tab w:val="left" w:pos="709"/>
        </w:tabs>
        <w:ind w:left="0" w:firstLine="0"/>
        <w:jc w:val="both"/>
        <w:rPr>
          <w:lang w:val="lv-LV"/>
        </w:rPr>
      </w:pPr>
      <w:r w:rsidRPr="00BE349D">
        <w:rPr>
          <w:lang w:val="lv-LV"/>
        </w:rPr>
        <w:t xml:space="preserve">piegādātājs </w:t>
      </w:r>
      <w:r w:rsidR="006D7CDA" w:rsidRPr="00BE349D">
        <w:rPr>
          <w:b/>
          <w:lang w:val="lv-LV"/>
        </w:rPr>
        <w:t>–</w:t>
      </w:r>
      <w:r w:rsidR="006D7CDA" w:rsidRPr="00BE349D">
        <w:rPr>
          <w:lang w:val="lv-LV"/>
        </w:rPr>
        <w:t xml:space="preserve"> fiziskā vai</w:t>
      </w:r>
      <w:r w:rsidRPr="00BE349D">
        <w:rPr>
          <w:lang w:val="lv-LV"/>
        </w:rPr>
        <w:t xml:space="preserve"> </w:t>
      </w:r>
      <w:r w:rsidR="006D7CDA" w:rsidRPr="00BE349D">
        <w:rPr>
          <w:lang w:val="lv-LV"/>
        </w:rPr>
        <w:t xml:space="preserve">juridiskā </w:t>
      </w:r>
      <w:r w:rsidRPr="00BE349D">
        <w:rPr>
          <w:lang w:val="lv-LV"/>
        </w:rPr>
        <w:t>persona</w:t>
      </w:r>
      <w:r w:rsidR="006D7CDA" w:rsidRPr="00BE349D">
        <w:rPr>
          <w:lang w:val="lv-LV"/>
        </w:rPr>
        <w:t xml:space="preserve"> vai</w:t>
      </w:r>
      <w:r w:rsidRPr="00BE349D">
        <w:rPr>
          <w:lang w:val="lv-LV"/>
        </w:rPr>
        <w:t xml:space="preserve"> personu apvienība</w:t>
      </w:r>
      <w:r w:rsidR="006D7CDA" w:rsidRPr="00BE349D">
        <w:rPr>
          <w:lang w:val="lv-LV"/>
        </w:rPr>
        <w:t xml:space="preserve"> jebkurā to kombinācijā</w:t>
      </w:r>
      <w:r w:rsidRPr="00BE349D">
        <w:rPr>
          <w:lang w:val="lv-LV"/>
        </w:rPr>
        <w:t>, kura attiecīgi piedāvā piegādāt preces;</w:t>
      </w:r>
    </w:p>
    <w:p w14:paraId="68846362" w14:textId="77777777" w:rsidR="00174D7F" w:rsidRPr="00BE349D" w:rsidRDefault="00174D7F" w:rsidP="00062EB1">
      <w:pPr>
        <w:pStyle w:val="ListParagraph"/>
        <w:numPr>
          <w:ilvl w:val="2"/>
          <w:numId w:val="13"/>
        </w:numPr>
        <w:tabs>
          <w:tab w:val="left" w:pos="709"/>
        </w:tabs>
        <w:ind w:left="0" w:firstLine="0"/>
        <w:jc w:val="both"/>
        <w:rPr>
          <w:lang w:val="lv-LV"/>
        </w:rPr>
      </w:pPr>
      <w:r w:rsidRPr="00BE349D">
        <w:rPr>
          <w:lang w:val="lv-LV"/>
        </w:rPr>
        <w:t>kandidāts – ieinteresētais piegādātājs, kurš ir iesniedzis pieteikumu sarunu procedūrai (1.posms) un piedalās sarunu procedūrā līdz piedāvājuma iesniegšanai;</w:t>
      </w:r>
    </w:p>
    <w:p w14:paraId="39E585B0" w14:textId="77777777" w:rsidR="00174D7F" w:rsidRPr="00BE349D" w:rsidRDefault="00174D7F"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eastAsia="x-none"/>
        </w:rPr>
      </w:pPr>
      <w:r w:rsidRPr="00BE349D">
        <w:rPr>
          <w:lang w:val="lv-LV"/>
        </w:rPr>
        <w:t>pretendents</w:t>
      </w:r>
      <w:r w:rsidRPr="00BE349D">
        <w:rPr>
          <w:b/>
          <w:lang w:val="lv-LV"/>
        </w:rPr>
        <w:t xml:space="preserve"> -</w:t>
      </w:r>
      <w:r w:rsidRPr="00BE349D">
        <w:rPr>
          <w:lang w:val="lv-LV"/>
        </w:rPr>
        <w:t xml:space="preserve"> </w:t>
      </w:r>
      <w:r w:rsidRPr="00BE349D">
        <w:rPr>
          <w:lang w:val="lv-LV" w:eastAsia="x-none"/>
        </w:rPr>
        <w:t>kandidāts, kurš ir kvalificējies sarunu procedūras 2.posmam un iesniedzis piedāvājumu</w:t>
      </w:r>
      <w:r w:rsidR="005476C2" w:rsidRPr="00BE349D">
        <w:rPr>
          <w:lang w:val="lv-LV" w:eastAsia="x-none"/>
        </w:rPr>
        <w:t xml:space="preserve"> dalībai sarunu procedūras 2.posmā</w:t>
      </w:r>
      <w:r w:rsidRPr="00BE349D">
        <w:rPr>
          <w:lang w:val="lv-LV" w:eastAsia="x-none"/>
        </w:rPr>
        <w:t>;</w:t>
      </w:r>
    </w:p>
    <w:p w14:paraId="354677AC" w14:textId="77777777" w:rsidR="002705BB" w:rsidRPr="00BE349D" w:rsidRDefault="002705BB"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eastAsia="x-none"/>
        </w:rPr>
      </w:pPr>
      <w:r w:rsidRPr="00BE349D">
        <w:rPr>
          <w:lang w:val="lv-LV" w:eastAsia="x-none"/>
        </w:rPr>
        <w:t xml:space="preserve">norādītā persona – </w:t>
      </w:r>
      <w:r w:rsidRPr="00BE349D">
        <w:rPr>
          <w:lang w:val="lv-LV"/>
        </w:rPr>
        <w:t xml:space="preserve">persona uz kuras iespējām kandidāts balstās, lai apliecinātu tā kvalifikācijas atbilstību nolikumā noteiktajām prasībām un uz kuru neattiecas neviens izslēgšanas noteikumiem saskaņā ar Sabiedrisko pakalpojumu sniedzēju iepirkumu likuma </w:t>
      </w:r>
      <w:r w:rsidR="00913E01" w:rsidRPr="00BE349D">
        <w:rPr>
          <w:lang w:val="lv-LV"/>
        </w:rPr>
        <w:t>48</w:t>
      </w:r>
      <w:r w:rsidRPr="00BE349D">
        <w:rPr>
          <w:lang w:val="lv-LV"/>
        </w:rPr>
        <w:t>.pantu</w:t>
      </w:r>
      <w:r w:rsidR="008A064C" w:rsidRPr="00BE349D">
        <w:rPr>
          <w:lang w:val="lv-LV"/>
        </w:rPr>
        <w:t>;</w:t>
      </w:r>
    </w:p>
    <w:p w14:paraId="6B69C6F1" w14:textId="77777777" w:rsidR="006F6926" w:rsidRPr="00BE349D" w:rsidRDefault="00174D7F" w:rsidP="004E0180">
      <w:pPr>
        <w:pStyle w:val="ListParagraph"/>
        <w:numPr>
          <w:ilvl w:val="2"/>
          <w:numId w:val="13"/>
        </w:numPr>
        <w:tabs>
          <w:tab w:val="left" w:pos="709"/>
        </w:tabs>
        <w:overflowPunct w:val="0"/>
        <w:autoSpaceDE w:val="0"/>
        <w:autoSpaceDN w:val="0"/>
        <w:adjustRightInd w:val="0"/>
        <w:contextualSpacing w:val="0"/>
        <w:jc w:val="both"/>
        <w:rPr>
          <w:lang w:val="lv-LV" w:eastAsia="x-none"/>
        </w:rPr>
      </w:pPr>
      <w:r w:rsidRPr="00BE349D">
        <w:rPr>
          <w:lang w:val="lv-LV" w:eastAsia="x-none"/>
        </w:rPr>
        <w:t xml:space="preserve">prece </w:t>
      </w:r>
      <w:r w:rsidR="00E7484D" w:rsidRPr="00BE349D">
        <w:rPr>
          <w:lang w:val="lv-LV" w:eastAsia="x-none"/>
        </w:rPr>
        <w:t>–</w:t>
      </w:r>
      <w:r w:rsidRPr="00BE349D">
        <w:rPr>
          <w:lang w:val="lv-LV" w:eastAsia="x-none"/>
        </w:rPr>
        <w:t xml:space="preserve"> </w:t>
      </w:r>
      <w:r w:rsidR="00E7484D" w:rsidRPr="00BE349D">
        <w:rPr>
          <w:lang w:val="lv-LV" w:eastAsia="x-none"/>
        </w:rPr>
        <w:t>dzelzsbetona gulšņi ar elastīgiem sliežu stiprinājumiem</w:t>
      </w:r>
      <w:r w:rsidR="00FB678F" w:rsidRPr="00BE349D">
        <w:rPr>
          <w:lang w:val="lv-LV" w:eastAsia="x-none"/>
        </w:rPr>
        <w:t xml:space="preserve"> saskaņā ar nolikuma ar pielikumiem prasībām</w:t>
      </w:r>
      <w:r w:rsidR="006F6926" w:rsidRPr="00BE349D">
        <w:rPr>
          <w:lang w:val="lv-LV"/>
        </w:rPr>
        <w:t>;</w:t>
      </w:r>
    </w:p>
    <w:p w14:paraId="5401F400" w14:textId="77777777" w:rsidR="006F6926" w:rsidRPr="00BE349D" w:rsidRDefault="006F6926" w:rsidP="004E0180">
      <w:pPr>
        <w:pStyle w:val="ListParagraph"/>
        <w:numPr>
          <w:ilvl w:val="2"/>
          <w:numId w:val="13"/>
        </w:numPr>
        <w:tabs>
          <w:tab w:val="left" w:pos="709"/>
        </w:tabs>
        <w:overflowPunct w:val="0"/>
        <w:autoSpaceDE w:val="0"/>
        <w:autoSpaceDN w:val="0"/>
        <w:adjustRightInd w:val="0"/>
        <w:contextualSpacing w:val="0"/>
        <w:jc w:val="both"/>
        <w:rPr>
          <w:lang w:val="lv-LV" w:eastAsia="x-none"/>
        </w:rPr>
      </w:pPr>
      <w:r w:rsidRPr="00BE349D">
        <w:rPr>
          <w:lang w:val="lv-LV"/>
        </w:rPr>
        <w:t>SPSIL - Sabiedrisko pakalpojumu sniedzēju iepirkumu likums</w:t>
      </w:r>
      <w:r w:rsidR="006D5A4F" w:rsidRPr="00BE349D">
        <w:rPr>
          <w:lang w:val="lv-LV"/>
        </w:rPr>
        <w:t>;</w:t>
      </w:r>
    </w:p>
    <w:p w14:paraId="69FA85EE" w14:textId="77777777" w:rsidR="00174D7F" w:rsidRPr="00BE349D" w:rsidRDefault="006F6926" w:rsidP="00401E81">
      <w:pPr>
        <w:pStyle w:val="ListParagraph"/>
        <w:numPr>
          <w:ilvl w:val="2"/>
          <w:numId w:val="13"/>
        </w:numPr>
        <w:tabs>
          <w:tab w:val="left" w:pos="709"/>
        </w:tabs>
        <w:overflowPunct w:val="0"/>
        <w:autoSpaceDE w:val="0"/>
        <w:autoSpaceDN w:val="0"/>
        <w:adjustRightInd w:val="0"/>
        <w:contextualSpacing w:val="0"/>
        <w:jc w:val="both"/>
        <w:rPr>
          <w:b/>
          <w:lang w:val="lv-LV"/>
        </w:rPr>
      </w:pPr>
      <w:r w:rsidRPr="00BE349D">
        <w:rPr>
          <w:lang w:val="lv-LV"/>
        </w:rPr>
        <w:t xml:space="preserve">EVIPD - </w:t>
      </w:r>
      <w:r w:rsidR="00F129F3" w:rsidRPr="00BE349D">
        <w:rPr>
          <w:lang w:val="lv-LV"/>
        </w:rPr>
        <w:t>Eirop</w:t>
      </w:r>
      <w:r w:rsidR="00F129F3" w:rsidRPr="00BE349D">
        <w:rPr>
          <w:spacing w:val="-1"/>
          <w:lang w:val="lv-LV"/>
        </w:rPr>
        <w:t>a</w:t>
      </w:r>
      <w:r w:rsidR="00F129F3" w:rsidRPr="00BE349D">
        <w:rPr>
          <w:lang w:val="lv-LV"/>
        </w:rPr>
        <w:t>s vienoto iepir</w:t>
      </w:r>
      <w:r w:rsidR="00F129F3" w:rsidRPr="00BE349D">
        <w:rPr>
          <w:spacing w:val="-1"/>
          <w:lang w:val="lv-LV"/>
        </w:rPr>
        <w:t>k</w:t>
      </w:r>
      <w:r w:rsidR="00F129F3" w:rsidRPr="00BE349D">
        <w:rPr>
          <w:lang w:val="lv-LV"/>
        </w:rPr>
        <w:t>uma pro</w:t>
      </w:r>
      <w:r w:rsidR="00F129F3" w:rsidRPr="00BE349D">
        <w:rPr>
          <w:spacing w:val="-2"/>
          <w:lang w:val="lv-LV"/>
        </w:rPr>
        <w:t>c</w:t>
      </w:r>
      <w:r w:rsidR="00F129F3" w:rsidRPr="00BE349D">
        <w:rPr>
          <w:spacing w:val="-1"/>
          <w:lang w:val="lv-LV"/>
        </w:rPr>
        <w:t>e</w:t>
      </w:r>
      <w:r w:rsidR="00F129F3" w:rsidRPr="00BE349D">
        <w:rPr>
          <w:lang w:val="lv-LV"/>
        </w:rPr>
        <w:t>dū</w:t>
      </w:r>
      <w:r w:rsidR="00F129F3" w:rsidRPr="00BE349D">
        <w:rPr>
          <w:spacing w:val="1"/>
          <w:lang w:val="lv-LV"/>
        </w:rPr>
        <w:t>r</w:t>
      </w:r>
      <w:r w:rsidR="00F129F3" w:rsidRPr="00BE349D">
        <w:rPr>
          <w:spacing w:val="-1"/>
          <w:lang w:val="lv-LV"/>
        </w:rPr>
        <w:t>a</w:t>
      </w:r>
      <w:r w:rsidR="00F129F3" w:rsidRPr="00BE349D">
        <w:rPr>
          <w:lang w:val="lv-LV"/>
        </w:rPr>
        <w:t>s dokumen</w:t>
      </w:r>
      <w:r w:rsidR="00F129F3" w:rsidRPr="00BE349D">
        <w:rPr>
          <w:spacing w:val="2"/>
          <w:lang w:val="lv-LV"/>
        </w:rPr>
        <w:t>t</w:t>
      </w:r>
      <w:r w:rsidR="00FB678F" w:rsidRPr="00BE349D">
        <w:rPr>
          <w:spacing w:val="2"/>
          <w:lang w:val="lv-LV"/>
        </w:rPr>
        <w:t>s</w:t>
      </w:r>
      <w:r w:rsidR="00174D7F" w:rsidRPr="00BE349D">
        <w:rPr>
          <w:lang w:val="lv-LV"/>
        </w:rPr>
        <w:t>.</w:t>
      </w:r>
    </w:p>
    <w:p w14:paraId="4AF0E4CF" w14:textId="77777777" w:rsidR="00FB678F" w:rsidRPr="00BE349D" w:rsidRDefault="00FB678F" w:rsidP="00FB678F">
      <w:pPr>
        <w:tabs>
          <w:tab w:val="left" w:pos="709"/>
        </w:tabs>
        <w:overflowPunct w:val="0"/>
        <w:autoSpaceDE w:val="0"/>
        <w:autoSpaceDN w:val="0"/>
        <w:adjustRightInd w:val="0"/>
        <w:rPr>
          <w:b/>
        </w:rPr>
      </w:pPr>
    </w:p>
    <w:p w14:paraId="1686C1E0" w14:textId="77777777" w:rsidR="00174D7F" w:rsidRPr="00BE349D" w:rsidRDefault="00A618C4" w:rsidP="00062EB1">
      <w:pPr>
        <w:pStyle w:val="ListParagraph"/>
        <w:numPr>
          <w:ilvl w:val="1"/>
          <w:numId w:val="13"/>
        </w:numPr>
        <w:tabs>
          <w:tab w:val="left" w:pos="567"/>
        </w:tabs>
        <w:ind w:left="0" w:firstLine="0"/>
        <w:rPr>
          <w:b/>
          <w:lang w:val="lv-LV"/>
        </w:rPr>
      </w:pPr>
      <w:r w:rsidRPr="00BE349D">
        <w:rPr>
          <w:b/>
          <w:lang w:val="lv-LV"/>
        </w:rPr>
        <w:t>Rekvizīti</w:t>
      </w:r>
      <w:r w:rsidR="00174D7F" w:rsidRPr="00BE349D">
        <w:rPr>
          <w:b/>
          <w:lang w:val="lv-LV"/>
        </w:rPr>
        <w:t xml:space="preserve">: </w:t>
      </w:r>
    </w:p>
    <w:p w14:paraId="4AC87EB3" w14:textId="77777777" w:rsidR="00A618C4" w:rsidRPr="00BE349D" w:rsidRDefault="00FB678F" w:rsidP="00A618C4">
      <w:pPr>
        <w:numPr>
          <w:ilvl w:val="2"/>
          <w:numId w:val="13"/>
        </w:numPr>
        <w:ind w:left="0" w:firstLine="0"/>
        <w:contextualSpacing/>
        <w:rPr>
          <w:rFonts w:eastAsia="Times New Roman"/>
          <w:szCs w:val="24"/>
        </w:rPr>
      </w:pPr>
      <w:r w:rsidRPr="00BE349D">
        <w:rPr>
          <w:rFonts w:eastAsia="Times New Roman"/>
          <w:szCs w:val="24"/>
          <w:u w:val="single"/>
        </w:rPr>
        <w:t>pasūtītāja</w:t>
      </w:r>
      <w:r w:rsidR="00A618C4" w:rsidRPr="00BE349D">
        <w:rPr>
          <w:rFonts w:eastAsia="Times New Roman"/>
          <w:szCs w:val="24"/>
        </w:rPr>
        <w:t xml:space="preserve">: VAS </w:t>
      </w:r>
      <w:r w:rsidR="00E7484D" w:rsidRPr="00BE349D">
        <w:rPr>
          <w:rFonts w:eastAsia="Times New Roman"/>
          <w:szCs w:val="24"/>
        </w:rPr>
        <w:t>“</w:t>
      </w:r>
      <w:r w:rsidR="00A618C4" w:rsidRPr="00BE349D">
        <w:rPr>
          <w:rFonts w:eastAsia="Times New Roman"/>
          <w:szCs w:val="24"/>
        </w:rPr>
        <w:t>Latvijas dzelzceļš”, vienotais reģistrācijas Nr.40003032065, PVN reģistrācijas Nr.LV40003032065, juridiskā adrese: Gogoļa iela 3, Rīga, LV-1547, Latvija.</w:t>
      </w:r>
    </w:p>
    <w:p w14:paraId="08B16815" w14:textId="77777777" w:rsidR="00A618C4" w:rsidRPr="00BE349D" w:rsidRDefault="00A618C4" w:rsidP="00A618C4">
      <w:pPr>
        <w:contextualSpacing/>
        <w:rPr>
          <w:rFonts w:eastAsia="Times New Roman"/>
          <w:szCs w:val="24"/>
        </w:rPr>
      </w:pPr>
      <w:r w:rsidRPr="00BE349D">
        <w:rPr>
          <w:rFonts w:eastAsia="Calibri"/>
          <w:szCs w:val="24"/>
        </w:rPr>
        <w:t>Bankas dati: Nordea Bank AB Latvijas filiāle, konta Nr.</w:t>
      </w:r>
      <w:r w:rsidR="00E7484D" w:rsidRPr="00BE349D">
        <w:rPr>
          <w:rFonts w:eastAsia="Calibri"/>
          <w:szCs w:val="24"/>
        </w:rPr>
        <w:t xml:space="preserve"> </w:t>
      </w:r>
      <w:r w:rsidRPr="00BE349D">
        <w:rPr>
          <w:rFonts w:eastAsia="Calibri"/>
          <w:szCs w:val="24"/>
        </w:rPr>
        <w:t xml:space="preserve">LV58NDEA0000080249645, </w:t>
      </w:r>
      <w:r w:rsidR="00E7484D" w:rsidRPr="00BE349D">
        <w:rPr>
          <w:rFonts w:eastAsia="Calibri"/>
          <w:szCs w:val="24"/>
        </w:rPr>
        <w:t xml:space="preserve">bankas </w:t>
      </w:r>
      <w:r w:rsidRPr="00BE349D">
        <w:rPr>
          <w:rFonts w:eastAsia="Calibri"/>
          <w:szCs w:val="24"/>
        </w:rPr>
        <w:t>kods: NDEALV2X;</w:t>
      </w:r>
    </w:p>
    <w:p w14:paraId="18F292F2" w14:textId="77777777" w:rsidR="00A618C4" w:rsidRPr="00BE349D" w:rsidRDefault="00A618C4" w:rsidP="00A618C4">
      <w:pPr>
        <w:numPr>
          <w:ilvl w:val="2"/>
          <w:numId w:val="13"/>
        </w:numPr>
        <w:ind w:left="0" w:firstLine="0"/>
        <w:contextualSpacing/>
        <w:rPr>
          <w:szCs w:val="24"/>
        </w:rPr>
      </w:pPr>
      <w:r w:rsidRPr="00BE349D">
        <w:rPr>
          <w:rFonts w:eastAsia="Times New Roman"/>
          <w:szCs w:val="24"/>
          <w:u w:val="single"/>
        </w:rPr>
        <w:t>maksātāja</w:t>
      </w:r>
      <w:r w:rsidRPr="00BE349D">
        <w:rPr>
          <w:rFonts w:eastAsia="Times New Roman"/>
          <w:szCs w:val="24"/>
        </w:rPr>
        <w:t xml:space="preserve"> (pasūtītāja struktūrvienība</w:t>
      </w:r>
      <w:r w:rsidR="00FB678F" w:rsidRPr="00BE349D">
        <w:rPr>
          <w:rFonts w:eastAsia="Times New Roman"/>
          <w:szCs w:val="24"/>
        </w:rPr>
        <w:t>s</w:t>
      </w:r>
      <w:r w:rsidRPr="00BE349D">
        <w:rPr>
          <w:rFonts w:eastAsia="Times New Roman"/>
          <w:szCs w:val="24"/>
        </w:rPr>
        <w:t xml:space="preserve">): </w:t>
      </w:r>
      <w:r w:rsidRPr="00BE349D">
        <w:rPr>
          <w:szCs w:val="24"/>
        </w:rPr>
        <w:t xml:space="preserve">VAS </w:t>
      </w:r>
      <w:r w:rsidR="00D629F3" w:rsidRPr="00BE349D">
        <w:rPr>
          <w:szCs w:val="24"/>
        </w:rPr>
        <w:t>“</w:t>
      </w:r>
      <w:r w:rsidRPr="00BE349D">
        <w:rPr>
          <w:szCs w:val="24"/>
        </w:rPr>
        <w:t xml:space="preserve">Latvijas dzelzceļš” Ceļu distance, juridiskā adrese: Gogoļa iela 3, Rīga, LV-1547, Latvija, faktiskā adrese: </w:t>
      </w:r>
      <w:r w:rsidR="007C2FE8" w:rsidRPr="00BE349D">
        <w:rPr>
          <w:szCs w:val="24"/>
        </w:rPr>
        <w:t>Torņakalna</w:t>
      </w:r>
      <w:r w:rsidR="00913E01" w:rsidRPr="00BE349D">
        <w:rPr>
          <w:szCs w:val="24"/>
        </w:rPr>
        <w:t xml:space="preserve"> </w:t>
      </w:r>
      <w:r w:rsidR="00FA097E" w:rsidRPr="00BE349D">
        <w:rPr>
          <w:szCs w:val="24"/>
        </w:rPr>
        <w:t>iela</w:t>
      </w:r>
      <w:r w:rsidR="00913E01" w:rsidRPr="00BE349D">
        <w:rPr>
          <w:szCs w:val="24"/>
        </w:rPr>
        <w:t xml:space="preserve"> </w:t>
      </w:r>
      <w:r w:rsidR="007C2FE8" w:rsidRPr="00BE349D">
        <w:rPr>
          <w:szCs w:val="24"/>
        </w:rPr>
        <w:t>16</w:t>
      </w:r>
      <w:r w:rsidR="00913E01" w:rsidRPr="00BE349D">
        <w:rPr>
          <w:szCs w:val="24"/>
        </w:rPr>
        <w:t xml:space="preserve">, </w:t>
      </w:r>
      <w:r w:rsidR="007C2FE8" w:rsidRPr="00BE349D">
        <w:rPr>
          <w:szCs w:val="24"/>
        </w:rPr>
        <w:t>Rīga</w:t>
      </w:r>
      <w:r w:rsidR="00913E01" w:rsidRPr="00BE349D">
        <w:rPr>
          <w:szCs w:val="24"/>
        </w:rPr>
        <w:t>, LV-</w:t>
      </w:r>
      <w:r w:rsidR="007C2FE8" w:rsidRPr="00BE349D">
        <w:rPr>
          <w:szCs w:val="24"/>
        </w:rPr>
        <w:t>1004</w:t>
      </w:r>
      <w:r w:rsidRPr="00BE349D">
        <w:rPr>
          <w:szCs w:val="24"/>
        </w:rPr>
        <w:t>, vienotais reģ.Nr.: 40003032065, PVN maksātāja reģ.Nr.: LV40003032065, norēķinu konta Nr.:</w:t>
      </w:r>
      <w:r w:rsidR="00E7484D" w:rsidRPr="00BE349D">
        <w:rPr>
          <w:szCs w:val="24"/>
        </w:rPr>
        <w:t> </w:t>
      </w:r>
      <w:r w:rsidRPr="00BE349D">
        <w:rPr>
          <w:szCs w:val="24"/>
        </w:rPr>
        <w:t>LV93NDEA0000082992369, banka: Nordea Bank AB Latvijas filiāle, bankas kods: NDEALV2X</w:t>
      </w:r>
      <w:r w:rsidRPr="00BE349D">
        <w:rPr>
          <w:rFonts w:eastAsia="Times New Roman"/>
          <w:szCs w:val="24"/>
        </w:rPr>
        <w:t>.</w:t>
      </w:r>
    </w:p>
    <w:p w14:paraId="2CFC12ED" w14:textId="77777777" w:rsidR="00174D7F" w:rsidRPr="00BE349D" w:rsidRDefault="00174D7F" w:rsidP="00174D7F">
      <w:pPr>
        <w:ind w:firstLine="851"/>
        <w:rPr>
          <w:rFonts w:eastAsia="Times New Roman"/>
          <w:b/>
          <w:szCs w:val="24"/>
        </w:rPr>
      </w:pPr>
    </w:p>
    <w:p w14:paraId="5D6ECCBC" w14:textId="77777777" w:rsidR="00174D7F" w:rsidRPr="00BE349D" w:rsidRDefault="00174D7F" w:rsidP="00062EB1">
      <w:pPr>
        <w:pStyle w:val="ListParagraph"/>
        <w:numPr>
          <w:ilvl w:val="1"/>
          <w:numId w:val="13"/>
        </w:numPr>
        <w:tabs>
          <w:tab w:val="left" w:pos="567"/>
        </w:tabs>
        <w:rPr>
          <w:b/>
          <w:lang w:val="lv-LV"/>
        </w:rPr>
      </w:pPr>
      <w:r w:rsidRPr="00BE349D">
        <w:rPr>
          <w:b/>
          <w:lang w:val="lv-LV"/>
        </w:rPr>
        <w:t xml:space="preserve">Pasūtītāja kontaktpersona: </w:t>
      </w:r>
    </w:p>
    <w:p w14:paraId="7EB142CD" w14:textId="77777777" w:rsidR="00A618C4" w:rsidRPr="00BE349D" w:rsidRDefault="00A618C4" w:rsidP="00A618C4">
      <w:r w:rsidRPr="00BE349D">
        <w:t>organizatoriska rakstura jautājumos un jautājumos par sarunu procedūras nolikumu: komisijas sekretār</w:t>
      </w:r>
      <w:r w:rsidR="00E7484D" w:rsidRPr="00BE349D">
        <w:t>e</w:t>
      </w:r>
      <w:r w:rsidRPr="00BE349D">
        <w:t xml:space="preserve"> - VAS </w:t>
      </w:r>
      <w:r w:rsidR="00E7484D" w:rsidRPr="00BE349D">
        <w:t>“</w:t>
      </w:r>
      <w:r w:rsidRPr="00BE349D">
        <w:t xml:space="preserve">Latvijas dzelzceļš” Iepirkumu biroja </w:t>
      </w:r>
      <w:r w:rsidR="00E7484D" w:rsidRPr="00BE349D">
        <w:t xml:space="preserve">vecākā </w:t>
      </w:r>
      <w:r w:rsidRPr="00BE349D">
        <w:t>iepirkumu speciālist</w:t>
      </w:r>
      <w:r w:rsidR="00E7484D" w:rsidRPr="00BE349D">
        <w:t>e</w:t>
      </w:r>
      <w:r w:rsidRPr="00BE349D">
        <w:t xml:space="preserve"> </w:t>
      </w:r>
      <w:r w:rsidR="00E7484D" w:rsidRPr="00BE349D">
        <w:t>Dana Cielēna, tālruņa Nr.</w:t>
      </w:r>
      <w:r w:rsidRPr="00BE349D">
        <w:t xml:space="preserve">: +371 </w:t>
      </w:r>
      <w:r w:rsidR="00E7484D" w:rsidRPr="00BE349D">
        <w:t>67234955</w:t>
      </w:r>
      <w:r w:rsidRPr="00BE349D">
        <w:t>, faks</w:t>
      </w:r>
      <w:r w:rsidR="00E7484D" w:rsidRPr="00BE349D">
        <w:t>a Nr.</w:t>
      </w:r>
      <w:r w:rsidRPr="00BE349D">
        <w:t xml:space="preserve">: +371 67234250, e-pasts: </w:t>
      </w:r>
      <w:hyperlink r:id="rId8" w:history="1">
        <w:r w:rsidR="001F3F90" w:rsidRPr="00BE349D">
          <w:rPr>
            <w:rStyle w:val="Hyperlink"/>
            <w:rFonts w:eastAsia="Times New Roman"/>
            <w:color w:val="auto"/>
            <w:szCs w:val="24"/>
          </w:rPr>
          <w:t>dana.cielena@ldz.lv</w:t>
        </w:r>
      </w:hyperlink>
      <w:r w:rsidR="001F3F90" w:rsidRPr="00BE349D">
        <w:rPr>
          <w:rFonts w:eastAsia="Times New Roman"/>
          <w:szCs w:val="24"/>
        </w:rPr>
        <w:t xml:space="preserve"> </w:t>
      </w:r>
      <w:r w:rsidRPr="00BE349D">
        <w:t>.</w:t>
      </w:r>
    </w:p>
    <w:p w14:paraId="715CB1FF" w14:textId="77777777" w:rsidR="00217ADA" w:rsidRPr="00BE349D" w:rsidRDefault="00217ADA" w:rsidP="00174D7F">
      <w:pPr>
        <w:rPr>
          <w:rFonts w:eastAsia="Times New Roman"/>
          <w:szCs w:val="24"/>
        </w:rPr>
      </w:pPr>
    </w:p>
    <w:p w14:paraId="0C2589D6" w14:textId="77777777" w:rsidR="00174D7F" w:rsidRPr="00BE349D" w:rsidRDefault="00174D7F" w:rsidP="00062EB1">
      <w:pPr>
        <w:pStyle w:val="ListParagraph"/>
        <w:numPr>
          <w:ilvl w:val="1"/>
          <w:numId w:val="13"/>
        </w:numPr>
        <w:tabs>
          <w:tab w:val="left" w:pos="567"/>
        </w:tabs>
        <w:overflowPunct w:val="0"/>
        <w:autoSpaceDE w:val="0"/>
        <w:autoSpaceDN w:val="0"/>
        <w:adjustRightInd w:val="0"/>
        <w:contextualSpacing w:val="0"/>
        <w:jc w:val="both"/>
        <w:rPr>
          <w:b/>
          <w:lang w:val="lv-LV"/>
        </w:rPr>
      </w:pPr>
      <w:r w:rsidRPr="00BE349D">
        <w:rPr>
          <w:b/>
          <w:lang w:val="lv-LV"/>
        </w:rPr>
        <w:t>Sarunu procedūra sastāv no 2 (diviem) posmiem:</w:t>
      </w:r>
    </w:p>
    <w:p w14:paraId="17259682" w14:textId="77777777" w:rsidR="00174D7F" w:rsidRPr="00BE349D" w:rsidRDefault="00174D7F" w:rsidP="00174D7F">
      <w:pPr>
        <w:ind w:left="1276" w:hanging="1276"/>
        <w:rPr>
          <w:rFonts w:eastAsia="Times New Roman"/>
          <w:szCs w:val="24"/>
          <w:lang w:eastAsia="x-none"/>
        </w:rPr>
      </w:pPr>
      <w:r w:rsidRPr="00BE349D">
        <w:rPr>
          <w:rFonts w:eastAsia="Times New Roman"/>
          <w:b/>
          <w:szCs w:val="24"/>
          <w:lang w:eastAsia="x-none"/>
        </w:rPr>
        <w:t>1.posms</w:t>
      </w:r>
      <w:r w:rsidRPr="00BE349D">
        <w:rPr>
          <w:rFonts w:eastAsia="Times New Roman"/>
          <w:szCs w:val="24"/>
          <w:lang w:eastAsia="x-none"/>
        </w:rPr>
        <w:t xml:space="preserve"> – pieteikumu iesniegšana un kandidātu atlase (tiks pārbaudīta kandidātu kvalifikācija);</w:t>
      </w:r>
    </w:p>
    <w:p w14:paraId="180BC2CF" w14:textId="77777777" w:rsidR="00174D7F" w:rsidRPr="00BE349D" w:rsidRDefault="00174D7F" w:rsidP="00174D7F">
      <w:pPr>
        <w:rPr>
          <w:rFonts w:eastAsia="Times New Roman"/>
          <w:szCs w:val="24"/>
          <w:lang w:eastAsia="x-none"/>
        </w:rPr>
      </w:pPr>
      <w:r w:rsidRPr="00BE349D">
        <w:rPr>
          <w:rFonts w:eastAsia="Times New Roman"/>
          <w:b/>
          <w:szCs w:val="24"/>
          <w:lang w:eastAsia="x-none"/>
        </w:rPr>
        <w:t>2.posms</w:t>
      </w:r>
      <w:r w:rsidRPr="00BE349D">
        <w:rPr>
          <w:rFonts w:eastAsia="Times New Roman"/>
          <w:szCs w:val="24"/>
          <w:lang w:eastAsia="x-none"/>
        </w:rPr>
        <w:t xml:space="preserve"> – piedāvājumu iesniegšana</w:t>
      </w:r>
      <w:r w:rsidR="009A5246" w:rsidRPr="00BE349D">
        <w:rPr>
          <w:rFonts w:eastAsia="Times New Roman"/>
          <w:szCs w:val="24"/>
          <w:lang w:eastAsia="x-none"/>
        </w:rPr>
        <w:t xml:space="preserve"> dalībai sarunu procedūras 2.posmā</w:t>
      </w:r>
      <w:r w:rsidRPr="00BE349D">
        <w:rPr>
          <w:rFonts w:eastAsia="Times New Roman"/>
          <w:szCs w:val="24"/>
          <w:lang w:eastAsia="x-none"/>
        </w:rPr>
        <w:t xml:space="preserve">, izvērtēšana </w:t>
      </w:r>
      <w:r w:rsidR="00E7484D" w:rsidRPr="00BE349D">
        <w:rPr>
          <w:rFonts w:eastAsia="Times New Roman"/>
          <w:szCs w:val="24"/>
          <w:lang w:eastAsia="x-none"/>
        </w:rPr>
        <w:t>(</w:t>
      </w:r>
      <w:r w:rsidRPr="00BE349D">
        <w:rPr>
          <w:rFonts w:eastAsia="Times New Roman"/>
          <w:szCs w:val="24"/>
          <w:lang w:eastAsia="x-none"/>
        </w:rPr>
        <w:t xml:space="preserve">un pēc nepieciešamības – sarunas), uz kuru uzaicināti </w:t>
      </w:r>
      <w:r w:rsidR="002421E3" w:rsidRPr="00BE349D">
        <w:rPr>
          <w:rFonts w:eastAsia="Times New Roman"/>
          <w:szCs w:val="24"/>
          <w:lang w:eastAsia="x-none"/>
        </w:rPr>
        <w:t xml:space="preserve">kandidāti, </w:t>
      </w:r>
      <w:r w:rsidR="00913E01" w:rsidRPr="00BE349D">
        <w:rPr>
          <w:rFonts w:eastAsia="Times New Roman"/>
          <w:szCs w:val="24"/>
          <w:lang w:eastAsia="x-none"/>
        </w:rPr>
        <w:t xml:space="preserve">kuri un kuru </w:t>
      </w:r>
      <w:r w:rsidR="009A5246" w:rsidRPr="00BE349D">
        <w:rPr>
          <w:rFonts w:eastAsia="Times New Roman"/>
          <w:szCs w:val="24"/>
          <w:lang w:eastAsia="x-none"/>
        </w:rPr>
        <w:t xml:space="preserve">pieteikumi </w:t>
      </w:r>
      <w:r w:rsidR="00913E01" w:rsidRPr="00BE349D">
        <w:rPr>
          <w:rFonts w:eastAsia="Times New Roman"/>
          <w:szCs w:val="24"/>
          <w:lang w:eastAsia="x-none"/>
        </w:rPr>
        <w:t xml:space="preserve">atzīti par </w:t>
      </w:r>
      <w:r w:rsidR="00913E01" w:rsidRPr="00BE349D">
        <w:rPr>
          <w:rFonts w:eastAsia="Times New Roman"/>
          <w:szCs w:val="24"/>
          <w:lang w:eastAsia="x-none"/>
        </w:rPr>
        <w:lastRenderedPageBreak/>
        <w:t>atbilstošiem kandidātu atlases prasībām nolikumā noteiktajā kārtībā</w:t>
      </w:r>
      <w:r w:rsidR="002421E3" w:rsidRPr="00BE349D">
        <w:rPr>
          <w:lang w:eastAsia="lv-LV"/>
        </w:rPr>
        <w:t xml:space="preserve">. </w:t>
      </w:r>
      <w:r w:rsidR="00BD680F" w:rsidRPr="00BE349D">
        <w:rPr>
          <w:rFonts w:eastAsia="Times New Roman"/>
          <w:szCs w:val="24"/>
          <w:lang w:eastAsia="x-none"/>
        </w:rPr>
        <w:t>Sarunu procedūras 2.posmā t</w:t>
      </w:r>
      <w:r w:rsidRPr="00BE349D">
        <w:rPr>
          <w:rFonts w:eastAsia="Times New Roman"/>
          <w:szCs w:val="24"/>
          <w:lang w:eastAsia="x-none"/>
        </w:rPr>
        <w:t xml:space="preserve">iks vērtēti pretendentu iesniegtie </w:t>
      </w:r>
      <w:r w:rsidR="004E1DBA" w:rsidRPr="00BE349D">
        <w:rPr>
          <w:rFonts w:eastAsia="Times New Roman"/>
          <w:szCs w:val="24"/>
          <w:lang w:eastAsia="x-none"/>
        </w:rPr>
        <w:t xml:space="preserve">tehniskie un finanšu </w:t>
      </w:r>
      <w:r w:rsidRPr="00BE349D">
        <w:rPr>
          <w:rFonts w:eastAsia="Times New Roman"/>
          <w:szCs w:val="24"/>
          <w:lang w:eastAsia="x-none"/>
        </w:rPr>
        <w:t>piedāvājumi un pēc nepieciešamības – rīkotas sarunas atbilstoši sarunu procedūras nolikumam.</w:t>
      </w:r>
    </w:p>
    <w:p w14:paraId="163D40EA" w14:textId="77777777" w:rsidR="00BE1CE1" w:rsidRPr="00BE349D" w:rsidRDefault="00BE1CE1" w:rsidP="00174D7F">
      <w:pPr>
        <w:rPr>
          <w:rFonts w:eastAsia="Times New Roman"/>
          <w:szCs w:val="24"/>
        </w:rPr>
      </w:pPr>
    </w:p>
    <w:p w14:paraId="46F00FF3" w14:textId="77777777" w:rsidR="00174D7F" w:rsidRPr="00BE349D" w:rsidRDefault="00401E81" w:rsidP="00062EB1">
      <w:pPr>
        <w:pStyle w:val="ListParagraph"/>
        <w:numPr>
          <w:ilvl w:val="1"/>
          <w:numId w:val="13"/>
        </w:numPr>
        <w:overflowPunct w:val="0"/>
        <w:autoSpaceDE w:val="0"/>
        <w:autoSpaceDN w:val="0"/>
        <w:adjustRightInd w:val="0"/>
        <w:contextualSpacing w:val="0"/>
        <w:jc w:val="both"/>
        <w:rPr>
          <w:b/>
          <w:lang w:val="lv-LV" w:eastAsia="x-none"/>
        </w:rPr>
      </w:pPr>
      <w:r w:rsidRPr="00BE349D">
        <w:rPr>
          <w:b/>
          <w:lang w:val="lv-LV" w:eastAsia="x-none"/>
        </w:rPr>
        <w:t>Pieteikuma d</w:t>
      </w:r>
      <w:r w:rsidR="00174D7F" w:rsidRPr="00BE349D">
        <w:rPr>
          <w:b/>
          <w:lang w:val="lv-LV" w:eastAsia="x-none"/>
        </w:rPr>
        <w:t>okumentu iesniegšana un atvēršana:</w:t>
      </w:r>
    </w:p>
    <w:p w14:paraId="02A0A6F0" w14:textId="77777777" w:rsidR="00174D7F" w:rsidRPr="00BE349D" w:rsidRDefault="00957C77" w:rsidP="008C13D6">
      <w:pPr>
        <w:pStyle w:val="ListParagraph"/>
        <w:numPr>
          <w:ilvl w:val="2"/>
          <w:numId w:val="13"/>
        </w:numPr>
        <w:overflowPunct w:val="0"/>
        <w:autoSpaceDE w:val="0"/>
        <w:autoSpaceDN w:val="0"/>
        <w:adjustRightInd w:val="0"/>
        <w:ind w:left="0" w:firstLine="0"/>
        <w:contextualSpacing w:val="0"/>
        <w:jc w:val="both"/>
        <w:rPr>
          <w:lang w:val="lv-LV"/>
        </w:rPr>
      </w:pPr>
      <w:r w:rsidRPr="00BE349D">
        <w:rPr>
          <w:lang w:val="lv-LV"/>
        </w:rPr>
        <w:t>pieteikumu</w:t>
      </w:r>
      <w:r w:rsidR="00174D7F" w:rsidRPr="00BE349D">
        <w:rPr>
          <w:lang w:val="lv-LV"/>
        </w:rPr>
        <w:t xml:space="preserve"> sarunu procedūrā </w:t>
      </w:r>
      <w:r w:rsidR="00174D7F" w:rsidRPr="00BE349D">
        <w:rPr>
          <w:b/>
          <w:lang w:val="lv-LV"/>
        </w:rPr>
        <w:t>iesniedz</w:t>
      </w:r>
      <w:r w:rsidR="00401E81" w:rsidRPr="00BE349D">
        <w:rPr>
          <w:b/>
          <w:lang w:val="lv-LV"/>
        </w:rPr>
        <w:t xml:space="preserve"> līdz 2017.gada </w:t>
      </w:r>
      <w:r w:rsidR="00AA2018" w:rsidRPr="00BE349D">
        <w:rPr>
          <w:b/>
          <w:lang w:val="lv-LV"/>
        </w:rPr>
        <w:t xml:space="preserve">1.novembrim </w:t>
      </w:r>
      <w:r w:rsidR="00401E81" w:rsidRPr="00BE349D">
        <w:rPr>
          <w:b/>
          <w:lang w:val="lv-LV"/>
        </w:rPr>
        <w:t>plkst.</w:t>
      </w:r>
      <w:r w:rsidR="00AA2018" w:rsidRPr="00BE349D">
        <w:rPr>
          <w:b/>
          <w:lang w:val="lv-LV"/>
        </w:rPr>
        <w:t>10:00</w:t>
      </w:r>
      <w:r w:rsidR="00401E81" w:rsidRPr="00BE349D">
        <w:rPr>
          <w:b/>
          <w:lang w:val="lv-LV"/>
        </w:rPr>
        <w:t>,</w:t>
      </w:r>
      <w:r w:rsidR="00174D7F" w:rsidRPr="00BE349D">
        <w:rPr>
          <w:lang w:val="lv-LV"/>
        </w:rPr>
        <w:t xml:space="preserve"> </w:t>
      </w:r>
      <w:r w:rsidR="00401E81" w:rsidRPr="00BE349D">
        <w:rPr>
          <w:lang w:val="lv-LV"/>
        </w:rPr>
        <w:t xml:space="preserve"> </w:t>
      </w:r>
      <w:r w:rsidR="00174D7F" w:rsidRPr="00BE349D">
        <w:rPr>
          <w:lang w:val="lv-LV"/>
        </w:rPr>
        <w:t xml:space="preserve">Gogoļa ielā 3, Rīgā, LV-1547, Latvijā, 1.stāvā, 103.kabinetā (VAS </w:t>
      </w:r>
      <w:r w:rsidR="00401E81" w:rsidRPr="00BE349D">
        <w:rPr>
          <w:lang w:val="lv-LV" w:eastAsia="lv-LV"/>
        </w:rPr>
        <w:t>“</w:t>
      </w:r>
      <w:r w:rsidR="00174D7F" w:rsidRPr="00BE349D">
        <w:rPr>
          <w:lang w:val="lv-LV"/>
        </w:rPr>
        <w:t>Latvijas dz</w:t>
      </w:r>
      <w:r w:rsidRPr="00BE349D">
        <w:rPr>
          <w:lang w:val="lv-LV"/>
        </w:rPr>
        <w:t>elzceļš” Kancelejā). Pieteikumu</w:t>
      </w:r>
      <w:r w:rsidR="00174D7F" w:rsidRPr="00BE349D">
        <w:rPr>
          <w:lang w:val="lv-LV"/>
        </w:rPr>
        <w:t xml:space="preserve"> iesniedz personīgi, ar kurjera starpniecību vai </w:t>
      </w:r>
      <w:r w:rsidR="0062754A" w:rsidRPr="00BE349D">
        <w:rPr>
          <w:lang w:val="lv-LV"/>
        </w:rPr>
        <w:t xml:space="preserve">pa pastu </w:t>
      </w:r>
      <w:r w:rsidR="00174D7F" w:rsidRPr="00BE349D">
        <w:rPr>
          <w:lang w:val="lv-LV"/>
        </w:rPr>
        <w:t>ierakstītā vēstulē;</w:t>
      </w:r>
    </w:p>
    <w:p w14:paraId="6830E781" w14:textId="77777777" w:rsidR="00174D7F" w:rsidRPr="00BE349D" w:rsidRDefault="00957C77" w:rsidP="008C13D6">
      <w:pPr>
        <w:pStyle w:val="ListParagraph"/>
        <w:numPr>
          <w:ilvl w:val="2"/>
          <w:numId w:val="13"/>
        </w:numPr>
        <w:overflowPunct w:val="0"/>
        <w:autoSpaceDE w:val="0"/>
        <w:autoSpaceDN w:val="0"/>
        <w:adjustRightInd w:val="0"/>
        <w:ind w:left="0" w:firstLine="0"/>
        <w:contextualSpacing w:val="0"/>
        <w:jc w:val="both"/>
        <w:rPr>
          <w:lang w:val="lv-LV"/>
        </w:rPr>
      </w:pPr>
      <w:r w:rsidRPr="00BE349D">
        <w:rPr>
          <w:lang w:val="lv-LV"/>
        </w:rPr>
        <w:t>pieteikumu</w:t>
      </w:r>
      <w:r w:rsidR="00174D7F" w:rsidRPr="00BE349D">
        <w:rPr>
          <w:lang w:val="lv-LV"/>
        </w:rPr>
        <w:t xml:space="preserve"> sarunu procedūrā </w:t>
      </w:r>
      <w:r w:rsidR="00174D7F" w:rsidRPr="00BE349D">
        <w:rPr>
          <w:b/>
          <w:lang w:val="lv-LV"/>
        </w:rPr>
        <w:t>atver</w:t>
      </w:r>
      <w:r w:rsidR="00174D7F" w:rsidRPr="00BE349D">
        <w:rPr>
          <w:lang w:val="lv-LV"/>
        </w:rPr>
        <w:t xml:space="preserve"> </w:t>
      </w:r>
      <w:r w:rsidR="00401E81" w:rsidRPr="00BE349D">
        <w:rPr>
          <w:b/>
          <w:lang w:val="lv-LV"/>
        </w:rPr>
        <w:t xml:space="preserve">2017.gada </w:t>
      </w:r>
      <w:r w:rsidR="00AA2018" w:rsidRPr="00BE349D">
        <w:rPr>
          <w:b/>
          <w:lang w:val="lv-LV"/>
        </w:rPr>
        <w:t>1</w:t>
      </w:r>
      <w:r w:rsidR="00401E81" w:rsidRPr="00BE349D">
        <w:rPr>
          <w:b/>
          <w:lang w:val="lv-LV"/>
        </w:rPr>
        <w:t>.</w:t>
      </w:r>
      <w:r w:rsidR="00AA2018" w:rsidRPr="00BE349D">
        <w:rPr>
          <w:b/>
          <w:lang w:val="lv-LV"/>
        </w:rPr>
        <w:t xml:space="preserve">novembrī </w:t>
      </w:r>
      <w:r w:rsidR="00401E81" w:rsidRPr="00BE349D">
        <w:rPr>
          <w:b/>
          <w:lang w:val="lv-LV"/>
        </w:rPr>
        <w:t xml:space="preserve"> plkst</w:t>
      </w:r>
      <w:r w:rsidR="0062754A" w:rsidRPr="00BE349D">
        <w:rPr>
          <w:b/>
          <w:lang w:val="lv-LV"/>
        </w:rPr>
        <w:t>.</w:t>
      </w:r>
      <w:r w:rsidR="00AA2018" w:rsidRPr="00BE349D">
        <w:rPr>
          <w:b/>
          <w:lang w:val="lv-LV"/>
        </w:rPr>
        <w:t>10</w:t>
      </w:r>
      <w:r w:rsidR="00401E81" w:rsidRPr="00BE349D">
        <w:rPr>
          <w:b/>
          <w:lang w:val="lv-LV"/>
        </w:rPr>
        <w:t>:</w:t>
      </w:r>
      <w:r w:rsidR="00AA2018" w:rsidRPr="00BE349D">
        <w:rPr>
          <w:b/>
          <w:lang w:val="lv-LV"/>
        </w:rPr>
        <w:t>00</w:t>
      </w:r>
      <w:r w:rsidR="00401E81" w:rsidRPr="00BE349D">
        <w:rPr>
          <w:b/>
          <w:lang w:val="lv-LV"/>
        </w:rPr>
        <w:t>,</w:t>
      </w:r>
      <w:r w:rsidR="00401E81" w:rsidRPr="00BE349D">
        <w:rPr>
          <w:lang w:val="lv-LV"/>
        </w:rPr>
        <w:t xml:space="preserve"> </w:t>
      </w:r>
      <w:r w:rsidR="00174D7F" w:rsidRPr="00BE349D">
        <w:rPr>
          <w:lang w:val="lv-LV"/>
        </w:rPr>
        <w:t xml:space="preserve">Gogoļa ielā 3, Rīgā, LV-1547, Latvijā, </w:t>
      </w:r>
      <w:r w:rsidR="00AA2018" w:rsidRPr="00BE349D">
        <w:rPr>
          <w:lang w:val="lv-LV"/>
        </w:rPr>
        <w:t>1</w:t>
      </w:r>
      <w:r w:rsidR="00174D7F" w:rsidRPr="00BE349D">
        <w:rPr>
          <w:lang w:val="lv-LV"/>
        </w:rPr>
        <w:t xml:space="preserve">.stāvā, </w:t>
      </w:r>
      <w:r w:rsidR="00AA2018" w:rsidRPr="00BE349D">
        <w:rPr>
          <w:lang w:val="lv-LV"/>
        </w:rPr>
        <w:t>105</w:t>
      </w:r>
      <w:r w:rsidR="00174D7F" w:rsidRPr="00BE349D">
        <w:rPr>
          <w:lang w:val="lv-LV"/>
        </w:rPr>
        <w:t>.kabinetā;</w:t>
      </w:r>
    </w:p>
    <w:p w14:paraId="372E210C" w14:textId="77777777" w:rsidR="00174D7F" w:rsidRPr="00BE349D" w:rsidRDefault="00957C77" w:rsidP="008C13D6">
      <w:pPr>
        <w:pStyle w:val="ListParagraph"/>
        <w:numPr>
          <w:ilvl w:val="2"/>
          <w:numId w:val="13"/>
        </w:numPr>
        <w:overflowPunct w:val="0"/>
        <w:autoSpaceDE w:val="0"/>
        <w:autoSpaceDN w:val="0"/>
        <w:adjustRightInd w:val="0"/>
        <w:ind w:left="0" w:firstLine="0"/>
        <w:contextualSpacing w:val="0"/>
        <w:jc w:val="both"/>
        <w:rPr>
          <w:lang w:val="lv-LV"/>
        </w:rPr>
      </w:pPr>
      <w:r w:rsidRPr="00BE349D">
        <w:rPr>
          <w:bCs/>
          <w:lang w:val="lv-LV"/>
        </w:rPr>
        <w:t>pieteikumu</w:t>
      </w:r>
      <w:r w:rsidR="00174D7F" w:rsidRPr="00BE349D">
        <w:rPr>
          <w:bCs/>
          <w:lang w:val="lv-LV"/>
        </w:rPr>
        <w:t xml:space="preserve">, kas iesniegts pēc </w:t>
      </w:r>
      <w:r w:rsidR="00401E81" w:rsidRPr="00BE349D">
        <w:rPr>
          <w:bCs/>
          <w:lang w:val="lv-LV"/>
        </w:rPr>
        <w:t>nolikuma 1.5.1.punktā</w:t>
      </w:r>
      <w:r w:rsidR="00174D7F" w:rsidRPr="00BE349D">
        <w:rPr>
          <w:bCs/>
          <w:lang w:val="lv-LV"/>
        </w:rPr>
        <w:t xml:space="preserve"> </w:t>
      </w:r>
      <w:r w:rsidR="00401E81" w:rsidRPr="00BE349D">
        <w:rPr>
          <w:bCs/>
          <w:lang w:val="lv-LV"/>
        </w:rPr>
        <w:t xml:space="preserve">noteiktā </w:t>
      </w:r>
      <w:r w:rsidR="00174D7F" w:rsidRPr="00BE349D">
        <w:rPr>
          <w:bCs/>
          <w:lang w:val="lv-LV"/>
        </w:rPr>
        <w:t>termiņa, pasūtītājs nos</w:t>
      </w:r>
      <w:r w:rsidR="00033CFD" w:rsidRPr="00BE349D">
        <w:rPr>
          <w:bCs/>
          <w:lang w:val="lv-LV"/>
        </w:rPr>
        <w:t>ū</w:t>
      </w:r>
      <w:r w:rsidR="00174D7F" w:rsidRPr="00BE349D">
        <w:rPr>
          <w:bCs/>
          <w:lang w:val="lv-LV"/>
        </w:rPr>
        <w:t>t</w:t>
      </w:r>
      <w:r w:rsidR="00401E81" w:rsidRPr="00BE349D">
        <w:rPr>
          <w:bCs/>
          <w:lang w:val="lv-LV"/>
        </w:rPr>
        <w:t>a</w:t>
      </w:r>
      <w:r w:rsidRPr="00BE349D">
        <w:rPr>
          <w:bCs/>
          <w:lang w:val="lv-LV"/>
        </w:rPr>
        <w:t xml:space="preserve"> atpakaļ </w:t>
      </w:r>
      <w:r w:rsidR="00401E81" w:rsidRPr="00BE349D">
        <w:rPr>
          <w:bCs/>
          <w:lang w:val="lv-LV"/>
        </w:rPr>
        <w:t>ieinteresētajam piegādātājam</w:t>
      </w:r>
      <w:r w:rsidR="00174D7F" w:rsidRPr="00BE349D">
        <w:rPr>
          <w:bCs/>
          <w:lang w:val="lv-LV"/>
        </w:rPr>
        <w:t xml:space="preserve"> bez izskatīšanas;</w:t>
      </w:r>
    </w:p>
    <w:p w14:paraId="7FB6AA63" w14:textId="77777777" w:rsidR="00174D7F" w:rsidRPr="00BE349D" w:rsidRDefault="00174D7F" w:rsidP="008C13D6">
      <w:pPr>
        <w:pStyle w:val="ListParagraph"/>
        <w:numPr>
          <w:ilvl w:val="2"/>
          <w:numId w:val="13"/>
        </w:numPr>
        <w:overflowPunct w:val="0"/>
        <w:autoSpaceDE w:val="0"/>
        <w:autoSpaceDN w:val="0"/>
        <w:adjustRightInd w:val="0"/>
        <w:ind w:left="0" w:firstLine="0"/>
        <w:contextualSpacing w:val="0"/>
        <w:jc w:val="both"/>
        <w:rPr>
          <w:lang w:val="lv-LV"/>
        </w:rPr>
      </w:pPr>
      <w:r w:rsidRPr="00BE349D">
        <w:rPr>
          <w:lang w:val="lv-LV"/>
        </w:rPr>
        <w:t>pasūtītā</w:t>
      </w:r>
      <w:r w:rsidR="00957C77" w:rsidRPr="00BE349D">
        <w:rPr>
          <w:lang w:val="lv-LV"/>
        </w:rPr>
        <w:t>js neatbild par tādu pieteikumu</w:t>
      </w:r>
      <w:r w:rsidRPr="00BE349D">
        <w:rPr>
          <w:lang w:val="lv-LV"/>
        </w:rPr>
        <w:t xml:space="preserve"> priekšlaicīgu atvēršanu, kuri nav noformēti atbilstoši nolikuma prasībām (ja </w:t>
      </w:r>
      <w:r w:rsidR="007A3A22" w:rsidRPr="00BE349D">
        <w:rPr>
          <w:lang w:val="lv-LV"/>
        </w:rPr>
        <w:t>iepakojums (</w:t>
      </w:r>
      <w:r w:rsidRPr="00BE349D">
        <w:rPr>
          <w:lang w:val="lv-LV"/>
        </w:rPr>
        <w:t>aploksne</w:t>
      </w:r>
      <w:r w:rsidR="007A3A22" w:rsidRPr="00BE349D">
        <w:rPr>
          <w:lang w:val="lv-LV"/>
        </w:rPr>
        <w:t>)</w:t>
      </w:r>
      <w:r w:rsidRPr="00BE349D">
        <w:rPr>
          <w:lang w:val="lv-LV"/>
        </w:rPr>
        <w:t xml:space="preserve"> ar </w:t>
      </w:r>
      <w:r w:rsidR="00401E81" w:rsidRPr="00BE349D">
        <w:rPr>
          <w:lang w:val="lv-LV"/>
        </w:rPr>
        <w:t>pieteikumu</w:t>
      </w:r>
      <w:r w:rsidRPr="00BE349D">
        <w:rPr>
          <w:lang w:val="lv-LV"/>
        </w:rPr>
        <w:t xml:space="preserve"> nav marķēta atbilstoši šim nolik</w:t>
      </w:r>
      <w:r w:rsidR="00957C77" w:rsidRPr="00BE349D">
        <w:rPr>
          <w:lang w:val="lv-LV"/>
        </w:rPr>
        <w:t>umam u.tml.), un par pieteikuma</w:t>
      </w:r>
      <w:r w:rsidRPr="00BE349D">
        <w:rPr>
          <w:lang w:val="lv-LV"/>
        </w:rPr>
        <w:t xml:space="preserve"> nesaņemšanu, </w:t>
      </w:r>
      <w:r w:rsidR="00957C77" w:rsidRPr="00BE349D">
        <w:rPr>
          <w:lang w:val="lv-LV"/>
        </w:rPr>
        <w:t>un pa pastu nosūtīto pieteikumu</w:t>
      </w:r>
      <w:r w:rsidRPr="00BE349D">
        <w:rPr>
          <w:lang w:val="lv-LV"/>
        </w:rPr>
        <w:t xml:space="preserve"> nesavlaicīgu saņemšanu. Iepakojumi, kas nav slēgti (neaizlīmētas aploksnes)</w:t>
      </w:r>
      <w:r w:rsidR="0062754A" w:rsidRPr="00BE349D">
        <w:rPr>
          <w:lang w:val="lv-LV"/>
        </w:rPr>
        <w:t>, netiek skatīti un tiek nosūtīti</w:t>
      </w:r>
      <w:r w:rsidRPr="00BE349D">
        <w:rPr>
          <w:lang w:val="lv-LV"/>
        </w:rPr>
        <w:t xml:space="preserve"> atpakaļ iesniedzējiem;</w:t>
      </w:r>
    </w:p>
    <w:p w14:paraId="1DB3A0C9" w14:textId="77777777" w:rsidR="00174D7F" w:rsidRPr="00BE349D" w:rsidRDefault="00957C77" w:rsidP="008C13D6">
      <w:pPr>
        <w:pStyle w:val="ListParagraph"/>
        <w:numPr>
          <w:ilvl w:val="2"/>
          <w:numId w:val="13"/>
        </w:numPr>
        <w:overflowPunct w:val="0"/>
        <w:autoSpaceDE w:val="0"/>
        <w:autoSpaceDN w:val="0"/>
        <w:adjustRightInd w:val="0"/>
        <w:ind w:left="0" w:firstLine="0"/>
        <w:contextualSpacing w:val="0"/>
        <w:jc w:val="both"/>
        <w:rPr>
          <w:lang w:val="lv-LV"/>
        </w:rPr>
      </w:pPr>
      <w:r w:rsidRPr="00BE349D">
        <w:rPr>
          <w:lang w:val="lv-LV"/>
        </w:rPr>
        <w:t>pieteikumi</w:t>
      </w:r>
      <w:r w:rsidR="00174D7F" w:rsidRPr="00BE349D">
        <w:rPr>
          <w:lang w:val="lv-LV"/>
        </w:rPr>
        <w:t xml:space="preserve"> tiek reģistrēti iesniegto </w:t>
      </w:r>
      <w:r w:rsidR="00401E81" w:rsidRPr="00BE349D">
        <w:rPr>
          <w:lang w:val="lv-LV"/>
        </w:rPr>
        <w:t>pieteikumu</w:t>
      </w:r>
      <w:r w:rsidR="00174D7F" w:rsidRPr="00BE349D">
        <w:rPr>
          <w:lang w:val="lv-LV"/>
        </w:rPr>
        <w:t xml:space="preserve"> reģistrācijas sarakstā, to iesniegšanas secībā;</w:t>
      </w:r>
    </w:p>
    <w:p w14:paraId="0F2C0C93" w14:textId="77777777" w:rsidR="00174D7F" w:rsidRPr="00BE349D" w:rsidRDefault="00957C77" w:rsidP="008C13D6">
      <w:pPr>
        <w:pStyle w:val="ListParagraph"/>
        <w:numPr>
          <w:ilvl w:val="2"/>
          <w:numId w:val="13"/>
        </w:numPr>
        <w:overflowPunct w:val="0"/>
        <w:autoSpaceDE w:val="0"/>
        <w:autoSpaceDN w:val="0"/>
        <w:adjustRightInd w:val="0"/>
        <w:ind w:left="0" w:firstLine="0"/>
        <w:contextualSpacing w:val="0"/>
        <w:jc w:val="both"/>
        <w:rPr>
          <w:bCs/>
          <w:lang w:val="lv-LV"/>
        </w:rPr>
      </w:pPr>
      <w:r w:rsidRPr="00BE349D">
        <w:rPr>
          <w:lang w:val="lv-LV"/>
        </w:rPr>
        <w:t>kandidātam</w:t>
      </w:r>
      <w:r w:rsidR="00174D7F" w:rsidRPr="00BE349D">
        <w:rPr>
          <w:lang w:val="lv-LV"/>
        </w:rPr>
        <w:t xml:space="preserve">, </w:t>
      </w:r>
      <w:r w:rsidR="00174D7F" w:rsidRPr="00BE349D">
        <w:rPr>
          <w:bCs/>
          <w:lang w:val="lv-LV"/>
        </w:rPr>
        <w:t xml:space="preserve">kas vēlas iesniegt </w:t>
      </w:r>
      <w:r w:rsidR="00401E81" w:rsidRPr="00BE349D">
        <w:rPr>
          <w:lang w:val="lv-LV"/>
        </w:rPr>
        <w:t>pieteikumu</w:t>
      </w:r>
      <w:r w:rsidR="00174D7F" w:rsidRPr="00BE349D">
        <w:rPr>
          <w:bCs/>
          <w:lang w:val="lv-LV"/>
        </w:rPr>
        <w:t xml:space="preserve"> un piedalīties </w:t>
      </w:r>
      <w:r w:rsidRPr="00BE349D">
        <w:rPr>
          <w:lang w:val="lv-LV"/>
        </w:rPr>
        <w:t>pieteikumu</w:t>
      </w:r>
      <w:r w:rsidR="00174D7F" w:rsidRPr="00BE349D">
        <w:rPr>
          <w:bCs/>
          <w:lang w:val="lv-LV"/>
        </w:rPr>
        <w:t xml:space="preserve"> atvēršanas sēdē nolikuma 1.5.1. un 1.5.2.punktā minētajās adresēs, </w:t>
      </w:r>
      <w:r w:rsidR="00174D7F" w:rsidRPr="00BE349D">
        <w:rPr>
          <w:b/>
          <w:bCs/>
          <w:u w:val="single"/>
          <w:lang w:val="lv-LV"/>
        </w:rPr>
        <w:t xml:space="preserve">līdzi obligāti jāņem personu apliecinošs dokuments un </w:t>
      </w:r>
      <w:r w:rsidR="00174D7F" w:rsidRPr="00BE349D">
        <w:rPr>
          <w:b/>
          <w:u w:val="single"/>
          <w:lang w:val="lv-LV"/>
        </w:rPr>
        <w:t>jārēķinās ar iespējamo papildus nepieciešamo laiku caurlaides noformēšanai</w:t>
      </w:r>
      <w:r w:rsidR="00174D7F" w:rsidRPr="00BE349D">
        <w:rPr>
          <w:lang w:val="lv-LV"/>
        </w:rPr>
        <w:t xml:space="preserve">, jo VAS </w:t>
      </w:r>
      <w:r w:rsidR="00442CEB" w:rsidRPr="00BE349D">
        <w:rPr>
          <w:lang w:val="lv-LV" w:eastAsia="lv-LV"/>
        </w:rPr>
        <w:t>“</w:t>
      </w:r>
      <w:r w:rsidR="00174D7F" w:rsidRPr="00BE349D">
        <w:rPr>
          <w:lang w:val="lv-LV"/>
        </w:rPr>
        <w:t>Latvijas dzelzceļš” ēkā - Gogoļa ielā</w:t>
      </w:r>
      <w:r w:rsidR="00174D7F" w:rsidRPr="00BE349D">
        <w:rPr>
          <w:bCs/>
          <w:lang w:val="lv-LV"/>
        </w:rPr>
        <w:t xml:space="preserve"> 3, Rīgā, pastāv caurlaižu sistēma;</w:t>
      </w:r>
    </w:p>
    <w:p w14:paraId="27EB16CE" w14:textId="77777777" w:rsidR="00174D7F" w:rsidRPr="00BE349D" w:rsidRDefault="005476C2" w:rsidP="008C13D6">
      <w:pPr>
        <w:pStyle w:val="ListParagraph"/>
        <w:numPr>
          <w:ilvl w:val="2"/>
          <w:numId w:val="13"/>
        </w:numPr>
        <w:overflowPunct w:val="0"/>
        <w:autoSpaceDE w:val="0"/>
        <w:autoSpaceDN w:val="0"/>
        <w:adjustRightInd w:val="0"/>
        <w:ind w:left="0" w:firstLine="0"/>
        <w:contextualSpacing w:val="0"/>
        <w:jc w:val="both"/>
        <w:rPr>
          <w:lang w:val="lv-LV"/>
        </w:rPr>
      </w:pPr>
      <w:r w:rsidRPr="00BE349D">
        <w:rPr>
          <w:bCs/>
          <w:lang w:val="lv-LV"/>
        </w:rPr>
        <w:t>kandidāts</w:t>
      </w:r>
      <w:r w:rsidR="00174D7F" w:rsidRPr="00BE349D">
        <w:rPr>
          <w:bCs/>
          <w:lang w:val="lv-LV"/>
        </w:rPr>
        <w:t xml:space="preserve"> var grozīt vai atsaukt savu </w:t>
      </w:r>
      <w:r w:rsidR="00F66790" w:rsidRPr="00BE349D">
        <w:rPr>
          <w:bCs/>
          <w:lang w:val="lv-LV"/>
        </w:rPr>
        <w:t>pieteikumu</w:t>
      </w:r>
      <w:r w:rsidR="00174D7F" w:rsidRPr="00BE349D">
        <w:rPr>
          <w:bCs/>
          <w:lang w:val="lv-LV"/>
        </w:rPr>
        <w:t xml:space="preserve">, iesniedzot komisijai par to rakstisku paziņojumu līdz </w:t>
      </w:r>
      <w:r w:rsidR="00F66790" w:rsidRPr="00BE349D">
        <w:rPr>
          <w:bCs/>
          <w:lang w:val="lv-LV"/>
        </w:rPr>
        <w:t>pieteikuma</w:t>
      </w:r>
      <w:r w:rsidR="00174D7F" w:rsidRPr="00BE349D">
        <w:rPr>
          <w:bCs/>
          <w:lang w:val="lv-LV"/>
        </w:rPr>
        <w:t xml:space="preserve"> iesniegšanas termiņam. Šādā gadījumā uz aploksnes jānorāda</w:t>
      </w:r>
    </w:p>
    <w:p w14:paraId="00D6A78B" w14:textId="77777777" w:rsidR="00174D7F" w:rsidRPr="00BE349D" w:rsidRDefault="00174D7F" w:rsidP="008C13D6">
      <w:pPr>
        <w:pStyle w:val="ListParagraph"/>
        <w:ind w:left="0"/>
        <w:jc w:val="both"/>
        <w:rPr>
          <w:bCs/>
          <w:lang w:val="lv-LV"/>
        </w:rPr>
      </w:pPr>
      <w:r w:rsidRPr="00BE349D">
        <w:rPr>
          <w:bCs/>
          <w:lang w:val="lv-LV"/>
        </w:rPr>
        <w:tab/>
        <w:t>“&lt;</w:t>
      </w:r>
      <w:r w:rsidRPr="00BE349D">
        <w:rPr>
          <w:bCs/>
          <w:i/>
          <w:lang w:val="lv-LV"/>
        </w:rPr>
        <w:t>raksta atbilstošo:&gt;</w:t>
      </w:r>
      <w:r w:rsidR="00957C77" w:rsidRPr="00BE349D">
        <w:rPr>
          <w:bCs/>
          <w:lang w:val="lv-LV"/>
        </w:rPr>
        <w:t xml:space="preserve"> Pieteikuma </w:t>
      </w:r>
      <w:r w:rsidRPr="00BE349D">
        <w:rPr>
          <w:lang w:val="lv-LV"/>
        </w:rPr>
        <w:t xml:space="preserve">____________ </w:t>
      </w:r>
      <w:r w:rsidRPr="00BE349D">
        <w:rPr>
          <w:bCs/>
          <w:lang w:val="lv-LV"/>
        </w:rPr>
        <w:t xml:space="preserve"> grozījums”</w:t>
      </w:r>
    </w:p>
    <w:p w14:paraId="45E636A5" w14:textId="77777777" w:rsidR="00174D7F" w:rsidRPr="00BE349D" w:rsidRDefault="00174D7F" w:rsidP="008C13D6">
      <w:pPr>
        <w:pStyle w:val="ListParagraph"/>
        <w:ind w:left="0"/>
        <w:jc w:val="center"/>
        <w:rPr>
          <w:bCs/>
          <w:lang w:val="lv-LV"/>
        </w:rPr>
      </w:pPr>
      <w:r w:rsidRPr="00BE349D">
        <w:rPr>
          <w:bCs/>
          <w:i/>
          <w:lang w:val="lv-LV"/>
        </w:rPr>
        <w:t>vai</w:t>
      </w:r>
    </w:p>
    <w:p w14:paraId="2BCB25CB" w14:textId="77777777" w:rsidR="00174D7F" w:rsidRPr="00BE349D" w:rsidRDefault="00174D7F" w:rsidP="008C13D6">
      <w:pPr>
        <w:pStyle w:val="ListParagraph"/>
        <w:ind w:left="0"/>
        <w:jc w:val="both"/>
        <w:rPr>
          <w:lang w:val="lv-LV"/>
        </w:rPr>
      </w:pPr>
      <w:r w:rsidRPr="00BE349D">
        <w:rPr>
          <w:bCs/>
          <w:lang w:val="lv-LV"/>
        </w:rPr>
        <w:tab/>
        <w:t>“</w:t>
      </w:r>
      <w:r w:rsidRPr="00BE349D">
        <w:rPr>
          <w:bCs/>
          <w:i/>
          <w:lang w:val="lv-LV"/>
        </w:rPr>
        <w:t xml:space="preserve">&lt;raksta atbilstošo:&gt; </w:t>
      </w:r>
      <w:r w:rsidR="00957C77" w:rsidRPr="00BE349D">
        <w:rPr>
          <w:bCs/>
          <w:lang w:val="lv-LV"/>
        </w:rPr>
        <w:t xml:space="preserve">Pieteikuma </w:t>
      </w:r>
      <w:r w:rsidRPr="00BE349D">
        <w:rPr>
          <w:lang w:val="lv-LV"/>
        </w:rPr>
        <w:t xml:space="preserve">____________ </w:t>
      </w:r>
      <w:r w:rsidRPr="00BE349D">
        <w:rPr>
          <w:bCs/>
          <w:lang w:val="lv-LV"/>
        </w:rPr>
        <w:t xml:space="preserve"> atsaukums”;</w:t>
      </w:r>
    </w:p>
    <w:p w14:paraId="2B75B77C" w14:textId="77777777" w:rsidR="00174D7F" w:rsidRPr="00BE349D" w:rsidRDefault="00174D7F" w:rsidP="008C13D6">
      <w:pPr>
        <w:pStyle w:val="ListParagraph"/>
        <w:numPr>
          <w:ilvl w:val="2"/>
          <w:numId w:val="13"/>
        </w:numPr>
        <w:overflowPunct w:val="0"/>
        <w:autoSpaceDE w:val="0"/>
        <w:autoSpaceDN w:val="0"/>
        <w:adjustRightInd w:val="0"/>
        <w:ind w:left="0" w:firstLine="0"/>
        <w:contextualSpacing w:val="0"/>
        <w:jc w:val="both"/>
        <w:rPr>
          <w:lang w:val="lv-LV"/>
        </w:rPr>
      </w:pPr>
      <w:r w:rsidRPr="00BE349D">
        <w:rPr>
          <w:bCs/>
          <w:lang w:val="lv-LV"/>
        </w:rPr>
        <w:t>ja komisija saņem k</w:t>
      </w:r>
      <w:r w:rsidR="001B3E9C" w:rsidRPr="00BE349D">
        <w:rPr>
          <w:bCs/>
          <w:lang w:val="lv-LV"/>
        </w:rPr>
        <w:t>andidāta</w:t>
      </w:r>
      <w:r w:rsidR="00957C77" w:rsidRPr="00BE349D">
        <w:rPr>
          <w:bCs/>
          <w:lang w:val="lv-LV"/>
        </w:rPr>
        <w:t xml:space="preserve"> pieteikuma</w:t>
      </w:r>
      <w:r w:rsidRPr="00BE349D">
        <w:rPr>
          <w:bCs/>
          <w:lang w:val="lv-LV"/>
        </w:rPr>
        <w:t xml:space="preserve"> grozī</w:t>
      </w:r>
      <w:r w:rsidR="00957C77" w:rsidRPr="00BE349D">
        <w:rPr>
          <w:bCs/>
          <w:lang w:val="lv-LV"/>
        </w:rPr>
        <w:t xml:space="preserve">jumu, to atver </w:t>
      </w:r>
      <w:r w:rsidR="0062754A" w:rsidRPr="00BE349D">
        <w:rPr>
          <w:bCs/>
          <w:lang w:val="lv-LV"/>
        </w:rPr>
        <w:t>kopā ar pieteikumu, bet atsaukto pieteikumu nosūta atpakaļ iesniedzējam</w:t>
      </w:r>
      <w:r w:rsidRPr="00BE349D">
        <w:rPr>
          <w:bCs/>
          <w:lang w:val="lv-LV"/>
        </w:rPr>
        <w:t>;</w:t>
      </w:r>
    </w:p>
    <w:p w14:paraId="5E0CE89C" w14:textId="77777777" w:rsidR="00174D7F" w:rsidRPr="00BE349D" w:rsidRDefault="00174D7F" w:rsidP="008C13D6">
      <w:pPr>
        <w:pStyle w:val="ListParagraph"/>
        <w:numPr>
          <w:ilvl w:val="2"/>
          <w:numId w:val="13"/>
        </w:numPr>
        <w:overflowPunct w:val="0"/>
        <w:autoSpaceDE w:val="0"/>
        <w:autoSpaceDN w:val="0"/>
        <w:adjustRightInd w:val="0"/>
        <w:ind w:left="0" w:firstLine="0"/>
        <w:contextualSpacing w:val="0"/>
        <w:jc w:val="both"/>
        <w:rPr>
          <w:lang w:val="lv-LV"/>
        </w:rPr>
      </w:pPr>
      <w:r w:rsidRPr="00BE349D">
        <w:rPr>
          <w:lang w:val="lv-LV"/>
        </w:rPr>
        <w:t xml:space="preserve">sarunu </w:t>
      </w:r>
      <w:r w:rsidR="00957C77" w:rsidRPr="00BE349D">
        <w:rPr>
          <w:lang w:val="lv-LV"/>
        </w:rPr>
        <w:t>procedūrai iesniegto pieteikumu</w:t>
      </w:r>
      <w:r w:rsidRPr="00BE349D">
        <w:rPr>
          <w:lang w:val="lv-LV"/>
        </w:rPr>
        <w:t xml:space="preserve"> atvēršana </w:t>
      </w:r>
      <w:r w:rsidRPr="00BE349D">
        <w:rPr>
          <w:bCs/>
          <w:lang w:val="lv-LV"/>
        </w:rPr>
        <w:t>ir atklāta.</w:t>
      </w:r>
      <w:r w:rsidRPr="00BE349D">
        <w:rPr>
          <w:lang w:val="lv-LV"/>
        </w:rPr>
        <w:t xml:space="preserve"> Atvēršanas sēdes dalībniekiem pēc komisijas pieprasījuma jāreģistrējas sarakstā, norādot atvēršanas sēdes dalībnieka vārdu, uzvārdu, t</w:t>
      </w:r>
      <w:r w:rsidR="00957C77" w:rsidRPr="00BE349D">
        <w:rPr>
          <w:lang w:val="lv-LV"/>
        </w:rPr>
        <w:t>ālruni un kandidāta</w:t>
      </w:r>
      <w:r w:rsidRPr="00BE349D">
        <w:rPr>
          <w:lang w:val="lv-LV"/>
        </w:rPr>
        <w:t xml:space="preserve"> (vai cita uzņēmuma) nosaukumu (firmu), ko tas pārstāv; </w:t>
      </w:r>
    </w:p>
    <w:p w14:paraId="30449D56" w14:textId="77777777" w:rsidR="00174D7F" w:rsidRPr="00BE349D" w:rsidRDefault="00174D7F" w:rsidP="008C13D6">
      <w:pPr>
        <w:pStyle w:val="ListParagraph"/>
        <w:numPr>
          <w:ilvl w:val="2"/>
          <w:numId w:val="13"/>
        </w:numPr>
        <w:overflowPunct w:val="0"/>
        <w:autoSpaceDE w:val="0"/>
        <w:autoSpaceDN w:val="0"/>
        <w:adjustRightInd w:val="0"/>
        <w:ind w:left="0" w:firstLine="0"/>
        <w:contextualSpacing w:val="0"/>
        <w:jc w:val="both"/>
        <w:rPr>
          <w:b/>
          <w:lang w:val="lv-LV"/>
        </w:rPr>
      </w:pPr>
      <w:r w:rsidRPr="00BE349D">
        <w:rPr>
          <w:lang w:val="lv-LV"/>
        </w:rPr>
        <w:t xml:space="preserve">komisija </w:t>
      </w:r>
      <w:r w:rsidR="00957C77" w:rsidRPr="00BE349D">
        <w:rPr>
          <w:bCs/>
          <w:lang w:val="lv-LV"/>
        </w:rPr>
        <w:t>pieteikumus</w:t>
      </w:r>
      <w:r w:rsidRPr="00BE349D">
        <w:rPr>
          <w:lang w:val="lv-LV"/>
        </w:rPr>
        <w:t xml:space="preserve"> atver to iesniegšanas secībā, </w:t>
      </w:r>
      <w:r w:rsidR="00F66790" w:rsidRPr="00BE349D">
        <w:rPr>
          <w:lang w:val="lv-LV" w:eastAsia="lv-LV"/>
        </w:rPr>
        <w:t>nolasot kandidāta nosaukumu</w:t>
      </w:r>
      <w:r w:rsidR="00957C77" w:rsidRPr="00BE349D">
        <w:rPr>
          <w:lang w:val="lv-LV" w:eastAsia="lv-LV"/>
        </w:rPr>
        <w:t>, pieteikuma</w:t>
      </w:r>
      <w:r w:rsidRPr="00BE349D">
        <w:rPr>
          <w:lang w:val="lv-LV" w:eastAsia="lv-LV"/>
        </w:rPr>
        <w:t xml:space="preserve"> iesniegšanas laiku un apjomu</w:t>
      </w:r>
      <w:r w:rsidRPr="00BE349D">
        <w:rPr>
          <w:i/>
          <w:lang w:val="lv-LV"/>
        </w:rPr>
        <w:t xml:space="preserve">. </w:t>
      </w:r>
      <w:r w:rsidRPr="00BE349D">
        <w:rPr>
          <w:lang w:val="lv-LV"/>
        </w:rPr>
        <w:t>Pēc sēdes dalībnieka pieprasījuma</w:t>
      </w:r>
      <w:r w:rsidR="00957C77" w:rsidRPr="00BE349D">
        <w:rPr>
          <w:lang w:val="lv-LV"/>
        </w:rPr>
        <w:t xml:space="preserve"> komisija </w:t>
      </w:r>
      <w:r w:rsidR="00F66790" w:rsidRPr="00BE349D">
        <w:rPr>
          <w:lang w:val="lv-LV"/>
        </w:rPr>
        <w:t>uzrāda cita kandidāta pieteikuma vēstuli</w:t>
      </w:r>
      <w:r w:rsidRPr="00BE349D">
        <w:rPr>
          <w:lang w:val="lv-LV"/>
        </w:rPr>
        <w:t xml:space="preserve"> (nolikuma 2. </w:t>
      </w:r>
      <w:r w:rsidR="00F66790" w:rsidRPr="00BE349D">
        <w:rPr>
          <w:lang w:val="lv-LV"/>
        </w:rPr>
        <w:t>pielikuma veidlapa</w:t>
      </w:r>
      <w:r w:rsidRPr="00BE349D">
        <w:rPr>
          <w:lang w:val="lv-LV"/>
        </w:rPr>
        <w:t>).</w:t>
      </w:r>
    </w:p>
    <w:p w14:paraId="5354BEF6" w14:textId="77777777" w:rsidR="00C14749" w:rsidRPr="00BE349D" w:rsidRDefault="00C14749" w:rsidP="008C13D6">
      <w:pPr>
        <w:pStyle w:val="ListParagraph"/>
        <w:tabs>
          <w:tab w:val="left" w:pos="7920"/>
        </w:tabs>
        <w:overflowPunct w:val="0"/>
        <w:autoSpaceDE w:val="0"/>
        <w:autoSpaceDN w:val="0"/>
        <w:adjustRightInd w:val="0"/>
        <w:ind w:left="0"/>
        <w:contextualSpacing w:val="0"/>
        <w:jc w:val="both"/>
        <w:rPr>
          <w:lang w:val="lv-LV"/>
        </w:rPr>
      </w:pPr>
    </w:p>
    <w:p w14:paraId="752ED195" w14:textId="77777777" w:rsidR="00174D7F" w:rsidRPr="00BE349D" w:rsidRDefault="007A3A22" w:rsidP="00062EB1">
      <w:pPr>
        <w:pStyle w:val="ListParagraph"/>
        <w:numPr>
          <w:ilvl w:val="1"/>
          <w:numId w:val="13"/>
        </w:numPr>
        <w:overflowPunct w:val="0"/>
        <w:autoSpaceDE w:val="0"/>
        <w:autoSpaceDN w:val="0"/>
        <w:adjustRightInd w:val="0"/>
        <w:contextualSpacing w:val="0"/>
        <w:jc w:val="both"/>
        <w:rPr>
          <w:b/>
          <w:lang w:val="lv-LV"/>
        </w:rPr>
      </w:pPr>
      <w:r w:rsidRPr="00BE349D">
        <w:rPr>
          <w:b/>
          <w:lang w:val="lv-LV"/>
        </w:rPr>
        <w:t>Pieteikuma d</w:t>
      </w:r>
      <w:r w:rsidR="00174D7F" w:rsidRPr="00BE349D">
        <w:rPr>
          <w:b/>
          <w:lang w:val="lv-LV"/>
        </w:rPr>
        <w:t xml:space="preserve">okumentu </w:t>
      </w:r>
      <w:r w:rsidRPr="00BE349D">
        <w:rPr>
          <w:b/>
          <w:lang w:val="lv-LV"/>
        </w:rPr>
        <w:t>noformēšana</w:t>
      </w:r>
      <w:r w:rsidR="00174D7F" w:rsidRPr="00BE349D">
        <w:rPr>
          <w:b/>
          <w:lang w:val="lv-LV"/>
        </w:rPr>
        <w:t>:</w:t>
      </w:r>
    </w:p>
    <w:p w14:paraId="202B48C0" w14:textId="77777777" w:rsidR="007A3A22" w:rsidRPr="00BE349D" w:rsidRDefault="00957C77" w:rsidP="008C13D6">
      <w:pPr>
        <w:pStyle w:val="ListParagraph"/>
        <w:numPr>
          <w:ilvl w:val="2"/>
          <w:numId w:val="13"/>
        </w:numPr>
        <w:ind w:left="0" w:firstLine="0"/>
        <w:jc w:val="both"/>
        <w:rPr>
          <w:lang w:val="lv-LV"/>
        </w:rPr>
      </w:pPr>
      <w:r w:rsidRPr="00BE349D">
        <w:rPr>
          <w:lang w:val="lv-LV"/>
        </w:rPr>
        <w:t>pieteikumu</w:t>
      </w:r>
      <w:r w:rsidR="00174D7F" w:rsidRPr="00BE349D">
        <w:rPr>
          <w:lang w:val="lv-LV"/>
        </w:rPr>
        <w:t xml:space="preserve"> </w:t>
      </w:r>
      <w:r w:rsidR="007A3A22" w:rsidRPr="00BE349D">
        <w:rPr>
          <w:lang w:val="lv-LV"/>
        </w:rPr>
        <w:t xml:space="preserve">(oriģināla un kopijas eksemplāru) </w:t>
      </w:r>
      <w:r w:rsidR="00174D7F" w:rsidRPr="00BE349D">
        <w:rPr>
          <w:lang w:val="lv-LV"/>
        </w:rPr>
        <w:t>iesniedz slēgtā (aizlīmētā) iepakojumā (apl</w:t>
      </w:r>
      <w:r w:rsidRPr="00BE349D">
        <w:rPr>
          <w:lang w:val="lv-LV"/>
        </w:rPr>
        <w:t>oksnē)</w:t>
      </w:r>
      <w:r w:rsidR="0062754A" w:rsidRPr="00BE349D">
        <w:rPr>
          <w:lang w:val="lv-LV"/>
        </w:rPr>
        <w:t xml:space="preserve">, </w:t>
      </w:r>
      <w:r w:rsidR="007A3A22" w:rsidRPr="00BE349D">
        <w:rPr>
          <w:lang w:val="lv-LV"/>
        </w:rPr>
        <w:t>uz kuras norāda:</w:t>
      </w:r>
    </w:p>
    <w:p w14:paraId="3792BEE6" w14:textId="77777777" w:rsidR="007A3A22" w:rsidRPr="00BE349D" w:rsidRDefault="007A3A22" w:rsidP="007A3A22">
      <w:pPr>
        <w:pStyle w:val="ListParagraph"/>
        <w:ind w:left="567" w:right="424"/>
        <w:jc w:val="center"/>
        <w:rPr>
          <w:lang w:val="lv-LV"/>
        </w:rPr>
      </w:pPr>
      <w:r w:rsidRPr="00BE349D">
        <w:rPr>
          <w:lang w:val="lv-LV"/>
        </w:rPr>
        <w:t>“</w:t>
      </w:r>
      <w:r w:rsidR="00174D7F" w:rsidRPr="00BE349D">
        <w:rPr>
          <w:lang w:val="lv-LV"/>
        </w:rPr>
        <w:t xml:space="preserve">Pieteikums sarunu procedūrai, publicējot dalības uzaicinājumu, </w:t>
      </w:r>
      <w:r w:rsidR="000B4E1B" w:rsidRPr="00BE349D">
        <w:rPr>
          <w:lang w:val="lv-LV"/>
        </w:rPr>
        <w:t>“Dzelzsbetona gulšņu ar elastīgiem sliežu stiprinājumiem piegāde</w:t>
      </w:r>
      <w:r w:rsidRPr="00BE349D">
        <w:rPr>
          <w:lang w:val="lv-LV"/>
        </w:rPr>
        <w:t>”.</w:t>
      </w:r>
    </w:p>
    <w:p w14:paraId="13B24C88" w14:textId="77777777" w:rsidR="007A3A22" w:rsidRPr="00BE349D" w:rsidRDefault="00174D7F" w:rsidP="007A3A22">
      <w:pPr>
        <w:pStyle w:val="ListParagraph"/>
        <w:ind w:left="567"/>
        <w:jc w:val="both"/>
        <w:rPr>
          <w:lang w:val="lv-LV"/>
        </w:rPr>
      </w:pPr>
      <w:r w:rsidRPr="00BE349D">
        <w:rPr>
          <w:lang w:val="lv-LV"/>
        </w:rPr>
        <w:t xml:space="preserve">Neatvērt līdz </w:t>
      </w:r>
      <w:r w:rsidRPr="00BE349D">
        <w:rPr>
          <w:b/>
          <w:lang w:val="lv-LV"/>
        </w:rPr>
        <w:t xml:space="preserve">2017.gada </w:t>
      </w:r>
      <w:r w:rsidR="00AA2018" w:rsidRPr="00BE349D">
        <w:rPr>
          <w:b/>
          <w:lang w:val="lv-LV"/>
        </w:rPr>
        <w:t>1</w:t>
      </w:r>
      <w:r w:rsidRPr="00BE349D">
        <w:rPr>
          <w:b/>
          <w:lang w:val="lv-LV"/>
        </w:rPr>
        <w:t>.</w:t>
      </w:r>
      <w:r w:rsidR="00AA2018" w:rsidRPr="00BE349D">
        <w:rPr>
          <w:b/>
          <w:lang w:val="lv-LV"/>
        </w:rPr>
        <w:t>novembrim</w:t>
      </w:r>
      <w:r w:rsidRPr="00BE349D">
        <w:rPr>
          <w:b/>
          <w:lang w:val="lv-LV"/>
        </w:rPr>
        <w:t xml:space="preserve"> plkst.</w:t>
      </w:r>
      <w:r w:rsidR="00AA2018" w:rsidRPr="00BE349D">
        <w:rPr>
          <w:b/>
          <w:lang w:val="lv-LV"/>
        </w:rPr>
        <w:t>10</w:t>
      </w:r>
      <w:r w:rsidR="0062754A" w:rsidRPr="00BE349D">
        <w:rPr>
          <w:b/>
          <w:lang w:val="lv-LV"/>
        </w:rPr>
        <w:t>:</w:t>
      </w:r>
      <w:r w:rsidR="00AA2018" w:rsidRPr="00BE349D">
        <w:rPr>
          <w:b/>
          <w:lang w:val="lv-LV"/>
        </w:rPr>
        <w:t>00</w:t>
      </w:r>
      <w:r w:rsidR="007A3A22" w:rsidRPr="00BE349D">
        <w:rPr>
          <w:b/>
          <w:lang w:val="lv-LV"/>
        </w:rPr>
        <w:t>.</w:t>
      </w:r>
      <w:r w:rsidRPr="00BE349D">
        <w:rPr>
          <w:lang w:val="lv-LV"/>
        </w:rPr>
        <w:t>”,</w:t>
      </w:r>
    </w:p>
    <w:p w14:paraId="3A2EC21E" w14:textId="77777777" w:rsidR="007A3A22" w:rsidRPr="00BE349D" w:rsidRDefault="00174D7F" w:rsidP="007A3A22">
      <w:pPr>
        <w:pStyle w:val="ListParagraph"/>
        <w:ind w:left="426"/>
        <w:jc w:val="both"/>
        <w:rPr>
          <w:lang w:val="lv-LV"/>
        </w:rPr>
      </w:pPr>
      <w:r w:rsidRPr="00BE349D">
        <w:rPr>
          <w:lang w:val="lv-LV"/>
        </w:rPr>
        <w:t>un adresē: VAS</w:t>
      </w:r>
      <w:r w:rsidR="00262750" w:rsidRPr="00BE349D">
        <w:rPr>
          <w:lang w:val="lv-LV"/>
        </w:rPr>
        <w:t xml:space="preserve"> </w:t>
      </w:r>
      <w:r w:rsidR="000B4E1B" w:rsidRPr="00BE349D">
        <w:rPr>
          <w:lang w:val="lv-LV"/>
        </w:rPr>
        <w:t>“</w:t>
      </w:r>
      <w:r w:rsidRPr="00BE349D">
        <w:rPr>
          <w:lang w:val="lv-LV"/>
        </w:rPr>
        <w:t xml:space="preserve">Latvijas dzelzceļš” Iepirkumu birojam, Gogoļa ielā 3, Rīgā, </w:t>
      </w:r>
      <w:r w:rsidR="007A3A22" w:rsidRPr="00BE349D">
        <w:rPr>
          <w:lang w:val="lv-LV"/>
        </w:rPr>
        <w:t>LV-1547, Latvijā.</w:t>
      </w:r>
    </w:p>
    <w:p w14:paraId="2ED9C208" w14:textId="77777777" w:rsidR="00174D7F" w:rsidRPr="00BE349D" w:rsidRDefault="00957C77" w:rsidP="007A3A22">
      <w:pPr>
        <w:pStyle w:val="ListParagraph"/>
        <w:ind w:left="142"/>
        <w:jc w:val="both"/>
        <w:rPr>
          <w:lang w:val="lv-LV"/>
        </w:rPr>
      </w:pPr>
      <w:r w:rsidRPr="00BE349D">
        <w:rPr>
          <w:lang w:val="lv-LV"/>
        </w:rPr>
        <w:t>Uz pieteikuma</w:t>
      </w:r>
      <w:r w:rsidR="00174D7F" w:rsidRPr="00BE349D">
        <w:rPr>
          <w:lang w:val="lv-LV"/>
        </w:rPr>
        <w:t xml:space="preserve"> iepakojuma (aploksnes) norāda arī </w:t>
      </w:r>
      <w:r w:rsidRPr="00BE349D">
        <w:rPr>
          <w:lang w:val="lv-LV" w:eastAsia="lv-LV"/>
        </w:rPr>
        <w:t>kandidāta</w:t>
      </w:r>
      <w:r w:rsidR="00174D7F" w:rsidRPr="00BE349D">
        <w:rPr>
          <w:lang w:val="lv-LV"/>
        </w:rPr>
        <w:t xml:space="preserve"> nosaukumu, adresi un tālruņa numuru;</w:t>
      </w:r>
    </w:p>
    <w:p w14:paraId="72F56B2B" w14:textId="77777777" w:rsidR="00DC25A5" w:rsidRPr="00BE349D" w:rsidRDefault="00174D7F" w:rsidP="00DC25A5">
      <w:pPr>
        <w:pStyle w:val="ListParagraph"/>
        <w:numPr>
          <w:ilvl w:val="2"/>
          <w:numId w:val="13"/>
        </w:numPr>
        <w:tabs>
          <w:tab w:val="left" w:pos="709"/>
        </w:tabs>
        <w:ind w:left="0" w:firstLine="0"/>
        <w:jc w:val="both"/>
        <w:rPr>
          <w:lang w:val="lv-LV"/>
        </w:rPr>
      </w:pPr>
      <w:r w:rsidRPr="00BE349D">
        <w:rPr>
          <w:lang w:val="lv-LV"/>
        </w:rPr>
        <w:t>sarunu procedūr</w:t>
      </w:r>
      <w:r w:rsidR="00957C77" w:rsidRPr="00BE349D">
        <w:rPr>
          <w:lang w:val="lv-LV"/>
        </w:rPr>
        <w:t>ā iesniedz 1 (vienu) pieteikuma</w:t>
      </w:r>
      <w:r w:rsidRPr="00BE349D">
        <w:rPr>
          <w:lang w:val="lv-LV"/>
        </w:rPr>
        <w:t xml:space="preserve"> oriģinālu un 1 (vienu) kopiju. Uz oriģināla titullapas norāda </w:t>
      </w:r>
      <w:r w:rsidR="000B4E1B" w:rsidRPr="00BE349D">
        <w:rPr>
          <w:lang w:val="lv-LV"/>
        </w:rPr>
        <w:t>“</w:t>
      </w:r>
      <w:r w:rsidRPr="00BE349D">
        <w:rPr>
          <w:lang w:val="lv-LV"/>
        </w:rPr>
        <w:t xml:space="preserve">ORIĢINĀLS”, uz kopijas titullapas norāda-  </w:t>
      </w:r>
      <w:r w:rsidR="000B4E1B" w:rsidRPr="00BE349D">
        <w:rPr>
          <w:lang w:val="lv-LV"/>
        </w:rPr>
        <w:t>“</w:t>
      </w:r>
      <w:r w:rsidRPr="00BE349D">
        <w:rPr>
          <w:lang w:val="lv-LV"/>
        </w:rPr>
        <w:t xml:space="preserve">KOPIJA”. Ja starp </w:t>
      </w:r>
      <w:r w:rsidR="0062754A" w:rsidRPr="00BE349D">
        <w:rPr>
          <w:lang w:val="lv-LV"/>
        </w:rPr>
        <w:t>pieteikuma</w:t>
      </w:r>
      <w:r w:rsidRPr="00BE349D">
        <w:rPr>
          <w:lang w:val="lv-LV"/>
        </w:rPr>
        <w:t xml:space="preserve"> oriģinālu un kopiju tiks konstatētas pretru</w:t>
      </w:r>
      <w:r w:rsidR="00957C77" w:rsidRPr="00BE349D">
        <w:rPr>
          <w:lang w:val="lv-LV"/>
        </w:rPr>
        <w:t xml:space="preserve">nas, vērā tiks ņemts </w:t>
      </w:r>
      <w:r w:rsidR="00DC25A5" w:rsidRPr="00BE349D">
        <w:rPr>
          <w:lang w:val="lv-LV"/>
        </w:rPr>
        <w:t xml:space="preserve">pieteikuma </w:t>
      </w:r>
      <w:r w:rsidRPr="00BE349D">
        <w:rPr>
          <w:lang w:val="lv-LV"/>
        </w:rPr>
        <w:t>oriģināls;</w:t>
      </w:r>
    </w:p>
    <w:p w14:paraId="4C1D4EA6" w14:textId="77777777" w:rsidR="00174D7F" w:rsidRPr="00BE349D" w:rsidRDefault="00174D7F" w:rsidP="00062EB1">
      <w:pPr>
        <w:pStyle w:val="ListParagraph"/>
        <w:numPr>
          <w:ilvl w:val="2"/>
          <w:numId w:val="13"/>
        </w:numPr>
        <w:tabs>
          <w:tab w:val="left" w:pos="709"/>
        </w:tabs>
        <w:ind w:left="0" w:firstLine="0"/>
        <w:jc w:val="both"/>
        <w:rPr>
          <w:lang w:val="lv-LV"/>
        </w:rPr>
      </w:pPr>
      <w:r w:rsidRPr="00BE349D">
        <w:rPr>
          <w:lang w:val="lv-LV"/>
        </w:rPr>
        <w:t>sarunu pr</w:t>
      </w:r>
      <w:r w:rsidR="00835CB2" w:rsidRPr="00BE349D">
        <w:rPr>
          <w:lang w:val="lv-LV"/>
        </w:rPr>
        <w:t xml:space="preserve">ocedūras dokumentus (pieteikumu, </w:t>
      </w:r>
      <w:r w:rsidRPr="00BE349D">
        <w:rPr>
          <w:lang w:val="lv-LV"/>
        </w:rPr>
        <w:t>atbilstoši noli</w:t>
      </w:r>
      <w:r w:rsidR="00835CB2" w:rsidRPr="00BE349D">
        <w:rPr>
          <w:lang w:val="lv-LV"/>
        </w:rPr>
        <w:t>kuma noteikumiem iesniedzamos dokumentus</w:t>
      </w:r>
      <w:r w:rsidRPr="00BE349D">
        <w:rPr>
          <w:lang w:val="lv-LV"/>
        </w:rPr>
        <w:t>) jāiesniedz cauršūtus vai caurauklotus rakstveidā latviešu valodā vai citā valodā, pievienojot apliecinātu tulkojumu latviešu valodā, k</w:t>
      </w:r>
      <w:r w:rsidRPr="00BE349D">
        <w:rPr>
          <w:spacing w:val="-1"/>
          <w:lang w:val="lv-LV"/>
        </w:rPr>
        <w:t>a</w:t>
      </w:r>
      <w:r w:rsidRPr="00BE349D">
        <w:rPr>
          <w:lang w:val="lv-LV"/>
        </w:rPr>
        <w:t>s</w:t>
      </w:r>
      <w:r w:rsidRPr="00BE349D">
        <w:rPr>
          <w:spacing w:val="1"/>
          <w:lang w:val="lv-LV"/>
        </w:rPr>
        <w:t xml:space="preserve"> </w:t>
      </w:r>
      <w:r w:rsidRPr="00BE349D">
        <w:rPr>
          <w:spacing w:val="-1"/>
          <w:lang w:val="lv-LV"/>
        </w:rPr>
        <w:t>a</w:t>
      </w:r>
      <w:r w:rsidRPr="00BE349D">
        <w:rPr>
          <w:lang w:val="lv-LV"/>
        </w:rPr>
        <w:t>pl</w:t>
      </w:r>
      <w:r w:rsidRPr="00BE349D">
        <w:rPr>
          <w:spacing w:val="1"/>
          <w:lang w:val="lv-LV"/>
        </w:rPr>
        <w:t>i</w:t>
      </w:r>
      <w:r w:rsidRPr="00BE349D">
        <w:rPr>
          <w:spacing w:val="-1"/>
          <w:lang w:val="lv-LV"/>
        </w:rPr>
        <w:t>ec</w:t>
      </w:r>
      <w:r w:rsidRPr="00BE349D">
        <w:rPr>
          <w:lang w:val="lv-LV"/>
        </w:rPr>
        <w:t>i</w:t>
      </w:r>
      <w:r w:rsidRPr="00BE349D">
        <w:rPr>
          <w:spacing w:val="3"/>
          <w:lang w:val="lv-LV"/>
        </w:rPr>
        <w:t>n</w:t>
      </w:r>
      <w:r w:rsidRPr="00BE349D">
        <w:rPr>
          <w:spacing w:val="-1"/>
          <w:lang w:val="lv-LV"/>
        </w:rPr>
        <w:t>ā</w:t>
      </w:r>
      <w:r w:rsidRPr="00BE349D">
        <w:rPr>
          <w:lang w:val="lv-LV"/>
        </w:rPr>
        <w:t>ts s</w:t>
      </w:r>
      <w:r w:rsidRPr="00BE349D">
        <w:rPr>
          <w:spacing w:val="-1"/>
          <w:lang w:val="lv-LV"/>
        </w:rPr>
        <w:t>a</w:t>
      </w:r>
      <w:r w:rsidRPr="00BE349D">
        <w:rPr>
          <w:lang w:val="lv-LV"/>
        </w:rPr>
        <w:t>sk</w:t>
      </w:r>
      <w:r w:rsidRPr="00BE349D">
        <w:rPr>
          <w:spacing w:val="-1"/>
          <w:lang w:val="lv-LV"/>
        </w:rPr>
        <w:t>a</w:t>
      </w:r>
      <w:r w:rsidRPr="00BE349D">
        <w:rPr>
          <w:lang w:val="lv-LV"/>
        </w:rPr>
        <w:t>ņā</w:t>
      </w:r>
      <w:r w:rsidRPr="00BE349D">
        <w:rPr>
          <w:spacing w:val="2"/>
          <w:lang w:val="lv-LV"/>
        </w:rPr>
        <w:t xml:space="preserve"> </w:t>
      </w:r>
      <w:r w:rsidRPr="00BE349D">
        <w:rPr>
          <w:spacing w:val="-1"/>
          <w:lang w:val="lv-LV"/>
        </w:rPr>
        <w:t>a</w:t>
      </w:r>
      <w:r w:rsidRPr="00BE349D">
        <w:rPr>
          <w:lang w:val="lv-LV"/>
        </w:rPr>
        <w:t>r</w:t>
      </w:r>
      <w:r w:rsidRPr="00BE349D">
        <w:rPr>
          <w:spacing w:val="5"/>
          <w:lang w:val="lv-LV"/>
        </w:rPr>
        <w:t xml:space="preserve"> </w:t>
      </w:r>
      <w:r w:rsidRPr="00BE349D">
        <w:rPr>
          <w:spacing w:val="-5"/>
          <w:lang w:val="lv-LV"/>
        </w:rPr>
        <w:t xml:space="preserve">Latvijas </w:t>
      </w:r>
      <w:r w:rsidRPr="00BE349D">
        <w:rPr>
          <w:lang w:val="lv-LV"/>
        </w:rPr>
        <w:t>Republikas</w:t>
      </w:r>
      <w:r w:rsidRPr="00BE349D">
        <w:rPr>
          <w:spacing w:val="4"/>
          <w:lang w:val="lv-LV"/>
        </w:rPr>
        <w:t xml:space="preserve"> </w:t>
      </w:r>
      <w:r w:rsidRPr="00BE349D">
        <w:rPr>
          <w:lang w:val="lv-LV"/>
        </w:rPr>
        <w:lastRenderedPageBreak/>
        <w:t>Min</w:t>
      </w:r>
      <w:r w:rsidRPr="00BE349D">
        <w:rPr>
          <w:spacing w:val="1"/>
          <w:lang w:val="lv-LV"/>
        </w:rPr>
        <w:t>i</w:t>
      </w:r>
      <w:r w:rsidRPr="00BE349D">
        <w:rPr>
          <w:lang w:val="lv-LV"/>
        </w:rPr>
        <w:t>stru</w:t>
      </w:r>
      <w:r w:rsidRPr="00BE349D">
        <w:rPr>
          <w:spacing w:val="3"/>
          <w:lang w:val="lv-LV"/>
        </w:rPr>
        <w:t xml:space="preserve"> </w:t>
      </w:r>
      <w:r w:rsidRPr="00BE349D">
        <w:rPr>
          <w:lang w:val="lv-LV"/>
        </w:rPr>
        <w:t>k</w:t>
      </w:r>
      <w:r w:rsidRPr="00BE349D">
        <w:rPr>
          <w:spacing w:val="-1"/>
          <w:lang w:val="lv-LV"/>
        </w:rPr>
        <w:t>a</w:t>
      </w:r>
      <w:r w:rsidRPr="00BE349D">
        <w:rPr>
          <w:lang w:val="lv-LV"/>
        </w:rPr>
        <w:t>bineta 2000</w:t>
      </w:r>
      <w:r w:rsidRPr="00BE349D">
        <w:rPr>
          <w:spacing w:val="2"/>
          <w:lang w:val="lv-LV"/>
        </w:rPr>
        <w:t>.</w:t>
      </w:r>
      <w:r w:rsidRPr="00BE349D">
        <w:rPr>
          <w:lang w:val="lv-LV"/>
        </w:rPr>
        <w:t>g</w:t>
      </w:r>
      <w:r w:rsidRPr="00BE349D">
        <w:rPr>
          <w:spacing w:val="-1"/>
          <w:lang w:val="lv-LV"/>
        </w:rPr>
        <w:t>a</w:t>
      </w:r>
      <w:r w:rsidRPr="00BE349D">
        <w:rPr>
          <w:lang w:val="lv-LV"/>
        </w:rPr>
        <w:t>da</w:t>
      </w:r>
      <w:r w:rsidRPr="00BE349D">
        <w:rPr>
          <w:spacing w:val="2"/>
          <w:lang w:val="lv-LV"/>
        </w:rPr>
        <w:t xml:space="preserve"> </w:t>
      </w:r>
      <w:r w:rsidRPr="00BE349D">
        <w:rPr>
          <w:lang w:val="lv-LV"/>
        </w:rPr>
        <w:t>22.</w:t>
      </w:r>
      <w:r w:rsidRPr="00BE349D">
        <w:rPr>
          <w:spacing w:val="1"/>
          <w:lang w:val="lv-LV"/>
        </w:rPr>
        <w:t>a</w:t>
      </w:r>
      <w:r w:rsidRPr="00BE349D">
        <w:rPr>
          <w:lang w:val="lv-LV"/>
        </w:rPr>
        <w:t>u</w:t>
      </w:r>
      <w:r w:rsidRPr="00BE349D">
        <w:rPr>
          <w:spacing w:val="-2"/>
          <w:lang w:val="lv-LV"/>
        </w:rPr>
        <w:t>g</w:t>
      </w:r>
      <w:r w:rsidRPr="00BE349D">
        <w:rPr>
          <w:lang w:val="lv-LV"/>
        </w:rPr>
        <w:t>usta</w:t>
      </w:r>
      <w:r w:rsidRPr="00BE349D">
        <w:rPr>
          <w:spacing w:val="3"/>
          <w:lang w:val="lv-LV"/>
        </w:rPr>
        <w:t xml:space="preserve"> </w:t>
      </w:r>
      <w:r w:rsidRPr="00BE349D">
        <w:rPr>
          <w:lang w:val="lv-LV"/>
        </w:rPr>
        <w:t>noteikum</w:t>
      </w:r>
      <w:r w:rsidRPr="00BE349D">
        <w:rPr>
          <w:spacing w:val="1"/>
          <w:lang w:val="lv-LV"/>
        </w:rPr>
        <w:t>i</w:t>
      </w:r>
      <w:r w:rsidRPr="00BE349D">
        <w:rPr>
          <w:spacing w:val="-1"/>
          <w:lang w:val="lv-LV"/>
        </w:rPr>
        <w:t>e</w:t>
      </w:r>
      <w:r w:rsidRPr="00BE349D">
        <w:rPr>
          <w:lang w:val="lv-LV"/>
        </w:rPr>
        <w:t>m</w:t>
      </w:r>
      <w:r w:rsidRPr="00BE349D">
        <w:rPr>
          <w:spacing w:val="1"/>
          <w:lang w:val="lv-LV"/>
        </w:rPr>
        <w:t xml:space="preserve"> </w:t>
      </w:r>
      <w:r w:rsidRPr="00BE349D">
        <w:rPr>
          <w:lang w:val="lv-LV"/>
        </w:rPr>
        <w:t>N</w:t>
      </w:r>
      <w:r w:rsidRPr="00BE349D">
        <w:rPr>
          <w:spacing w:val="-1"/>
          <w:lang w:val="lv-LV"/>
        </w:rPr>
        <w:t>r</w:t>
      </w:r>
      <w:r w:rsidRPr="00BE349D">
        <w:rPr>
          <w:spacing w:val="2"/>
          <w:lang w:val="lv-LV"/>
        </w:rPr>
        <w:t>.</w:t>
      </w:r>
      <w:r w:rsidRPr="00BE349D">
        <w:rPr>
          <w:lang w:val="lv-LV"/>
        </w:rPr>
        <w:t>291</w:t>
      </w:r>
      <w:r w:rsidRPr="00BE349D">
        <w:rPr>
          <w:spacing w:val="1"/>
          <w:lang w:val="lv-LV"/>
        </w:rPr>
        <w:t xml:space="preserve"> </w:t>
      </w:r>
      <w:r w:rsidR="00835CB2" w:rsidRPr="00BE349D">
        <w:rPr>
          <w:spacing w:val="1"/>
          <w:lang w:val="lv-LV"/>
        </w:rPr>
        <w:t>“</w:t>
      </w:r>
      <w:r w:rsidRPr="00BE349D">
        <w:rPr>
          <w:lang w:val="lv-LV"/>
        </w:rPr>
        <w:t>K</w:t>
      </w:r>
      <w:r w:rsidRPr="00BE349D">
        <w:rPr>
          <w:spacing w:val="-1"/>
          <w:lang w:val="lv-LV"/>
        </w:rPr>
        <w:t>ā</w:t>
      </w:r>
      <w:r w:rsidRPr="00BE349D">
        <w:rPr>
          <w:lang w:val="lv-LV"/>
        </w:rPr>
        <w:t>rtīb</w:t>
      </w:r>
      <w:r w:rsidRPr="00BE349D">
        <w:rPr>
          <w:spacing w:val="-1"/>
          <w:lang w:val="lv-LV"/>
        </w:rPr>
        <w:t>a</w:t>
      </w:r>
      <w:r w:rsidRPr="00BE349D">
        <w:rPr>
          <w:lang w:val="lv-LV"/>
        </w:rPr>
        <w:t>,</w:t>
      </w:r>
      <w:r w:rsidRPr="00BE349D">
        <w:rPr>
          <w:spacing w:val="1"/>
          <w:lang w:val="lv-LV"/>
        </w:rPr>
        <w:t xml:space="preserve"> </w:t>
      </w:r>
      <w:r w:rsidRPr="00BE349D">
        <w:rPr>
          <w:spacing w:val="2"/>
          <w:lang w:val="lv-LV"/>
        </w:rPr>
        <w:t>k</w:t>
      </w:r>
      <w:r w:rsidRPr="00BE349D">
        <w:rPr>
          <w:spacing w:val="-1"/>
          <w:lang w:val="lv-LV"/>
        </w:rPr>
        <w:t>ā</w:t>
      </w:r>
      <w:r w:rsidRPr="00BE349D">
        <w:rPr>
          <w:lang w:val="lv-LV"/>
        </w:rPr>
        <w:t xml:space="preserve">dā </w:t>
      </w:r>
      <w:r w:rsidRPr="00BE349D">
        <w:rPr>
          <w:spacing w:val="-1"/>
          <w:lang w:val="lv-LV"/>
        </w:rPr>
        <w:t>a</w:t>
      </w:r>
      <w:r w:rsidRPr="00BE349D">
        <w:rPr>
          <w:lang w:val="lv-LV"/>
        </w:rPr>
        <w:t>pl</w:t>
      </w:r>
      <w:r w:rsidRPr="00BE349D">
        <w:rPr>
          <w:spacing w:val="1"/>
          <w:lang w:val="lv-LV"/>
        </w:rPr>
        <w:t>i</w:t>
      </w:r>
      <w:r w:rsidRPr="00BE349D">
        <w:rPr>
          <w:spacing w:val="-1"/>
          <w:lang w:val="lv-LV"/>
        </w:rPr>
        <w:t>ec</w:t>
      </w:r>
      <w:r w:rsidRPr="00BE349D">
        <w:rPr>
          <w:lang w:val="lv-LV"/>
        </w:rPr>
        <w:t>ināmi doku</w:t>
      </w:r>
      <w:r w:rsidRPr="00BE349D">
        <w:rPr>
          <w:spacing w:val="1"/>
          <w:lang w:val="lv-LV"/>
        </w:rPr>
        <w:t>m</w:t>
      </w:r>
      <w:r w:rsidRPr="00BE349D">
        <w:rPr>
          <w:spacing w:val="-1"/>
          <w:lang w:val="lv-LV"/>
        </w:rPr>
        <w:t>e</w:t>
      </w:r>
      <w:r w:rsidRPr="00BE349D">
        <w:rPr>
          <w:lang w:val="lv-LV"/>
        </w:rPr>
        <w:t xml:space="preserve">ntu </w:t>
      </w:r>
      <w:r w:rsidRPr="00BE349D">
        <w:rPr>
          <w:spacing w:val="1"/>
          <w:lang w:val="lv-LV"/>
        </w:rPr>
        <w:t>t</w:t>
      </w:r>
      <w:r w:rsidRPr="00BE349D">
        <w:rPr>
          <w:lang w:val="lv-LV"/>
        </w:rPr>
        <w:t>ulko</w:t>
      </w:r>
      <w:r w:rsidRPr="00BE349D">
        <w:rPr>
          <w:spacing w:val="1"/>
          <w:lang w:val="lv-LV"/>
        </w:rPr>
        <w:t>j</w:t>
      </w:r>
      <w:r w:rsidRPr="00BE349D">
        <w:rPr>
          <w:lang w:val="lv-LV"/>
        </w:rPr>
        <w:t>umi</w:t>
      </w:r>
      <w:r w:rsidRPr="00BE349D">
        <w:rPr>
          <w:spacing w:val="1"/>
          <w:lang w:val="lv-LV"/>
        </w:rPr>
        <w:t xml:space="preserve"> </w:t>
      </w:r>
      <w:r w:rsidRPr="00BE349D">
        <w:rPr>
          <w:lang w:val="lv-LV"/>
        </w:rPr>
        <w:t>v</w:t>
      </w:r>
      <w:r w:rsidRPr="00BE349D">
        <w:rPr>
          <w:spacing w:val="-1"/>
          <w:lang w:val="lv-LV"/>
        </w:rPr>
        <w:t>a</w:t>
      </w:r>
      <w:r w:rsidRPr="00BE349D">
        <w:rPr>
          <w:lang w:val="lv-LV"/>
        </w:rPr>
        <w:t>ls</w:t>
      </w:r>
      <w:r w:rsidRPr="00BE349D">
        <w:rPr>
          <w:spacing w:val="1"/>
          <w:lang w:val="lv-LV"/>
        </w:rPr>
        <w:t>t</w:t>
      </w:r>
      <w:r w:rsidRPr="00BE349D">
        <w:rPr>
          <w:lang w:val="lv-LV"/>
        </w:rPr>
        <w:t>s v</w:t>
      </w:r>
      <w:r w:rsidRPr="00BE349D">
        <w:rPr>
          <w:spacing w:val="-1"/>
          <w:lang w:val="lv-LV"/>
        </w:rPr>
        <w:t>a</w:t>
      </w:r>
      <w:r w:rsidRPr="00BE349D">
        <w:rPr>
          <w:lang w:val="lv-LV"/>
        </w:rPr>
        <w:t>lodā</w:t>
      </w:r>
      <w:r w:rsidRPr="00BE349D">
        <w:rPr>
          <w:spacing w:val="-1"/>
          <w:lang w:val="lv-LV"/>
        </w:rPr>
        <w:t>”</w:t>
      </w:r>
      <w:r w:rsidR="00835CB2" w:rsidRPr="00BE349D">
        <w:rPr>
          <w:lang w:val="lv-LV"/>
        </w:rPr>
        <w:t>;</w:t>
      </w:r>
    </w:p>
    <w:p w14:paraId="1B5F243A" w14:textId="77777777" w:rsidR="00AE67C7" w:rsidRPr="00BE349D" w:rsidRDefault="00957C77" w:rsidP="00062EB1">
      <w:pPr>
        <w:pStyle w:val="ListParagraph"/>
        <w:numPr>
          <w:ilvl w:val="2"/>
          <w:numId w:val="13"/>
        </w:numPr>
        <w:tabs>
          <w:tab w:val="left" w:pos="709"/>
        </w:tabs>
        <w:ind w:left="0" w:firstLine="0"/>
        <w:jc w:val="both"/>
        <w:rPr>
          <w:lang w:val="lv-LV"/>
        </w:rPr>
      </w:pPr>
      <w:r w:rsidRPr="00BE349D">
        <w:rPr>
          <w:lang w:val="lv-LV" w:eastAsia="lv-LV"/>
        </w:rPr>
        <w:t>pieteikuma</w:t>
      </w:r>
      <w:r w:rsidR="00174D7F" w:rsidRPr="00BE349D">
        <w:rPr>
          <w:lang w:val="lv-LV" w:eastAsia="lv-LV"/>
        </w:rPr>
        <w:t xml:space="preserve"> </w:t>
      </w:r>
      <w:r w:rsidR="00AE67C7" w:rsidRPr="00BE349D">
        <w:rPr>
          <w:lang w:val="lv-LV"/>
        </w:rPr>
        <w:t xml:space="preserve">dokumentācijas </w:t>
      </w:r>
      <w:r w:rsidR="00174D7F" w:rsidRPr="00BE349D">
        <w:rPr>
          <w:lang w:val="lv-LV"/>
        </w:rPr>
        <w:t>izstrādāšanā un noformēšanā</w:t>
      </w:r>
      <w:r w:rsidR="00AE67C7" w:rsidRPr="00BE349D">
        <w:rPr>
          <w:rFonts w:eastAsia="Batang"/>
          <w:lang w:val="lv-LV"/>
        </w:rPr>
        <w:t>:</w:t>
      </w:r>
    </w:p>
    <w:p w14:paraId="2BFD8A75" w14:textId="77777777" w:rsidR="00AE67C7" w:rsidRPr="00BE349D" w:rsidRDefault="00AE67C7" w:rsidP="00AE67C7">
      <w:pPr>
        <w:pStyle w:val="ListParagraph"/>
        <w:numPr>
          <w:ilvl w:val="3"/>
          <w:numId w:val="13"/>
        </w:numPr>
        <w:tabs>
          <w:tab w:val="left" w:pos="709"/>
        </w:tabs>
        <w:jc w:val="both"/>
        <w:rPr>
          <w:lang w:val="lv-LV"/>
        </w:rPr>
      </w:pPr>
      <w:r w:rsidRPr="00BE349D">
        <w:rPr>
          <w:rFonts w:eastAsia="Batang"/>
          <w:lang w:val="lv-LV"/>
        </w:rPr>
        <w:t xml:space="preserve">Latvijas Republikā reģistrēts ieinteresētais piegādātājs/kandidāts </w:t>
      </w:r>
      <w:r w:rsidR="00174D7F" w:rsidRPr="00BE349D">
        <w:rPr>
          <w:rFonts w:eastAsia="Batang"/>
          <w:lang w:val="lv-LV"/>
        </w:rPr>
        <w:t xml:space="preserve">ievēro Ministru kabineta 2010.gada 28.septembra noteikumu Nr.916 </w:t>
      </w:r>
      <w:r w:rsidR="000B4E1B" w:rsidRPr="00BE349D">
        <w:rPr>
          <w:rFonts w:eastAsia="Batang"/>
          <w:lang w:val="lv-LV"/>
        </w:rPr>
        <w:t>“</w:t>
      </w:r>
      <w:r w:rsidR="00174D7F" w:rsidRPr="00BE349D">
        <w:rPr>
          <w:rFonts w:eastAsia="Batang"/>
          <w:lang w:val="lv-LV"/>
        </w:rPr>
        <w:t>Dokumentu izstrādāšanas un noformēšanas kārtība” prasības (attiecībā uz dokume</w:t>
      </w:r>
      <w:r w:rsidR="0062754A" w:rsidRPr="00BE349D">
        <w:rPr>
          <w:rFonts w:eastAsia="Batang"/>
          <w:lang w:val="lv-LV"/>
        </w:rPr>
        <w:t xml:space="preserve">ntu parakstīšanu, atvasinājumu </w:t>
      </w:r>
      <w:r w:rsidR="00174D7F" w:rsidRPr="00BE349D">
        <w:rPr>
          <w:rFonts w:eastAsia="Batang"/>
          <w:lang w:val="lv-LV"/>
        </w:rPr>
        <w:t>noformēšanu</w:t>
      </w:r>
      <w:r w:rsidR="0062754A" w:rsidRPr="00BE349D">
        <w:rPr>
          <w:rFonts w:eastAsia="Batang"/>
          <w:lang w:val="lv-LV"/>
        </w:rPr>
        <w:t xml:space="preserve"> un</w:t>
      </w:r>
      <w:r w:rsidR="00174D7F" w:rsidRPr="00BE349D">
        <w:rPr>
          <w:rFonts w:eastAsia="Batang"/>
          <w:lang w:val="lv-LV"/>
        </w:rPr>
        <w:t xml:space="preserve"> apliecināšanu u.tml.)</w:t>
      </w:r>
      <w:r w:rsidRPr="00BE349D">
        <w:rPr>
          <w:rFonts w:eastAsia="Batang"/>
          <w:lang w:val="lv-LV"/>
        </w:rPr>
        <w:t>;</w:t>
      </w:r>
    </w:p>
    <w:p w14:paraId="22086AAB" w14:textId="77777777" w:rsidR="003B0CEB" w:rsidRPr="00BE349D" w:rsidRDefault="003B0CEB" w:rsidP="00AE67C7">
      <w:pPr>
        <w:pStyle w:val="ListParagraph"/>
        <w:ind w:firstLine="540"/>
        <w:jc w:val="both"/>
        <w:rPr>
          <w:shd w:val="clear" w:color="auto" w:fill="FFFFFF"/>
          <w:lang w:val="lv-LV"/>
        </w:rPr>
      </w:pPr>
      <w:r w:rsidRPr="00BE349D">
        <w:rPr>
          <w:shd w:val="clear" w:color="auto" w:fill="FFFFFF"/>
          <w:lang w:val="lv-LV"/>
        </w:rPr>
        <w:t xml:space="preserve">Ārvalstī reģistrētam kandidātam, lai izpildītu nolikumā minētās prasības attiecībā uz nolikuma 1.pielikuma 1.7.4.-1.7.8.punktā minēto dokumentu iesniegšanu, ir tiesības iesniegt ekvivalentus dokumentus, kas izdoti saskaņā ar tā reģistrācijas valsts attiecīgajiem likumiem vai praksi, kas vistuvāk </w:t>
      </w:r>
      <w:r w:rsidR="00FA097E" w:rsidRPr="00BE349D">
        <w:rPr>
          <w:shd w:val="clear" w:color="auto" w:fill="FFFFFF"/>
          <w:lang w:val="lv-LV"/>
        </w:rPr>
        <w:t>atbilst</w:t>
      </w:r>
      <w:r w:rsidRPr="00BE349D">
        <w:rPr>
          <w:shd w:val="clear" w:color="auto" w:fill="FFFFFF"/>
          <w:lang w:val="lv-LV"/>
        </w:rPr>
        <w:t xml:space="preserve"> Latvijas Republikas attiecīgajiem </w:t>
      </w:r>
      <w:r w:rsidR="00FA097E" w:rsidRPr="00BE349D">
        <w:rPr>
          <w:shd w:val="clear" w:color="auto" w:fill="FFFFFF"/>
          <w:lang w:val="lv-LV"/>
        </w:rPr>
        <w:t>dokumentiem</w:t>
      </w:r>
      <w:r w:rsidRPr="00BE349D">
        <w:rPr>
          <w:shd w:val="clear" w:color="auto" w:fill="FFFFFF"/>
          <w:lang w:val="lv-LV"/>
        </w:rPr>
        <w:t xml:space="preserve"> un kas apliecina, ka uz to neatteicas izslēgšanas noteikumi atbilstoši nolikuma 1.pielikuma 1.7.4.-1.7.8.punktam.</w:t>
      </w:r>
    </w:p>
    <w:p w14:paraId="37F0D6CC" w14:textId="77777777" w:rsidR="007279F5" w:rsidRPr="00BE349D" w:rsidRDefault="007279F5" w:rsidP="00AE67C7">
      <w:pPr>
        <w:pStyle w:val="ListParagraph"/>
        <w:ind w:firstLine="540"/>
        <w:jc w:val="both"/>
        <w:rPr>
          <w:lang w:val="lv-LV"/>
        </w:rPr>
      </w:pPr>
      <w:r w:rsidRPr="00BE349D">
        <w:rPr>
          <w:shd w:val="clear" w:color="auto" w:fill="FFFFFF"/>
          <w:lang w:val="lv-LV"/>
        </w:rPr>
        <w:t>Ja tādi dokumenti, ar kuriem ārvalstī reģistrēts vai pastāvīgi dzīvojošs kandidāts var apliecināt, ka uz to neattiecas nolikuma 3.1.punktā noteiktie gadījumi</w:t>
      </w:r>
      <w:r w:rsidR="00AE67C7" w:rsidRPr="00BE349D">
        <w:rPr>
          <w:shd w:val="clear" w:color="auto" w:fill="FFFFFF"/>
          <w:lang w:val="lv-LV"/>
        </w:rPr>
        <w:t xml:space="preserve"> (izslēgšanas noteikumi)</w:t>
      </w:r>
      <w:r w:rsidRPr="00BE349D">
        <w:rPr>
          <w:shd w:val="clear" w:color="auto" w:fill="FFFFFF"/>
          <w:lang w:val="lv-LV"/>
        </w:rPr>
        <w:t xml:space="preserve">, netiek izdoti vai ar šiem dokumentiem nepietiek, lai apliecinātu, ka uz šo kandidātu neattiecas </w:t>
      </w:r>
      <w:r w:rsidR="00AE67C7" w:rsidRPr="00BE349D">
        <w:rPr>
          <w:shd w:val="clear" w:color="auto" w:fill="FFFFFF"/>
          <w:lang w:val="lv-LV"/>
        </w:rPr>
        <w:t xml:space="preserve">nolikuma 3.1.punktā </w:t>
      </w:r>
      <w:r w:rsidRPr="00BE349D">
        <w:rPr>
          <w:shd w:val="clear" w:color="auto" w:fill="FFFFFF"/>
          <w:lang w:val="lv-LV"/>
        </w:rPr>
        <w:t>noteiktie gadījumi</w:t>
      </w:r>
      <w:r w:rsidR="00AE67C7" w:rsidRPr="00BE349D">
        <w:rPr>
          <w:shd w:val="clear" w:color="auto" w:fill="FFFFFF"/>
          <w:lang w:val="lv-LV"/>
        </w:rPr>
        <w:t xml:space="preserve"> (izslēgšanas noteikumi)</w:t>
      </w:r>
      <w:r w:rsidRPr="00BE349D">
        <w:rPr>
          <w:shd w:val="clear" w:color="auto" w:fill="FFFFFF"/>
          <w:lang w:val="lv-LV"/>
        </w:rPr>
        <w:t xml:space="preserve">, minētos dokumentus var aizstāt ar zvērestu vai, ja zvēresta došanu attiecīgās valsts normatīvie akti neparedz, — ar paša kandidāta </w:t>
      </w:r>
      <w:r w:rsidR="00AE67C7" w:rsidRPr="00BE349D">
        <w:rPr>
          <w:shd w:val="clear" w:color="auto" w:fill="FFFFFF"/>
          <w:lang w:val="lv-LV"/>
        </w:rPr>
        <w:t xml:space="preserve">(vai citas nolikuma 3.1.punktā minētās personas) </w:t>
      </w:r>
      <w:r w:rsidRPr="00BE349D">
        <w:rPr>
          <w:shd w:val="clear" w:color="auto" w:fill="FFFFFF"/>
          <w:lang w:val="lv-LV"/>
        </w:rPr>
        <w:t xml:space="preserve">apliecinājumu kompetentai izpildvaras vai tiesu varas iestādei, zvērinātam notāram vai kompetentai attiecīgās nozares </w:t>
      </w:r>
      <w:r w:rsidR="00AE67C7" w:rsidRPr="00BE349D">
        <w:rPr>
          <w:shd w:val="clear" w:color="auto" w:fill="FFFFFF"/>
          <w:lang w:val="lv-LV"/>
        </w:rPr>
        <w:t xml:space="preserve">organizācijai minētā kandidāta </w:t>
      </w:r>
      <w:r w:rsidRPr="00BE349D">
        <w:rPr>
          <w:shd w:val="clear" w:color="auto" w:fill="FFFFFF"/>
          <w:lang w:val="lv-LV"/>
        </w:rPr>
        <w:t>vai personas reģistrācijas (pastāvīgās dzīvesvietas) valstī</w:t>
      </w:r>
      <w:r w:rsidR="00AE67C7" w:rsidRPr="00BE349D">
        <w:rPr>
          <w:shd w:val="clear" w:color="auto" w:fill="FFFFFF"/>
          <w:lang w:val="lv-LV"/>
        </w:rPr>
        <w:t>;</w:t>
      </w:r>
    </w:p>
    <w:p w14:paraId="2D6D1E30" w14:textId="5B526024" w:rsidR="007B04F3" w:rsidRPr="00BE349D" w:rsidRDefault="00957C77" w:rsidP="00062EB1">
      <w:pPr>
        <w:pStyle w:val="ListParagraph"/>
        <w:numPr>
          <w:ilvl w:val="2"/>
          <w:numId w:val="13"/>
        </w:numPr>
        <w:tabs>
          <w:tab w:val="left" w:pos="709"/>
        </w:tabs>
        <w:ind w:left="0" w:firstLine="0"/>
        <w:jc w:val="both"/>
        <w:rPr>
          <w:lang w:val="lv-LV"/>
        </w:rPr>
      </w:pPr>
      <w:r w:rsidRPr="00BE349D">
        <w:rPr>
          <w:lang w:val="lv-LV"/>
        </w:rPr>
        <w:t>pieteikumā</w:t>
      </w:r>
      <w:r w:rsidR="00174D7F" w:rsidRPr="00BE349D">
        <w:rPr>
          <w:lang w:val="lv-LV"/>
        </w:rPr>
        <w:t xml:space="preserve"> </w:t>
      </w:r>
      <w:r w:rsidR="00174D7F" w:rsidRPr="00BE349D">
        <w:rPr>
          <w:u w:val="single"/>
          <w:lang w:val="lv-LV"/>
        </w:rPr>
        <w:t xml:space="preserve">jābūt iekļautam satura rādītājam, iesniedzamie dokumenti ar attiecīgām sarunu procedūras nolikuma punktu norādēm jāsakārto tādā secībā, kādā tie ietverti nolikuma </w:t>
      </w:r>
      <w:r w:rsidR="001D7AA3" w:rsidRPr="00BE349D">
        <w:rPr>
          <w:u w:val="single"/>
          <w:lang w:val="lv-LV"/>
        </w:rPr>
        <w:t>1.</w:t>
      </w:r>
      <w:r w:rsidR="00E54034" w:rsidRPr="00BE349D">
        <w:rPr>
          <w:u w:val="single"/>
          <w:lang w:val="lv-LV"/>
        </w:rPr>
        <w:t>7</w:t>
      </w:r>
      <w:r w:rsidR="00FB44E5" w:rsidRPr="00BE349D">
        <w:rPr>
          <w:u w:val="single"/>
          <w:lang w:val="lv-LV"/>
        </w:rPr>
        <w:t>.</w:t>
      </w:r>
      <w:r w:rsidR="00174D7F" w:rsidRPr="00BE349D">
        <w:rPr>
          <w:u w:val="single"/>
          <w:lang w:val="lv-LV"/>
        </w:rPr>
        <w:t>punktā (sk. nolikuma 1.pielikumu), lapām jābūt numurētām</w:t>
      </w:r>
      <w:r w:rsidR="00AE67C7" w:rsidRPr="00BE349D">
        <w:rPr>
          <w:lang w:val="lv-LV"/>
        </w:rPr>
        <w:t>;</w:t>
      </w:r>
    </w:p>
    <w:p w14:paraId="02A0F2D6" w14:textId="77777777" w:rsidR="00AE67C7" w:rsidRPr="00BE349D" w:rsidRDefault="00AE67C7" w:rsidP="00AE67C7">
      <w:pPr>
        <w:pStyle w:val="ListParagraph"/>
        <w:tabs>
          <w:tab w:val="left" w:pos="709"/>
        </w:tabs>
        <w:ind w:left="0"/>
        <w:jc w:val="both"/>
        <w:rPr>
          <w:u w:val="single"/>
          <w:lang w:val="lv-LV"/>
        </w:rPr>
      </w:pPr>
    </w:p>
    <w:p w14:paraId="7390B582" w14:textId="77777777" w:rsidR="00F850AC" w:rsidRPr="00BE349D" w:rsidRDefault="00F850AC" w:rsidP="00F850AC">
      <w:pPr>
        <w:pStyle w:val="ListParagraph"/>
        <w:numPr>
          <w:ilvl w:val="1"/>
          <w:numId w:val="13"/>
        </w:numPr>
        <w:tabs>
          <w:tab w:val="left" w:pos="567"/>
        </w:tabs>
        <w:ind w:left="0" w:firstLine="0"/>
        <w:rPr>
          <w:lang w:val="lv-LV"/>
        </w:rPr>
      </w:pPr>
      <w:r w:rsidRPr="00BE349D">
        <w:rPr>
          <w:b/>
          <w:lang w:val="lv-LV"/>
        </w:rPr>
        <w:t>Pieteikumā iekļa</w:t>
      </w:r>
      <w:r w:rsidR="00AE67C7" w:rsidRPr="00BE349D">
        <w:rPr>
          <w:b/>
          <w:lang w:val="lv-LV"/>
        </w:rPr>
        <w:t>ujamā informācija un</w:t>
      </w:r>
      <w:r w:rsidR="002705BB" w:rsidRPr="00BE349D">
        <w:rPr>
          <w:b/>
          <w:lang w:val="lv-LV"/>
        </w:rPr>
        <w:t xml:space="preserve"> dokumenti:</w:t>
      </w:r>
    </w:p>
    <w:p w14:paraId="11903E28" w14:textId="77777777" w:rsidR="00F850AC" w:rsidRPr="00BE349D" w:rsidRDefault="00F850AC" w:rsidP="00F850AC">
      <w:pPr>
        <w:rPr>
          <w:szCs w:val="24"/>
        </w:rPr>
      </w:pPr>
      <w:r w:rsidRPr="00BE349D">
        <w:rPr>
          <w:rFonts w:eastAsia="Times New Roman"/>
          <w:szCs w:val="24"/>
        </w:rPr>
        <w:t>skatīt sarunu procedūras nolikuma 1.pielikumu “Kandidātu atlase (izslēgšanas noteikumi, kvalifikācijas prasības) / pieteikumā iekļaujamā informācija un dokumenti”</w:t>
      </w:r>
      <w:r w:rsidR="008A064C" w:rsidRPr="00BE349D">
        <w:rPr>
          <w:rFonts w:eastAsia="Times New Roman"/>
          <w:szCs w:val="24"/>
        </w:rPr>
        <w:t xml:space="preserve"> (attiecināms arī uz kandidāta norādīto personu, ja tāda tiek piesaistīta)</w:t>
      </w:r>
      <w:r w:rsidRPr="00BE349D">
        <w:rPr>
          <w:rFonts w:eastAsia="Times New Roman"/>
          <w:szCs w:val="24"/>
        </w:rPr>
        <w:t>.</w:t>
      </w:r>
    </w:p>
    <w:p w14:paraId="65AD4DBC" w14:textId="77777777" w:rsidR="00F850AC" w:rsidRPr="00BE349D" w:rsidRDefault="00F850AC" w:rsidP="00F850AC">
      <w:pPr>
        <w:contextualSpacing/>
        <w:rPr>
          <w:rFonts w:eastAsia="Times New Roman"/>
          <w:szCs w:val="24"/>
        </w:rPr>
      </w:pPr>
    </w:p>
    <w:p w14:paraId="448C10E5" w14:textId="77777777" w:rsidR="00F850AC" w:rsidRPr="00BE349D" w:rsidRDefault="00F850AC" w:rsidP="00F850AC">
      <w:pPr>
        <w:pStyle w:val="ListParagraph"/>
        <w:numPr>
          <w:ilvl w:val="1"/>
          <w:numId w:val="13"/>
        </w:numPr>
        <w:tabs>
          <w:tab w:val="left" w:pos="567"/>
        </w:tabs>
        <w:ind w:left="0" w:firstLine="0"/>
        <w:jc w:val="both"/>
        <w:rPr>
          <w:b/>
          <w:lang w:val="lv-LV"/>
        </w:rPr>
      </w:pPr>
      <w:r w:rsidRPr="00BE349D">
        <w:rPr>
          <w:b/>
          <w:lang w:val="lv-LV"/>
        </w:rPr>
        <w:t>Pasūtītājam iesniedzamo dokumentu derīguma termiņš</w:t>
      </w:r>
      <w:r w:rsidR="00C8657D" w:rsidRPr="00BE349D">
        <w:rPr>
          <w:b/>
          <w:lang w:val="lv-LV"/>
        </w:rPr>
        <w:t xml:space="preserve"> un </w:t>
      </w:r>
      <w:r w:rsidR="002846EC" w:rsidRPr="00BE349D">
        <w:rPr>
          <w:b/>
          <w:lang w:val="lv-LV"/>
        </w:rPr>
        <w:t>to pārbaude</w:t>
      </w:r>
      <w:r w:rsidRPr="00BE349D">
        <w:rPr>
          <w:b/>
          <w:lang w:val="lv-LV"/>
        </w:rPr>
        <w:t>:</w:t>
      </w:r>
    </w:p>
    <w:p w14:paraId="4C70F4BC" w14:textId="77777777" w:rsidR="00F850AC" w:rsidRPr="00BE349D" w:rsidRDefault="00F850AC" w:rsidP="008C13D6">
      <w:pPr>
        <w:pStyle w:val="ListParagraph"/>
        <w:numPr>
          <w:ilvl w:val="2"/>
          <w:numId w:val="13"/>
        </w:numPr>
        <w:ind w:left="0" w:firstLine="0"/>
        <w:jc w:val="both"/>
        <w:rPr>
          <w:lang w:val="lv-LV"/>
        </w:rPr>
      </w:pPr>
      <w:r w:rsidRPr="00BE349D">
        <w:rPr>
          <w:lang w:val="lv-LV"/>
        </w:rPr>
        <w:t xml:space="preserve">izziņas un citus dokumentus, kurus </w:t>
      </w:r>
      <w:r w:rsidR="00C8657D" w:rsidRPr="00BE349D">
        <w:rPr>
          <w:lang w:val="lv-LV"/>
        </w:rPr>
        <w:t xml:space="preserve">SPSIL </w:t>
      </w:r>
      <w:r w:rsidRPr="00BE349D">
        <w:rPr>
          <w:lang w:val="lv-LV"/>
        </w:rPr>
        <w:t xml:space="preserve">noteiktajos gadījumos izsniedz </w:t>
      </w:r>
      <w:r w:rsidR="002846EC" w:rsidRPr="00BE349D">
        <w:rPr>
          <w:lang w:val="lv-LV"/>
        </w:rPr>
        <w:t xml:space="preserve">Latvijas </w:t>
      </w:r>
      <w:r w:rsidRPr="00BE349D">
        <w:rPr>
          <w:lang w:val="lv-LV"/>
        </w:rPr>
        <w:t>kompetentās institūcijas, pasūtītājs pieņem un atzīst, ja tie izdoti ne agrāk kā 1 (vienu) mēnesi pirms iesniegšanas dienas, b</w:t>
      </w:r>
      <w:r w:rsidRPr="00BE349D">
        <w:rPr>
          <w:spacing w:val="-1"/>
          <w:lang w:val="lv-LV"/>
        </w:rPr>
        <w:t>e</w:t>
      </w:r>
      <w:r w:rsidRPr="00BE349D">
        <w:rPr>
          <w:lang w:val="lv-LV"/>
        </w:rPr>
        <w:t xml:space="preserve">t </w:t>
      </w:r>
      <w:r w:rsidRPr="00BE349D">
        <w:rPr>
          <w:spacing w:val="-1"/>
          <w:lang w:val="lv-LV"/>
        </w:rPr>
        <w:t>ā</w:t>
      </w:r>
      <w:r w:rsidRPr="00BE349D">
        <w:rPr>
          <w:lang w:val="lv-LV"/>
        </w:rPr>
        <w:t>r</w:t>
      </w:r>
      <w:r w:rsidRPr="00BE349D">
        <w:rPr>
          <w:spacing w:val="1"/>
          <w:lang w:val="lv-LV"/>
        </w:rPr>
        <w:t>v</w:t>
      </w:r>
      <w:r w:rsidRPr="00BE349D">
        <w:rPr>
          <w:spacing w:val="-1"/>
          <w:lang w:val="lv-LV"/>
        </w:rPr>
        <w:t>a</w:t>
      </w:r>
      <w:r w:rsidRPr="00BE349D">
        <w:rPr>
          <w:lang w:val="lv-LV"/>
        </w:rPr>
        <w:t>ls</w:t>
      </w:r>
      <w:r w:rsidRPr="00BE349D">
        <w:rPr>
          <w:spacing w:val="1"/>
          <w:lang w:val="lv-LV"/>
        </w:rPr>
        <w:t>t</w:t>
      </w:r>
      <w:r w:rsidRPr="00BE349D">
        <w:rPr>
          <w:lang w:val="lv-LV"/>
        </w:rPr>
        <w:t>u kompet</w:t>
      </w:r>
      <w:r w:rsidRPr="00BE349D">
        <w:rPr>
          <w:spacing w:val="-1"/>
          <w:lang w:val="lv-LV"/>
        </w:rPr>
        <w:t>e</w:t>
      </w:r>
      <w:r w:rsidRPr="00BE349D">
        <w:rPr>
          <w:spacing w:val="2"/>
          <w:lang w:val="lv-LV"/>
        </w:rPr>
        <w:t>n</w:t>
      </w:r>
      <w:r w:rsidRPr="00BE349D">
        <w:rPr>
          <w:lang w:val="lv-LV"/>
        </w:rPr>
        <w:t>to ins</w:t>
      </w:r>
      <w:r w:rsidRPr="00BE349D">
        <w:rPr>
          <w:spacing w:val="1"/>
          <w:lang w:val="lv-LV"/>
        </w:rPr>
        <w:t>t</w:t>
      </w:r>
      <w:r w:rsidRPr="00BE349D">
        <w:rPr>
          <w:lang w:val="lv-LV"/>
        </w:rPr>
        <w:t>i</w:t>
      </w:r>
      <w:r w:rsidRPr="00BE349D">
        <w:rPr>
          <w:spacing w:val="1"/>
          <w:lang w:val="lv-LV"/>
        </w:rPr>
        <w:t>t</w:t>
      </w:r>
      <w:r w:rsidRPr="00BE349D">
        <w:rPr>
          <w:lang w:val="lv-LV"/>
        </w:rPr>
        <w:t>ū</w:t>
      </w:r>
      <w:r w:rsidRPr="00BE349D">
        <w:rPr>
          <w:spacing w:val="-1"/>
          <w:lang w:val="lv-LV"/>
        </w:rPr>
        <w:t>c</w:t>
      </w:r>
      <w:r w:rsidRPr="00BE349D">
        <w:rPr>
          <w:lang w:val="lv-LV"/>
        </w:rPr>
        <w:t>i</w:t>
      </w:r>
      <w:r w:rsidRPr="00BE349D">
        <w:rPr>
          <w:spacing w:val="1"/>
          <w:lang w:val="lv-LV"/>
        </w:rPr>
        <w:t>j</w:t>
      </w:r>
      <w:r w:rsidRPr="00BE349D">
        <w:rPr>
          <w:lang w:val="lv-LV"/>
        </w:rPr>
        <w:t xml:space="preserve">u </w:t>
      </w:r>
      <w:r w:rsidRPr="00BE349D">
        <w:rPr>
          <w:spacing w:val="-2"/>
          <w:lang w:val="lv-LV"/>
        </w:rPr>
        <w:t>i</w:t>
      </w:r>
      <w:r w:rsidRPr="00BE349D">
        <w:rPr>
          <w:spacing w:val="1"/>
          <w:lang w:val="lv-LV"/>
        </w:rPr>
        <w:t>z</w:t>
      </w:r>
      <w:r w:rsidRPr="00BE349D">
        <w:rPr>
          <w:lang w:val="lv-LV"/>
        </w:rPr>
        <w:t>snie</w:t>
      </w:r>
      <w:r w:rsidRPr="00BE349D">
        <w:rPr>
          <w:spacing w:val="-3"/>
          <w:lang w:val="lv-LV"/>
        </w:rPr>
        <w:t>g</w:t>
      </w:r>
      <w:r w:rsidRPr="00BE349D">
        <w:rPr>
          <w:lang w:val="lv-LV"/>
        </w:rPr>
        <w:t xml:space="preserve">tās </w:t>
      </w:r>
      <w:r w:rsidRPr="00BE349D">
        <w:rPr>
          <w:spacing w:val="3"/>
          <w:lang w:val="lv-LV"/>
        </w:rPr>
        <w:t>i</w:t>
      </w:r>
      <w:r w:rsidRPr="00BE349D">
        <w:rPr>
          <w:spacing w:val="1"/>
          <w:lang w:val="lv-LV"/>
        </w:rPr>
        <w:t>zz</w:t>
      </w:r>
      <w:r w:rsidRPr="00BE349D">
        <w:rPr>
          <w:lang w:val="lv-LV"/>
        </w:rPr>
        <w:t xml:space="preserve">iņas un </w:t>
      </w:r>
      <w:r w:rsidRPr="00BE349D">
        <w:rPr>
          <w:spacing w:val="-1"/>
          <w:lang w:val="lv-LV"/>
        </w:rPr>
        <w:t>c</w:t>
      </w:r>
      <w:r w:rsidRPr="00BE349D">
        <w:rPr>
          <w:lang w:val="lv-LV"/>
        </w:rPr>
        <w:t>i</w:t>
      </w:r>
      <w:r w:rsidRPr="00BE349D">
        <w:rPr>
          <w:spacing w:val="1"/>
          <w:lang w:val="lv-LV"/>
        </w:rPr>
        <w:t>t</w:t>
      </w:r>
      <w:r w:rsidRPr="00BE349D">
        <w:rPr>
          <w:spacing w:val="-2"/>
          <w:lang w:val="lv-LV"/>
        </w:rPr>
        <w:t>u</w:t>
      </w:r>
      <w:r w:rsidRPr="00BE349D">
        <w:rPr>
          <w:lang w:val="lv-LV"/>
        </w:rPr>
        <w:t>s dokumentus</w:t>
      </w:r>
      <w:r w:rsidRPr="00BE349D">
        <w:rPr>
          <w:spacing w:val="4"/>
          <w:lang w:val="lv-LV"/>
        </w:rPr>
        <w:t xml:space="preserve"> </w:t>
      </w:r>
      <w:r w:rsidRPr="00BE349D">
        <w:rPr>
          <w:spacing w:val="1"/>
          <w:lang w:val="lv-LV"/>
        </w:rPr>
        <w:t>p</w:t>
      </w:r>
      <w:r w:rsidRPr="00BE349D">
        <w:rPr>
          <w:spacing w:val="-1"/>
          <w:lang w:val="lv-LV"/>
        </w:rPr>
        <w:t>a</w:t>
      </w:r>
      <w:r w:rsidRPr="00BE349D">
        <w:rPr>
          <w:lang w:val="lv-LV"/>
        </w:rPr>
        <w:t>sūt</w:t>
      </w:r>
      <w:r w:rsidRPr="00BE349D">
        <w:rPr>
          <w:spacing w:val="1"/>
          <w:lang w:val="lv-LV"/>
        </w:rPr>
        <w:t>ī</w:t>
      </w:r>
      <w:r w:rsidRPr="00BE349D">
        <w:rPr>
          <w:lang w:val="lv-LV"/>
        </w:rPr>
        <w:t>tājs</w:t>
      </w:r>
      <w:r w:rsidRPr="00BE349D">
        <w:rPr>
          <w:spacing w:val="1"/>
          <w:lang w:val="lv-LV"/>
        </w:rPr>
        <w:t xml:space="preserve"> </w:t>
      </w:r>
      <w:r w:rsidRPr="00BE349D">
        <w:rPr>
          <w:spacing w:val="-2"/>
          <w:lang w:val="lv-LV"/>
        </w:rPr>
        <w:t>p</w:t>
      </w:r>
      <w:r w:rsidRPr="00BE349D">
        <w:rPr>
          <w:lang w:val="lv-LV"/>
        </w:rPr>
        <w:t>ieņ</w:t>
      </w:r>
      <w:r w:rsidRPr="00BE349D">
        <w:rPr>
          <w:spacing w:val="-1"/>
          <w:lang w:val="lv-LV"/>
        </w:rPr>
        <w:t>e</w:t>
      </w:r>
      <w:r w:rsidRPr="00BE349D">
        <w:rPr>
          <w:lang w:val="lv-LV"/>
        </w:rPr>
        <w:t>m</w:t>
      </w:r>
      <w:r w:rsidRPr="00BE349D">
        <w:rPr>
          <w:spacing w:val="4"/>
          <w:lang w:val="lv-LV"/>
        </w:rPr>
        <w:t xml:space="preserve"> </w:t>
      </w:r>
      <w:r w:rsidRPr="00BE349D">
        <w:rPr>
          <w:lang w:val="lv-LV"/>
        </w:rPr>
        <w:t>un</w:t>
      </w:r>
      <w:r w:rsidRPr="00BE349D">
        <w:rPr>
          <w:spacing w:val="3"/>
          <w:lang w:val="lv-LV"/>
        </w:rPr>
        <w:t xml:space="preserve"> </w:t>
      </w:r>
      <w:r w:rsidRPr="00BE349D">
        <w:rPr>
          <w:spacing w:val="-1"/>
          <w:lang w:val="lv-LV"/>
        </w:rPr>
        <w:t>a</w:t>
      </w:r>
      <w:r w:rsidRPr="00BE349D">
        <w:rPr>
          <w:lang w:val="lv-LV"/>
        </w:rPr>
        <w:t>t</w:t>
      </w:r>
      <w:r w:rsidRPr="00BE349D">
        <w:rPr>
          <w:spacing w:val="2"/>
          <w:lang w:val="lv-LV"/>
        </w:rPr>
        <w:t>z</w:t>
      </w:r>
      <w:r w:rsidRPr="00BE349D">
        <w:rPr>
          <w:lang w:val="lv-LV"/>
        </w:rPr>
        <w:t>ī</w:t>
      </w:r>
      <w:r w:rsidRPr="00BE349D">
        <w:rPr>
          <w:spacing w:val="-2"/>
          <w:lang w:val="lv-LV"/>
        </w:rPr>
        <w:t>s</w:t>
      </w:r>
      <w:r w:rsidRPr="00BE349D">
        <w:rPr>
          <w:lang w:val="lv-LV"/>
        </w:rPr>
        <w:t>t,</w:t>
      </w:r>
      <w:r w:rsidRPr="00BE349D">
        <w:rPr>
          <w:spacing w:val="4"/>
          <w:lang w:val="lv-LV"/>
        </w:rPr>
        <w:t xml:space="preserve"> </w:t>
      </w:r>
      <w:r w:rsidRPr="00BE349D">
        <w:rPr>
          <w:lang w:val="lv-LV"/>
        </w:rPr>
        <w:t>ja t</w:t>
      </w:r>
      <w:r w:rsidRPr="00BE349D">
        <w:rPr>
          <w:spacing w:val="1"/>
          <w:lang w:val="lv-LV"/>
        </w:rPr>
        <w:t>i</w:t>
      </w:r>
      <w:r w:rsidRPr="00BE349D">
        <w:rPr>
          <w:lang w:val="lv-LV"/>
        </w:rPr>
        <w:t>e</w:t>
      </w:r>
      <w:r w:rsidRPr="00BE349D">
        <w:rPr>
          <w:spacing w:val="2"/>
          <w:lang w:val="lv-LV"/>
        </w:rPr>
        <w:t xml:space="preserve"> </w:t>
      </w:r>
      <w:r w:rsidRPr="00BE349D">
        <w:rPr>
          <w:spacing w:val="-2"/>
          <w:lang w:val="lv-LV"/>
        </w:rPr>
        <w:t>i</w:t>
      </w:r>
      <w:r w:rsidRPr="00BE349D">
        <w:rPr>
          <w:spacing w:val="1"/>
          <w:lang w:val="lv-LV"/>
        </w:rPr>
        <w:t>z</w:t>
      </w:r>
      <w:r w:rsidRPr="00BE349D">
        <w:rPr>
          <w:lang w:val="lv-LV"/>
        </w:rPr>
        <w:t>doti</w:t>
      </w:r>
      <w:r w:rsidRPr="00BE349D">
        <w:rPr>
          <w:spacing w:val="2"/>
          <w:lang w:val="lv-LV"/>
        </w:rPr>
        <w:t xml:space="preserve"> </w:t>
      </w:r>
      <w:r w:rsidRPr="00BE349D">
        <w:rPr>
          <w:lang w:val="lv-LV"/>
        </w:rPr>
        <w:t>ne</w:t>
      </w:r>
      <w:r w:rsidRPr="00BE349D">
        <w:rPr>
          <w:spacing w:val="2"/>
          <w:lang w:val="lv-LV"/>
        </w:rPr>
        <w:t xml:space="preserve"> </w:t>
      </w:r>
      <w:r w:rsidRPr="00BE349D">
        <w:rPr>
          <w:spacing w:val="-1"/>
          <w:lang w:val="lv-LV"/>
        </w:rPr>
        <w:t>a</w:t>
      </w:r>
      <w:r w:rsidRPr="00BE349D">
        <w:rPr>
          <w:spacing w:val="-2"/>
          <w:lang w:val="lv-LV"/>
        </w:rPr>
        <w:t>g</w:t>
      </w:r>
      <w:r w:rsidRPr="00BE349D">
        <w:rPr>
          <w:lang w:val="lv-LV"/>
        </w:rPr>
        <w:t>r</w:t>
      </w:r>
      <w:r w:rsidRPr="00BE349D">
        <w:rPr>
          <w:spacing w:val="-2"/>
          <w:lang w:val="lv-LV"/>
        </w:rPr>
        <w:t>ā</w:t>
      </w:r>
      <w:r w:rsidRPr="00BE349D">
        <w:rPr>
          <w:lang w:val="lv-LV"/>
        </w:rPr>
        <w:t>k</w:t>
      </w:r>
      <w:r w:rsidRPr="00BE349D">
        <w:rPr>
          <w:spacing w:val="3"/>
          <w:lang w:val="lv-LV"/>
        </w:rPr>
        <w:t xml:space="preserve"> </w:t>
      </w:r>
      <w:r w:rsidRPr="00BE349D">
        <w:rPr>
          <w:lang w:val="lv-LV"/>
        </w:rPr>
        <w:t>kā</w:t>
      </w:r>
      <w:r w:rsidRPr="00BE349D">
        <w:rPr>
          <w:spacing w:val="2"/>
          <w:lang w:val="lv-LV"/>
        </w:rPr>
        <w:t xml:space="preserve"> 6 (</w:t>
      </w:r>
      <w:r w:rsidRPr="00BE349D">
        <w:rPr>
          <w:lang w:val="lv-LV"/>
        </w:rPr>
        <w:t>s</w:t>
      </w:r>
      <w:r w:rsidRPr="00BE349D">
        <w:rPr>
          <w:spacing w:val="-1"/>
          <w:lang w:val="lv-LV"/>
        </w:rPr>
        <w:t>e</w:t>
      </w:r>
      <w:r w:rsidRPr="00BE349D">
        <w:rPr>
          <w:lang w:val="lv-LV"/>
        </w:rPr>
        <w:t>šus)</w:t>
      </w:r>
      <w:r w:rsidRPr="00BE349D">
        <w:rPr>
          <w:spacing w:val="6"/>
          <w:lang w:val="lv-LV"/>
        </w:rPr>
        <w:t xml:space="preserve"> </w:t>
      </w:r>
      <w:r w:rsidRPr="00BE349D">
        <w:rPr>
          <w:lang w:val="lv-LV"/>
        </w:rPr>
        <w:t>mēn</w:t>
      </w:r>
      <w:r w:rsidRPr="00BE349D">
        <w:rPr>
          <w:spacing w:val="-1"/>
          <w:lang w:val="lv-LV"/>
        </w:rPr>
        <w:t>e</w:t>
      </w:r>
      <w:r w:rsidRPr="00BE349D">
        <w:rPr>
          <w:lang w:val="lv-LV"/>
        </w:rPr>
        <w:t>šus</w:t>
      </w:r>
      <w:r w:rsidRPr="00BE349D">
        <w:rPr>
          <w:spacing w:val="4"/>
          <w:lang w:val="lv-LV"/>
        </w:rPr>
        <w:t xml:space="preserve"> </w:t>
      </w:r>
      <w:r w:rsidRPr="00BE349D">
        <w:rPr>
          <w:lang w:val="lv-LV"/>
        </w:rPr>
        <w:t>pirms iesni</w:t>
      </w:r>
      <w:r w:rsidRPr="00BE349D">
        <w:rPr>
          <w:spacing w:val="-1"/>
          <w:lang w:val="lv-LV"/>
        </w:rPr>
        <w:t>e</w:t>
      </w:r>
      <w:r w:rsidRPr="00BE349D">
        <w:rPr>
          <w:spacing w:val="-2"/>
          <w:lang w:val="lv-LV"/>
        </w:rPr>
        <w:t>g</w:t>
      </w:r>
      <w:r w:rsidRPr="00BE349D">
        <w:rPr>
          <w:spacing w:val="2"/>
          <w:lang w:val="lv-LV"/>
        </w:rPr>
        <w:t>š</w:t>
      </w:r>
      <w:r w:rsidRPr="00BE349D">
        <w:rPr>
          <w:spacing w:val="-1"/>
          <w:lang w:val="lv-LV"/>
        </w:rPr>
        <w:t>a</w:t>
      </w:r>
      <w:r w:rsidRPr="00BE349D">
        <w:rPr>
          <w:lang w:val="lv-LV"/>
        </w:rPr>
        <w:t>n</w:t>
      </w:r>
      <w:r w:rsidRPr="00BE349D">
        <w:rPr>
          <w:spacing w:val="-1"/>
          <w:lang w:val="lv-LV"/>
        </w:rPr>
        <w:t>a</w:t>
      </w:r>
      <w:r w:rsidRPr="00BE349D">
        <w:rPr>
          <w:lang w:val="lv-LV"/>
        </w:rPr>
        <w:t>s</w:t>
      </w:r>
      <w:r w:rsidRPr="00BE349D">
        <w:rPr>
          <w:spacing w:val="2"/>
          <w:lang w:val="lv-LV"/>
        </w:rPr>
        <w:t xml:space="preserve"> </w:t>
      </w:r>
      <w:r w:rsidRPr="00BE349D">
        <w:rPr>
          <w:lang w:val="lv-LV"/>
        </w:rPr>
        <w:t>dien</w:t>
      </w:r>
      <w:r w:rsidRPr="00BE349D">
        <w:rPr>
          <w:spacing w:val="-1"/>
          <w:lang w:val="lv-LV"/>
        </w:rPr>
        <w:t>a</w:t>
      </w:r>
      <w:r w:rsidRPr="00BE349D">
        <w:rPr>
          <w:lang w:val="lv-LV"/>
        </w:rPr>
        <w:t>s,</w:t>
      </w:r>
      <w:r w:rsidRPr="00BE349D">
        <w:rPr>
          <w:spacing w:val="2"/>
          <w:lang w:val="lv-LV"/>
        </w:rPr>
        <w:t xml:space="preserve"> </w:t>
      </w:r>
      <w:r w:rsidRPr="00BE349D">
        <w:rPr>
          <w:lang w:val="lv-LV"/>
        </w:rPr>
        <w:t>ja</w:t>
      </w:r>
      <w:r w:rsidRPr="00BE349D">
        <w:rPr>
          <w:spacing w:val="1"/>
          <w:lang w:val="lv-LV"/>
        </w:rPr>
        <w:t xml:space="preserve"> </w:t>
      </w:r>
      <w:r w:rsidRPr="00BE349D">
        <w:rPr>
          <w:spacing w:val="3"/>
          <w:lang w:val="lv-LV"/>
        </w:rPr>
        <w:t>i</w:t>
      </w:r>
      <w:r w:rsidRPr="00BE349D">
        <w:rPr>
          <w:spacing w:val="1"/>
          <w:lang w:val="lv-LV"/>
        </w:rPr>
        <w:t>zz</w:t>
      </w:r>
      <w:r w:rsidRPr="00BE349D">
        <w:rPr>
          <w:lang w:val="lv-LV"/>
        </w:rPr>
        <w:t>iņas</w:t>
      </w:r>
      <w:r w:rsidRPr="00BE349D">
        <w:rPr>
          <w:spacing w:val="1"/>
          <w:lang w:val="lv-LV"/>
        </w:rPr>
        <w:t xml:space="preserve"> </w:t>
      </w:r>
      <w:r w:rsidRPr="00BE349D">
        <w:rPr>
          <w:lang w:val="lv-LV"/>
        </w:rPr>
        <w:t>v</w:t>
      </w:r>
      <w:r w:rsidRPr="00BE349D">
        <w:rPr>
          <w:spacing w:val="-1"/>
          <w:lang w:val="lv-LV"/>
        </w:rPr>
        <w:t>a</w:t>
      </w:r>
      <w:r w:rsidRPr="00BE349D">
        <w:rPr>
          <w:lang w:val="lv-LV"/>
        </w:rPr>
        <w:t>i</w:t>
      </w:r>
      <w:r w:rsidRPr="00BE349D">
        <w:rPr>
          <w:spacing w:val="2"/>
          <w:lang w:val="lv-LV"/>
        </w:rPr>
        <w:t xml:space="preserve"> </w:t>
      </w:r>
      <w:r w:rsidRPr="00BE349D">
        <w:rPr>
          <w:lang w:val="lv-LV"/>
        </w:rPr>
        <w:t xml:space="preserve">dokumenta </w:t>
      </w:r>
      <w:r w:rsidRPr="00BE349D">
        <w:rPr>
          <w:spacing w:val="-2"/>
          <w:lang w:val="lv-LV"/>
        </w:rPr>
        <w:t>i</w:t>
      </w:r>
      <w:r w:rsidRPr="00BE349D">
        <w:rPr>
          <w:spacing w:val="-1"/>
          <w:lang w:val="lv-LV"/>
        </w:rPr>
        <w:t>z</w:t>
      </w:r>
      <w:r w:rsidRPr="00BE349D">
        <w:rPr>
          <w:lang w:val="lv-LV"/>
        </w:rPr>
        <w:t>d</w:t>
      </w:r>
      <w:r w:rsidRPr="00BE349D">
        <w:rPr>
          <w:spacing w:val="-1"/>
          <w:lang w:val="lv-LV"/>
        </w:rPr>
        <w:t>e</w:t>
      </w:r>
      <w:r w:rsidRPr="00BE349D">
        <w:rPr>
          <w:lang w:val="lv-LV"/>
        </w:rPr>
        <w:t>v</w:t>
      </w:r>
      <w:r w:rsidRPr="00BE349D">
        <w:rPr>
          <w:spacing w:val="-1"/>
          <w:lang w:val="lv-LV"/>
        </w:rPr>
        <w:t>ē</w:t>
      </w:r>
      <w:r w:rsidRPr="00BE349D">
        <w:rPr>
          <w:lang w:val="lv-LV"/>
        </w:rPr>
        <w:t>js</w:t>
      </w:r>
      <w:r w:rsidRPr="00BE349D">
        <w:rPr>
          <w:spacing w:val="2"/>
          <w:lang w:val="lv-LV"/>
        </w:rPr>
        <w:t xml:space="preserve"> </w:t>
      </w:r>
      <w:r w:rsidRPr="00BE349D">
        <w:rPr>
          <w:lang w:val="lv-LV"/>
        </w:rPr>
        <w:t>n</w:t>
      </w:r>
      <w:r w:rsidRPr="00BE349D">
        <w:rPr>
          <w:spacing w:val="-1"/>
          <w:lang w:val="lv-LV"/>
        </w:rPr>
        <w:t>a</w:t>
      </w:r>
      <w:r w:rsidRPr="00BE349D">
        <w:rPr>
          <w:lang w:val="lv-LV"/>
        </w:rPr>
        <w:t>v</w:t>
      </w:r>
      <w:r w:rsidRPr="00BE349D">
        <w:rPr>
          <w:spacing w:val="1"/>
          <w:lang w:val="lv-LV"/>
        </w:rPr>
        <w:t xml:space="preserve"> </w:t>
      </w:r>
      <w:r w:rsidRPr="00BE349D">
        <w:rPr>
          <w:lang w:val="lv-LV"/>
        </w:rPr>
        <w:t>nor</w:t>
      </w:r>
      <w:r w:rsidRPr="00BE349D">
        <w:rPr>
          <w:spacing w:val="-2"/>
          <w:lang w:val="lv-LV"/>
        </w:rPr>
        <w:t>ā</w:t>
      </w:r>
      <w:r w:rsidRPr="00BE349D">
        <w:rPr>
          <w:lang w:val="lv-LV"/>
        </w:rPr>
        <w:t>dī</w:t>
      </w:r>
      <w:r w:rsidRPr="00BE349D">
        <w:rPr>
          <w:spacing w:val="1"/>
          <w:lang w:val="lv-LV"/>
        </w:rPr>
        <w:t>j</w:t>
      </w:r>
      <w:r w:rsidRPr="00BE349D">
        <w:rPr>
          <w:lang w:val="lv-LV"/>
        </w:rPr>
        <w:t>is</w:t>
      </w:r>
      <w:r w:rsidRPr="00BE349D">
        <w:rPr>
          <w:spacing w:val="2"/>
          <w:lang w:val="lv-LV"/>
        </w:rPr>
        <w:t xml:space="preserve"> </w:t>
      </w:r>
      <w:r w:rsidRPr="00BE349D">
        <w:rPr>
          <w:lang w:val="lv-LV"/>
        </w:rPr>
        <w:t>īs</w:t>
      </w:r>
      <w:r w:rsidRPr="00BE349D">
        <w:rPr>
          <w:spacing w:val="2"/>
          <w:lang w:val="lv-LV"/>
        </w:rPr>
        <w:t>ā</w:t>
      </w:r>
      <w:r w:rsidRPr="00BE349D">
        <w:rPr>
          <w:lang w:val="lv-LV"/>
        </w:rPr>
        <w:t>ku</w:t>
      </w:r>
      <w:r w:rsidRPr="00BE349D">
        <w:rPr>
          <w:spacing w:val="1"/>
          <w:lang w:val="lv-LV"/>
        </w:rPr>
        <w:t xml:space="preserve"> </w:t>
      </w:r>
      <w:r w:rsidRPr="00BE349D">
        <w:rPr>
          <w:spacing w:val="6"/>
          <w:lang w:val="lv-LV"/>
        </w:rPr>
        <w:t>t</w:t>
      </w:r>
      <w:r w:rsidRPr="00BE349D">
        <w:rPr>
          <w:lang w:val="lv-LV"/>
        </w:rPr>
        <w:t>ā d</w:t>
      </w:r>
      <w:r w:rsidRPr="00BE349D">
        <w:rPr>
          <w:spacing w:val="-1"/>
          <w:lang w:val="lv-LV"/>
        </w:rPr>
        <w:t>e</w:t>
      </w:r>
      <w:r w:rsidRPr="00BE349D">
        <w:rPr>
          <w:lang w:val="lv-LV"/>
        </w:rPr>
        <w:t>rī</w:t>
      </w:r>
      <w:r w:rsidRPr="00BE349D">
        <w:rPr>
          <w:spacing w:val="-3"/>
          <w:lang w:val="lv-LV"/>
        </w:rPr>
        <w:t>g</w:t>
      </w:r>
      <w:r w:rsidRPr="00BE349D">
        <w:rPr>
          <w:lang w:val="lv-LV"/>
        </w:rPr>
        <w:t>u</w:t>
      </w:r>
      <w:r w:rsidRPr="00BE349D">
        <w:rPr>
          <w:spacing w:val="3"/>
          <w:lang w:val="lv-LV"/>
        </w:rPr>
        <w:t>m</w:t>
      </w:r>
      <w:r w:rsidRPr="00BE349D">
        <w:rPr>
          <w:lang w:val="lv-LV"/>
        </w:rPr>
        <w:t>a te</w:t>
      </w:r>
      <w:r w:rsidRPr="00BE349D">
        <w:rPr>
          <w:spacing w:val="-1"/>
          <w:lang w:val="lv-LV"/>
        </w:rPr>
        <w:t>r</w:t>
      </w:r>
      <w:r w:rsidRPr="00BE349D">
        <w:rPr>
          <w:lang w:val="lv-LV"/>
        </w:rPr>
        <w:t>m</w:t>
      </w:r>
      <w:r w:rsidRPr="00BE349D">
        <w:rPr>
          <w:spacing w:val="1"/>
          <w:lang w:val="lv-LV"/>
        </w:rPr>
        <w:t>i</w:t>
      </w:r>
      <w:r w:rsidRPr="00BE349D">
        <w:rPr>
          <w:lang w:val="lv-LV"/>
        </w:rPr>
        <w:t>ņu;</w:t>
      </w:r>
    </w:p>
    <w:p w14:paraId="2469BE72" w14:textId="77777777" w:rsidR="00F850AC" w:rsidRPr="00BE349D" w:rsidRDefault="00F850AC" w:rsidP="008C13D6">
      <w:pPr>
        <w:pStyle w:val="ListParagraph"/>
        <w:numPr>
          <w:ilvl w:val="2"/>
          <w:numId w:val="13"/>
        </w:numPr>
        <w:ind w:left="0" w:firstLine="0"/>
        <w:jc w:val="both"/>
        <w:rPr>
          <w:lang w:val="lv-LV"/>
        </w:rPr>
      </w:pPr>
      <w:r w:rsidRPr="00BE349D">
        <w:rPr>
          <w:lang w:val="lv-LV"/>
        </w:rPr>
        <w:t xml:space="preserve">pasūtītājs, </w:t>
      </w:r>
      <w:r w:rsidR="00FC313A" w:rsidRPr="00BE349D">
        <w:rPr>
          <w:lang w:val="lv-LV"/>
        </w:rPr>
        <w:t>izmantojot publiskās datu</w:t>
      </w:r>
      <w:r w:rsidRPr="00BE349D">
        <w:rPr>
          <w:lang w:val="lv-LV"/>
        </w:rPr>
        <w:t xml:space="preserve">bāzes </w:t>
      </w:r>
      <w:r w:rsidR="002846EC" w:rsidRPr="00BE349D">
        <w:rPr>
          <w:lang w:val="lv-LV"/>
        </w:rPr>
        <w:t xml:space="preserve">vai citus publiski pieejamus avotus, </w:t>
      </w:r>
      <w:r w:rsidRPr="00BE349D">
        <w:rPr>
          <w:lang w:val="lv-LV"/>
        </w:rPr>
        <w:t>pārbauda un pārliecinās, vai uz Latvijas Republikā reģistrētu kandidātu (personālsabiedrības biedru, ja kandidāts ir personālsabiedrība</w:t>
      </w:r>
      <w:r w:rsidR="00FC313A" w:rsidRPr="00BE349D">
        <w:rPr>
          <w:lang w:val="lv-LV"/>
        </w:rPr>
        <w:t>, kā arī norādīto personu, ja tāda tiek piesaistīta</w:t>
      </w:r>
      <w:r w:rsidRPr="00BE349D">
        <w:rPr>
          <w:lang w:val="lv-LV"/>
        </w:rPr>
        <w:t xml:space="preserve">), neattiecas izslēgšanas noteikumi atbilstoši SPSIL 48.pantam. Komisija ir tiesīga pieprasīt no kandidāta (kā arī personālsabiedrības biedra, ja kandidāts ir personālsabiedrība) jebkurā brīdī iesniegt kompetentu institūciju izsniegtus aktuālus dokumentus, kas apliecina, ka uz kandidātu (kā arī personālsabiedrības biedru, ja kandidāts ir personālsabiedrība) neattiecas neviens no SPSIL 48.pantā minētajiem obligātajiem kandidātu izslēgšanas noteikumiem, īpaši gadījumos, ja minēto informāciju nav iespējams pārbaudīt </w:t>
      </w:r>
      <w:r w:rsidR="00B37604" w:rsidRPr="00BE349D">
        <w:rPr>
          <w:lang w:val="lv-LV"/>
        </w:rPr>
        <w:t xml:space="preserve">kompetentu institūciju </w:t>
      </w:r>
      <w:r w:rsidR="00FC313A" w:rsidRPr="00BE349D">
        <w:rPr>
          <w:lang w:val="lv-LV"/>
        </w:rPr>
        <w:t>publiski pieejamās datu</w:t>
      </w:r>
      <w:r w:rsidRPr="00BE349D">
        <w:rPr>
          <w:lang w:val="lv-LV"/>
        </w:rPr>
        <w:t>bāzēs</w:t>
      </w:r>
      <w:r w:rsidR="00B37604" w:rsidRPr="00BE349D">
        <w:rPr>
          <w:lang w:val="lv-LV"/>
        </w:rPr>
        <w:t xml:space="preserve"> vai citos publiski pieejamos avotos</w:t>
      </w:r>
      <w:r w:rsidRPr="00BE349D">
        <w:rPr>
          <w:lang w:val="lv-LV"/>
        </w:rPr>
        <w:t>;</w:t>
      </w:r>
    </w:p>
    <w:p w14:paraId="4458C78B" w14:textId="5D2B125C" w:rsidR="00953720" w:rsidRPr="00BE349D" w:rsidRDefault="00953720" w:rsidP="00953720">
      <w:pPr>
        <w:pStyle w:val="ListParagraph"/>
        <w:numPr>
          <w:ilvl w:val="2"/>
          <w:numId w:val="13"/>
        </w:numPr>
        <w:tabs>
          <w:tab w:val="left" w:pos="709"/>
        </w:tabs>
        <w:ind w:left="0" w:firstLine="0"/>
        <w:jc w:val="both"/>
        <w:rPr>
          <w:lang w:val="lv-LV"/>
        </w:rPr>
      </w:pPr>
      <w:r w:rsidRPr="00BE349D">
        <w:rPr>
          <w:spacing w:val="1"/>
          <w:lang w:val="lv-LV"/>
        </w:rPr>
        <w:t>p</w:t>
      </w:r>
      <w:r w:rsidRPr="00BE349D">
        <w:rPr>
          <w:spacing w:val="-1"/>
          <w:lang w:val="lv-LV"/>
        </w:rPr>
        <w:t>a</w:t>
      </w:r>
      <w:r w:rsidRPr="00BE349D">
        <w:rPr>
          <w:lang w:val="lv-LV"/>
        </w:rPr>
        <w:t>sūt</w:t>
      </w:r>
      <w:r w:rsidRPr="00BE349D">
        <w:rPr>
          <w:spacing w:val="1"/>
          <w:lang w:val="lv-LV"/>
        </w:rPr>
        <w:t>ī</w:t>
      </w:r>
      <w:r w:rsidRPr="00BE349D">
        <w:rPr>
          <w:lang w:val="lv-LV"/>
        </w:rPr>
        <w:t>tājs pieņ</w:t>
      </w:r>
      <w:r w:rsidRPr="00BE349D">
        <w:rPr>
          <w:spacing w:val="-1"/>
          <w:lang w:val="lv-LV"/>
        </w:rPr>
        <w:t>e</w:t>
      </w:r>
      <w:r w:rsidRPr="00BE349D">
        <w:rPr>
          <w:lang w:val="lv-LV"/>
        </w:rPr>
        <w:t>m EVIPD kā s</w:t>
      </w:r>
      <w:r w:rsidRPr="00BE349D">
        <w:rPr>
          <w:spacing w:val="-1"/>
          <w:lang w:val="lv-LV"/>
        </w:rPr>
        <w:t>ā</w:t>
      </w:r>
      <w:r w:rsidRPr="00BE349D">
        <w:rPr>
          <w:lang w:val="lv-LV"/>
        </w:rPr>
        <w:t>kotnējo pie</w:t>
      </w:r>
      <w:r w:rsidRPr="00BE349D">
        <w:rPr>
          <w:spacing w:val="-1"/>
          <w:lang w:val="lv-LV"/>
        </w:rPr>
        <w:t>rā</w:t>
      </w:r>
      <w:r w:rsidRPr="00BE349D">
        <w:rPr>
          <w:lang w:val="lv-LV"/>
        </w:rPr>
        <w:t>dī</w:t>
      </w:r>
      <w:r w:rsidRPr="00BE349D">
        <w:rPr>
          <w:spacing w:val="1"/>
          <w:lang w:val="lv-LV"/>
        </w:rPr>
        <w:t>j</w:t>
      </w:r>
      <w:r w:rsidRPr="00BE349D">
        <w:rPr>
          <w:lang w:val="lv-LV"/>
        </w:rPr>
        <w:t>umu</w:t>
      </w:r>
      <w:r w:rsidRPr="00BE349D">
        <w:rPr>
          <w:spacing w:val="1"/>
          <w:lang w:val="lv-LV"/>
        </w:rPr>
        <w:t xml:space="preserve"> </w:t>
      </w:r>
      <w:r w:rsidRPr="00BE349D">
        <w:rPr>
          <w:spacing w:val="-1"/>
          <w:lang w:val="lv-LV"/>
        </w:rPr>
        <w:t>a</w:t>
      </w:r>
      <w:r w:rsidRPr="00BE349D">
        <w:rPr>
          <w:lang w:val="lv-LV"/>
        </w:rPr>
        <w:t>tb</w:t>
      </w:r>
      <w:r w:rsidRPr="00BE349D">
        <w:rPr>
          <w:spacing w:val="1"/>
          <w:lang w:val="lv-LV"/>
        </w:rPr>
        <w:t>i</w:t>
      </w:r>
      <w:r w:rsidRPr="00BE349D">
        <w:rPr>
          <w:lang w:val="lv-LV"/>
        </w:rPr>
        <w:t>ls</w:t>
      </w:r>
      <w:r w:rsidRPr="00BE349D">
        <w:rPr>
          <w:spacing w:val="1"/>
          <w:lang w:val="lv-LV"/>
        </w:rPr>
        <w:t>t</w:t>
      </w:r>
      <w:r w:rsidRPr="00BE349D">
        <w:rPr>
          <w:lang w:val="lv-LV"/>
        </w:rPr>
        <w:t>ībai p</w:t>
      </w:r>
      <w:r w:rsidRPr="00BE349D">
        <w:rPr>
          <w:spacing w:val="-1"/>
          <w:lang w:val="lv-LV"/>
        </w:rPr>
        <w:t>a</w:t>
      </w:r>
      <w:r w:rsidRPr="00BE349D">
        <w:rPr>
          <w:spacing w:val="1"/>
          <w:lang w:val="lv-LV"/>
        </w:rPr>
        <w:t>z</w:t>
      </w:r>
      <w:r w:rsidRPr="00BE349D">
        <w:rPr>
          <w:lang w:val="lv-LV"/>
        </w:rPr>
        <w:t>iņo</w:t>
      </w:r>
      <w:r w:rsidRPr="00BE349D">
        <w:rPr>
          <w:spacing w:val="1"/>
          <w:lang w:val="lv-LV"/>
        </w:rPr>
        <w:t>j</w:t>
      </w:r>
      <w:r w:rsidRPr="00BE349D">
        <w:rPr>
          <w:lang w:val="lv-LV"/>
        </w:rPr>
        <w:t>umā p</w:t>
      </w:r>
      <w:r w:rsidRPr="00BE349D">
        <w:rPr>
          <w:spacing w:val="-1"/>
          <w:lang w:val="lv-LV"/>
        </w:rPr>
        <w:t>a</w:t>
      </w:r>
      <w:r w:rsidRPr="00BE349D">
        <w:rPr>
          <w:lang w:val="lv-LV"/>
        </w:rPr>
        <w:t>r l</w:t>
      </w:r>
      <w:r w:rsidRPr="00BE349D">
        <w:rPr>
          <w:spacing w:val="3"/>
          <w:lang w:val="lv-LV"/>
        </w:rPr>
        <w:t>ī</w:t>
      </w:r>
      <w:r w:rsidRPr="00BE349D">
        <w:rPr>
          <w:spacing w:val="-2"/>
          <w:lang w:val="lv-LV"/>
        </w:rPr>
        <w:t>g</w:t>
      </w:r>
      <w:r w:rsidRPr="00BE349D">
        <w:rPr>
          <w:lang w:val="lv-LV"/>
        </w:rPr>
        <w:t>umu</w:t>
      </w:r>
      <w:r w:rsidRPr="00BE349D">
        <w:rPr>
          <w:spacing w:val="1"/>
          <w:lang w:val="lv-LV"/>
        </w:rPr>
        <w:t xml:space="preserve"> </w:t>
      </w:r>
      <w:r w:rsidRPr="00BE349D">
        <w:rPr>
          <w:lang w:val="lv-LV"/>
        </w:rPr>
        <w:t>v</w:t>
      </w:r>
      <w:r w:rsidRPr="00BE349D">
        <w:rPr>
          <w:spacing w:val="-1"/>
          <w:lang w:val="lv-LV"/>
        </w:rPr>
        <w:t>a</w:t>
      </w:r>
      <w:r w:rsidRPr="00BE349D">
        <w:rPr>
          <w:lang w:val="lv-LV"/>
        </w:rPr>
        <w:t>i</w:t>
      </w:r>
      <w:r w:rsidRPr="00BE349D">
        <w:rPr>
          <w:spacing w:val="5"/>
          <w:lang w:val="lv-LV"/>
        </w:rPr>
        <w:t xml:space="preserve"> </w:t>
      </w:r>
      <w:r w:rsidRPr="00BE349D">
        <w:rPr>
          <w:lang w:val="lv-LV"/>
        </w:rPr>
        <w:t>nol</w:t>
      </w:r>
      <w:r w:rsidRPr="00BE349D">
        <w:rPr>
          <w:spacing w:val="1"/>
          <w:lang w:val="lv-LV"/>
        </w:rPr>
        <w:t>i</w:t>
      </w:r>
      <w:r w:rsidRPr="00BE349D">
        <w:rPr>
          <w:lang w:val="lv-LV"/>
        </w:rPr>
        <w:t>kumā no</w:t>
      </w:r>
      <w:r w:rsidRPr="00BE349D">
        <w:rPr>
          <w:spacing w:val="3"/>
          <w:lang w:val="lv-LV"/>
        </w:rPr>
        <w:t>t</w:t>
      </w:r>
      <w:r w:rsidRPr="00BE349D">
        <w:rPr>
          <w:spacing w:val="-1"/>
          <w:lang w:val="lv-LV"/>
        </w:rPr>
        <w:t>e</w:t>
      </w:r>
      <w:r w:rsidRPr="00BE349D">
        <w:rPr>
          <w:lang w:val="lv-LV"/>
        </w:rPr>
        <w:t>ik</w:t>
      </w:r>
      <w:r w:rsidRPr="00BE349D">
        <w:rPr>
          <w:spacing w:val="1"/>
          <w:lang w:val="lv-LV"/>
        </w:rPr>
        <w:t>t</w:t>
      </w:r>
      <w:r w:rsidRPr="00BE349D">
        <w:rPr>
          <w:spacing w:val="-1"/>
          <w:lang w:val="lv-LV"/>
        </w:rPr>
        <w:t>a</w:t>
      </w:r>
      <w:r w:rsidRPr="00BE349D">
        <w:rPr>
          <w:lang w:val="lv-LV"/>
        </w:rPr>
        <w:t>jām</w:t>
      </w:r>
      <w:r w:rsidRPr="00BE349D">
        <w:rPr>
          <w:spacing w:val="2"/>
          <w:lang w:val="lv-LV"/>
        </w:rPr>
        <w:t xml:space="preserve"> kandidātu</w:t>
      </w:r>
      <w:r w:rsidRPr="00BE349D">
        <w:rPr>
          <w:lang w:val="lv-LV"/>
        </w:rPr>
        <w:t xml:space="preserve"> </w:t>
      </w:r>
      <w:r w:rsidRPr="00BE349D">
        <w:rPr>
          <w:spacing w:val="-1"/>
          <w:lang w:val="lv-LV"/>
        </w:rPr>
        <w:t>a</w:t>
      </w:r>
      <w:r w:rsidRPr="00BE349D">
        <w:rPr>
          <w:lang w:val="lv-LV"/>
        </w:rPr>
        <w:t>t</w:t>
      </w:r>
      <w:r w:rsidRPr="00BE349D">
        <w:rPr>
          <w:spacing w:val="1"/>
          <w:lang w:val="lv-LV"/>
        </w:rPr>
        <w:t>l</w:t>
      </w:r>
      <w:r w:rsidRPr="00BE349D">
        <w:rPr>
          <w:spacing w:val="-1"/>
          <w:lang w:val="lv-LV"/>
        </w:rPr>
        <w:t>a</w:t>
      </w:r>
      <w:r w:rsidRPr="00BE349D">
        <w:rPr>
          <w:lang w:val="lv-LV"/>
        </w:rPr>
        <w:t>s</w:t>
      </w:r>
      <w:r w:rsidRPr="00BE349D">
        <w:rPr>
          <w:spacing w:val="-1"/>
          <w:lang w:val="lv-LV"/>
        </w:rPr>
        <w:t>e</w:t>
      </w:r>
      <w:r w:rsidRPr="00BE349D">
        <w:rPr>
          <w:lang w:val="lv-LV"/>
        </w:rPr>
        <w:t>s</w:t>
      </w:r>
      <w:r w:rsidRPr="00BE349D">
        <w:rPr>
          <w:spacing w:val="56"/>
          <w:lang w:val="lv-LV"/>
        </w:rPr>
        <w:t xml:space="preserve"> </w:t>
      </w:r>
      <w:r w:rsidRPr="00BE349D">
        <w:rPr>
          <w:lang w:val="lv-LV"/>
        </w:rPr>
        <w:t>pr</w:t>
      </w:r>
      <w:r w:rsidRPr="00BE349D">
        <w:rPr>
          <w:spacing w:val="-2"/>
          <w:lang w:val="lv-LV"/>
        </w:rPr>
        <w:t>a</w:t>
      </w:r>
      <w:r w:rsidRPr="00BE349D">
        <w:rPr>
          <w:lang w:val="lv-LV"/>
        </w:rPr>
        <w:t>sībām. EVIPD</w:t>
      </w:r>
      <w:r w:rsidRPr="00BE349D">
        <w:rPr>
          <w:spacing w:val="1"/>
          <w:lang w:val="lv-LV"/>
        </w:rPr>
        <w:t xml:space="preserve"> </w:t>
      </w:r>
      <w:r w:rsidRPr="00BE349D">
        <w:rPr>
          <w:lang w:val="lv-LV"/>
        </w:rPr>
        <w:t>pie</w:t>
      </w:r>
      <w:r w:rsidRPr="00BE349D">
        <w:rPr>
          <w:spacing w:val="-1"/>
          <w:lang w:val="lv-LV"/>
        </w:rPr>
        <w:t>e</w:t>
      </w:r>
      <w:r w:rsidRPr="00BE349D">
        <w:rPr>
          <w:lang w:val="lv-LV"/>
        </w:rPr>
        <w:t>jams</w:t>
      </w:r>
      <w:r w:rsidRPr="00BE349D">
        <w:rPr>
          <w:spacing w:val="1"/>
          <w:lang w:val="lv-LV"/>
        </w:rPr>
        <w:t xml:space="preserve"> </w:t>
      </w:r>
      <w:r w:rsidRPr="00BE349D">
        <w:rPr>
          <w:lang w:val="lv-LV"/>
        </w:rPr>
        <w:t>E</w:t>
      </w:r>
      <w:r w:rsidRPr="00BE349D">
        <w:rPr>
          <w:spacing w:val="2"/>
          <w:lang w:val="lv-LV"/>
        </w:rPr>
        <w:t>i</w:t>
      </w:r>
      <w:r w:rsidRPr="00BE349D">
        <w:rPr>
          <w:spacing w:val="1"/>
          <w:lang w:val="lv-LV"/>
        </w:rPr>
        <w:t>r</w:t>
      </w:r>
      <w:r w:rsidRPr="00BE349D">
        <w:rPr>
          <w:lang w:val="lv-LV"/>
        </w:rPr>
        <w:t>op</w:t>
      </w:r>
      <w:r w:rsidRPr="00BE349D">
        <w:rPr>
          <w:spacing w:val="-1"/>
          <w:lang w:val="lv-LV"/>
        </w:rPr>
        <w:t>a</w:t>
      </w:r>
      <w:r w:rsidRPr="00BE349D">
        <w:rPr>
          <w:lang w:val="lv-LV"/>
        </w:rPr>
        <w:t>s</w:t>
      </w:r>
      <w:r w:rsidRPr="00BE349D">
        <w:rPr>
          <w:spacing w:val="1"/>
          <w:lang w:val="lv-LV"/>
        </w:rPr>
        <w:t xml:space="preserve"> </w:t>
      </w:r>
      <w:r w:rsidRPr="00BE349D">
        <w:rPr>
          <w:lang w:val="lv-LV"/>
        </w:rPr>
        <w:t>ko</w:t>
      </w:r>
      <w:r w:rsidRPr="00BE349D">
        <w:rPr>
          <w:spacing w:val="6"/>
          <w:lang w:val="lv-LV"/>
        </w:rPr>
        <w:t>m</w:t>
      </w:r>
      <w:r w:rsidRPr="00BE349D">
        <w:rPr>
          <w:lang w:val="lv-LV"/>
        </w:rPr>
        <w:t>is</w:t>
      </w:r>
      <w:r w:rsidRPr="00BE349D">
        <w:rPr>
          <w:spacing w:val="1"/>
          <w:lang w:val="lv-LV"/>
        </w:rPr>
        <w:t>i</w:t>
      </w:r>
      <w:r w:rsidRPr="00BE349D">
        <w:rPr>
          <w:lang w:val="lv-LV"/>
        </w:rPr>
        <w:t>jas t</w:t>
      </w:r>
      <w:r w:rsidRPr="00BE349D">
        <w:rPr>
          <w:spacing w:val="1"/>
          <w:lang w:val="lv-LV"/>
        </w:rPr>
        <w:t>ī</w:t>
      </w:r>
      <w:r w:rsidRPr="00BE349D">
        <w:rPr>
          <w:lang w:val="lv-LV"/>
        </w:rPr>
        <w:t>mekļvietn</w:t>
      </w:r>
      <w:r w:rsidRPr="00BE349D">
        <w:rPr>
          <w:spacing w:val="-1"/>
          <w:lang w:val="lv-LV"/>
        </w:rPr>
        <w:t>ē</w:t>
      </w:r>
      <w:r w:rsidRPr="00BE349D">
        <w:rPr>
          <w:lang w:val="lv-LV"/>
        </w:rPr>
        <w:t>: “</w:t>
      </w:r>
      <w:hyperlink r:id="rId9" w:history="1">
        <w:r w:rsidR="00FB44E5" w:rsidRPr="00BE349D">
          <w:rPr>
            <w:rStyle w:val="Hyperlink"/>
            <w:u w:color="0000FF"/>
            <w:lang w:val="lv-LV"/>
          </w:rPr>
          <w:t>ht</w:t>
        </w:r>
        <w:r w:rsidR="00FB44E5" w:rsidRPr="00BE349D">
          <w:rPr>
            <w:rStyle w:val="Hyperlink"/>
            <w:spacing w:val="1"/>
            <w:u w:color="0000FF"/>
            <w:lang w:val="lv-LV"/>
          </w:rPr>
          <w:t>t</w:t>
        </w:r>
        <w:r w:rsidR="00FB44E5" w:rsidRPr="00BE349D">
          <w:rPr>
            <w:rStyle w:val="Hyperlink"/>
            <w:u w:color="0000FF"/>
            <w:lang w:val="lv-LV"/>
          </w:rPr>
          <w:t>ps:</w:t>
        </w:r>
        <w:r w:rsidR="00FB44E5" w:rsidRPr="00BE349D">
          <w:rPr>
            <w:rStyle w:val="Hyperlink"/>
            <w:spacing w:val="1"/>
            <w:u w:color="0000FF"/>
            <w:lang w:val="lv-LV"/>
          </w:rPr>
          <w:t>/</w:t>
        </w:r>
        <w:r w:rsidR="00FB44E5" w:rsidRPr="00BE349D">
          <w:rPr>
            <w:rStyle w:val="Hyperlink"/>
            <w:u w:color="0000FF"/>
            <w:lang w:val="lv-LV"/>
          </w:rPr>
          <w:t>/e</w:t>
        </w:r>
        <w:r w:rsidR="00FB44E5" w:rsidRPr="00BE349D">
          <w:rPr>
            <w:rStyle w:val="Hyperlink"/>
            <w:spacing w:val="-1"/>
            <w:u w:color="0000FF"/>
            <w:lang w:val="lv-LV"/>
          </w:rPr>
          <w:t>c</w:t>
        </w:r>
        <w:r w:rsidR="00FB44E5" w:rsidRPr="00BE349D">
          <w:rPr>
            <w:rStyle w:val="Hyperlink"/>
            <w:u w:color="0000FF"/>
            <w:lang w:val="lv-LV"/>
          </w:rPr>
          <w:t>.</w:t>
        </w:r>
        <w:r w:rsidR="00FB44E5" w:rsidRPr="00BE349D">
          <w:rPr>
            <w:rStyle w:val="Hyperlink"/>
            <w:spacing w:val="-1"/>
            <w:u w:color="0000FF"/>
            <w:lang w:val="lv-LV"/>
          </w:rPr>
          <w:t>e</w:t>
        </w:r>
        <w:r w:rsidR="00FB44E5" w:rsidRPr="00BE349D">
          <w:rPr>
            <w:rStyle w:val="Hyperlink"/>
            <w:u w:color="0000FF"/>
            <w:lang w:val="lv-LV"/>
          </w:rPr>
          <w:t>urop</w:t>
        </w:r>
        <w:r w:rsidR="00FB44E5" w:rsidRPr="00BE349D">
          <w:rPr>
            <w:rStyle w:val="Hyperlink"/>
            <w:spacing w:val="-2"/>
            <w:u w:color="0000FF"/>
            <w:lang w:val="lv-LV"/>
          </w:rPr>
          <w:t>a</w:t>
        </w:r>
        <w:r w:rsidR="00FB44E5" w:rsidRPr="00BE349D">
          <w:rPr>
            <w:rStyle w:val="Hyperlink"/>
            <w:u w:color="0000FF"/>
            <w:lang w:val="lv-LV"/>
          </w:rPr>
          <w:t>.</w:t>
        </w:r>
        <w:r w:rsidR="00FB44E5" w:rsidRPr="00BE349D">
          <w:rPr>
            <w:rStyle w:val="Hyperlink"/>
            <w:spacing w:val="-1"/>
            <w:u w:color="0000FF"/>
            <w:lang w:val="lv-LV"/>
          </w:rPr>
          <w:t>e</w:t>
        </w:r>
        <w:r w:rsidR="00FB44E5" w:rsidRPr="00BE349D">
          <w:rPr>
            <w:rStyle w:val="Hyperlink"/>
            <w:u w:color="0000FF"/>
            <w:lang w:val="lv-LV"/>
          </w:rPr>
          <w:t>u/</w:t>
        </w:r>
        <w:r w:rsidR="00FB44E5" w:rsidRPr="00BE349D">
          <w:rPr>
            <w:rStyle w:val="Hyperlink"/>
            <w:spacing w:val="1"/>
            <w:u w:color="0000FF"/>
            <w:lang w:val="lv-LV"/>
          </w:rPr>
          <w:t>t</w:t>
        </w:r>
        <w:r w:rsidR="00FB44E5" w:rsidRPr="00BE349D">
          <w:rPr>
            <w:rStyle w:val="Hyperlink"/>
            <w:u w:color="0000FF"/>
            <w:lang w:val="lv-LV"/>
          </w:rPr>
          <w:t>ools</w:t>
        </w:r>
        <w:r w:rsidR="00FB44E5" w:rsidRPr="00BE349D">
          <w:rPr>
            <w:rStyle w:val="Hyperlink"/>
            <w:spacing w:val="1"/>
            <w:u w:color="0000FF"/>
            <w:lang w:val="lv-LV"/>
          </w:rPr>
          <w:t>/</w:t>
        </w:r>
        <w:r w:rsidR="00FB44E5" w:rsidRPr="00BE349D">
          <w:rPr>
            <w:rStyle w:val="Hyperlink"/>
            <w:spacing w:val="-1"/>
            <w:u w:color="0000FF"/>
            <w:lang w:val="lv-LV"/>
          </w:rPr>
          <w:t>e</w:t>
        </w:r>
        <w:r w:rsidR="00FB44E5" w:rsidRPr="00BE349D">
          <w:rPr>
            <w:rStyle w:val="Hyperlink"/>
            <w:u w:color="0000FF"/>
            <w:lang w:val="lv-LV"/>
          </w:rPr>
          <w:t>spd</w:t>
        </w:r>
        <w:r w:rsidR="00FB44E5" w:rsidRPr="00BE349D">
          <w:rPr>
            <w:rStyle w:val="Hyperlink"/>
            <w:spacing w:val="4"/>
            <w:u w:color="0000FF"/>
            <w:lang w:val="lv-LV"/>
          </w:rPr>
          <w:t>?</w:t>
        </w:r>
        <w:r w:rsidR="00FB44E5" w:rsidRPr="00BE349D">
          <w:rPr>
            <w:rStyle w:val="Hyperlink"/>
            <w:u w:color="0000FF"/>
            <w:lang w:val="lv-LV"/>
          </w:rPr>
          <w:t>lan</w:t>
        </w:r>
        <w:r w:rsidR="00FB44E5" w:rsidRPr="00BE349D">
          <w:rPr>
            <w:rStyle w:val="Hyperlink"/>
            <w:spacing w:val="-3"/>
            <w:u w:color="0000FF"/>
            <w:lang w:val="lv-LV"/>
          </w:rPr>
          <w:t>g</w:t>
        </w:r>
        <w:r w:rsidR="00FB44E5" w:rsidRPr="00BE349D">
          <w:rPr>
            <w:rStyle w:val="Hyperlink"/>
            <w:spacing w:val="-1"/>
            <w:u w:color="0000FF"/>
            <w:lang w:val="lv-LV"/>
          </w:rPr>
          <w:t>=</w:t>
        </w:r>
        <w:r w:rsidR="00FB44E5" w:rsidRPr="00BE349D">
          <w:rPr>
            <w:rStyle w:val="Hyperlink"/>
            <w:u w:color="0000FF"/>
            <w:lang w:val="lv-LV"/>
          </w:rPr>
          <w:t>lv”</w:t>
        </w:r>
        <w:r w:rsidR="00FB44E5" w:rsidRPr="00BE349D">
          <w:rPr>
            <w:rStyle w:val="Hyperlink"/>
            <w:lang w:val="lv-LV"/>
          </w:rPr>
          <w:t>.</w:t>
        </w:r>
      </w:hyperlink>
      <w:r w:rsidRPr="00BE349D">
        <w:rPr>
          <w:spacing w:val="-10"/>
          <w:lang w:val="lv-LV"/>
        </w:rPr>
        <w:t xml:space="preserve"> </w:t>
      </w:r>
      <w:r w:rsidRPr="00BE349D">
        <w:rPr>
          <w:lang w:val="lv-LV"/>
        </w:rPr>
        <w:t>Ai</w:t>
      </w:r>
      <w:r w:rsidRPr="00BE349D">
        <w:rPr>
          <w:spacing w:val="1"/>
          <w:lang w:val="lv-LV"/>
        </w:rPr>
        <w:t>z</w:t>
      </w:r>
      <w:r w:rsidRPr="00BE349D">
        <w:rPr>
          <w:lang w:val="lv-LV"/>
        </w:rPr>
        <w:t>pi</w:t>
      </w:r>
      <w:r w:rsidRPr="00BE349D">
        <w:rPr>
          <w:spacing w:val="1"/>
          <w:lang w:val="lv-LV"/>
        </w:rPr>
        <w:t>l</w:t>
      </w:r>
      <w:r w:rsidRPr="00BE349D">
        <w:rPr>
          <w:lang w:val="lv-LV"/>
        </w:rPr>
        <w:t>dī</w:t>
      </w:r>
      <w:r w:rsidRPr="00BE349D">
        <w:rPr>
          <w:spacing w:val="1"/>
          <w:lang w:val="lv-LV"/>
        </w:rPr>
        <w:t>t</w:t>
      </w:r>
      <w:r w:rsidRPr="00BE349D">
        <w:rPr>
          <w:lang w:val="lv-LV"/>
        </w:rPr>
        <w:t>o</w:t>
      </w:r>
      <w:r w:rsidRPr="00BE349D">
        <w:rPr>
          <w:spacing w:val="-8"/>
          <w:lang w:val="lv-LV"/>
        </w:rPr>
        <w:t xml:space="preserve"> </w:t>
      </w:r>
      <w:r w:rsidRPr="00BE349D">
        <w:rPr>
          <w:lang w:val="lv-LV"/>
        </w:rPr>
        <w:t>EVIPD</w:t>
      </w:r>
      <w:r w:rsidRPr="00BE349D">
        <w:rPr>
          <w:spacing w:val="-8"/>
          <w:lang w:val="lv-LV"/>
        </w:rPr>
        <w:t xml:space="preserve"> </w:t>
      </w:r>
      <w:r w:rsidRPr="00BE349D">
        <w:rPr>
          <w:lang w:val="lv-LV"/>
        </w:rPr>
        <w:t>v</w:t>
      </w:r>
      <w:r w:rsidRPr="00BE349D">
        <w:rPr>
          <w:spacing w:val="1"/>
          <w:lang w:val="lv-LV"/>
        </w:rPr>
        <w:t>e</w:t>
      </w:r>
      <w:r w:rsidRPr="00BE349D">
        <w:rPr>
          <w:lang w:val="lv-LV"/>
        </w:rPr>
        <w:t>id</w:t>
      </w:r>
      <w:r w:rsidRPr="00BE349D">
        <w:rPr>
          <w:spacing w:val="1"/>
          <w:lang w:val="lv-LV"/>
        </w:rPr>
        <w:t>l</w:t>
      </w:r>
      <w:r w:rsidRPr="00BE349D">
        <w:rPr>
          <w:spacing w:val="-1"/>
          <w:lang w:val="lv-LV"/>
        </w:rPr>
        <w:t>a</w:t>
      </w:r>
      <w:r w:rsidRPr="00BE349D">
        <w:rPr>
          <w:lang w:val="lv-LV"/>
        </w:rPr>
        <w:t>pu</w:t>
      </w:r>
      <w:r w:rsidRPr="00BE349D">
        <w:rPr>
          <w:spacing w:val="-7"/>
          <w:lang w:val="lv-LV"/>
        </w:rPr>
        <w:t xml:space="preserve"> kandidāts</w:t>
      </w:r>
      <w:r w:rsidRPr="00BE349D">
        <w:rPr>
          <w:spacing w:val="-6"/>
          <w:lang w:val="lv-LV"/>
        </w:rPr>
        <w:t xml:space="preserve"> </w:t>
      </w:r>
      <w:r w:rsidRPr="00BE349D">
        <w:rPr>
          <w:lang w:val="lv-LV"/>
        </w:rPr>
        <w:t>i</w:t>
      </w:r>
      <w:r w:rsidRPr="00BE349D">
        <w:rPr>
          <w:spacing w:val="2"/>
          <w:lang w:val="lv-LV"/>
        </w:rPr>
        <w:t>z</w:t>
      </w:r>
      <w:r w:rsidRPr="00BE349D">
        <w:rPr>
          <w:lang w:val="lv-LV"/>
        </w:rPr>
        <w:t>drukā</w:t>
      </w:r>
      <w:r w:rsidRPr="00BE349D">
        <w:rPr>
          <w:spacing w:val="-9"/>
          <w:lang w:val="lv-LV"/>
        </w:rPr>
        <w:t xml:space="preserve"> </w:t>
      </w:r>
      <w:r w:rsidRPr="00BE349D">
        <w:rPr>
          <w:lang w:val="lv-LV"/>
        </w:rPr>
        <w:t>un</w:t>
      </w:r>
      <w:r w:rsidRPr="00BE349D">
        <w:rPr>
          <w:spacing w:val="-7"/>
          <w:lang w:val="lv-LV"/>
        </w:rPr>
        <w:t xml:space="preserve"> </w:t>
      </w:r>
      <w:r w:rsidRPr="00BE349D">
        <w:rPr>
          <w:lang w:val="lv-LV"/>
        </w:rPr>
        <w:t>pievi</w:t>
      </w:r>
      <w:r w:rsidRPr="00BE349D">
        <w:rPr>
          <w:spacing w:val="-1"/>
          <w:lang w:val="lv-LV"/>
        </w:rPr>
        <w:t>e</w:t>
      </w:r>
      <w:r w:rsidRPr="00BE349D">
        <w:rPr>
          <w:lang w:val="lv-LV"/>
        </w:rPr>
        <w:t>no</w:t>
      </w:r>
      <w:r w:rsidRPr="00BE349D">
        <w:rPr>
          <w:spacing w:val="-7"/>
          <w:lang w:val="lv-LV"/>
        </w:rPr>
        <w:t xml:space="preserve"> to pieteikuma/</w:t>
      </w:r>
      <w:r w:rsidRPr="00BE349D">
        <w:rPr>
          <w:spacing w:val="1"/>
          <w:lang w:val="lv-LV"/>
        </w:rPr>
        <w:t>p</w:t>
      </w:r>
      <w:r w:rsidRPr="00BE349D">
        <w:rPr>
          <w:lang w:val="lv-LV"/>
        </w:rPr>
        <w:t>ied</w:t>
      </w:r>
      <w:r w:rsidRPr="00BE349D">
        <w:rPr>
          <w:spacing w:val="-1"/>
          <w:lang w:val="lv-LV"/>
        </w:rPr>
        <w:t>ā</w:t>
      </w:r>
      <w:r w:rsidRPr="00BE349D">
        <w:rPr>
          <w:lang w:val="lv-LV"/>
        </w:rPr>
        <w:t>v</w:t>
      </w:r>
      <w:r w:rsidRPr="00BE349D">
        <w:rPr>
          <w:spacing w:val="-1"/>
          <w:lang w:val="lv-LV"/>
        </w:rPr>
        <w:t>ā</w:t>
      </w:r>
      <w:r w:rsidRPr="00BE349D">
        <w:rPr>
          <w:lang w:val="lv-LV"/>
        </w:rPr>
        <w:t>ju</w:t>
      </w:r>
      <w:r w:rsidRPr="00BE349D">
        <w:rPr>
          <w:spacing w:val="3"/>
          <w:lang w:val="lv-LV"/>
        </w:rPr>
        <w:t>m</w:t>
      </w:r>
      <w:r w:rsidRPr="00BE349D">
        <w:rPr>
          <w:lang w:val="lv-LV"/>
        </w:rPr>
        <w:t>a</w:t>
      </w:r>
      <w:r w:rsidRPr="00BE349D">
        <w:rPr>
          <w:spacing w:val="-8"/>
          <w:lang w:val="lv-LV"/>
        </w:rPr>
        <w:t xml:space="preserve"> </w:t>
      </w:r>
      <w:r w:rsidRPr="00BE349D">
        <w:rPr>
          <w:lang w:val="lv-LV"/>
        </w:rPr>
        <w:t>kv</w:t>
      </w:r>
      <w:r w:rsidRPr="00BE349D">
        <w:rPr>
          <w:spacing w:val="-1"/>
          <w:lang w:val="lv-LV"/>
        </w:rPr>
        <w:t>a</w:t>
      </w:r>
      <w:r w:rsidRPr="00BE349D">
        <w:rPr>
          <w:lang w:val="lv-LV"/>
        </w:rPr>
        <w:t>l</w:t>
      </w:r>
      <w:r w:rsidRPr="00BE349D">
        <w:rPr>
          <w:spacing w:val="1"/>
          <w:lang w:val="lv-LV"/>
        </w:rPr>
        <w:t>i</w:t>
      </w:r>
      <w:r w:rsidRPr="00BE349D">
        <w:rPr>
          <w:lang w:val="lv-LV"/>
        </w:rPr>
        <w:t>fik</w:t>
      </w:r>
      <w:r w:rsidRPr="00BE349D">
        <w:rPr>
          <w:spacing w:val="-1"/>
          <w:lang w:val="lv-LV"/>
        </w:rPr>
        <w:t>āc</w:t>
      </w:r>
      <w:r w:rsidRPr="00BE349D">
        <w:rPr>
          <w:lang w:val="lv-LV"/>
        </w:rPr>
        <w:t>i</w:t>
      </w:r>
      <w:r w:rsidRPr="00BE349D">
        <w:rPr>
          <w:spacing w:val="1"/>
          <w:lang w:val="lv-LV"/>
        </w:rPr>
        <w:t>j</w:t>
      </w:r>
      <w:r w:rsidRPr="00BE349D">
        <w:rPr>
          <w:spacing w:val="-1"/>
          <w:lang w:val="lv-LV"/>
        </w:rPr>
        <w:t>a</w:t>
      </w:r>
      <w:r w:rsidRPr="00BE349D">
        <w:rPr>
          <w:lang w:val="lv-LV"/>
        </w:rPr>
        <w:t>s dokumentie</w:t>
      </w:r>
      <w:r w:rsidRPr="00BE349D">
        <w:rPr>
          <w:spacing w:val="1"/>
          <w:lang w:val="lv-LV"/>
        </w:rPr>
        <w:t>m.</w:t>
      </w:r>
    </w:p>
    <w:p w14:paraId="211F4E72" w14:textId="77777777" w:rsidR="00953720" w:rsidRPr="00BE349D" w:rsidRDefault="00953720" w:rsidP="00386E04">
      <w:pPr>
        <w:pStyle w:val="ListParagraph"/>
        <w:ind w:left="0"/>
        <w:jc w:val="both"/>
        <w:rPr>
          <w:lang w:val="lv-LV"/>
        </w:rPr>
      </w:pPr>
    </w:p>
    <w:p w14:paraId="07BBCF58" w14:textId="2B601C02" w:rsidR="00F850AC" w:rsidRPr="00BE349D" w:rsidRDefault="00F850AC" w:rsidP="00C8657D">
      <w:pPr>
        <w:pStyle w:val="ListParagraph"/>
        <w:numPr>
          <w:ilvl w:val="2"/>
          <w:numId w:val="13"/>
        </w:numPr>
        <w:ind w:left="0" w:firstLine="0"/>
        <w:jc w:val="both"/>
        <w:rPr>
          <w:lang w:val="lv-LV"/>
        </w:rPr>
      </w:pPr>
      <w:r w:rsidRPr="00BE349D">
        <w:rPr>
          <w:spacing w:val="1"/>
          <w:lang w:val="lv-LV"/>
        </w:rPr>
        <w:lastRenderedPageBreak/>
        <w:t>kandidāts</w:t>
      </w:r>
      <w:r w:rsidRPr="00BE349D">
        <w:rPr>
          <w:spacing w:val="2"/>
          <w:lang w:val="lv-LV"/>
        </w:rPr>
        <w:t xml:space="preserve"> </w:t>
      </w:r>
      <w:r w:rsidRPr="00BE349D">
        <w:rPr>
          <w:lang w:val="lv-LV"/>
        </w:rPr>
        <w:t>v</w:t>
      </w:r>
      <w:r w:rsidRPr="00BE349D">
        <w:rPr>
          <w:spacing w:val="-1"/>
          <w:lang w:val="lv-LV"/>
        </w:rPr>
        <w:t>a</w:t>
      </w:r>
      <w:r w:rsidRPr="00BE349D">
        <w:rPr>
          <w:lang w:val="lv-LV"/>
        </w:rPr>
        <w:t xml:space="preserve">r </w:t>
      </w:r>
      <w:r w:rsidRPr="00BE349D">
        <w:rPr>
          <w:spacing w:val="1"/>
          <w:lang w:val="lv-LV"/>
        </w:rPr>
        <w:t>p</w:t>
      </w:r>
      <w:r w:rsidRPr="00BE349D">
        <w:rPr>
          <w:spacing w:val="-1"/>
          <w:lang w:val="lv-LV"/>
        </w:rPr>
        <w:t>a</w:t>
      </w:r>
      <w:r w:rsidRPr="00BE349D">
        <w:rPr>
          <w:lang w:val="lv-LV"/>
        </w:rPr>
        <w:t>sūt</w:t>
      </w:r>
      <w:r w:rsidRPr="00BE349D">
        <w:rPr>
          <w:spacing w:val="1"/>
          <w:lang w:val="lv-LV"/>
        </w:rPr>
        <w:t>ī</w:t>
      </w:r>
      <w:r w:rsidRPr="00BE349D">
        <w:rPr>
          <w:lang w:val="lv-LV"/>
        </w:rPr>
        <w:t>tāj</w:t>
      </w:r>
      <w:r w:rsidRPr="00BE349D">
        <w:rPr>
          <w:spacing w:val="-1"/>
          <w:lang w:val="lv-LV"/>
        </w:rPr>
        <w:t>a</w:t>
      </w:r>
      <w:r w:rsidRPr="00BE349D">
        <w:rPr>
          <w:lang w:val="lv-LV"/>
        </w:rPr>
        <w:t>m</w:t>
      </w:r>
      <w:r w:rsidRPr="00BE349D">
        <w:rPr>
          <w:spacing w:val="2"/>
          <w:lang w:val="lv-LV"/>
        </w:rPr>
        <w:t xml:space="preserve"> </w:t>
      </w:r>
      <w:r w:rsidRPr="00BE349D">
        <w:rPr>
          <w:lang w:val="lv-LV"/>
        </w:rPr>
        <w:t>iesni</w:t>
      </w:r>
      <w:r w:rsidRPr="00BE349D">
        <w:rPr>
          <w:spacing w:val="-1"/>
          <w:lang w:val="lv-LV"/>
        </w:rPr>
        <w:t>e</w:t>
      </w:r>
      <w:r w:rsidRPr="00BE349D">
        <w:rPr>
          <w:spacing w:val="-2"/>
          <w:lang w:val="lv-LV"/>
        </w:rPr>
        <w:t>g</w:t>
      </w:r>
      <w:r w:rsidRPr="00BE349D">
        <w:rPr>
          <w:lang w:val="lv-LV"/>
        </w:rPr>
        <w:t>t</w:t>
      </w:r>
      <w:r w:rsidRPr="00BE349D">
        <w:rPr>
          <w:spacing w:val="2"/>
          <w:lang w:val="lv-LV"/>
        </w:rPr>
        <w:t xml:space="preserve"> </w:t>
      </w:r>
      <w:r w:rsidRPr="00BE349D">
        <w:rPr>
          <w:lang w:val="lv-LV"/>
        </w:rPr>
        <w:t>EVIPD,</w:t>
      </w:r>
      <w:r w:rsidRPr="00BE349D">
        <w:rPr>
          <w:spacing w:val="7"/>
          <w:lang w:val="lv-LV"/>
        </w:rPr>
        <w:t xml:space="preserve"> </w:t>
      </w:r>
      <w:r w:rsidRPr="00BE349D">
        <w:rPr>
          <w:lang w:val="lv-LV"/>
        </w:rPr>
        <w:t>k</w:t>
      </w:r>
      <w:r w:rsidRPr="00BE349D">
        <w:rPr>
          <w:spacing w:val="-1"/>
          <w:lang w:val="lv-LV"/>
        </w:rPr>
        <w:t>a</w:t>
      </w:r>
      <w:r w:rsidRPr="00BE349D">
        <w:rPr>
          <w:lang w:val="lv-LV"/>
        </w:rPr>
        <w:t>s ir</w:t>
      </w:r>
      <w:r w:rsidRPr="00BE349D">
        <w:rPr>
          <w:spacing w:val="1"/>
          <w:lang w:val="lv-LV"/>
        </w:rPr>
        <w:t xml:space="preserve"> </w:t>
      </w:r>
      <w:r w:rsidRPr="00BE349D">
        <w:rPr>
          <w:lang w:val="lv-LV"/>
        </w:rPr>
        <w:t>bi</w:t>
      </w:r>
      <w:r w:rsidRPr="00BE349D">
        <w:rPr>
          <w:spacing w:val="1"/>
          <w:lang w:val="lv-LV"/>
        </w:rPr>
        <w:t>j</w:t>
      </w:r>
      <w:r w:rsidRPr="00BE349D">
        <w:rPr>
          <w:lang w:val="lv-LV"/>
        </w:rPr>
        <w:t>is</w:t>
      </w:r>
      <w:r w:rsidRPr="00BE349D">
        <w:rPr>
          <w:spacing w:val="2"/>
          <w:lang w:val="lv-LV"/>
        </w:rPr>
        <w:t xml:space="preserve"> </w:t>
      </w:r>
      <w:r w:rsidRPr="00BE349D">
        <w:rPr>
          <w:lang w:val="lv-LV"/>
        </w:rPr>
        <w:t>iesni</w:t>
      </w:r>
      <w:r w:rsidRPr="00BE349D">
        <w:rPr>
          <w:spacing w:val="1"/>
          <w:lang w:val="lv-LV"/>
        </w:rPr>
        <w:t>e</w:t>
      </w:r>
      <w:r w:rsidRPr="00BE349D">
        <w:rPr>
          <w:spacing w:val="-2"/>
          <w:lang w:val="lv-LV"/>
        </w:rPr>
        <w:t>g</w:t>
      </w:r>
      <w:r w:rsidRPr="00BE349D">
        <w:rPr>
          <w:lang w:val="lv-LV"/>
        </w:rPr>
        <w:t>ts</w:t>
      </w:r>
      <w:r w:rsidRPr="00BE349D">
        <w:rPr>
          <w:spacing w:val="2"/>
          <w:lang w:val="lv-LV"/>
        </w:rPr>
        <w:t xml:space="preserve"> </w:t>
      </w:r>
      <w:r w:rsidRPr="00BE349D">
        <w:rPr>
          <w:spacing w:val="-1"/>
          <w:lang w:val="lv-LV"/>
        </w:rPr>
        <w:t>c</w:t>
      </w:r>
      <w:r w:rsidRPr="00BE349D">
        <w:rPr>
          <w:lang w:val="lv-LV"/>
        </w:rPr>
        <w:t>i</w:t>
      </w:r>
      <w:r w:rsidRPr="00BE349D">
        <w:rPr>
          <w:spacing w:val="1"/>
          <w:lang w:val="lv-LV"/>
        </w:rPr>
        <w:t>t</w:t>
      </w:r>
      <w:r w:rsidRPr="00BE349D">
        <w:rPr>
          <w:lang w:val="lv-LV"/>
        </w:rPr>
        <w:t>ā</w:t>
      </w:r>
      <w:r w:rsidRPr="00BE349D">
        <w:rPr>
          <w:spacing w:val="3"/>
          <w:lang w:val="lv-LV"/>
        </w:rPr>
        <w:t xml:space="preserve"> </w:t>
      </w:r>
      <w:r w:rsidRPr="00BE349D">
        <w:rPr>
          <w:lang w:val="lv-LV"/>
        </w:rPr>
        <w:t>iep</w:t>
      </w:r>
      <w:r w:rsidRPr="00BE349D">
        <w:rPr>
          <w:spacing w:val="2"/>
          <w:lang w:val="lv-LV"/>
        </w:rPr>
        <w:t>i</w:t>
      </w:r>
      <w:r w:rsidRPr="00BE349D">
        <w:rPr>
          <w:lang w:val="lv-LV"/>
        </w:rPr>
        <w:t>rkuma pr</w:t>
      </w:r>
      <w:r w:rsidRPr="00BE349D">
        <w:rPr>
          <w:spacing w:val="1"/>
          <w:lang w:val="lv-LV"/>
        </w:rPr>
        <w:t>o</w:t>
      </w:r>
      <w:r w:rsidRPr="00BE349D">
        <w:rPr>
          <w:spacing w:val="-1"/>
          <w:lang w:val="lv-LV"/>
        </w:rPr>
        <w:t>ce</w:t>
      </w:r>
      <w:r w:rsidRPr="00BE349D">
        <w:rPr>
          <w:lang w:val="lv-LV"/>
        </w:rPr>
        <w:t>dū</w:t>
      </w:r>
      <w:r w:rsidRPr="00BE349D">
        <w:rPr>
          <w:spacing w:val="1"/>
          <w:lang w:val="lv-LV"/>
        </w:rPr>
        <w:t>r</w:t>
      </w:r>
      <w:r w:rsidRPr="00BE349D">
        <w:rPr>
          <w:spacing w:val="-1"/>
          <w:lang w:val="lv-LV"/>
        </w:rPr>
        <w:t>ā</w:t>
      </w:r>
      <w:r w:rsidRPr="00BE349D">
        <w:rPr>
          <w:lang w:val="lv-LV"/>
        </w:rPr>
        <w:t>,</w:t>
      </w:r>
      <w:r w:rsidRPr="00BE349D">
        <w:rPr>
          <w:spacing w:val="1"/>
          <w:lang w:val="lv-LV"/>
        </w:rPr>
        <w:t xml:space="preserve"> </w:t>
      </w:r>
      <w:r w:rsidRPr="00BE349D">
        <w:rPr>
          <w:lang w:val="lv-LV"/>
        </w:rPr>
        <w:t>ja</w:t>
      </w:r>
      <w:r w:rsidRPr="00BE349D">
        <w:rPr>
          <w:spacing w:val="3"/>
          <w:lang w:val="lv-LV"/>
        </w:rPr>
        <w:t xml:space="preserve"> kandidāts</w:t>
      </w:r>
      <w:r w:rsidRPr="00BE349D">
        <w:rPr>
          <w:spacing w:val="2"/>
          <w:lang w:val="lv-LV"/>
        </w:rPr>
        <w:t xml:space="preserve"> </w:t>
      </w:r>
      <w:r w:rsidRPr="00BE349D">
        <w:rPr>
          <w:spacing w:val="-1"/>
          <w:lang w:val="lv-LV"/>
        </w:rPr>
        <w:t>a</w:t>
      </w:r>
      <w:r w:rsidRPr="00BE349D">
        <w:rPr>
          <w:lang w:val="lv-LV"/>
        </w:rPr>
        <w:t>pl</w:t>
      </w:r>
      <w:r w:rsidRPr="00BE349D">
        <w:rPr>
          <w:spacing w:val="1"/>
          <w:lang w:val="lv-LV"/>
        </w:rPr>
        <w:t>ie</w:t>
      </w:r>
      <w:r w:rsidRPr="00BE349D">
        <w:rPr>
          <w:spacing w:val="-1"/>
          <w:lang w:val="lv-LV"/>
        </w:rPr>
        <w:t>c</w:t>
      </w:r>
      <w:r w:rsidRPr="00BE349D">
        <w:rPr>
          <w:lang w:val="lv-LV"/>
        </w:rPr>
        <w:t>ina,</w:t>
      </w:r>
      <w:r w:rsidRPr="00BE349D">
        <w:rPr>
          <w:spacing w:val="1"/>
          <w:lang w:val="lv-LV"/>
        </w:rPr>
        <w:t xml:space="preserve"> </w:t>
      </w:r>
      <w:r w:rsidRPr="00BE349D">
        <w:rPr>
          <w:spacing w:val="2"/>
          <w:lang w:val="lv-LV"/>
        </w:rPr>
        <w:t>k</w:t>
      </w:r>
      <w:r w:rsidRPr="00BE349D">
        <w:rPr>
          <w:lang w:val="lv-LV"/>
        </w:rPr>
        <w:t>a d</w:t>
      </w:r>
      <w:r w:rsidRPr="00BE349D">
        <w:rPr>
          <w:spacing w:val="2"/>
          <w:lang w:val="lv-LV"/>
        </w:rPr>
        <w:t>o</w:t>
      </w:r>
      <w:r w:rsidRPr="00BE349D">
        <w:rPr>
          <w:lang w:val="lv-LV"/>
        </w:rPr>
        <w:t>kumentā iekļ</w:t>
      </w:r>
      <w:r w:rsidRPr="00BE349D">
        <w:rPr>
          <w:spacing w:val="-1"/>
          <w:lang w:val="lv-LV"/>
        </w:rPr>
        <w:t>a</w:t>
      </w:r>
      <w:r w:rsidRPr="00BE349D">
        <w:rPr>
          <w:lang w:val="lv-LV"/>
        </w:rPr>
        <w:t>utā info</w:t>
      </w:r>
      <w:r w:rsidRPr="00BE349D">
        <w:rPr>
          <w:spacing w:val="-1"/>
          <w:lang w:val="lv-LV"/>
        </w:rPr>
        <w:t>r</w:t>
      </w:r>
      <w:r w:rsidRPr="00BE349D">
        <w:rPr>
          <w:lang w:val="lv-LV"/>
        </w:rPr>
        <w:t>mā</w:t>
      </w:r>
      <w:r w:rsidRPr="00BE349D">
        <w:rPr>
          <w:spacing w:val="-1"/>
          <w:lang w:val="lv-LV"/>
        </w:rPr>
        <w:t>c</w:t>
      </w:r>
      <w:r w:rsidRPr="00BE349D">
        <w:rPr>
          <w:lang w:val="lv-LV"/>
        </w:rPr>
        <w:t>i</w:t>
      </w:r>
      <w:r w:rsidRPr="00BE349D">
        <w:rPr>
          <w:spacing w:val="1"/>
          <w:lang w:val="lv-LV"/>
        </w:rPr>
        <w:t>j</w:t>
      </w:r>
      <w:r w:rsidRPr="00BE349D">
        <w:rPr>
          <w:lang w:val="lv-LV"/>
        </w:rPr>
        <w:t>a</w:t>
      </w:r>
      <w:r w:rsidRPr="00BE349D">
        <w:rPr>
          <w:spacing w:val="-1"/>
          <w:lang w:val="lv-LV"/>
        </w:rPr>
        <w:t xml:space="preserve"> </w:t>
      </w:r>
      <w:r w:rsidRPr="00BE349D">
        <w:rPr>
          <w:lang w:val="lv-LV"/>
        </w:rPr>
        <w:t>ir p</w:t>
      </w:r>
      <w:r w:rsidRPr="00BE349D">
        <w:rPr>
          <w:spacing w:val="1"/>
          <w:lang w:val="lv-LV"/>
        </w:rPr>
        <w:t>a</w:t>
      </w:r>
      <w:r w:rsidRPr="00BE349D">
        <w:rPr>
          <w:lang w:val="lv-LV"/>
        </w:rPr>
        <w:t>r</w:t>
      </w:r>
      <w:r w:rsidRPr="00BE349D">
        <w:rPr>
          <w:spacing w:val="-2"/>
          <w:lang w:val="lv-LV"/>
        </w:rPr>
        <w:t>e</w:t>
      </w:r>
      <w:r w:rsidRPr="00BE349D">
        <w:rPr>
          <w:lang w:val="lv-LV"/>
        </w:rPr>
        <w:t>i</w:t>
      </w:r>
      <w:r w:rsidRPr="00BE349D">
        <w:rPr>
          <w:spacing w:val="2"/>
          <w:lang w:val="lv-LV"/>
        </w:rPr>
        <w:t>z</w:t>
      </w:r>
      <w:r w:rsidRPr="00BE349D">
        <w:rPr>
          <w:spacing w:val="-1"/>
          <w:lang w:val="lv-LV"/>
        </w:rPr>
        <w:t>a</w:t>
      </w:r>
      <w:r w:rsidRPr="00BE349D">
        <w:rPr>
          <w:lang w:val="lv-LV"/>
        </w:rPr>
        <w:t>;</w:t>
      </w:r>
    </w:p>
    <w:p w14:paraId="4B09F273" w14:textId="77777777" w:rsidR="00953720" w:rsidRPr="00BE349D" w:rsidRDefault="00F850AC" w:rsidP="00953720">
      <w:pPr>
        <w:pStyle w:val="ListParagraph"/>
        <w:numPr>
          <w:ilvl w:val="2"/>
          <w:numId w:val="13"/>
        </w:numPr>
        <w:tabs>
          <w:tab w:val="left" w:pos="709"/>
        </w:tabs>
        <w:ind w:left="0" w:firstLine="0"/>
        <w:jc w:val="both"/>
        <w:rPr>
          <w:lang w:val="lv-LV"/>
        </w:rPr>
      </w:pPr>
      <w:r w:rsidRPr="00BE349D">
        <w:rPr>
          <w:spacing w:val="1"/>
          <w:lang w:val="lv-LV"/>
        </w:rPr>
        <w:t>p</w:t>
      </w:r>
      <w:r w:rsidRPr="00BE349D">
        <w:rPr>
          <w:spacing w:val="-1"/>
          <w:lang w:val="lv-LV"/>
        </w:rPr>
        <w:t>a</w:t>
      </w:r>
      <w:r w:rsidRPr="00BE349D">
        <w:rPr>
          <w:lang w:val="lv-LV"/>
        </w:rPr>
        <w:t>sūt</w:t>
      </w:r>
      <w:r w:rsidRPr="00BE349D">
        <w:rPr>
          <w:spacing w:val="1"/>
          <w:lang w:val="lv-LV"/>
        </w:rPr>
        <w:t>ī</w:t>
      </w:r>
      <w:r w:rsidRPr="00BE349D">
        <w:rPr>
          <w:lang w:val="lv-LV"/>
        </w:rPr>
        <w:t>tājs</w:t>
      </w:r>
      <w:r w:rsidRPr="00BE349D">
        <w:rPr>
          <w:spacing w:val="1"/>
          <w:lang w:val="lv-LV"/>
        </w:rPr>
        <w:t xml:space="preserve"> </w:t>
      </w:r>
      <w:r w:rsidRPr="00BE349D">
        <w:rPr>
          <w:lang w:val="lv-LV"/>
        </w:rPr>
        <w:t>jebku</w:t>
      </w:r>
      <w:r w:rsidRPr="00BE349D">
        <w:rPr>
          <w:spacing w:val="-1"/>
          <w:lang w:val="lv-LV"/>
        </w:rPr>
        <w:t>r</w:t>
      </w:r>
      <w:r w:rsidRPr="00BE349D">
        <w:rPr>
          <w:lang w:val="lv-LV"/>
        </w:rPr>
        <w:t>ā sarunu procedūras stadijā</w:t>
      </w:r>
      <w:r w:rsidRPr="00BE349D">
        <w:rPr>
          <w:spacing w:val="1"/>
          <w:lang w:val="lv-LV"/>
        </w:rPr>
        <w:t xml:space="preserve"> </w:t>
      </w:r>
      <w:r w:rsidRPr="00BE349D">
        <w:rPr>
          <w:lang w:val="lv-LV"/>
        </w:rPr>
        <w:t>ir</w:t>
      </w:r>
      <w:r w:rsidRPr="00BE349D">
        <w:rPr>
          <w:spacing w:val="1"/>
          <w:lang w:val="lv-LV"/>
        </w:rPr>
        <w:t xml:space="preserve"> </w:t>
      </w:r>
      <w:r w:rsidRPr="00BE349D">
        <w:rPr>
          <w:lang w:val="lv-LV"/>
        </w:rPr>
        <w:t>t</w:t>
      </w:r>
      <w:r w:rsidRPr="00BE349D">
        <w:rPr>
          <w:spacing w:val="1"/>
          <w:lang w:val="lv-LV"/>
        </w:rPr>
        <w:t>i</w:t>
      </w:r>
      <w:r w:rsidRPr="00BE349D">
        <w:rPr>
          <w:spacing w:val="-1"/>
          <w:lang w:val="lv-LV"/>
        </w:rPr>
        <w:t>e</w:t>
      </w:r>
      <w:r w:rsidRPr="00BE349D">
        <w:rPr>
          <w:lang w:val="lv-LV"/>
        </w:rPr>
        <w:t>sī</w:t>
      </w:r>
      <w:r w:rsidRPr="00BE349D">
        <w:rPr>
          <w:spacing w:val="-2"/>
          <w:lang w:val="lv-LV"/>
        </w:rPr>
        <w:t>g</w:t>
      </w:r>
      <w:r w:rsidRPr="00BE349D">
        <w:rPr>
          <w:lang w:val="lv-LV"/>
        </w:rPr>
        <w:t>s</w:t>
      </w:r>
      <w:r w:rsidRPr="00BE349D">
        <w:rPr>
          <w:spacing w:val="1"/>
          <w:lang w:val="lv-LV"/>
        </w:rPr>
        <w:t xml:space="preserve"> </w:t>
      </w:r>
      <w:r w:rsidRPr="00BE349D">
        <w:rPr>
          <w:lang w:val="lv-LV"/>
        </w:rPr>
        <w:t>p</w:t>
      </w:r>
      <w:r w:rsidRPr="00BE349D">
        <w:rPr>
          <w:spacing w:val="1"/>
          <w:lang w:val="lv-LV"/>
        </w:rPr>
        <w:t>r</w:t>
      </w:r>
      <w:r w:rsidRPr="00BE349D">
        <w:rPr>
          <w:spacing w:val="-1"/>
          <w:lang w:val="lv-LV"/>
        </w:rPr>
        <w:t>a</w:t>
      </w:r>
      <w:r w:rsidRPr="00BE349D">
        <w:rPr>
          <w:lang w:val="lv-LV"/>
        </w:rPr>
        <w:t>sī</w:t>
      </w:r>
      <w:r w:rsidRPr="00BE349D">
        <w:rPr>
          <w:spacing w:val="1"/>
          <w:lang w:val="lv-LV"/>
        </w:rPr>
        <w:t>t</w:t>
      </w:r>
      <w:r w:rsidRPr="00BE349D">
        <w:rPr>
          <w:lang w:val="lv-LV"/>
        </w:rPr>
        <w:t>,</w:t>
      </w:r>
      <w:r w:rsidRPr="00BE349D">
        <w:rPr>
          <w:spacing w:val="1"/>
          <w:lang w:val="lv-LV"/>
        </w:rPr>
        <w:t xml:space="preserve"> </w:t>
      </w:r>
      <w:r w:rsidRPr="00BE349D">
        <w:rPr>
          <w:lang w:val="lv-LV"/>
        </w:rPr>
        <w:t>lai</w:t>
      </w:r>
      <w:r w:rsidRPr="00BE349D">
        <w:rPr>
          <w:spacing w:val="1"/>
          <w:lang w:val="lv-LV"/>
        </w:rPr>
        <w:t xml:space="preserve"> kandidāts</w:t>
      </w:r>
      <w:r w:rsidRPr="00BE349D">
        <w:rPr>
          <w:spacing w:val="2"/>
          <w:lang w:val="lv-LV"/>
        </w:rPr>
        <w:t xml:space="preserve"> </w:t>
      </w:r>
      <w:r w:rsidRPr="00BE349D">
        <w:rPr>
          <w:lang w:val="lv-LV"/>
        </w:rPr>
        <w:t>iesni</w:t>
      </w:r>
      <w:r w:rsidRPr="00BE349D">
        <w:rPr>
          <w:spacing w:val="-1"/>
          <w:lang w:val="lv-LV"/>
        </w:rPr>
        <w:t>e</w:t>
      </w:r>
      <w:r w:rsidRPr="00BE349D">
        <w:rPr>
          <w:lang w:val="lv-LV"/>
        </w:rPr>
        <w:t>dz</w:t>
      </w:r>
      <w:r w:rsidRPr="00BE349D">
        <w:rPr>
          <w:spacing w:val="2"/>
          <w:lang w:val="lv-LV"/>
        </w:rPr>
        <w:t xml:space="preserve"> </w:t>
      </w:r>
      <w:r w:rsidRPr="00BE349D">
        <w:rPr>
          <w:lang w:val="lv-LV"/>
        </w:rPr>
        <w:t>visus</w:t>
      </w:r>
      <w:r w:rsidRPr="00BE349D">
        <w:rPr>
          <w:spacing w:val="2"/>
          <w:lang w:val="lv-LV"/>
        </w:rPr>
        <w:t xml:space="preserve"> </w:t>
      </w:r>
      <w:r w:rsidRPr="00BE349D">
        <w:rPr>
          <w:lang w:val="lv-LV"/>
        </w:rPr>
        <w:t>v</w:t>
      </w:r>
      <w:r w:rsidRPr="00BE349D">
        <w:rPr>
          <w:spacing w:val="-1"/>
          <w:lang w:val="lv-LV"/>
        </w:rPr>
        <w:t>a</w:t>
      </w:r>
      <w:r w:rsidRPr="00BE349D">
        <w:rPr>
          <w:lang w:val="lv-LV"/>
        </w:rPr>
        <w:t>i</w:t>
      </w:r>
      <w:r w:rsidRPr="00BE349D">
        <w:rPr>
          <w:spacing w:val="2"/>
          <w:lang w:val="lv-LV"/>
        </w:rPr>
        <w:t xml:space="preserve"> </w:t>
      </w:r>
      <w:r w:rsidRPr="00BE349D">
        <w:rPr>
          <w:lang w:val="lv-LV"/>
        </w:rPr>
        <w:t>d</w:t>
      </w:r>
      <w:r w:rsidRPr="00BE349D">
        <w:rPr>
          <w:spacing w:val="-1"/>
          <w:lang w:val="lv-LV"/>
        </w:rPr>
        <w:t>a</w:t>
      </w:r>
      <w:r w:rsidRPr="00BE349D">
        <w:rPr>
          <w:lang w:val="lv-LV"/>
        </w:rPr>
        <w:t>ļu no dokumentiem, k</w:t>
      </w:r>
      <w:r w:rsidRPr="00BE349D">
        <w:rPr>
          <w:spacing w:val="-1"/>
          <w:lang w:val="lv-LV"/>
        </w:rPr>
        <w:t>a</w:t>
      </w:r>
      <w:r w:rsidRPr="00BE349D">
        <w:rPr>
          <w:lang w:val="lv-LV"/>
        </w:rPr>
        <w:t xml:space="preserve">s </w:t>
      </w:r>
      <w:r w:rsidRPr="00BE349D">
        <w:rPr>
          <w:spacing w:val="-1"/>
          <w:lang w:val="lv-LV"/>
        </w:rPr>
        <w:t>a</w:t>
      </w:r>
      <w:r w:rsidRPr="00BE349D">
        <w:rPr>
          <w:lang w:val="lv-LV"/>
        </w:rPr>
        <w:t>pl</w:t>
      </w:r>
      <w:r w:rsidRPr="00BE349D">
        <w:rPr>
          <w:spacing w:val="1"/>
          <w:lang w:val="lv-LV"/>
        </w:rPr>
        <w:t>i</w:t>
      </w:r>
      <w:r w:rsidRPr="00BE349D">
        <w:rPr>
          <w:spacing w:val="-1"/>
          <w:lang w:val="lv-LV"/>
        </w:rPr>
        <w:t>ec</w:t>
      </w:r>
      <w:r w:rsidRPr="00BE349D">
        <w:rPr>
          <w:lang w:val="lv-LV"/>
        </w:rPr>
        <w:t xml:space="preserve">ina </w:t>
      </w:r>
      <w:r w:rsidRPr="00BE349D">
        <w:rPr>
          <w:spacing w:val="-1"/>
          <w:lang w:val="lv-LV"/>
        </w:rPr>
        <w:t>a</w:t>
      </w:r>
      <w:r w:rsidRPr="00BE349D">
        <w:rPr>
          <w:lang w:val="lv-LV"/>
        </w:rPr>
        <w:t>tb</w:t>
      </w:r>
      <w:r w:rsidRPr="00BE349D">
        <w:rPr>
          <w:spacing w:val="1"/>
          <w:lang w:val="lv-LV"/>
        </w:rPr>
        <w:t>i</w:t>
      </w:r>
      <w:r w:rsidRPr="00BE349D">
        <w:rPr>
          <w:lang w:val="lv-LV"/>
        </w:rPr>
        <w:t>ls</w:t>
      </w:r>
      <w:r w:rsidRPr="00BE349D">
        <w:rPr>
          <w:spacing w:val="1"/>
          <w:lang w:val="lv-LV"/>
        </w:rPr>
        <w:t>t</w:t>
      </w:r>
      <w:r w:rsidRPr="00BE349D">
        <w:rPr>
          <w:lang w:val="lv-LV"/>
        </w:rPr>
        <w:t>ību</w:t>
      </w:r>
      <w:r w:rsidRPr="00BE349D">
        <w:rPr>
          <w:spacing w:val="2"/>
          <w:lang w:val="lv-LV"/>
        </w:rPr>
        <w:t xml:space="preserve"> </w:t>
      </w:r>
      <w:r w:rsidRPr="00BE349D">
        <w:rPr>
          <w:lang w:val="lv-LV"/>
        </w:rPr>
        <w:t>p</w:t>
      </w:r>
      <w:r w:rsidRPr="00BE349D">
        <w:rPr>
          <w:spacing w:val="-1"/>
          <w:lang w:val="lv-LV"/>
        </w:rPr>
        <w:t>a</w:t>
      </w:r>
      <w:r w:rsidRPr="00BE349D">
        <w:rPr>
          <w:spacing w:val="1"/>
          <w:lang w:val="lv-LV"/>
        </w:rPr>
        <w:t>z</w:t>
      </w:r>
      <w:r w:rsidRPr="00BE349D">
        <w:rPr>
          <w:lang w:val="lv-LV"/>
        </w:rPr>
        <w:t>iņo</w:t>
      </w:r>
      <w:r w:rsidRPr="00BE349D">
        <w:rPr>
          <w:spacing w:val="1"/>
          <w:lang w:val="lv-LV"/>
        </w:rPr>
        <w:t>j</w:t>
      </w:r>
      <w:r w:rsidRPr="00BE349D">
        <w:rPr>
          <w:spacing w:val="-2"/>
          <w:lang w:val="lv-LV"/>
        </w:rPr>
        <w:t>u</w:t>
      </w:r>
      <w:r w:rsidRPr="00BE349D">
        <w:rPr>
          <w:lang w:val="lv-LV"/>
        </w:rPr>
        <w:t>mā p</w:t>
      </w:r>
      <w:r w:rsidRPr="00BE349D">
        <w:rPr>
          <w:spacing w:val="-1"/>
          <w:lang w:val="lv-LV"/>
        </w:rPr>
        <w:t>a</w:t>
      </w:r>
      <w:r w:rsidRPr="00BE349D">
        <w:rPr>
          <w:lang w:val="lv-LV"/>
        </w:rPr>
        <w:t>r lī</w:t>
      </w:r>
      <w:r w:rsidRPr="00BE349D">
        <w:rPr>
          <w:spacing w:val="-2"/>
          <w:lang w:val="lv-LV"/>
        </w:rPr>
        <w:t>g</w:t>
      </w:r>
      <w:r w:rsidRPr="00BE349D">
        <w:rPr>
          <w:lang w:val="lv-LV"/>
        </w:rPr>
        <w:t>umu vai</w:t>
      </w:r>
      <w:r w:rsidRPr="00BE349D">
        <w:rPr>
          <w:spacing w:val="1"/>
          <w:lang w:val="lv-LV"/>
        </w:rPr>
        <w:t xml:space="preserve"> </w:t>
      </w:r>
      <w:r w:rsidRPr="00BE349D">
        <w:rPr>
          <w:lang w:val="lv-LV"/>
        </w:rPr>
        <w:t>nol</w:t>
      </w:r>
      <w:r w:rsidRPr="00BE349D">
        <w:rPr>
          <w:spacing w:val="1"/>
          <w:lang w:val="lv-LV"/>
        </w:rPr>
        <w:t>i</w:t>
      </w:r>
      <w:r w:rsidRPr="00BE349D">
        <w:rPr>
          <w:spacing w:val="2"/>
          <w:lang w:val="lv-LV"/>
        </w:rPr>
        <w:t>k</w:t>
      </w:r>
      <w:r w:rsidRPr="00BE349D">
        <w:rPr>
          <w:lang w:val="lv-LV"/>
        </w:rPr>
        <w:t>umā not</w:t>
      </w:r>
      <w:r w:rsidRPr="00BE349D">
        <w:rPr>
          <w:spacing w:val="-1"/>
          <w:lang w:val="lv-LV"/>
        </w:rPr>
        <w:t>e</w:t>
      </w:r>
      <w:r w:rsidRPr="00BE349D">
        <w:rPr>
          <w:lang w:val="lv-LV"/>
        </w:rPr>
        <w:t>ik</w:t>
      </w:r>
      <w:r w:rsidRPr="00BE349D">
        <w:rPr>
          <w:spacing w:val="1"/>
          <w:lang w:val="lv-LV"/>
        </w:rPr>
        <w:t>t</w:t>
      </w:r>
      <w:r w:rsidRPr="00BE349D">
        <w:rPr>
          <w:spacing w:val="-1"/>
          <w:lang w:val="lv-LV"/>
        </w:rPr>
        <w:t>a</w:t>
      </w:r>
      <w:r w:rsidRPr="00BE349D">
        <w:rPr>
          <w:lang w:val="lv-LV"/>
        </w:rPr>
        <w:t>jām kandidātu</w:t>
      </w:r>
      <w:r w:rsidRPr="00BE349D">
        <w:rPr>
          <w:spacing w:val="-4"/>
          <w:lang w:val="lv-LV"/>
        </w:rPr>
        <w:t xml:space="preserve"> </w:t>
      </w:r>
      <w:r w:rsidRPr="00BE349D">
        <w:rPr>
          <w:spacing w:val="-1"/>
          <w:lang w:val="lv-LV"/>
        </w:rPr>
        <w:t>a</w:t>
      </w:r>
      <w:r w:rsidRPr="00BE349D">
        <w:rPr>
          <w:lang w:val="lv-LV"/>
        </w:rPr>
        <w:t>t</w:t>
      </w:r>
      <w:r w:rsidRPr="00BE349D">
        <w:rPr>
          <w:spacing w:val="1"/>
          <w:lang w:val="lv-LV"/>
        </w:rPr>
        <w:t>l</w:t>
      </w:r>
      <w:r w:rsidRPr="00BE349D">
        <w:rPr>
          <w:spacing w:val="-1"/>
          <w:lang w:val="lv-LV"/>
        </w:rPr>
        <w:t>a</w:t>
      </w:r>
      <w:r w:rsidRPr="00BE349D">
        <w:rPr>
          <w:lang w:val="lv-LV"/>
        </w:rPr>
        <w:t>s</w:t>
      </w:r>
      <w:r w:rsidRPr="00BE349D">
        <w:rPr>
          <w:spacing w:val="-1"/>
          <w:lang w:val="lv-LV"/>
        </w:rPr>
        <w:t>e</w:t>
      </w:r>
      <w:r w:rsidRPr="00BE349D">
        <w:rPr>
          <w:lang w:val="lv-LV"/>
        </w:rPr>
        <w:t>s</w:t>
      </w:r>
      <w:r w:rsidRPr="00BE349D">
        <w:rPr>
          <w:spacing w:val="-5"/>
          <w:lang w:val="lv-LV"/>
        </w:rPr>
        <w:t xml:space="preserve"> </w:t>
      </w:r>
      <w:r w:rsidRPr="00BE349D">
        <w:rPr>
          <w:lang w:val="lv-LV"/>
        </w:rPr>
        <w:t>p</w:t>
      </w:r>
      <w:r w:rsidRPr="00BE349D">
        <w:rPr>
          <w:spacing w:val="1"/>
          <w:lang w:val="lv-LV"/>
        </w:rPr>
        <w:t>r</w:t>
      </w:r>
      <w:r w:rsidRPr="00BE349D">
        <w:rPr>
          <w:spacing w:val="-1"/>
          <w:lang w:val="lv-LV"/>
        </w:rPr>
        <w:t>a</w:t>
      </w:r>
      <w:r w:rsidRPr="00BE349D">
        <w:rPr>
          <w:lang w:val="lv-LV"/>
        </w:rPr>
        <w:t>s</w:t>
      </w:r>
      <w:r w:rsidRPr="00BE349D">
        <w:rPr>
          <w:spacing w:val="3"/>
          <w:lang w:val="lv-LV"/>
        </w:rPr>
        <w:t>ī</w:t>
      </w:r>
      <w:r w:rsidRPr="00BE349D">
        <w:rPr>
          <w:lang w:val="lv-LV"/>
        </w:rPr>
        <w:t>b</w:t>
      </w:r>
      <w:r w:rsidRPr="00BE349D">
        <w:rPr>
          <w:spacing w:val="-1"/>
          <w:lang w:val="lv-LV"/>
        </w:rPr>
        <w:t>ā</w:t>
      </w:r>
      <w:r w:rsidRPr="00BE349D">
        <w:rPr>
          <w:lang w:val="lv-LV"/>
        </w:rPr>
        <w:t>m.</w:t>
      </w:r>
      <w:r w:rsidRPr="00BE349D">
        <w:rPr>
          <w:spacing w:val="-4"/>
          <w:lang w:val="lv-LV"/>
        </w:rPr>
        <w:t xml:space="preserve"> </w:t>
      </w:r>
      <w:r w:rsidRPr="00BE349D">
        <w:rPr>
          <w:spacing w:val="1"/>
          <w:lang w:val="lv-LV"/>
        </w:rPr>
        <w:t>P</w:t>
      </w:r>
      <w:r w:rsidRPr="00BE349D">
        <w:rPr>
          <w:spacing w:val="-1"/>
          <w:lang w:val="lv-LV"/>
        </w:rPr>
        <w:t>a</w:t>
      </w:r>
      <w:r w:rsidRPr="00BE349D">
        <w:rPr>
          <w:lang w:val="lv-LV"/>
        </w:rPr>
        <w:t>sūt</w:t>
      </w:r>
      <w:r w:rsidRPr="00BE349D">
        <w:rPr>
          <w:spacing w:val="1"/>
          <w:lang w:val="lv-LV"/>
        </w:rPr>
        <w:t>ī</w:t>
      </w:r>
      <w:r w:rsidRPr="00BE349D">
        <w:rPr>
          <w:lang w:val="lv-LV"/>
        </w:rPr>
        <w:t>tājs</w:t>
      </w:r>
      <w:r w:rsidRPr="00BE349D">
        <w:rPr>
          <w:spacing w:val="-5"/>
          <w:lang w:val="lv-LV"/>
        </w:rPr>
        <w:t xml:space="preserve"> </w:t>
      </w:r>
      <w:r w:rsidRPr="00BE349D">
        <w:rPr>
          <w:lang w:val="lv-LV"/>
        </w:rPr>
        <w:t>n</w:t>
      </w:r>
      <w:r w:rsidRPr="00BE349D">
        <w:rPr>
          <w:spacing w:val="-1"/>
          <w:lang w:val="lv-LV"/>
        </w:rPr>
        <w:t>e</w:t>
      </w:r>
      <w:r w:rsidRPr="00BE349D">
        <w:rPr>
          <w:lang w:val="lv-LV"/>
        </w:rPr>
        <w:t>piep</w:t>
      </w:r>
      <w:r w:rsidRPr="00BE349D">
        <w:rPr>
          <w:spacing w:val="-1"/>
          <w:lang w:val="lv-LV"/>
        </w:rPr>
        <w:t>ra</w:t>
      </w:r>
      <w:r w:rsidRPr="00BE349D">
        <w:rPr>
          <w:spacing w:val="2"/>
          <w:lang w:val="lv-LV"/>
        </w:rPr>
        <w:t>s</w:t>
      </w:r>
      <w:r w:rsidRPr="00BE349D">
        <w:rPr>
          <w:lang w:val="lv-LV"/>
        </w:rPr>
        <w:t>a</w:t>
      </w:r>
      <w:r w:rsidRPr="00BE349D">
        <w:rPr>
          <w:spacing w:val="-6"/>
          <w:lang w:val="lv-LV"/>
        </w:rPr>
        <w:t xml:space="preserve"> </w:t>
      </w:r>
      <w:r w:rsidRPr="00BE349D">
        <w:rPr>
          <w:lang w:val="lv-LV"/>
        </w:rPr>
        <w:t>tādus</w:t>
      </w:r>
      <w:r w:rsidRPr="00BE349D">
        <w:rPr>
          <w:spacing w:val="-5"/>
          <w:lang w:val="lv-LV"/>
        </w:rPr>
        <w:t xml:space="preserve"> </w:t>
      </w:r>
      <w:r w:rsidRPr="00BE349D">
        <w:rPr>
          <w:lang w:val="lv-LV"/>
        </w:rPr>
        <w:t>dokumentus</w:t>
      </w:r>
      <w:r w:rsidRPr="00BE349D">
        <w:rPr>
          <w:spacing w:val="-5"/>
          <w:lang w:val="lv-LV"/>
        </w:rPr>
        <w:t xml:space="preserve"> </w:t>
      </w:r>
      <w:r w:rsidRPr="00BE349D">
        <w:rPr>
          <w:lang w:val="lv-LV"/>
        </w:rPr>
        <w:t>un</w:t>
      </w:r>
      <w:r w:rsidRPr="00BE349D">
        <w:rPr>
          <w:spacing w:val="-5"/>
          <w:lang w:val="lv-LV"/>
        </w:rPr>
        <w:t xml:space="preserve"> </w:t>
      </w:r>
      <w:r w:rsidRPr="00BE349D">
        <w:rPr>
          <w:lang w:val="lv-LV"/>
        </w:rPr>
        <w:t>info</w:t>
      </w:r>
      <w:r w:rsidRPr="00BE349D">
        <w:rPr>
          <w:spacing w:val="-1"/>
          <w:lang w:val="lv-LV"/>
        </w:rPr>
        <w:t>r</w:t>
      </w:r>
      <w:r w:rsidRPr="00BE349D">
        <w:rPr>
          <w:lang w:val="lv-LV"/>
        </w:rPr>
        <w:t>mā</w:t>
      </w:r>
      <w:r w:rsidRPr="00BE349D">
        <w:rPr>
          <w:spacing w:val="-1"/>
          <w:lang w:val="lv-LV"/>
        </w:rPr>
        <w:t>c</w:t>
      </w:r>
      <w:r w:rsidRPr="00BE349D">
        <w:rPr>
          <w:lang w:val="lv-LV"/>
        </w:rPr>
        <w:t>i</w:t>
      </w:r>
      <w:r w:rsidRPr="00BE349D">
        <w:rPr>
          <w:spacing w:val="1"/>
          <w:lang w:val="lv-LV"/>
        </w:rPr>
        <w:t>j</w:t>
      </w:r>
      <w:r w:rsidRPr="00BE349D">
        <w:rPr>
          <w:lang w:val="lv-LV"/>
        </w:rPr>
        <w:t>u,</w:t>
      </w:r>
      <w:r w:rsidRPr="00BE349D">
        <w:rPr>
          <w:spacing w:val="-5"/>
          <w:lang w:val="lv-LV"/>
        </w:rPr>
        <w:t xml:space="preserve"> </w:t>
      </w:r>
      <w:r w:rsidRPr="00BE349D">
        <w:rPr>
          <w:lang w:val="lv-LV"/>
        </w:rPr>
        <w:t>k</w:t>
      </w:r>
      <w:r w:rsidRPr="00BE349D">
        <w:rPr>
          <w:spacing w:val="-1"/>
          <w:lang w:val="lv-LV"/>
        </w:rPr>
        <w:t>a</w:t>
      </w:r>
      <w:r w:rsidRPr="00BE349D">
        <w:rPr>
          <w:lang w:val="lv-LV"/>
        </w:rPr>
        <w:t>s</w:t>
      </w:r>
      <w:r w:rsidRPr="00BE349D">
        <w:rPr>
          <w:spacing w:val="-5"/>
          <w:lang w:val="lv-LV"/>
        </w:rPr>
        <w:t xml:space="preserve"> </w:t>
      </w:r>
      <w:r w:rsidRPr="00BE349D">
        <w:rPr>
          <w:lang w:val="lv-LV"/>
        </w:rPr>
        <w:t xml:space="preserve">ir tā </w:t>
      </w:r>
      <w:r w:rsidRPr="00BE349D">
        <w:rPr>
          <w:spacing w:val="-1"/>
          <w:lang w:val="lv-LV"/>
        </w:rPr>
        <w:t>r</w:t>
      </w:r>
      <w:r w:rsidRPr="00BE349D">
        <w:rPr>
          <w:lang w:val="lv-LV"/>
        </w:rPr>
        <w:t>īcībā</w:t>
      </w:r>
      <w:r w:rsidRPr="00BE349D">
        <w:rPr>
          <w:spacing w:val="-1"/>
          <w:lang w:val="lv-LV"/>
        </w:rPr>
        <w:t xml:space="preserve"> </w:t>
      </w:r>
      <w:r w:rsidRPr="00BE349D">
        <w:rPr>
          <w:lang w:val="lv-LV"/>
        </w:rPr>
        <w:t>v</w:t>
      </w:r>
      <w:r w:rsidRPr="00BE349D">
        <w:rPr>
          <w:spacing w:val="-1"/>
          <w:lang w:val="lv-LV"/>
        </w:rPr>
        <w:t>a</w:t>
      </w:r>
      <w:r w:rsidRPr="00BE349D">
        <w:rPr>
          <w:lang w:val="lv-LV"/>
        </w:rPr>
        <w:t xml:space="preserve">i </w:t>
      </w:r>
      <w:r w:rsidRPr="00BE349D">
        <w:rPr>
          <w:spacing w:val="1"/>
          <w:lang w:val="lv-LV"/>
        </w:rPr>
        <w:t>i</w:t>
      </w:r>
      <w:r w:rsidRPr="00BE349D">
        <w:rPr>
          <w:lang w:val="lv-LV"/>
        </w:rPr>
        <w:t>r pi</w:t>
      </w:r>
      <w:r w:rsidRPr="00BE349D">
        <w:rPr>
          <w:spacing w:val="1"/>
          <w:lang w:val="lv-LV"/>
        </w:rPr>
        <w:t>e</w:t>
      </w:r>
      <w:r w:rsidRPr="00BE349D">
        <w:rPr>
          <w:spacing w:val="-1"/>
          <w:lang w:val="lv-LV"/>
        </w:rPr>
        <w:t>e</w:t>
      </w:r>
      <w:r w:rsidRPr="00BE349D">
        <w:rPr>
          <w:lang w:val="lv-LV"/>
        </w:rPr>
        <w:t>jama</w:t>
      </w:r>
      <w:r w:rsidRPr="00BE349D">
        <w:rPr>
          <w:spacing w:val="-1"/>
          <w:lang w:val="lv-LV"/>
        </w:rPr>
        <w:t xml:space="preserve"> </w:t>
      </w:r>
      <w:r w:rsidRPr="00BE349D">
        <w:rPr>
          <w:spacing w:val="2"/>
          <w:lang w:val="lv-LV"/>
        </w:rPr>
        <w:t>p</w:t>
      </w:r>
      <w:r w:rsidRPr="00BE349D">
        <w:rPr>
          <w:lang w:val="lv-LV"/>
        </w:rPr>
        <w:t>ubl</w:t>
      </w:r>
      <w:r w:rsidRPr="00BE349D">
        <w:rPr>
          <w:spacing w:val="1"/>
          <w:lang w:val="lv-LV"/>
        </w:rPr>
        <w:t>i</w:t>
      </w:r>
      <w:r w:rsidRPr="00BE349D">
        <w:rPr>
          <w:lang w:val="lv-LV"/>
        </w:rPr>
        <w:t>sk</w:t>
      </w:r>
      <w:r w:rsidRPr="00BE349D">
        <w:rPr>
          <w:spacing w:val="-1"/>
          <w:lang w:val="lv-LV"/>
        </w:rPr>
        <w:t>ā</w:t>
      </w:r>
      <w:r w:rsidRPr="00BE349D">
        <w:rPr>
          <w:lang w:val="lv-LV"/>
        </w:rPr>
        <w:t>s d</w:t>
      </w:r>
      <w:r w:rsidRPr="00BE349D">
        <w:rPr>
          <w:spacing w:val="-1"/>
          <w:lang w:val="lv-LV"/>
        </w:rPr>
        <w:t>a</w:t>
      </w:r>
      <w:r w:rsidRPr="00BE349D">
        <w:rPr>
          <w:lang w:val="lv-LV"/>
        </w:rPr>
        <w:t>tubā</w:t>
      </w:r>
      <w:r w:rsidRPr="00BE349D">
        <w:rPr>
          <w:spacing w:val="1"/>
          <w:lang w:val="lv-LV"/>
        </w:rPr>
        <w:t>z</w:t>
      </w:r>
      <w:r w:rsidRPr="00BE349D">
        <w:rPr>
          <w:spacing w:val="-1"/>
          <w:lang w:val="lv-LV"/>
        </w:rPr>
        <w:t>ē</w:t>
      </w:r>
      <w:r w:rsidRPr="00BE349D">
        <w:rPr>
          <w:lang w:val="lv-LV"/>
        </w:rPr>
        <w:t>s</w:t>
      </w:r>
      <w:r w:rsidR="00C8657D" w:rsidRPr="00BE349D">
        <w:rPr>
          <w:lang w:val="lv-LV"/>
        </w:rPr>
        <w:t>.</w:t>
      </w:r>
      <w:r w:rsidR="00953720" w:rsidRPr="00BE349D">
        <w:rPr>
          <w:spacing w:val="1"/>
          <w:lang w:val="lv-LV"/>
        </w:rPr>
        <w:t xml:space="preserve"> </w:t>
      </w:r>
    </w:p>
    <w:p w14:paraId="75CACD3B" w14:textId="77777777" w:rsidR="00F850AC" w:rsidRPr="00BE349D" w:rsidRDefault="00F850AC" w:rsidP="00386E04">
      <w:pPr>
        <w:pStyle w:val="ListParagraph"/>
        <w:ind w:left="0"/>
        <w:jc w:val="both"/>
        <w:rPr>
          <w:lang w:val="lv-LV"/>
        </w:rPr>
      </w:pPr>
    </w:p>
    <w:p w14:paraId="00304746" w14:textId="77777777" w:rsidR="00F850AC" w:rsidRPr="00BE349D" w:rsidRDefault="00F850AC" w:rsidP="00F850AC">
      <w:pPr>
        <w:pStyle w:val="ListParagraph"/>
        <w:numPr>
          <w:ilvl w:val="1"/>
          <w:numId w:val="13"/>
        </w:numPr>
        <w:spacing w:after="160"/>
        <w:rPr>
          <w:lang w:val="lv-LV"/>
        </w:rPr>
      </w:pPr>
      <w:r w:rsidRPr="00BE349D">
        <w:rPr>
          <w:b/>
          <w:lang w:val="lv-LV"/>
        </w:rPr>
        <w:t xml:space="preserve">Sarunu procedūras dokumentu izsniegšana un informācijas sniegšana: </w:t>
      </w:r>
    </w:p>
    <w:p w14:paraId="572AFF34" w14:textId="77777777" w:rsidR="00F850AC" w:rsidRPr="00BE349D" w:rsidRDefault="00F850AC" w:rsidP="008C13D6">
      <w:pPr>
        <w:pStyle w:val="ListParagraph"/>
        <w:numPr>
          <w:ilvl w:val="2"/>
          <w:numId w:val="13"/>
        </w:numPr>
        <w:ind w:left="0" w:firstLine="0"/>
        <w:jc w:val="both"/>
        <w:rPr>
          <w:lang w:val="lv-LV"/>
        </w:rPr>
      </w:pPr>
      <w:r w:rsidRPr="00BE349D">
        <w:rPr>
          <w:lang w:val="lv-LV"/>
        </w:rPr>
        <w:t xml:space="preserve">ieinteresētais piegādātājs ar </w:t>
      </w:r>
      <w:r w:rsidRPr="00BE349D">
        <w:rPr>
          <w:bCs/>
          <w:lang w:val="lv-LV"/>
        </w:rPr>
        <w:t>sarunu procedūras</w:t>
      </w:r>
      <w:r w:rsidRPr="00BE349D">
        <w:rPr>
          <w:lang w:val="lv-LV"/>
        </w:rPr>
        <w:t xml:space="preserve"> dokumentāciju var iepazīties VAS “Latvijas dzelzceļš” Iepirkumu birojā, Gogoļa ielā 3, Rīgā, LV-1547, Latvijā, 3.stāvā, 340.kabinetā </w:t>
      </w:r>
      <w:r w:rsidRPr="00BE349D">
        <w:rPr>
          <w:b/>
          <w:lang w:val="lv-LV"/>
        </w:rPr>
        <w:t>(</w:t>
      </w:r>
      <w:r w:rsidRPr="00BE349D">
        <w:rPr>
          <w:b/>
          <w:bCs/>
          <w:u w:val="single"/>
          <w:lang w:val="lv-LV"/>
        </w:rPr>
        <w:t xml:space="preserve">līdzi ņemot personu apliecinošu dokumentu un caurlaides noformēšanai iepriekš savlaicīgi paziņojot konkrētu ierašanās laiku </w:t>
      </w:r>
      <w:r w:rsidRPr="00BE349D">
        <w:rPr>
          <w:b/>
          <w:u w:val="single"/>
          <w:lang w:val="lv-LV"/>
        </w:rPr>
        <w:t>nolikuma 1.3.punktā norādītajai kontaktpersonai</w:t>
      </w:r>
      <w:r w:rsidRPr="00BE349D">
        <w:rPr>
          <w:b/>
          <w:bCs/>
          <w:u w:val="single"/>
          <w:lang w:val="lv-LV"/>
        </w:rPr>
        <w:t>)</w:t>
      </w:r>
      <w:bookmarkStart w:id="0" w:name="_Toc478632279"/>
      <w:r w:rsidR="00C14F80" w:rsidRPr="00BE349D">
        <w:rPr>
          <w:b/>
          <w:lang w:val="lv-LV"/>
        </w:rPr>
        <w:t xml:space="preserve"> </w:t>
      </w:r>
      <w:r w:rsidR="00C14F80" w:rsidRPr="00BE349D">
        <w:rPr>
          <w:lang w:val="lv-LV"/>
        </w:rPr>
        <w:t>vai</w:t>
      </w:r>
      <w:r w:rsidR="00C14F80" w:rsidRPr="00BE349D">
        <w:rPr>
          <w:b/>
          <w:lang w:val="lv-LV"/>
        </w:rPr>
        <w:t xml:space="preserve"> </w:t>
      </w:r>
      <w:r w:rsidRPr="00BE349D">
        <w:rPr>
          <w:lang w:val="lv-LV"/>
        </w:rPr>
        <w:t xml:space="preserve">lejupielādēt pasūtītāja oficiālajā interneta vietnes mājas lapā: </w:t>
      </w:r>
      <w:r w:rsidR="00C14F80" w:rsidRPr="00BE349D">
        <w:rPr>
          <w:lang w:val="lv-LV"/>
        </w:rPr>
        <w:t>“</w:t>
      </w:r>
      <w:r w:rsidRPr="00BE349D">
        <w:rPr>
          <w:lang w:val="lv-LV"/>
        </w:rPr>
        <w:t>https://ldz.lv/</w:t>
      </w:r>
      <w:r w:rsidR="00C14F80" w:rsidRPr="00BE349D">
        <w:rPr>
          <w:lang w:val="lv-LV"/>
        </w:rPr>
        <w:t>”,</w:t>
      </w:r>
      <w:r w:rsidRPr="00BE349D">
        <w:rPr>
          <w:lang w:val="lv-LV"/>
        </w:rPr>
        <w:t xml:space="preserve"> sadaļā “Iepirkumi”: </w:t>
      </w:r>
      <w:r w:rsidR="00C14F80" w:rsidRPr="00BE349D">
        <w:rPr>
          <w:lang w:val="lv-LV"/>
        </w:rPr>
        <w:t>“</w:t>
      </w:r>
      <w:r w:rsidRPr="00BE349D">
        <w:rPr>
          <w:lang w:val="lv-LV"/>
        </w:rPr>
        <w:t>https://ldz.lv/lv/iepirkumi</w:t>
      </w:r>
      <w:r w:rsidR="00C14F80" w:rsidRPr="00BE349D">
        <w:rPr>
          <w:lang w:val="lv-LV"/>
        </w:rPr>
        <w:t>”</w:t>
      </w:r>
      <w:r w:rsidRPr="00BE349D">
        <w:rPr>
          <w:lang w:val="lv-LV"/>
        </w:rPr>
        <w:t>.</w:t>
      </w:r>
      <w:bookmarkStart w:id="1" w:name="_Toc478632280"/>
      <w:bookmarkEnd w:id="0"/>
      <w:r w:rsidRPr="00BE349D">
        <w:rPr>
          <w:lang w:val="lv-LV"/>
        </w:rPr>
        <w:t xml:space="preserve"> </w:t>
      </w:r>
      <w:r w:rsidRPr="00BE349D">
        <w:rPr>
          <w:u w:val="single"/>
          <w:lang w:val="lv-LV"/>
        </w:rPr>
        <w:t>Lejupielādējot sarunu procedūras</w:t>
      </w:r>
      <w:r w:rsidR="00665EE6" w:rsidRPr="00BE349D">
        <w:rPr>
          <w:u w:val="single"/>
          <w:lang w:val="lv-LV"/>
        </w:rPr>
        <w:t xml:space="preserve"> dokumentāciju (</w:t>
      </w:r>
      <w:r w:rsidRPr="00BE349D">
        <w:rPr>
          <w:u w:val="single"/>
          <w:lang w:val="lv-LV"/>
        </w:rPr>
        <w:t>nolikumu</w:t>
      </w:r>
      <w:r w:rsidR="00665EE6" w:rsidRPr="00BE349D">
        <w:rPr>
          <w:u w:val="single"/>
          <w:lang w:val="lv-LV"/>
        </w:rPr>
        <w:t>)</w:t>
      </w:r>
      <w:r w:rsidRPr="00BE349D">
        <w:rPr>
          <w:u w:val="single"/>
          <w:lang w:val="lv-LV"/>
        </w:rPr>
        <w:t>, ieinteresētais piegādātājs apņemas sekot līdzi turpmākajām izmaiņām sarunu procedūras dokumentācijā, kā arī iepirkuma komisijas sniegtajām atbildēm uz ieinteresēto piegādātāju</w:t>
      </w:r>
      <w:r w:rsidR="00665EE6" w:rsidRPr="00BE349D">
        <w:rPr>
          <w:u w:val="single"/>
          <w:lang w:val="lv-LV"/>
        </w:rPr>
        <w:t>/</w:t>
      </w:r>
      <w:r w:rsidR="007C2FE8" w:rsidRPr="00BE349D">
        <w:rPr>
          <w:u w:val="single"/>
          <w:lang w:val="lv-LV"/>
        </w:rPr>
        <w:t>kandidātu</w:t>
      </w:r>
      <w:r w:rsidRPr="00BE349D">
        <w:rPr>
          <w:u w:val="single"/>
          <w:lang w:val="lv-LV"/>
        </w:rPr>
        <w:t xml:space="preserve"> jautājumiem, kas tiks publicētas minētajā interneta mājas lapā</w:t>
      </w:r>
      <w:r w:rsidR="008A064C" w:rsidRPr="00BE349D">
        <w:rPr>
          <w:u w:val="single"/>
          <w:lang w:val="lv-LV"/>
        </w:rPr>
        <w:t>, attiecīgi papildinot</w:t>
      </w:r>
      <w:r w:rsidRPr="00BE349D">
        <w:rPr>
          <w:u w:val="single"/>
          <w:lang w:val="lv-LV"/>
        </w:rPr>
        <w:t xml:space="preserve"> </w:t>
      </w:r>
      <w:r w:rsidR="008A064C" w:rsidRPr="00BE349D">
        <w:rPr>
          <w:u w:val="single"/>
          <w:lang w:val="lv-LV"/>
        </w:rPr>
        <w:t>publicēto informāciju par iepirkumu</w:t>
      </w:r>
      <w:r w:rsidRPr="00BE349D">
        <w:rPr>
          <w:u w:val="single"/>
          <w:lang w:val="lv-LV"/>
        </w:rPr>
        <w:t>.</w:t>
      </w:r>
      <w:bookmarkEnd w:id="1"/>
      <w:r w:rsidRPr="00BE349D">
        <w:rPr>
          <w:lang w:val="lv-LV"/>
        </w:rPr>
        <w:t xml:space="preserve"> Pasūtītājs nav atbildīgs par kandidātu nepilnīgi sagatavotajiem pieteikumiem, ja kandidāts nav ņēmis vērā izmaiņas, sniegtās atbildes un precizējumus par sarunu procedūras dokumentāciju, kas tiek publ</w:t>
      </w:r>
      <w:r w:rsidR="008A064C" w:rsidRPr="00BE349D">
        <w:rPr>
          <w:lang w:val="lv-LV"/>
        </w:rPr>
        <w:t>icētas pasūtītāja tīmekļvietnē.</w:t>
      </w:r>
    </w:p>
    <w:p w14:paraId="278D3F44" w14:textId="77777777" w:rsidR="00F850AC" w:rsidRPr="00BE349D" w:rsidRDefault="00F850AC" w:rsidP="008C13D6">
      <w:pPr>
        <w:pStyle w:val="ListParagraph"/>
        <w:numPr>
          <w:ilvl w:val="2"/>
          <w:numId w:val="13"/>
        </w:numPr>
        <w:ind w:left="0" w:firstLine="0"/>
        <w:jc w:val="both"/>
        <w:rPr>
          <w:lang w:val="lv-LV"/>
        </w:rPr>
      </w:pPr>
      <w:r w:rsidRPr="00BE349D">
        <w:rPr>
          <w:lang w:val="lv-LV"/>
        </w:rPr>
        <w:t xml:space="preserve">informācijas apmaiņa starp pasūtītāju (komisiju) no vienas puses un ieinteresēto kandidātu </w:t>
      </w:r>
      <w:r w:rsidRPr="00BE349D">
        <w:rPr>
          <w:u w:val="single"/>
          <w:lang w:val="lv-LV"/>
        </w:rPr>
        <w:t>notiek rakstveidā elektroniski – pa faksu / e-pastu, vai</w:t>
      </w:r>
      <w:r w:rsidR="00665EE6" w:rsidRPr="00BE349D">
        <w:rPr>
          <w:u w:val="single"/>
          <w:lang w:val="lv-LV"/>
        </w:rPr>
        <w:t xml:space="preserve">, </w:t>
      </w:r>
      <w:r w:rsidR="00665EE6" w:rsidRPr="00BE349D">
        <w:rPr>
          <w:lang w:val="lv-LV"/>
        </w:rPr>
        <w:t>ja ieinteresētais piegādātājs/kandidāts to īpaši ir norādījis,</w:t>
      </w:r>
      <w:r w:rsidRPr="00BE349D">
        <w:rPr>
          <w:u w:val="single"/>
          <w:lang w:val="lv-LV"/>
        </w:rPr>
        <w:t xml:space="preserve"> pa pastu</w:t>
      </w:r>
      <w:r w:rsidRPr="00BE349D">
        <w:rPr>
          <w:lang w:val="lv-LV"/>
        </w:rPr>
        <w:t xml:space="preserve">,. Ieinteresētajam kandidātam papildus dokumentus vai informāciju par sarunu procedūras dokumentos iekļautajām prasībām komisija </w:t>
      </w:r>
      <w:r w:rsidRPr="00BE349D">
        <w:rPr>
          <w:u w:val="single"/>
          <w:lang w:val="lv-LV"/>
        </w:rPr>
        <w:t>izsūta pa faksu / uz e-pastu vai pa pastu</w:t>
      </w:r>
      <w:r w:rsidRPr="00BE349D">
        <w:rPr>
          <w:lang w:val="lv-LV"/>
        </w:rPr>
        <w:t xml:space="preserve">, ja ieinteresētais kandidāts to īpaši ir norādījis. </w:t>
      </w:r>
      <w:r w:rsidR="00E158E2" w:rsidRPr="00BE349D">
        <w:rPr>
          <w:lang w:val="lv-LV"/>
        </w:rPr>
        <w:t>Kandidātam</w:t>
      </w:r>
      <w:r w:rsidRPr="00BE349D">
        <w:rPr>
          <w:lang w:val="lv-LV"/>
        </w:rPr>
        <w:t xml:space="preserve"> informāciju par sarunu procedūras </w:t>
      </w:r>
      <w:r w:rsidR="00E158E2" w:rsidRPr="00BE349D">
        <w:rPr>
          <w:lang w:val="lv-LV"/>
        </w:rPr>
        <w:t>1.posma rezultātu pasūtītājs</w:t>
      </w:r>
      <w:r w:rsidRPr="00BE349D">
        <w:rPr>
          <w:lang w:val="lv-LV"/>
        </w:rPr>
        <w:t xml:space="preserve"> </w:t>
      </w:r>
      <w:r w:rsidRPr="00BE349D">
        <w:rPr>
          <w:u w:val="single"/>
          <w:lang w:val="lv-LV"/>
        </w:rPr>
        <w:t>sākotnēji izsūta pa faksu / uz e-pastu</w:t>
      </w:r>
      <w:r w:rsidRPr="00BE349D">
        <w:rPr>
          <w:lang w:val="lv-LV"/>
        </w:rPr>
        <w:t xml:space="preserve"> un tad pa pastu;</w:t>
      </w:r>
    </w:p>
    <w:p w14:paraId="70C0DF9A" w14:textId="77777777" w:rsidR="00F850AC" w:rsidRPr="00BE349D" w:rsidRDefault="00F850AC" w:rsidP="008C13D6">
      <w:pPr>
        <w:pStyle w:val="ListParagraph"/>
        <w:numPr>
          <w:ilvl w:val="2"/>
          <w:numId w:val="13"/>
        </w:numPr>
        <w:ind w:left="0" w:firstLine="0"/>
        <w:jc w:val="both"/>
        <w:rPr>
          <w:lang w:val="lv-LV"/>
        </w:rPr>
      </w:pPr>
      <w:r w:rsidRPr="00BE349D">
        <w:rPr>
          <w:lang w:val="lv-LV"/>
        </w:rPr>
        <w:t>pasūtītājs s</w:t>
      </w:r>
      <w:r w:rsidRPr="00BE349D">
        <w:rPr>
          <w:bCs/>
          <w:lang w:val="lv-LV"/>
        </w:rPr>
        <w:t>arunu procedūras</w:t>
      </w:r>
      <w:r w:rsidRPr="00BE349D">
        <w:rPr>
          <w:lang w:val="lv-LV"/>
        </w:rPr>
        <w:t xml:space="preserve"> dokumentus un visus papildus nepieciešamos dokumentus izsūta vai izsniedz ieinteresētajam piegādātājam 3 (trīs) darba dienu laikā pēc attiecīga pieprasījuma saņemšanas;</w:t>
      </w:r>
    </w:p>
    <w:p w14:paraId="324F1739" w14:textId="77777777" w:rsidR="00F850AC" w:rsidRPr="00BE349D" w:rsidRDefault="00F850AC" w:rsidP="008C13D6">
      <w:pPr>
        <w:pStyle w:val="ListParagraph"/>
        <w:numPr>
          <w:ilvl w:val="2"/>
          <w:numId w:val="13"/>
        </w:numPr>
        <w:ind w:left="0" w:firstLine="0"/>
        <w:jc w:val="both"/>
        <w:rPr>
          <w:lang w:val="lv-LV"/>
        </w:rPr>
      </w:pPr>
      <w:r w:rsidRPr="00BE349D">
        <w:rPr>
          <w:lang w:val="lv-LV"/>
        </w:rPr>
        <w:t xml:space="preserve">ja piegādātājs vai kandidāts ir </w:t>
      </w:r>
      <w:r w:rsidRPr="00BE349D">
        <w:rPr>
          <w:b/>
          <w:lang w:val="lv-LV"/>
        </w:rPr>
        <w:t>laikus</w:t>
      </w:r>
      <w:r w:rsidRPr="00BE349D">
        <w:rPr>
          <w:lang w:val="lv-LV"/>
        </w:rPr>
        <w:t xml:space="preserve"> (ņemot vērā pieprasītās informācijas apjomu vai sarežģītību) pieprasījis papildu informāciju par s</w:t>
      </w:r>
      <w:r w:rsidRPr="00BE349D">
        <w:rPr>
          <w:bCs/>
          <w:lang w:val="lv-LV"/>
        </w:rPr>
        <w:t>arunu procedūras</w:t>
      </w:r>
      <w:r w:rsidRPr="00BE349D">
        <w:rPr>
          <w:lang w:val="lv-LV"/>
        </w:rPr>
        <w:t xml:space="preserve"> dokumentos iekļautajām prasībām, pasūtītājs to sniedz 5 (piecu) darbdienu laikā, bet ne vēlāk kā 6 (sešas) dienas pirms pieteikumu/piedāvājumu iesniegšanas termiņa beigām. Ja pieprasījums ir iesniegts vēlāk par norādīto termiņu, pasūtītājs izvērtē, vai atbildes sniegšanai ir nepieciešama papildus informācijas apstrāde, un, ja informācija ir ātri sagatavojama, pasūtītājs sniedz atbildi;</w:t>
      </w:r>
    </w:p>
    <w:p w14:paraId="1F3ABE59" w14:textId="77777777" w:rsidR="00F850AC" w:rsidRPr="00BE349D" w:rsidRDefault="00F850AC" w:rsidP="008C13D6">
      <w:pPr>
        <w:pStyle w:val="ListParagraph"/>
        <w:numPr>
          <w:ilvl w:val="2"/>
          <w:numId w:val="13"/>
        </w:numPr>
        <w:ind w:left="0" w:firstLine="0"/>
        <w:jc w:val="both"/>
        <w:rPr>
          <w:lang w:val="lv-LV"/>
        </w:rPr>
      </w:pPr>
      <w:r w:rsidRPr="00BE349D">
        <w:rPr>
          <w:lang w:val="lv-LV"/>
        </w:rPr>
        <w:t xml:space="preserve">ieinteresētais piegādātājs nolikuma 1.9.4.punktā minēto dokumentu vai informācijas pieprasījumu iesniedz pasūtītājam personīgi latviešu valodā, nosūta pa pastu (adresi sk. nolikuma 1.9.1.punktā), </w:t>
      </w:r>
      <w:r w:rsidR="00DE4749" w:rsidRPr="00BE349D">
        <w:rPr>
          <w:lang w:val="lv-LV"/>
        </w:rPr>
        <w:t xml:space="preserve">uz </w:t>
      </w:r>
      <w:r w:rsidRPr="00BE349D">
        <w:rPr>
          <w:lang w:val="lv-LV"/>
        </w:rPr>
        <w:t>e-pastu (adresi sk. nolikuma 1.3.punktā) vai faksu: +371 67234250;</w:t>
      </w:r>
    </w:p>
    <w:p w14:paraId="2BA5319A" w14:textId="77777777" w:rsidR="00F850AC" w:rsidRPr="00BE349D" w:rsidRDefault="00F850AC" w:rsidP="008C13D6">
      <w:pPr>
        <w:pStyle w:val="ListParagraph"/>
        <w:numPr>
          <w:ilvl w:val="2"/>
          <w:numId w:val="13"/>
        </w:numPr>
        <w:ind w:left="0" w:firstLine="0"/>
        <w:jc w:val="both"/>
        <w:rPr>
          <w:lang w:val="lv-LV"/>
        </w:rPr>
      </w:pPr>
      <w:r w:rsidRPr="00BE349D">
        <w:rPr>
          <w:lang w:val="lv-LV"/>
        </w:rPr>
        <w:t xml:space="preserve">ja </w:t>
      </w:r>
      <w:r w:rsidR="00DE4749" w:rsidRPr="00BE349D">
        <w:rPr>
          <w:lang w:val="lv-LV"/>
        </w:rPr>
        <w:t xml:space="preserve">ieinteresētais piegādātājs vēlas atteikties no turpmākas papildus dokumentu </w:t>
      </w:r>
      <w:r w:rsidR="00B446D3" w:rsidRPr="00BE349D">
        <w:rPr>
          <w:lang w:val="lv-LV"/>
        </w:rPr>
        <w:t xml:space="preserve">saņemšanas </w:t>
      </w:r>
      <w:r w:rsidR="00DE4749" w:rsidRPr="00BE349D">
        <w:rPr>
          <w:lang w:val="lv-LV"/>
        </w:rPr>
        <w:t xml:space="preserve">vai </w:t>
      </w:r>
      <w:r w:rsidRPr="00BE349D">
        <w:rPr>
          <w:lang w:val="lv-LV"/>
        </w:rPr>
        <w:t>ieinteresētajam kandidātam nav iespējams nolikuma 1.9.2.punktā minēto informāciju saņemt pa faksu vai elektroniski, par to savlaicīgi (ne vēlāk kā 5 (piecu) dienu laikā pēc nolikuma saņemšanas) ir jāinformē nolikuma 1.3.punktā norādītā kontaktpersona.</w:t>
      </w:r>
    </w:p>
    <w:p w14:paraId="7B6CAF8B" w14:textId="77777777" w:rsidR="00F850AC" w:rsidRPr="00BE349D" w:rsidRDefault="00F850AC" w:rsidP="00F850AC">
      <w:pPr>
        <w:overflowPunct w:val="0"/>
        <w:autoSpaceDE w:val="0"/>
        <w:autoSpaceDN w:val="0"/>
        <w:adjustRightInd w:val="0"/>
        <w:rPr>
          <w:b/>
        </w:rPr>
      </w:pPr>
    </w:p>
    <w:p w14:paraId="13975618" w14:textId="77777777" w:rsidR="00F850AC" w:rsidRPr="00BE349D" w:rsidRDefault="00F850AC" w:rsidP="00F850AC">
      <w:pPr>
        <w:overflowPunct w:val="0"/>
        <w:autoSpaceDE w:val="0"/>
        <w:autoSpaceDN w:val="0"/>
        <w:adjustRightInd w:val="0"/>
        <w:rPr>
          <w:b/>
        </w:rPr>
      </w:pPr>
    </w:p>
    <w:p w14:paraId="2FCE8E18" w14:textId="77777777" w:rsidR="00F850AC" w:rsidRPr="00BE349D" w:rsidRDefault="00F850AC" w:rsidP="00B54B37">
      <w:pPr>
        <w:pStyle w:val="ListParagraph"/>
        <w:numPr>
          <w:ilvl w:val="0"/>
          <w:numId w:val="13"/>
        </w:numPr>
        <w:tabs>
          <w:tab w:val="left" w:pos="284"/>
        </w:tabs>
        <w:ind w:left="0" w:firstLine="0"/>
        <w:jc w:val="center"/>
        <w:rPr>
          <w:b/>
          <w:lang w:val="lv-LV"/>
        </w:rPr>
      </w:pPr>
      <w:r w:rsidRPr="00BE349D">
        <w:rPr>
          <w:b/>
          <w:lang w:val="lv-LV"/>
        </w:rPr>
        <w:t>INFORMĀCIJA PAR SARUNU PROCEDŪRAS PRIEKŠMETU</w:t>
      </w:r>
    </w:p>
    <w:p w14:paraId="222DEB1D" w14:textId="77777777" w:rsidR="00F850AC" w:rsidRPr="00BE349D" w:rsidRDefault="00F850AC" w:rsidP="00F850AC">
      <w:pPr>
        <w:jc w:val="center"/>
        <w:rPr>
          <w:rFonts w:eastAsia="Times New Roman"/>
          <w:i/>
          <w:szCs w:val="24"/>
        </w:rPr>
      </w:pPr>
      <w:r w:rsidRPr="00BE349D">
        <w:rPr>
          <w:szCs w:val="24"/>
        </w:rPr>
        <w:t>Iepirkuma identifikācijas Nr.:</w:t>
      </w:r>
      <w:r w:rsidRPr="00BE349D">
        <w:rPr>
          <w:i/>
          <w:szCs w:val="24"/>
        </w:rPr>
        <w:t xml:space="preserve"> </w:t>
      </w:r>
      <w:r w:rsidRPr="00BE349D">
        <w:rPr>
          <w:b/>
          <w:szCs w:val="24"/>
        </w:rPr>
        <w:t>LDZ 2017/</w:t>
      </w:r>
      <w:r w:rsidR="00155F8C" w:rsidRPr="00BE349D">
        <w:rPr>
          <w:b/>
          <w:szCs w:val="24"/>
        </w:rPr>
        <w:t>20</w:t>
      </w:r>
      <w:r w:rsidRPr="00BE349D">
        <w:rPr>
          <w:b/>
          <w:szCs w:val="24"/>
        </w:rPr>
        <w:t>-IB</w:t>
      </w:r>
    </w:p>
    <w:p w14:paraId="56A17A72" w14:textId="77777777" w:rsidR="00F850AC" w:rsidRPr="00BE349D" w:rsidRDefault="00F850AC" w:rsidP="00F850AC">
      <w:pPr>
        <w:rPr>
          <w:rFonts w:eastAsia="Times New Roman"/>
          <w:szCs w:val="24"/>
        </w:rPr>
      </w:pPr>
    </w:p>
    <w:p w14:paraId="0BE34920" w14:textId="77777777" w:rsidR="00564043" w:rsidRPr="00BE349D" w:rsidRDefault="00F850AC" w:rsidP="00F850AC">
      <w:pPr>
        <w:pStyle w:val="ListParagraph"/>
        <w:numPr>
          <w:ilvl w:val="1"/>
          <w:numId w:val="13"/>
        </w:numPr>
        <w:ind w:left="0" w:firstLine="0"/>
        <w:jc w:val="both"/>
        <w:rPr>
          <w:lang w:val="lv-LV"/>
        </w:rPr>
      </w:pPr>
      <w:r w:rsidRPr="00BE349D">
        <w:rPr>
          <w:b/>
          <w:lang w:val="lv-LV"/>
        </w:rPr>
        <w:t>Sarunu procedūras priekšmets un apjoms:</w:t>
      </w:r>
      <w:r w:rsidRPr="00BE349D">
        <w:rPr>
          <w:lang w:val="lv-LV"/>
        </w:rPr>
        <w:t xml:space="preserve"> dzelzsbetona gulšņu ar elastīgiem sliežu stiprinājumiem 25 569 komplektu piegāde saskaņā ar sarunu procedūras nolikumu </w:t>
      </w:r>
      <w:r w:rsidR="00564043" w:rsidRPr="00BE349D">
        <w:rPr>
          <w:lang w:val="lv-LV"/>
        </w:rPr>
        <w:t>ar tā pielikumiem, t.sk.</w:t>
      </w:r>
      <w:r w:rsidRPr="00BE349D">
        <w:rPr>
          <w:lang w:val="lv-LV"/>
        </w:rPr>
        <w:t xml:space="preserve"> tehnisko specifikāciju (turpmāk – Tehniskā specifikācija) (nolikuma </w:t>
      </w:r>
      <w:r w:rsidR="00FE796B" w:rsidRPr="00BE349D">
        <w:rPr>
          <w:lang w:val="lv-LV"/>
        </w:rPr>
        <w:t>6</w:t>
      </w:r>
      <w:r w:rsidRPr="00BE349D">
        <w:rPr>
          <w:lang w:val="lv-LV"/>
        </w:rPr>
        <w:t>.pielikums) (nolikuma tekstā saukta– “prece”)</w:t>
      </w:r>
      <w:r w:rsidR="008C13D6" w:rsidRPr="00BE349D">
        <w:rPr>
          <w:lang w:val="lv-LV"/>
        </w:rPr>
        <w:t>.</w:t>
      </w:r>
    </w:p>
    <w:p w14:paraId="2978FEB5" w14:textId="77777777" w:rsidR="00564043" w:rsidRPr="00BE349D" w:rsidRDefault="00564043" w:rsidP="00564043">
      <w:pPr>
        <w:pStyle w:val="ListParagraph"/>
        <w:numPr>
          <w:ilvl w:val="1"/>
          <w:numId w:val="13"/>
        </w:numPr>
        <w:ind w:left="0" w:firstLine="0"/>
        <w:jc w:val="both"/>
        <w:rPr>
          <w:lang w:val="lv-LV"/>
        </w:rPr>
      </w:pPr>
      <w:r w:rsidRPr="00BE349D">
        <w:rPr>
          <w:b/>
          <w:lang w:val="lv-LV"/>
        </w:rPr>
        <w:lastRenderedPageBreak/>
        <w:t>Iepirkuma galvenā priekšmeta</w:t>
      </w:r>
      <w:r w:rsidR="00F850AC" w:rsidRPr="00BE349D">
        <w:rPr>
          <w:lang w:val="lv-LV"/>
        </w:rPr>
        <w:t xml:space="preserve"> </w:t>
      </w:r>
      <w:r w:rsidRPr="00BE349D">
        <w:rPr>
          <w:lang w:val="lv-LV"/>
        </w:rPr>
        <w:t>CPV kods:</w:t>
      </w:r>
      <w:r w:rsidR="00EF1956" w:rsidRPr="00BE349D">
        <w:rPr>
          <w:lang w:val="lv-LV"/>
        </w:rPr>
        <w:t xml:space="preserve"> 34947000-7</w:t>
      </w:r>
    </w:p>
    <w:p w14:paraId="21D0346E" w14:textId="77777777" w:rsidR="00F850AC" w:rsidRPr="00BE349D" w:rsidRDefault="00F850AC" w:rsidP="00F850AC">
      <w:pPr>
        <w:pStyle w:val="ListParagraph"/>
        <w:ind w:left="0"/>
        <w:jc w:val="both"/>
        <w:rPr>
          <w:lang w:val="lv-LV"/>
        </w:rPr>
      </w:pPr>
    </w:p>
    <w:p w14:paraId="4B782F29" w14:textId="77777777" w:rsidR="00F850AC" w:rsidRPr="00BE349D" w:rsidRDefault="00F850AC" w:rsidP="00F850AC">
      <w:pPr>
        <w:pStyle w:val="ListParagraph"/>
        <w:numPr>
          <w:ilvl w:val="1"/>
          <w:numId w:val="13"/>
        </w:numPr>
        <w:tabs>
          <w:tab w:val="left" w:pos="567"/>
        </w:tabs>
        <w:ind w:left="0" w:right="-48" w:firstLine="0"/>
        <w:rPr>
          <w:lang w:val="lv-LV"/>
        </w:rPr>
      </w:pPr>
      <w:r w:rsidRPr="00BE349D">
        <w:rPr>
          <w:lang w:val="lv-LV"/>
        </w:rPr>
        <w:t>Iesniedzot pieteikumu sarunu proced</w:t>
      </w:r>
      <w:r w:rsidR="00DE4749" w:rsidRPr="00BE349D">
        <w:rPr>
          <w:lang w:val="lv-LV"/>
        </w:rPr>
        <w:t>ūras 1.posmam</w:t>
      </w:r>
      <w:r w:rsidRPr="00BE349D">
        <w:rPr>
          <w:lang w:val="lv-LV"/>
        </w:rPr>
        <w:t xml:space="preserve">, </w:t>
      </w:r>
      <w:r w:rsidR="00DE4749" w:rsidRPr="00BE349D">
        <w:rPr>
          <w:lang w:val="lv-LV"/>
        </w:rPr>
        <w:t>pieteikums jāiesniedz</w:t>
      </w:r>
      <w:r w:rsidRPr="00BE349D">
        <w:rPr>
          <w:lang w:val="lv-LV"/>
        </w:rPr>
        <w:t xml:space="preserve"> </w:t>
      </w:r>
      <w:r w:rsidR="00DE4749" w:rsidRPr="00BE349D">
        <w:rPr>
          <w:lang w:val="lv-LV"/>
        </w:rPr>
        <w:t xml:space="preserve">par </w:t>
      </w:r>
      <w:r w:rsidRPr="00BE349D">
        <w:rPr>
          <w:lang w:val="lv-LV"/>
        </w:rPr>
        <w:t>sarunu procedūras priekšmetu kopumā.</w:t>
      </w:r>
    </w:p>
    <w:p w14:paraId="5CB61182" w14:textId="77777777" w:rsidR="00F850AC" w:rsidRPr="00BE349D" w:rsidRDefault="00F850AC" w:rsidP="00F850AC">
      <w:pPr>
        <w:pStyle w:val="ListParagraph"/>
        <w:rPr>
          <w:lang w:val="lv-LV"/>
        </w:rPr>
      </w:pPr>
    </w:p>
    <w:p w14:paraId="4FCA8B5B" w14:textId="77777777" w:rsidR="00F850AC" w:rsidRPr="00BE349D" w:rsidRDefault="00F850AC" w:rsidP="00F850AC">
      <w:pPr>
        <w:pStyle w:val="ListParagraph"/>
        <w:numPr>
          <w:ilvl w:val="1"/>
          <w:numId w:val="13"/>
        </w:numPr>
        <w:tabs>
          <w:tab w:val="left" w:pos="567"/>
        </w:tabs>
        <w:ind w:left="0" w:right="-48" w:firstLine="0"/>
        <w:rPr>
          <w:b/>
          <w:lang w:val="lv-LV"/>
        </w:rPr>
      </w:pPr>
      <w:r w:rsidRPr="00BE349D">
        <w:rPr>
          <w:b/>
          <w:lang w:val="lv-LV"/>
        </w:rPr>
        <w:t>Tehniskā specifikācija:</w:t>
      </w:r>
      <w:r w:rsidR="00B37604" w:rsidRPr="00BE349D">
        <w:rPr>
          <w:lang w:val="lv-LV"/>
        </w:rPr>
        <w:t xml:space="preserve"> prece </w:t>
      </w:r>
      <w:r w:rsidRPr="00BE349D">
        <w:rPr>
          <w:lang w:val="lv-LV"/>
        </w:rPr>
        <w:t>jāpiegādā saskaņā ar Tehnisko specifikāciju (sk.</w:t>
      </w:r>
      <w:r w:rsidR="00564043" w:rsidRPr="00BE349D">
        <w:rPr>
          <w:lang w:val="lv-LV"/>
        </w:rPr>
        <w:t xml:space="preserve"> </w:t>
      </w:r>
      <w:r w:rsidRPr="00BE349D">
        <w:rPr>
          <w:lang w:val="lv-LV"/>
        </w:rPr>
        <w:t>nolikuma 5.pielikumu).</w:t>
      </w:r>
    </w:p>
    <w:p w14:paraId="285107D0" w14:textId="77777777" w:rsidR="00F850AC" w:rsidRPr="00BE349D" w:rsidRDefault="00F850AC" w:rsidP="00F850AC">
      <w:pPr>
        <w:pStyle w:val="ListParagraph"/>
        <w:tabs>
          <w:tab w:val="left" w:pos="567"/>
        </w:tabs>
        <w:ind w:left="0" w:right="-48"/>
        <w:rPr>
          <w:b/>
          <w:lang w:val="lv-LV"/>
        </w:rPr>
      </w:pPr>
    </w:p>
    <w:p w14:paraId="47A583AA" w14:textId="77777777" w:rsidR="00F850AC" w:rsidRPr="00BE349D" w:rsidRDefault="00F850AC" w:rsidP="00F850AC">
      <w:pPr>
        <w:pStyle w:val="ListParagraph"/>
        <w:numPr>
          <w:ilvl w:val="1"/>
          <w:numId w:val="13"/>
        </w:numPr>
        <w:tabs>
          <w:tab w:val="left" w:pos="567"/>
        </w:tabs>
        <w:ind w:left="0" w:right="-48" w:firstLine="0"/>
        <w:rPr>
          <w:lang w:val="lv-LV"/>
        </w:rPr>
      </w:pPr>
      <w:r w:rsidRPr="00BE349D">
        <w:rPr>
          <w:b/>
          <w:lang w:val="lv-LV"/>
        </w:rPr>
        <w:t>Preces piegādes:</w:t>
      </w:r>
      <w:r w:rsidRPr="00BE349D">
        <w:rPr>
          <w:lang w:val="lv-LV"/>
        </w:rPr>
        <w:t xml:space="preserve"> </w:t>
      </w:r>
    </w:p>
    <w:p w14:paraId="33B8E714" w14:textId="77777777" w:rsidR="00F850AC" w:rsidRPr="00BE349D" w:rsidRDefault="00F850AC" w:rsidP="00F850AC">
      <w:pPr>
        <w:pStyle w:val="ListParagraph"/>
        <w:numPr>
          <w:ilvl w:val="2"/>
          <w:numId w:val="13"/>
        </w:numPr>
        <w:ind w:left="0" w:right="-1" w:firstLine="0"/>
        <w:jc w:val="both"/>
        <w:rPr>
          <w:lang w:val="lv-LV"/>
        </w:rPr>
      </w:pPr>
      <w:r w:rsidRPr="00BE349D">
        <w:rPr>
          <w:lang w:val="lv-LV"/>
        </w:rPr>
        <w:t xml:space="preserve">termiņš: </w:t>
      </w:r>
      <w:r w:rsidR="00A322E9" w:rsidRPr="00BE349D">
        <w:rPr>
          <w:lang w:val="lv-LV"/>
        </w:rPr>
        <w:t xml:space="preserve">1 (viens mēnesis) </w:t>
      </w:r>
      <w:r w:rsidR="00B37604" w:rsidRPr="00BE349D">
        <w:rPr>
          <w:lang w:val="lv-LV"/>
        </w:rPr>
        <w:t>pēc</w:t>
      </w:r>
      <w:r w:rsidRPr="00BE349D">
        <w:rPr>
          <w:lang w:val="lv-LV"/>
        </w:rPr>
        <w:t xml:space="preserve"> iepirkuma līguma parakstīšanas brīža</w:t>
      </w:r>
      <w:r w:rsidR="00564043" w:rsidRPr="00BE349D">
        <w:rPr>
          <w:lang w:val="lv-LV"/>
        </w:rPr>
        <w:t xml:space="preserve"> saskaņā ar Tehniskajā specifikācijā ietverto piegādes grafiku (nolikuma </w:t>
      </w:r>
      <w:r w:rsidR="00A72ADF" w:rsidRPr="00BE349D">
        <w:rPr>
          <w:lang w:val="lv-LV"/>
        </w:rPr>
        <w:t>6.</w:t>
      </w:r>
      <w:r w:rsidR="00564043" w:rsidRPr="00BE349D">
        <w:rPr>
          <w:lang w:val="lv-LV"/>
        </w:rPr>
        <w:t>pielikuma 9.punkts)</w:t>
      </w:r>
      <w:r w:rsidRPr="00BE349D">
        <w:rPr>
          <w:lang w:val="lv-LV"/>
        </w:rPr>
        <w:t>;</w:t>
      </w:r>
    </w:p>
    <w:p w14:paraId="5785A755" w14:textId="77777777" w:rsidR="00F850AC" w:rsidRPr="00BE349D" w:rsidRDefault="00F850AC" w:rsidP="00F850AC">
      <w:pPr>
        <w:pStyle w:val="ListParagraph"/>
        <w:numPr>
          <w:ilvl w:val="2"/>
          <w:numId w:val="13"/>
        </w:numPr>
        <w:ind w:left="0" w:right="-48" w:hanging="11"/>
        <w:rPr>
          <w:lang w:val="lv-LV"/>
        </w:rPr>
      </w:pPr>
      <w:r w:rsidRPr="00BE349D">
        <w:rPr>
          <w:lang w:val="lv-LV"/>
        </w:rPr>
        <w:t xml:space="preserve">vieta: </w:t>
      </w:r>
      <w:r w:rsidR="00564043" w:rsidRPr="00BE349D">
        <w:rPr>
          <w:lang w:val="lv-LV"/>
        </w:rPr>
        <w:t>Daugavpils, Kārklu iela 4, LV-5403</w:t>
      </w:r>
      <w:r w:rsidR="00FA097E" w:rsidRPr="00BE349D">
        <w:rPr>
          <w:lang w:val="lv-LV"/>
        </w:rPr>
        <w:t>,</w:t>
      </w:r>
      <w:r w:rsidR="00564043" w:rsidRPr="00BE349D">
        <w:rPr>
          <w:lang w:val="lv-LV"/>
        </w:rPr>
        <w:t xml:space="preserve"> saskaņā ar Tehnisko specifikāciju (sk. nolikuma </w:t>
      </w:r>
      <w:r w:rsidR="00FA097E" w:rsidRPr="00BE349D">
        <w:rPr>
          <w:lang w:val="lv-LV"/>
        </w:rPr>
        <w:t>6</w:t>
      </w:r>
      <w:r w:rsidR="00A72ADF" w:rsidRPr="00BE349D">
        <w:rPr>
          <w:lang w:val="lv-LV"/>
        </w:rPr>
        <w:t>.</w:t>
      </w:r>
      <w:r w:rsidR="00FA097E" w:rsidRPr="00BE349D">
        <w:rPr>
          <w:lang w:val="lv-LV"/>
        </w:rPr>
        <w:t>pielikumu</w:t>
      </w:r>
      <w:r w:rsidR="00564043" w:rsidRPr="00BE349D">
        <w:rPr>
          <w:lang w:val="lv-LV"/>
        </w:rPr>
        <w:t>)</w:t>
      </w:r>
    </w:p>
    <w:p w14:paraId="3D714324" w14:textId="77777777" w:rsidR="00D81C31" w:rsidRPr="00BE349D" w:rsidRDefault="00D81C31" w:rsidP="00F850AC">
      <w:pPr>
        <w:overflowPunct w:val="0"/>
        <w:autoSpaceDE w:val="0"/>
        <w:autoSpaceDN w:val="0"/>
        <w:adjustRightInd w:val="0"/>
        <w:rPr>
          <w:b/>
        </w:rPr>
      </w:pPr>
    </w:p>
    <w:p w14:paraId="3D299F0F" w14:textId="3666B7B9" w:rsidR="00174D7F" w:rsidRPr="00BE349D" w:rsidRDefault="001B3E9C" w:rsidP="00062EB1">
      <w:pPr>
        <w:pStyle w:val="ListParagraph"/>
        <w:numPr>
          <w:ilvl w:val="0"/>
          <w:numId w:val="13"/>
        </w:numPr>
        <w:tabs>
          <w:tab w:val="left" w:pos="284"/>
        </w:tabs>
        <w:ind w:left="0" w:firstLine="0"/>
        <w:jc w:val="center"/>
        <w:rPr>
          <w:b/>
          <w:lang w:val="lv-LV"/>
        </w:rPr>
      </w:pPr>
      <w:r w:rsidRPr="00BE349D">
        <w:rPr>
          <w:b/>
          <w:lang w:val="lv-LV"/>
        </w:rPr>
        <w:t>KANDIDĀTU</w:t>
      </w:r>
      <w:r w:rsidR="00174D7F" w:rsidRPr="00BE349D">
        <w:rPr>
          <w:b/>
          <w:lang w:val="lv-LV"/>
        </w:rPr>
        <w:t xml:space="preserve"> IZSLĒGŠANAS NOTEIKUMI UN IZŅĒMUMI, UZTICAMĪBAS ATJAUNOŠANA</w:t>
      </w:r>
      <w:r w:rsidR="00174D7F" w:rsidRPr="00BE349D">
        <w:rPr>
          <w:vertAlign w:val="superscript"/>
          <w:lang w:val="lv-LV"/>
        </w:rPr>
        <w:footnoteReference w:id="1"/>
      </w:r>
    </w:p>
    <w:p w14:paraId="1DA317F0" w14:textId="77777777" w:rsidR="00FB44E5" w:rsidRPr="00BE349D" w:rsidRDefault="00FB44E5" w:rsidP="00FB44E5">
      <w:pPr>
        <w:pStyle w:val="ListParagraph"/>
        <w:tabs>
          <w:tab w:val="left" w:pos="284"/>
        </w:tabs>
        <w:ind w:left="0"/>
        <w:rPr>
          <w:b/>
          <w:lang w:val="lv-LV"/>
        </w:rPr>
      </w:pPr>
    </w:p>
    <w:p w14:paraId="00C7DA45" w14:textId="0545269C" w:rsidR="00174D7F" w:rsidRPr="00BE349D" w:rsidRDefault="00663D14" w:rsidP="008C13D6">
      <w:pPr>
        <w:pStyle w:val="ListParagraph"/>
        <w:numPr>
          <w:ilvl w:val="1"/>
          <w:numId w:val="13"/>
        </w:numPr>
        <w:ind w:left="0" w:firstLine="0"/>
        <w:jc w:val="both"/>
        <w:rPr>
          <w:lang w:val="lv-LV"/>
        </w:rPr>
      </w:pPr>
      <w:r w:rsidRPr="00BE349D">
        <w:rPr>
          <w:b/>
          <w:lang w:val="lv-LV"/>
        </w:rPr>
        <w:t>Kandidātu</w:t>
      </w:r>
      <w:r w:rsidR="00174D7F" w:rsidRPr="00BE349D">
        <w:rPr>
          <w:b/>
          <w:lang w:val="lv-LV"/>
        </w:rPr>
        <w:t xml:space="preserve"> izslēgšanas noteikumus skatīt nolikuma 1.pielikumā </w:t>
      </w:r>
      <w:r w:rsidR="00AB3DE9" w:rsidRPr="00BE349D">
        <w:rPr>
          <w:lang w:val="lv-LV"/>
        </w:rPr>
        <w:t>“</w:t>
      </w:r>
      <w:r w:rsidRPr="00BE349D">
        <w:rPr>
          <w:lang w:val="lv-LV"/>
        </w:rPr>
        <w:t>Kandidātu</w:t>
      </w:r>
      <w:r w:rsidR="00174D7F" w:rsidRPr="00BE349D">
        <w:rPr>
          <w:b/>
          <w:lang w:val="lv-LV"/>
        </w:rPr>
        <w:t xml:space="preserve"> </w:t>
      </w:r>
      <w:r w:rsidR="00174D7F" w:rsidRPr="00BE349D">
        <w:rPr>
          <w:lang w:val="lv-LV"/>
        </w:rPr>
        <w:t>atlase (izsl</w:t>
      </w:r>
      <w:r w:rsidR="00A72ADF" w:rsidRPr="00BE349D">
        <w:rPr>
          <w:lang w:val="lv-LV"/>
        </w:rPr>
        <w:t>ēgšanas noteikumi un</w:t>
      </w:r>
      <w:r w:rsidR="00174D7F" w:rsidRPr="00BE349D">
        <w:rPr>
          <w:lang w:val="lv-LV"/>
        </w:rPr>
        <w:t xml:space="preserve"> kvalifikācijas prasības)</w:t>
      </w:r>
      <w:r w:rsidR="002705BB" w:rsidRPr="00BE349D">
        <w:rPr>
          <w:lang w:val="lv-LV"/>
        </w:rPr>
        <w:t xml:space="preserve"> / pieteikumā iekļaujamā informācija un dokumenti</w:t>
      </w:r>
      <w:r w:rsidR="00174D7F" w:rsidRPr="00BE349D">
        <w:rPr>
          <w:lang w:val="lv-LV"/>
        </w:rPr>
        <w:t>”</w:t>
      </w:r>
      <w:r w:rsidR="00953720" w:rsidRPr="00BE349D">
        <w:rPr>
          <w:lang w:val="lv-LV"/>
        </w:rPr>
        <w:t>.</w:t>
      </w:r>
    </w:p>
    <w:p w14:paraId="0E0D380D" w14:textId="77777777" w:rsidR="00A72ADF" w:rsidRPr="00BE349D" w:rsidRDefault="00A914A9" w:rsidP="00A914A9">
      <w:pPr>
        <w:pStyle w:val="ListParagraph"/>
        <w:ind w:left="0" w:firstLine="709"/>
        <w:jc w:val="both"/>
        <w:rPr>
          <w:lang w:val="lv-LV"/>
        </w:rPr>
      </w:pPr>
      <w:r w:rsidRPr="00BE349D">
        <w:rPr>
          <w:lang w:val="lv-LV"/>
        </w:rPr>
        <w:t>Sarunu procedūras 2.posmā pretendentam saistoši ir tie paši izslēgšanas noteikumi, kvalifikācijas un tehniskās prasības, kurus pasūtītājs (komisija) pārbauda pēc dokumentiem, kas iesniegti sarunu procedūras 1.</w:t>
      </w:r>
      <w:r w:rsidR="00A72ADF" w:rsidRPr="00BE349D">
        <w:rPr>
          <w:lang w:val="lv-LV"/>
        </w:rPr>
        <w:t>posmam ar kandidāta pieteikumu.</w:t>
      </w:r>
    </w:p>
    <w:p w14:paraId="2E1FEF13" w14:textId="77777777" w:rsidR="006607B0" w:rsidRPr="00BE349D" w:rsidRDefault="006607B0" w:rsidP="00174D7F">
      <w:pPr>
        <w:contextualSpacing/>
        <w:jc w:val="left"/>
        <w:rPr>
          <w:rFonts w:eastAsia="Times New Roman"/>
          <w:szCs w:val="24"/>
        </w:rPr>
      </w:pPr>
    </w:p>
    <w:p w14:paraId="1A23724D" w14:textId="77777777" w:rsidR="00174D7F" w:rsidRPr="00BE349D" w:rsidRDefault="00174D7F" w:rsidP="008C13D6">
      <w:pPr>
        <w:pStyle w:val="ListParagraph"/>
        <w:numPr>
          <w:ilvl w:val="1"/>
          <w:numId w:val="13"/>
        </w:numPr>
        <w:ind w:left="0" w:firstLine="0"/>
        <w:rPr>
          <w:b/>
          <w:lang w:val="lv-LV"/>
        </w:rPr>
      </w:pPr>
      <w:r w:rsidRPr="00BE349D">
        <w:rPr>
          <w:b/>
          <w:lang w:val="lv-LV"/>
        </w:rPr>
        <w:t>Izslēgšan</w:t>
      </w:r>
      <w:r w:rsidR="00D81C31" w:rsidRPr="00BE349D">
        <w:rPr>
          <w:b/>
          <w:lang w:val="lv-LV"/>
        </w:rPr>
        <w:t>as noteikumu izņēmuma gadījumi:</w:t>
      </w:r>
    </w:p>
    <w:p w14:paraId="5CE4AD41" w14:textId="77777777" w:rsidR="00174D7F" w:rsidRPr="00BE349D" w:rsidRDefault="00663D14" w:rsidP="00045928">
      <w:pPr>
        <w:pStyle w:val="ListParagraph"/>
        <w:numPr>
          <w:ilvl w:val="2"/>
          <w:numId w:val="13"/>
        </w:numPr>
        <w:ind w:left="0" w:right="-48" w:hanging="11"/>
        <w:jc w:val="both"/>
        <w:rPr>
          <w:lang w:val="lv-LV"/>
        </w:rPr>
      </w:pPr>
      <w:r w:rsidRPr="00BE349D">
        <w:rPr>
          <w:lang w:val="lv-LV"/>
        </w:rPr>
        <w:t>attiecībā uz kandidātu</w:t>
      </w:r>
      <w:r w:rsidR="00174D7F" w:rsidRPr="00BE349D">
        <w:rPr>
          <w:lang w:val="lv-LV"/>
        </w:rPr>
        <w:t xml:space="preserve"> (personāls</w:t>
      </w:r>
      <w:r w:rsidRPr="00BE349D">
        <w:rPr>
          <w:lang w:val="lv-LV"/>
        </w:rPr>
        <w:t>abiedrības biedru, ja kandidāts</w:t>
      </w:r>
      <w:r w:rsidR="00174D7F" w:rsidRPr="00BE349D">
        <w:rPr>
          <w:lang w:val="lv-LV"/>
        </w:rPr>
        <w:t xml:space="preserve"> ir personālsabiedrība) sarunu procedūras nolikuma 1.pielikuma 3.1.1.</w:t>
      </w:r>
      <w:r w:rsidR="00045928" w:rsidRPr="00BE349D">
        <w:rPr>
          <w:lang w:val="lv-LV"/>
        </w:rPr>
        <w:t>punktā</w:t>
      </w:r>
      <w:r w:rsidR="00174D7F" w:rsidRPr="00BE349D">
        <w:rPr>
          <w:lang w:val="lv-LV"/>
        </w:rPr>
        <w:t xml:space="preserve"> un 3.1.2.a</w:t>
      </w:r>
      <w:r w:rsidR="00045928" w:rsidRPr="00BE349D">
        <w:rPr>
          <w:lang w:val="lv-LV"/>
        </w:rPr>
        <w:t>)</w:t>
      </w:r>
      <w:r w:rsidR="00174D7F" w:rsidRPr="00BE349D">
        <w:rPr>
          <w:lang w:val="lv-LV"/>
        </w:rPr>
        <w:t xml:space="preserve"> </w:t>
      </w:r>
      <w:r w:rsidR="00045928" w:rsidRPr="00BE349D">
        <w:rPr>
          <w:lang w:val="lv-LV"/>
        </w:rPr>
        <w:t>apakš</w:t>
      </w:r>
      <w:r w:rsidR="00174D7F" w:rsidRPr="00BE349D">
        <w:rPr>
          <w:lang w:val="lv-LV"/>
        </w:rPr>
        <w:t>punktā minētais izslēgšanas gadījums netiek piemērots, ja no dienas, kad kļuvis neapstrīdams tiesas spriedums vai prokurora priekšraksts par sodu, līdz piedāvājuma iesniegšanas dienai ir pagājuši 3 (trīs) gadi;</w:t>
      </w:r>
    </w:p>
    <w:p w14:paraId="4BD77E6D" w14:textId="77777777" w:rsidR="00174D7F" w:rsidRPr="00BE349D" w:rsidRDefault="00174D7F" w:rsidP="008C13D6">
      <w:pPr>
        <w:pStyle w:val="ListParagraph"/>
        <w:numPr>
          <w:ilvl w:val="2"/>
          <w:numId w:val="13"/>
        </w:numPr>
        <w:tabs>
          <w:tab w:val="left" w:pos="0"/>
        </w:tabs>
        <w:ind w:left="0" w:firstLine="0"/>
        <w:jc w:val="both"/>
        <w:rPr>
          <w:lang w:val="lv-LV"/>
        </w:rPr>
      </w:pPr>
      <w:r w:rsidRPr="00BE349D">
        <w:rPr>
          <w:lang w:val="lv-LV"/>
        </w:rPr>
        <w:t>attiecībā uz kan</w:t>
      </w:r>
      <w:r w:rsidR="00663D14" w:rsidRPr="00BE349D">
        <w:rPr>
          <w:lang w:val="lv-LV"/>
        </w:rPr>
        <w:t>didātu</w:t>
      </w:r>
      <w:r w:rsidRPr="00BE349D">
        <w:rPr>
          <w:lang w:val="lv-LV"/>
        </w:rPr>
        <w:t xml:space="preserve"> (personāls</w:t>
      </w:r>
      <w:r w:rsidR="00663D14" w:rsidRPr="00BE349D">
        <w:rPr>
          <w:lang w:val="lv-LV"/>
        </w:rPr>
        <w:t>abiedrības biedru, ja kandidāts</w:t>
      </w:r>
      <w:r w:rsidRPr="00BE349D">
        <w:rPr>
          <w:lang w:val="lv-LV"/>
        </w:rPr>
        <w:t xml:space="preserve"> ir personālsabiedrība) sarunu procedūras nolikuma 1.pielikuma 3.1.2.b</w:t>
      </w:r>
      <w:r w:rsidR="00045928" w:rsidRPr="00BE349D">
        <w:rPr>
          <w:lang w:val="lv-LV"/>
        </w:rPr>
        <w:t>) apakšpunktā</w:t>
      </w:r>
      <w:r w:rsidRPr="00BE349D">
        <w:rPr>
          <w:lang w:val="lv-LV"/>
        </w:rPr>
        <w:t xml:space="preserve"> un 3.1.3.-3.1.5. punktā minētais izslēgšanas gadījums netiek piemērots, ja no dienas, kad kļuvis neapstrīdams tiesas spriedums vai citas kompetentas institūcijas pieņemtais lēmums, līdz piedāvājuma iesniegšanas dienai ir pagājuši 12</w:t>
      </w:r>
      <w:r w:rsidR="00045928" w:rsidRPr="00BE349D">
        <w:rPr>
          <w:lang w:val="lv-LV"/>
        </w:rPr>
        <w:t> </w:t>
      </w:r>
      <w:r w:rsidRPr="00BE349D">
        <w:rPr>
          <w:lang w:val="lv-LV"/>
        </w:rPr>
        <w:t>(divpadsmit) mēneši;</w:t>
      </w:r>
    </w:p>
    <w:p w14:paraId="2519FBA8" w14:textId="77777777" w:rsidR="00174D7F" w:rsidRPr="00BE349D" w:rsidRDefault="00663D14" w:rsidP="008C13D6">
      <w:pPr>
        <w:pStyle w:val="ListParagraph"/>
        <w:numPr>
          <w:ilvl w:val="2"/>
          <w:numId w:val="13"/>
        </w:numPr>
        <w:tabs>
          <w:tab w:val="left" w:pos="0"/>
        </w:tabs>
        <w:ind w:left="0" w:firstLine="0"/>
        <w:jc w:val="both"/>
        <w:rPr>
          <w:lang w:val="lv-LV"/>
        </w:rPr>
      </w:pPr>
      <w:r w:rsidRPr="00BE349D">
        <w:rPr>
          <w:lang w:val="lv-LV"/>
        </w:rPr>
        <w:t>ja kandidāta</w:t>
      </w:r>
      <w:r w:rsidR="00174D7F" w:rsidRPr="00BE349D">
        <w:rPr>
          <w:lang w:val="lv-LV"/>
        </w:rPr>
        <w:t xml:space="preserve"> (kā arī personāls</w:t>
      </w:r>
      <w:r w:rsidR="001B3E9C" w:rsidRPr="00BE349D">
        <w:rPr>
          <w:lang w:val="lv-LV"/>
        </w:rPr>
        <w:t>abiedrības biedra, ja kandidāts</w:t>
      </w:r>
      <w:r w:rsidR="00174D7F" w:rsidRPr="00BE349D">
        <w:rPr>
          <w:lang w:val="lv-LV"/>
        </w:rPr>
        <w:t xml:space="preserve"> ir personālsabiedrība) </w:t>
      </w:r>
      <w:r w:rsidR="00174D7F" w:rsidRPr="00BE349D">
        <w:rPr>
          <w:shd w:val="clear" w:color="auto" w:fill="FFFFFF"/>
          <w:lang w:val="lv-LV"/>
        </w:rPr>
        <w:t>maksātnespējas procesā, kas uzsākts atbilstoši likumam "Par uzņēmumu un uzņēmējsabiedrību maksātnespēju" vai Maksātnespējas likumam, kas bija spēkā līdz 2010. gada 31. oktobrim, tiek piemērota sanācija vai izlīgums (mierizlīgums), pasūtītājs izvērtējot iespējamos ekonomiskos riskus un ņemot vērā iepirkuma līguma priekšmetu, var lemt par</w:t>
      </w:r>
      <w:r w:rsidR="00174D7F" w:rsidRPr="00BE349D" w:rsidDel="00A678C6">
        <w:rPr>
          <w:lang w:val="lv-LV"/>
        </w:rPr>
        <w:t xml:space="preserve"> </w:t>
      </w:r>
      <w:r w:rsidR="001B3E9C" w:rsidRPr="00BE349D">
        <w:rPr>
          <w:lang w:val="lv-LV"/>
        </w:rPr>
        <w:t xml:space="preserve"> attiecīgā kandidāta</w:t>
      </w:r>
      <w:r w:rsidR="00174D7F" w:rsidRPr="00BE349D">
        <w:rPr>
          <w:lang w:val="lv-LV"/>
        </w:rPr>
        <w:t xml:space="preserve"> neizslēgšanu no sarunu procedūras saskaņā ar sarunu procedūras nolikuma 1.pielikuma 3.1.4.</w:t>
      </w:r>
      <w:r w:rsidR="003D1917" w:rsidRPr="00BE349D">
        <w:rPr>
          <w:lang w:val="lv-LV"/>
        </w:rPr>
        <w:t xml:space="preserve"> </w:t>
      </w:r>
      <w:r w:rsidR="00174D7F" w:rsidRPr="00BE349D">
        <w:rPr>
          <w:lang w:val="lv-LV"/>
        </w:rPr>
        <w:t>punktu.</w:t>
      </w:r>
    </w:p>
    <w:p w14:paraId="70D8309F" w14:textId="77777777" w:rsidR="00E158E2" w:rsidRPr="00BE349D" w:rsidRDefault="00E158E2" w:rsidP="008C13D6">
      <w:pPr>
        <w:pStyle w:val="ListParagraph"/>
        <w:tabs>
          <w:tab w:val="left" w:pos="0"/>
        </w:tabs>
        <w:ind w:left="0"/>
        <w:jc w:val="both"/>
        <w:rPr>
          <w:lang w:val="lv-LV"/>
        </w:rPr>
      </w:pPr>
    </w:p>
    <w:p w14:paraId="30CE46BD" w14:textId="77777777" w:rsidR="00174D7F" w:rsidRPr="00BE349D" w:rsidRDefault="00174D7F" w:rsidP="008C13D6">
      <w:pPr>
        <w:pStyle w:val="ListParagraph"/>
        <w:numPr>
          <w:ilvl w:val="1"/>
          <w:numId w:val="13"/>
        </w:numPr>
        <w:jc w:val="both"/>
        <w:rPr>
          <w:b/>
          <w:bCs/>
          <w:lang w:val="lv-LV"/>
        </w:rPr>
      </w:pPr>
      <w:r w:rsidRPr="00BE349D">
        <w:rPr>
          <w:b/>
          <w:bCs/>
          <w:lang w:val="lv-LV"/>
        </w:rPr>
        <w:t>Uzticamības nodrošināšanai iesniegto pierādījumu vērtēšana:</w:t>
      </w:r>
    </w:p>
    <w:p w14:paraId="747C879D" w14:textId="77777777" w:rsidR="008C13D6" w:rsidRPr="00BE349D" w:rsidRDefault="00174D7F" w:rsidP="00174D7F">
      <w:pPr>
        <w:pStyle w:val="ListParagraph"/>
        <w:numPr>
          <w:ilvl w:val="2"/>
          <w:numId w:val="13"/>
        </w:numPr>
        <w:tabs>
          <w:tab w:val="left" w:pos="0"/>
        </w:tabs>
        <w:ind w:left="0" w:firstLine="0"/>
        <w:jc w:val="both"/>
        <w:rPr>
          <w:lang w:val="lv-LV"/>
        </w:rPr>
      </w:pPr>
      <w:r w:rsidRPr="00BE349D">
        <w:rPr>
          <w:lang w:val="lv-LV"/>
        </w:rPr>
        <w:t>ja uz kandidātu vai personālsabiedrības biedru (ja kandidāts ir personālsabiedrība) ir attiecināmi nolikuma 1.pielikuma 3.1.1. – 3</w:t>
      </w:r>
      <w:r w:rsidRPr="00BE349D">
        <w:rPr>
          <w:spacing w:val="-2"/>
          <w:lang w:val="lv-LV"/>
        </w:rPr>
        <w:t>.</w:t>
      </w:r>
      <w:r w:rsidRPr="00BE349D">
        <w:rPr>
          <w:lang w:val="lv-LV"/>
        </w:rPr>
        <w:t>1.7.</w:t>
      </w:r>
      <w:r w:rsidR="003D1917" w:rsidRPr="00BE349D">
        <w:rPr>
          <w:lang w:val="lv-LV"/>
        </w:rPr>
        <w:t xml:space="preserve"> </w:t>
      </w:r>
      <w:r w:rsidRPr="00BE349D">
        <w:rPr>
          <w:lang w:val="lv-LV"/>
        </w:rPr>
        <w:t>punktā minētie izslēgšanas gadījumi, kandidāts kopā ar pieteikumu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686B92C3" w14:textId="77777777" w:rsidR="008C13D6" w:rsidRPr="00BE349D" w:rsidRDefault="00174D7F" w:rsidP="00174D7F">
      <w:pPr>
        <w:pStyle w:val="ListParagraph"/>
        <w:numPr>
          <w:ilvl w:val="2"/>
          <w:numId w:val="13"/>
        </w:numPr>
        <w:tabs>
          <w:tab w:val="left" w:pos="0"/>
        </w:tabs>
        <w:ind w:left="0" w:firstLine="0"/>
        <w:jc w:val="both"/>
        <w:rPr>
          <w:lang w:val="lv-LV"/>
        </w:rPr>
      </w:pPr>
      <w:r w:rsidRPr="00BE349D">
        <w:rPr>
          <w:lang w:val="lv-LV"/>
        </w:rPr>
        <w:lastRenderedPageBreak/>
        <w:t xml:space="preserve">ja uz </w:t>
      </w:r>
      <w:r w:rsidR="008C13D6" w:rsidRPr="00BE349D">
        <w:rPr>
          <w:lang w:val="lv-LV"/>
        </w:rPr>
        <w:t>kandidātu</w:t>
      </w:r>
      <w:r w:rsidRPr="00BE349D">
        <w:rPr>
          <w:lang w:val="lv-LV"/>
        </w:rPr>
        <w:t xml:space="preserve"> vai personālsabiedrības biedru (ja </w:t>
      </w:r>
      <w:r w:rsidR="00E158E2" w:rsidRPr="00BE349D">
        <w:rPr>
          <w:lang w:val="lv-LV"/>
        </w:rPr>
        <w:t>kandidāts</w:t>
      </w:r>
      <w:r w:rsidRPr="00BE349D">
        <w:rPr>
          <w:lang w:val="lv-LV"/>
        </w:rPr>
        <w:t xml:space="preserve"> ir personālsabiedrība) ir attiecināmi nolikuma 1.pielikuma 3.1.1. – 3</w:t>
      </w:r>
      <w:r w:rsidRPr="00BE349D">
        <w:rPr>
          <w:spacing w:val="-2"/>
          <w:lang w:val="lv-LV"/>
        </w:rPr>
        <w:t>.</w:t>
      </w:r>
      <w:r w:rsidRPr="00BE349D">
        <w:rPr>
          <w:lang w:val="lv-LV"/>
        </w:rPr>
        <w:t xml:space="preserve">1.7.punktā minētie izslēgšanas gadījumi, </w:t>
      </w:r>
      <w:r w:rsidR="00E158E2" w:rsidRPr="00BE349D">
        <w:rPr>
          <w:lang w:val="lv-LV"/>
        </w:rPr>
        <w:t>kandidāts</w:t>
      </w:r>
      <w:r w:rsidRPr="00BE349D">
        <w:rPr>
          <w:lang w:val="lv-LV"/>
        </w:rPr>
        <w:t xml:space="preserve"> norāda to </w:t>
      </w:r>
      <w:r w:rsidR="00E158E2" w:rsidRPr="00BE349D">
        <w:rPr>
          <w:lang w:val="lv-LV"/>
        </w:rPr>
        <w:t>pieteikumā</w:t>
      </w:r>
      <w:r w:rsidRPr="00BE349D">
        <w:rPr>
          <w:lang w:val="lv-LV"/>
        </w:rPr>
        <w:t xml:space="preserve"> un, ja tiek atzīts par tādu, kuram būtu piešķiramas līguma slēgšanas tiesības, iesniedz skaidrojumu un pierādījumus par nodarītā kaitējuma atlīdzināšanu vai noslēgto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01EA1F15" w14:textId="77777777" w:rsidR="008C13D6" w:rsidRPr="00BE349D" w:rsidRDefault="00174D7F" w:rsidP="00174D7F">
      <w:pPr>
        <w:pStyle w:val="ListParagraph"/>
        <w:numPr>
          <w:ilvl w:val="2"/>
          <w:numId w:val="13"/>
        </w:numPr>
        <w:tabs>
          <w:tab w:val="left" w:pos="0"/>
        </w:tabs>
        <w:ind w:left="0" w:firstLine="0"/>
        <w:jc w:val="both"/>
        <w:rPr>
          <w:lang w:val="lv-LV"/>
        </w:rPr>
      </w:pPr>
      <w:r w:rsidRPr="00BE349D">
        <w:rPr>
          <w:lang w:val="lv-LV"/>
        </w:rPr>
        <w:t>ja kandidāts neiesniedz skaidrojumu un pierādījumus, pasūtītājs izslēdz kandidātu no dalības iepirkuma procedūrā kā atbilstošu nolikuma 1.pielikuma 3.1.1. – 3</w:t>
      </w:r>
      <w:r w:rsidRPr="00BE349D">
        <w:rPr>
          <w:spacing w:val="-2"/>
          <w:lang w:val="lv-LV"/>
        </w:rPr>
        <w:t>.</w:t>
      </w:r>
      <w:r w:rsidRPr="00BE349D">
        <w:rPr>
          <w:lang w:val="lv-LV"/>
        </w:rPr>
        <w:t>1.7.</w:t>
      </w:r>
      <w:r w:rsidR="003D1917" w:rsidRPr="00BE349D">
        <w:rPr>
          <w:lang w:val="lv-LV"/>
        </w:rPr>
        <w:t xml:space="preserve"> </w:t>
      </w:r>
      <w:r w:rsidRPr="00BE349D">
        <w:rPr>
          <w:lang w:val="lv-LV"/>
        </w:rPr>
        <w:t>punktā minētajiem izslēgšanas gadījumiem;</w:t>
      </w:r>
    </w:p>
    <w:p w14:paraId="0DB70CBF" w14:textId="77777777" w:rsidR="008C13D6" w:rsidRPr="00BE349D" w:rsidRDefault="008C13D6" w:rsidP="00174D7F">
      <w:pPr>
        <w:pStyle w:val="ListParagraph"/>
        <w:numPr>
          <w:ilvl w:val="2"/>
          <w:numId w:val="13"/>
        </w:numPr>
        <w:tabs>
          <w:tab w:val="left" w:pos="0"/>
        </w:tabs>
        <w:ind w:left="0" w:firstLine="0"/>
        <w:jc w:val="both"/>
        <w:rPr>
          <w:lang w:val="lv-LV"/>
        </w:rPr>
      </w:pPr>
      <w:r w:rsidRPr="00BE349D">
        <w:rPr>
          <w:lang w:val="lv-LV"/>
        </w:rPr>
        <w:t xml:space="preserve">pasūtītājs izvērtē kandidāta </w:t>
      </w:r>
      <w:r w:rsidR="00174D7F" w:rsidRPr="00BE349D">
        <w:rPr>
          <w:lang w:val="lv-LV"/>
        </w:rPr>
        <w:t xml:space="preserve">vai personālsabiedrības biedra (ja kandidāts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kandidāta veikto pasākumu pietiekamību uzticamības atjaunošanai un tādu pašu un līdzīgu gadījumu novēršanai nākotnē. Atzinumu nepieprasa, ja pasūtītājam ir pieejams vai arī kandidāts ir iesniedzis attiecīgā noziedzīgā nodarījuma vai pārkāpuma jomā kompetentās institūcijas atzinumu par konkrētā kandidāta </w:t>
      </w:r>
      <w:r w:rsidR="00E158E2" w:rsidRPr="00BE349D">
        <w:rPr>
          <w:lang w:val="lv-LV"/>
        </w:rPr>
        <w:t>v</w:t>
      </w:r>
      <w:r w:rsidR="00174D7F" w:rsidRPr="00BE349D">
        <w:rPr>
          <w:lang w:val="lv-LV"/>
        </w:rPr>
        <w:t>eikto pasākumu pietiekamību uzticamības atjaunošanai un tādu pašu un līdzīgu gadījumu novēršanai nākotnē;</w:t>
      </w:r>
    </w:p>
    <w:p w14:paraId="4270C3FF" w14:textId="77777777" w:rsidR="008C13D6" w:rsidRPr="00BE349D" w:rsidRDefault="00174D7F" w:rsidP="00174D7F">
      <w:pPr>
        <w:pStyle w:val="ListParagraph"/>
        <w:numPr>
          <w:ilvl w:val="2"/>
          <w:numId w:val="13"/>
        </w:numPr>
        <w:tabs>
          <w:tab w:val="left" w:pos="0"/>
        </w:tabs>
        <w:ind w:left="0" w:firstLine="0"/>
        <w:jc w:val="both"/>
        <w:rPr>
          <w:lang w:val="lv-LV"/>
        </w:rPr>
      </w:pPr>
      <w:r w:rsidRPr="00BE349D">
        <w:rPr>
          <w:lang w:val="lv-LV"/>
        </w:rPr>
        <w:t>ja pasūtītājs veiktos pasākumus uzskata par pietiekamiem uzticamības atjaunošanai un tādu pašu un līdzīgu gadījumu novēršanai nākotnē, tas pieņem lēmumu neizslēgt attiecīgo kandidātu no dalības iepirkuma procedūrā. Ja veiktie pasākumi ir nepietiekami, pasūtītājs pieņem lēmumu izslēgt kandidātu no turpmākās dalības iepirkuma procedūrā.</w:t>
      </w:r>
    </w:p>
    <w:p w14:paraId="7B1BD87D" w14:textId="77777777" w:rsidR="001B3E9C" w:rsidRPr="00BE349D" w:rsidRDefault="001B3E9C" w:rsidP="00D81C31">
      <w:pPr>
        <w:pStyle w:val="ListParagraph"/>
        <w:tabs>
          <w:tab w:val="left" w:pos="0"/>
          <w:tab w:val="left" w:pos="709"/>
        </w:tabs>
        <w:ind w:left="0"/>
        <w:jc w:val="both"/>
        <w:rPr>
          <w:lang w:val="lv-LV"/>
        </w:rPr>
      </w:pPr>
    </w:p>
    <w:p w14:paraId="764D1EDB" w14:textId="77777777" w:rsidR="00E158E2" w:rsidRPr="00BE349D" w:rsidRDefault="00E158E2" w:rsidP="00D81C31">
      <w:pPr>
        <w:pStyle w:val="ListParagraph"/>
        <w:tabs>
          <w:tab w:val="left" w:pos="0"/>
          <w:tab w:val="left" w:pos="709"/>
        </w:tabs>
        <w:ind w:left="0"/>
        <w:jc w:val="both"/>
        <w:rPr>
          <w:lang w:val="lv-LV"/>
        </w:rPr>
      </w:pPr>
    </w:p>
    <w:p w14:paraId="07A5A3AF" w14:textId="18B73213" w:rsidR="00174D7F" w:rsidRPr="00BE349D" w:rsidRDefault="00174D7F" w:rsidP="00D81C31">
      <w:pPr>
        <w:pStyle w:val="ListParagraph"/>
        <w:numPr>
          <w:ilvl w:val="0"/>
          <w:numId w:val="13"/>
        </w:numPr>
        <w:tabs>
          <w:tab w:val="left" w:pos="284"/>
        </w:tabs>
        <w:ind w:left="0" w:firstLine="0"/>
        <w:jc w:val="center"/>
        <w:rPr>
          <w:b/>
          <w:caps/>
          <w:lang w:val="lv-LV"/>
        </w:rPr>
      </w:pPr>
      <w:r w:rsidRPr="00BE349D">
        <w:rPr>
          <w:b/>
          <w:caps/>
          <w:lang w:val="lv-LV"/>
        </w:rPr>
        <w:t>kvalifikācijas</w:t>
      </w:r>
      <w:r w:rsidR="00D81C31" w:rsidRPr="00BE349D">
        <w:rPr>
          <w:b/>
          <w:caps/>
          <w:lang w:val="lv-LV"/>
        </w:rPr>
        <w:t xml:space="preserve"> </w:t>
      </w:r>
      <w:r w:rsidRPr="00BE349D">
        <w:rPr>
          <w:b/>
          <w:caps/>
          <w:lang w:val="lv-LV"/>
        </w:rPr>
        <w:t>PRASĪBAS</w:t>
      </w:r>
    </w:p>
    <w:p w14:paraId="4708D1A7" w14:textId="77777777" w:rsidR="00953720" w:rsidRPr="00BE349D" w:rsidRDefault="00953720" w:rsidP="00953720">
      <w:pPr>
        <w:pStyle w:val="ListParagraph"/>
        <w:tabs>
          <w:tab w:val="left" w:pos="284"/>
        </w:tabs>
        <w:ind w:left="0"/>
        <w:rPr>
          <w:b/>
          <w:caps/>
          <w:lang w:val="lv-LV"/>
        </w:rPr>
      </w:pPr>
    </w:p>
    <w:p w14:paraId="7885283E" w14:textId="77777777" w:rsidR="00D81C31" w:rsidRPr="00BE349D" w:rsidRDefault="00174D7F" w:rsidP="00DE564B">
      <w:pPr>
        <w:ind w:firstLine="709"/>
        <w:contextualSpacing/>
        <w:rPr>
          <w:rFonts w:eastAsia="Times New Roman"/>
          <w:szCs w:val="24"/>
        </w:rPr>
      </w:pPr>
      <w:r w:rsidRPr="00BE349D">
        <w:rPr>
          <w:rFonts w:eastAsia="Times New Roman"/>
          <w:szCs w:val="24"/>
        </w:rPr>
        <w:t xml:space="preserve">Skatīt </w:t>
      </w:r>
      <w:r w:rsidR="00AB3DE9" w:rsidRPr="00BE349D">
        <w:rPr>
          <w:rFonts w:eastAsia="Times New Roman"/>
          <w:szCs w:val="24"/>
        </w:rPr>
        <w:t>nolikuma 1.pielikumu “</w:t>
      </w:r>
      <w:r w:rsidR="00663D14" w:rsidRPr="00BE349D">
        <w:rPr>
          <w:rFonts w:eastAsia="Times New Roman"/>
          <w:szCs w:val="24"/>
        </w:rPr>
        <w:t>Kandidātu</w:t>
      </w:r>
      <w:r w:rsidR="00045928" w:rsidRPr="00BE349D">
        <w:rPr>
          <w:rFonts w:eastAsia="Times New Roman"/>
          <w:szCs w:val="24"/>
        </w:rPr>
        <w:t xml:space="preserve"> atlase (izslēgšanas noteikumi un</w:t>
      </w:r>
      <w:r w:rsidRPr="00BE349D">
        <w:rPr>
          <w:rFonts w:eastAsia="Times New Roman"/>
          <w:szCs w:val="24"/>
        </w:rPr>
        <w:t xml:space="preserve"> kvalifikācijas prasī</w:t>
      </w:r>
      <w:r w:rsidR="00663D14" w:rsidRPr="00BE349D">
        <w:rPr>
          <w:rFonts w:eastAsia="Times New Roman"/>
          <w:szCs w:val="24"/>
        </w:rPr>
        <w:t>bas)</w:t>
      </w:r>
      <w:r w:rsidR="00D81C31" w:rsidRPr="00BE349D">
        <w:rPr>
          <w:rFonts w:eastAsia="Times New Roman"/>
          <w:szCs w:val="24"/>
        </w:rPr>
        <w:t>/ pieteikumā iekļaujamā informācija un dokumenti</w:t>
      </w:r>
      <w:r w:rsidRPr="00BE349D">
        <w:rPr>
          <w:rFonts w:eastAsia="Times New Roman"/>
          <w:szCs w:val="24"/>
        </w:rPr>
        <w:t>”.</w:t>
      </w:r>
    </w:p>
    <w:p w14:paraId="08159E1D" w14:textId="77777777" w:rsidR="00D81C31" w:rsidRPr="00BE349D" w:rsidRDefault="00D81C31" w:rsidP="00D81C31">
      <w:pPr>
        <w:contextualSpacing/>
        <w:rPr>
          <w:rFonts w:eastAsia="Times New Roman"/>
          <w:szCs w:val="24"/>
        </w:rPr>
      </w:pPr>
    </w:p>
    <w:p w14:paraId="405F62F3" w14:textId="77777777" w:rsidR="00D81C31" w:rsidRPr="00BE349D" w:rsidRDefault="00D81C31" w:rsidP="00D81C31">
      <w:pPr>
        <w:contextualSpacing/>
        <w:rPr>
          <w:rFonts w:eastAsia="Times New Roman"/>
          <w:szCs w:val="24"/>
        </w:rPr>
      </w:pPr>
    </w:p>
    <w:p w14:paraId="2663E8C2" w14:textId="77777777" w:rsidR="00D81C31" w:rsidRPr="00BE349D" w:rsidRDefault="00D81C31" w:rsidP="00D81C31">
      <w:pPr>
        <w:pStyle w:val="ListParagraph"/>
        <w:numPr>
          <w:ilvl w:val="0"/>
          <w:numId w:val="13"/>
        </w:numPr>
        <w:tabs>
          <w:tab w:val="left" w:pos="284"/>
        </w:tabs>
        <w:spacing w:after="160"/>
        <w:ind w:left="0" w:firstLine="0"/>
        <w:jc w:val="center"/>
        <w:rPr>
          <w:b/>
          <w:caps/>
          <w:lang w:val="lv-LV"/>
        </w:rPr>
      </w:pPr>
      <w:r w:rsidRPr="00BE349D">
        <w:rPr>
          <w:b/>
          <w:caps/>
          <w:lang w:val="lv-LV" w:eastAsia="lv-LV"/>
        </w:rPr>
        <w:t>Kandidātu atlase</w:t>
      </w:r>
      <w:r w:rsidR="002705BB" w:rsidRPr="00BE349D">
        <w:rPr>
          <w:b/>
          <w:caps/>
          <w:lang w:val="lv-LV" w:eastAsia="lv-LV"/>
        </w:rPr>
        <w:t>, pieteikumu vērtēšana</w:t>
      </w:r>
      <w:r w:rsidR="00BD680F" w:rsidRPr="00BE349D">
        <w:rPr>
          <w:b/>
          <w:caps/>
          <w:lang w:val="lv-LV" w:eastAsia="lv-LV"/>
        </w:rPr>
        <w:t xml:space="preserve"> un lēmuma pieņemšana</w:t>
      </w:r>
    </w:p>
    <w:p w14:paraId="61E52434" w14:textId="2FAC21D7" w:rsidR="008C13D6" w:rsidRPr="00BE349D" w:rsidRDefault="009C7A7D" w:rsidP="008C13D6">
      <w:pPr>
        <w:pStyle w:val="ListParagraph"/>
        <w:numPr>
          <w:ilvl w:val="1"/>
          <w:numId w:val="13"/>
        </w:numPr>
        <w:ind w:left="0" w:firstLine="0"/>
        <w:jc w:val="both"/>
        <w:rPr>
          <w:b/>
          <w:bCs/>
          <w:lang w:val="lv-LV"/>
        </w:rPr>
      </w:pPr>
      <w:r w:rsidRPr="00BE349D">
        <w:rPr>
          <w:lang w:val="lv-LV" w:eastAsia="lv-LV"/>
        </w:rPr>
        <w:t xml:space="preserve">Veicot kandidātu atlasi, komisija pārbauda kandidātu (un norādītās personas, ja tāda tiek piesaistīta) un tā iesniegtā pieteikuma (tajā iekļauto dokumentu) atbilstību nolikuma prasībām. Komisija </w:t>
      </w:r>
      <w:r w:rsidRPr="00BE349D">
        <w:rPr>
          <w:u w:val="single"/>
          <w:lang w:val="lv-LV" w:eastAsia="lv-LV"/>
        </w:rPr>
        <w:t>pārbauda pieteikuma noformējuma, satura atbilstību nolikuma prasībām, vai ir iesniegti visi nepieciešamie dokumenti, kandidāta kvalifikācijas atbilstību nolikuma prasībām, pārliecinās, vai uz kandidātu neattiecas nolikuma 1.pielikuma 3.1.punktā minētie izslēgšanas gadījumi</w:t>
      </w:r>
      <w:r w:rsidR="00512240">
        <w:rPr>
          <w:u w:val="single"/>
          <w:lang w:val="lv-LV" w:eastAsia="lv-LV"/>
        </w:rPr>
        <w:t>.</w:t>
      </w:r>
    </w:p>
    <w:p w14:paraId="2EAAD4E7" w14:textId="77777777" w:rsidR="008C13D6" w:rsidRPr="00BE349D" w:rsidRDefault="009C7A7D" w:rsidP="008C13D6">
      <w:pPr>
        <w:pStyle w:val="ListParagraph"/>
        <w:numPr>
          <w:ilvl w:val="1"/>
          <w:numId w:val="13"/>
        </w:numPr>
        <w:ind w:left="0" w:firstLine="0"/>
        <w:jc w:val="both"/>
        <w:rPr>
          <w:b/>
          <w:bCs/>
          <w:lang w:val="lv-LV"/>
        </w:rPr>
      </w:pPr>
      <w:r w:rsidRPr="00BE349D">
        <w:rPr>
          <w:lang w:val="lv-LV" w:eastAsia="lv-LV"/>
        </w:rPr>
        <w:t>Ja pieteikumā ir pieļauta noformējuma prasību neatbilstība (t.sk., pieprasītā dokumentācija nav iesniegta atbilstoši nolikuma un tā pielikumos noteiktajai dokumentu saturiskajai struktūrai), komisija vērtē to būtiskumu un lemj par pieteikuma noraidīšanas pamatotību;</w:t>
      </w:r>
    </w:p>
    <w:p w14:paraId="6AB67EFA" w14:textId="77777777" w:rsidR="008C13D6" w:rsidRPr="00BE349D" w:rsidRDefault="009C7A7D" w:rsidP="008C13D6">
      <w:pPr>
        <w:pStyle w:val="ListParagraph"/>
        <w:numPr>
          <w:ilvl w:val="1"/>
          <w:numId w:val="13"/>
        </w:numPr>
        <w:ind w:left="0" w:firstLine="0"/>
        <w:jc w:val="both"/>
        <w:rPr>
          <w:b/>
          <w:bCs/>
          <w:lang w:val="lv-LV"/>
        </w:rPr>
      </w:pPr>
      <w:r w:rsidRPr="00BE349D">
        <w:rPr>
          <w:lang w:val="lv-LV" w:eastAsia="lv-LV"/>
        </w:rPr>
        <w:t>Ja nolikuma 5.2.punktā minētās vērtēšanas gaitā tiek konstatēts, ka kandidāts</w:t>
      </w:r>
      <w:r w:rsidRPr="00BE349D">
        <w:rPr>
          <w:lang w:val="lv-LV"/>
        </w:rPr>
        <w:t xml:space="preserve"> (vai norādītā persona, ja tāda tiek piesaistīta) </w:t>
      </w:r>
      <w:r w:rsidRPr="00BE349D">
        <w:rPr>
          <w:lang w:val="lv-LV" w:eastAsia="lv-LV"/>
        </w:rPr>
        <w:t>vai kandidāta pieteikums neatbilst kādai no nolikuma prasībām un/vai nav iesniegti sarunu procedūras 1.posmam nolikumā noteiktie dokumenti, komisija lemj par kandidāta pieteikuma noraidīšanu un izslēgšanu no turpmākās dalības sarunu procedūrā</w:t>
      </w:r>
      <w:r w:rsidR="009C0C80" w:rsidRPr="00BE349D">
        <w:rPr>
          <w:lang w:val="lv-LV" w:eastAsia="lv-LV"/>
        </w:rPr>
        <w:t>.</w:t>
      </w:r>
    </w:p>
    <w:p w14:paraId="76322D96" w14:textId="77777777" w:rsidR="008C13D6" w:rsidRPr="00BE349D" w:rsidRDefault="009C0C80" w:rsidP="008C13D6">
      <w:pPr>
        <w:pStyle w:val="ListParagraph"/>
        <w:numPr>
          <w:ilvl w:val="1"/>
          <w:numId w:val="13"/>
        </w:numPr>
        <w:ind w:left="0" w:firstLine="0"/>
        <w:jc w:val="both"/>
        <w:rPr>
          <w:b/>
          <w:bCs/>
          <w:lang w:val="lv-LV"/>
        </w:rPr>
      </w:pPr>
      <w:r w:rsidRPr="00BE349D">
        <w:rPr>
          <w:lang w:val="lv-LV" w:eastAsia="lv-LV"/>
        </w:rPr>
        <w:t>P</w:t>
      </w:r>
      <w:r w:rsidR="009C7A7D" w:rsidRPr="00BE349D">
        <w:rPr>
          <w:lang w:val="lv-LV" w:eastAsia="lv-LV"/>
        </w:rPr>
        <w:t xml:space="preserve">asūtītājs var prasīt, lai kandidāts (vai kompetenta institūcija) precizē vai izskaidro dokumentus, kas iesniegti atbilstoši sarunu procedūras dokumentos izvirzītajām prasībām, kā arī pieteikumu vērtēšanas gaitā pieprasīt, lai tiek izskaidrota </w:t>
      </w:r>
      <w:r w:rsidRPr="00BE349D">
        <w:rPr>
          <w:lang w:val="lv-LV" w:eastAsia="lv-LV"/>
        </w:rPr>
        <w:t>pieteikumā iekļautā informācija.</w:t>
      </w:r>
    </w:p>
    <w:p w14:paraId="7E0BBB7D" w14:textId="4657A4E0" w:rsidR="009C7A7D" w:rsidRPr="00BE349D" w:rsidRDefault="009C0C80" w:rsidP="00AE192B">
      <w:pPr>
        <w:pStyle w:val="ListParagraph"/>
        <w:numPr>
          <w:ilvl w:val="1"/>
          <w:numId w:val="13"/>
        </w:numPr>
        <w:ind w:left="0" w:firstLine="0"/>
        <w:jc w:val="both"/>
        <w:rPr>
          <w:b/>
          <w:bCs/>
          <w:lang w:val="lv-LV"/>
        </w:rPr>
      </w:pPr>
      <w:r w:rsidRPr="00BE349D">
        <w:rPr>
          <w:lang w:val="lv-LV" w:eastAsia="lv-LV"/>
        </w:rPr>
        <w:t>P</w:t>
      </w:r>
      <w:r w:rsidR="009C7A7D" w:rsidRPr="00BE349D">
        <w:rPr>
          <w:lang w:val="lv-LV" w:eastAsia="lv-LV"/>
        </w:rPr>
        <w:t xml:space="preserve">ēc nolikuma 5.1. līdz 5.4.punktā minētās pārbaudes </w:t>
      </w:r>
      <w:r w:rsidR="00CD67F0" w:rsidRPr="00BE349D">
        <w:rPr>
          <w:lang w:val="lv-LV" w:eastAsia="lv-LV"/>
        </w:rPr>
        <w:t xml:space="preserve">pasūtītājs  </w:t>
      </w:r>
      <w:r w:rsidR="00CA5ADF" w:rsidRPr="00BE349D">
        <w:rPr>
          <w:u w:val="single"/>
          <w:lang w:val="lv-LV" w:eastAsia="lv-LV"/>
        </w:rPr>
        <w:t xml:space="preserve">pieņem lēmumu par kandidātu atlases rezultātu sarunu procedūras 1.posmā, </w:t>
      </w:r>
      <w:r w:rsidR="00CA5ADF" w:rsidRPr="00BE349D">
        <w:rPr>
          <w:lang w:val="lv-LV" w:eastAsia="lv-LV"/>
        </w:rPr>
        <w:t>nosakot kandidātus,</w:t>
      </w:r>
      <w:r w:rsidR="009C7A7D" w:rsidRPr="00BE349D">
        <w:rPr>
          <w:lang w:val="lv-LV" w:eastAsia="lv-LV"/>
        </w:rPr>
        <w:t xml:space="preserve"> </w:t>
      </w:r>
      <w:r w:rsidR="00AE192B" w:rsidRPr="00BE349D">
        <w:rPr>
          <w:lang w:val="lv-LV" w:eastAsia="lv-LV"/>
        </w:rPr>
        <w:t xml:space="preserve">kuri </w:t>
      </w:r>
      <w:r w:rsidR="00AE192B" w:rsidRPr="00BE349D">
        <w:rPr>
          <w:u w:val="single"/>
          <w:lang w:val="lv-LV" w:eastAsia="lv-LV"/>
        </w:rPr>
        <w:t>uzaicināmi iesniegt piedāvājumu sarunu procedūras 2.posmam</w:t>
      </w:r>
      <w:r w:rsidR="00AE192B" w:rsidRPr="00BE349D">
        <w:rPr>
          <w:lang w:val="lv-LV" w:eastAsia="lv-LV"/>
        </w:rPr>
        <w:t xml:space="preserve"> – kuru pieteikumi </w:t>
      </w:r>
      <w:r w:rsidR="00CA5ADF" w:rsidRPr="00BE349D">
        <w:rPr>
          <w:lang w:val="lv-LV" w:eastAsia="lv-LV"/>
        </w:rPr>
        <w:t xml:space="preserve">un </w:t>
      </w:r>
      <w:r w:rsidR="00AE192B" w:rsidRPr="00BE349D">
        <w:rPr>
          <w:lang w:val="lv-LV" w:eastAsia="lv-LV"/>
        </w:rPr>
        <w:t xml:space="preserve">kuri atbilst nolikumā noteiktajām </w:t>
      </w:r>
      <w:r w:rsidR="00FA097E" w:rsidRPr="00BE349D">
        <w:rPr>
          <w:lang w:val="lv-LV" w:eastAsia="lv-LV"/>
        </w:rPr>
        <w:t>kandidātu</w:t>
      </w:r>
      <w:r w:rsidR="00CA5ADF" w:rsidRPr="00BE349D">
        <w:rPr>
          <w:lang w:val="lv-LV" w:eastAsia="lv-LV"/>
        </w:rPr>
        <w:t xml:space="preserve"> </w:t>
      </w:r>
      <w:r w:rsidR="00AE192B" w:rsidRPr="00BE349D">
        <w:rPr>
          <w:lang w:val="lv-LV" w:eastAsia="lv-LV"/>
        </w:rPr>
        <w:t xml:space="preserve">atlases </w:t>
      </w:r>
      <w:r w:rsidR="00CA5ADF" w:rsidRPr="00BE349D">
        <w:rPr>
          <w:lang w:val="lv-LV" w:eastAsia="lv-LV"/>
        </w:rPr>
        <w:t>prasībām, t.sk. uz kuriem nav attiecināmi nolikuma 1.pielikuma 3.1.punktā minētie</w:t>
      </w:r>
      <w:r w:rsidR="00953720" w:rsidRPr="00BE349D">
        <w:rPr>
          <w:lang w:val="lv-LV" w:eastAsia="lv-LV"/>
        </w:rPr>
        <w:t xml:space="preserve"> </w:t>
      </w:r>
      <w:r w:rsidR="00AE192B" w:rsidRPr="00BE349D">
        <w:rPr>
          <w:lang w:val="lv-LV" w:eastAsia="lv-LV"/>
        </w:rPr>
        <w:t>izslēgšanas noteikumi.</w:t>
      </w:r>
    </w:p>
    <w:p w14:paraId="2324AF1C" w14:textId="77777777" w:rsidR="00AE192B" w:rsidRPr="00BE349D" w:rsidRDefault="00AE192B" w:rsidP="00AE192B">
      <w:pPr>
        <w:pStyle w:val="ListParagraph"/>
        <w:numPr>
          <w:ilvl w:val="1"/>
          <w:numId w:val="13"/>
        </w:numPr>
        <w:ind w:left="0" w:firstLine="0"/>
        <w:jc w:val="both"/>
        <w:rPr>
          <w:b/>
          <w:bCs/>
          <w:lang w:val="lv-LV"/>
        </w:rPr>
      </w:pPr>
      <w:r w:rsidRPr="00BE349D">
        <w:rPr>
          <w:lang w:val="lv-LV" w:eastAsia="lv-LV"/>
        </w:rPr>
        <w:lastRenderedPageBreak/>
        <w:t>Ja sarunu procedūrā nav iesniegti pieteikumi vai ja visi kandidāti un/vai to pieteikumi neatbilst izvirzītajām kvalifikācijas prasībām, pasūtītājs pieņem lēmumu pārtraukt vai izbeigt sarunu procedūru.</w:t>
      </w:r>
    </w:p>
    <w:p w14:paraId="515E9306" w14:textId="77777777" w:rsidR="00AE192B" w:rsidRPr="00BE349D" w:rsidRDefault="00AE192B" w:rsidP="00AE192B">
      <w:pPr>
        <w:pStyle w:val="ListParagraph"/>
        <w:ind w:left="0"/>
        <w:jc w:val="both"/>
        <w:rPr>
          <w:b/>
          <w:bCs/>
          <w:lang w:val="lv-LV"/>
        </w:rPr>
      </w:pPr>
    </w:p>
    <w:p w14:paraId="343B1C74" w14:textId="77777777" w:rsidR="00AE192B" w:rsidRPr="00BE349D" w:rsidRDefault="00AE192B" w:rsidP="00AE192B">
      <w:pPr>
        <w:pStyle w:val="ListParagraph"/>
        <w:ind w:left="0"/>
        <w:jc w:val="both"/>
        <w:rPr>
          <w:b/>
          <w:bCs/>
          <w:lang w:val="lv-LV"/>
        </w:rPr>
      </w:pPr>
    </w:p>
    <w:p w14:paraId="5ABF6EB9" w14:textId="77777777" w:rsidR="00D81C31" w:rsidRPr="00BE349D" w:rsidRDefault="00D81C31" w:rsidP="009C7A7D">
      <w:pPr>
        <w:pStyle w:val="ListParagraph"/>
        <w:numPr>
          <w:ilvl w:val="0"/>
          <w:numId w:val="13"/>
        </w:numPr>
        <w:tabs>
          <w:tab w:val="left" w:pos="284"/>
        </w:tabs>
        <w:spacing w:after="160"/>
        <w:ind w:left="0" w:firstLine="0"/>
        <w:jc w:val="center"/>
        <w:rPr>
          <w:b/>
          <w:caps/>
          <w:lang w:val="lv-LV"/>
        </w:rPr>
      </w:pPr>
      <w:r w:rsidRPr="00BE349D">
        <w:rPr>
          <w:b/>
          <w:caps/>
          <w:lang w:val="lv-LV" w:eastAsia="lv-LV"/>
        </w:rPr>
        <w:t>sarunu prcedūras 1.posma rezultātu paziņošana</w:t>
      </w:r>
    </w:p>
    <w:p w14:paraId="7D078E36" w14:textId="7828BF04" w:rsidR="008C13D6" w:rsidRPr="00BE349D" w:rsidRDefault="009C0C80" w:rsidP="008C13D6">
      <w:pPr>
        <w:pStyle w:val="ListParagraph"/>
        <w:numPr>
          <w:ilvl w:val="1"/>
          <w:numId w:val="13"/>
        </w:numPr>
        <w:ind w:left="0" w:firstLine="0"/>
        <w:jc w:val="both"/>
        <w:rPr>
          <w:b/>
          <w:bCs/>
          <w:lang w:val="lv-LV"/>
        </w:rPr>
      </w:pPr>
      <w:r w:rsidRPr="00BE349D">
        <w:rPr>
          <w:lang w:val="lv-LV" w:eastAsia="lv-LV"/>
        </w:rPr>
        <w:t>P</w:t>
      </w:r>
      <w:r w:rsidR="00174D7F" w:rsidRPr="00BE349D">
        <w:rPr>
          <w:lang w:val="lv-LV" w:eastAsia="lv-LV"/>
        </w:rPr>
        <w:t xml:space="preserve">asūtītājs 10 (desmit) darba dienu laikā pēc lēmuma pieņemšanas </w:t>
      </w:r>
      <w:r w:rsidR="000D2184" w:rsidRPr="00BE349D">
        <w:rPr>
          <w:lang w:val="lv-LV" w:eastAsia="lv-LV"/>
        </w:rPr>
        <w:t>(</w:t>
      </w:r>
      <w:r w:rsidR="00FB44E5" w:rsidRPr="00BE349D">
        <w:rPr>
          <w:lang w:val="lv-LV" w:eastAsia="lv-LV"/>
        </w:rPr>
        <w:t>nolikuma</w:t>
      </w:r>
      <w:r w:rsidR="00B47852" w:rsidRPr="00BE349D">
        <w:rPr>
          <w:lang w:val="lv-LV" w:eastAsia="lv-LV"/>
        </w:rPr>
        <w:t xml:space="preserve"> 5.6.</w:t>
      </w:r>
      <w:r w:rsidR="000D2184" w:rsidRPr="00BE349D">
        <w:rPr>
          <w:lang w:val="lv-LV" w:eastAsia="lv-LV"/>
        </w:rPr>
        <w:t xml:space="preserve">punkts) </w:t>
      </w:r>
      <w:r w:rsidR="00174D7F" w:rsidRPr="00BE349D">
        <w:rPr>
          <w:lang w:val="lv-LV" w:eastAsia="lv-LV"/>
        </w:rPr>
        <w:t>vienlaikus informē visus kandidātus par pieņemto lēmumu attiecībā uz kandidātu atlases rezultātiem, norādot:</w:t>
      </w:r>
    </w:p>
    <w:p w14:paraId="25E7BA1C" w14:textId="77777777" w:rsidR="008C13D6" w:rsidRPr="00BE349D" w:rsidRDefault="00174D7F" w:rsidP="008C13D6">
      <w:pPr>
        <w:pStyle w:val="ListParagraph"/>
        <w:numPr>
          <w:ilvl w:val="2"/>
          <w:numId w:val="13"/>
        </w:numPr>
        <w:jc w:val="both"/>
        <w:rPr>
          <w:b/>
          <w:bCs/>
          <w:lang w:val="lv-LV"/>
        </w:rPr>
      </w:pPr>
      <w:r w:rsidRPr="00BE349D">
        <w:rPr>
          <w:lang w:val="lv-LV" w:eastAsia="lv-LV"/>
        </w:rPr>
        <w:t>noraidītajam kandidātam tā iesniegtā pieteikuma noraidīšanas iemeslus</w:t>
      </w:r>
      <w:r w:rsidR="00FD74EF" w:rsidRPr="00BE349D">
        <w:rPr>
          <w:lang w:val="lv-LV" w:eastAsia="lv-LV"/>
        </w:rPr>
        <w:t>,</w:t>
      </w:r>
      <w:r w:rsidRPr="00BE349D">
        <w:rPr>
          <w:lang w:val="lv-LV"/>
        </w:rPr>
        <w:t xml:space="preserve"> pamatojot lēmumu par neatbilstību ekvivalencei vai lēmumu par attiecīgā pieteikuma neatbilstību funkcionālajām vai darbības prasībām;</w:t>
      </w:r>
    </w:p>
    <w:p w14:paraId="45DB8DD4" w14:textId="77777777" w:rsidR="008C13D6" w:rsidRPr="00BE349D" w:rsidRDefault="00174D7F" w:rsidP="008C13D6">
      <w:pPr>
        <w:pStyle w:val="ListParagraph"/>
        <w:numPr>
          <w:ilvl w:val="2"/>
          <w:numId w:val="13"/>
        </w:numPr>
        <w:jc w:val="both"/>
        <w:rPr>
          <w:b/>
          <w:bCs/>
          <w:lang w:val="lv-LV"/>
        </w:rPr>
      </w:pPr>
      <w:r w:rsidRPr="00BE349D">
        <w:rPr>
          <w:lang w:val="lv-LV" w:eastAsia="lv-LV"/>
        </w:rPr>
        <w:t>termiņu, kādā kandidāts ir tiesīgs iesniegt Iepirkumu uzraudzības birojam iesniegumu par sarunu procedūras pārkāpumiem;</w:t>
      </w:r>
    </w:p>
    <w:p w14:paraId="3ABF7BD9" w14:textId="23029399" w:rsidR="002421E3" w:rsidRPr="00BE349D" w:rsidRDefault="002421E3" w:rsidP="00953720">
      <w:pPr>
        <w:pStyle w:val="ListParagraph"/>
        <w:numPr>
          <w:ilvl w:val="2"/>
          <w:numId w:val="13"/>
        </w:numPr>
        <w:jc w:val="both"/>
        <w:rPr>
          <w:b/>
          <w:bCs/>
          <w:lang w:val="lv-LV"/>
        </w:rPr>
      </w:pPr>
      <w:r w:rsidRPr="00BE349D">
        <w:rPr>
          <w:lang w:val="lv-LV" w:eastAsia="lv-LV"/>
        </w:rPr>
        <w:t xml:space="preserve">visi kandidāti, </w:t>
      </w:r>
      <w:r w:rsidR="009A5246" w:rsidRPr="00BE349D">
        <w:rPr>
          <w:lang w:val="lv-LV" w:eastAsia="x-none"/>
        </w:rPr>
        <w:t xml:space="preserve">kuru pieteikumi un kvalifikācija sarunu procedūras 1.posma kvalifikācijas </w:t>
      </w:r>
      <w:r w:rsidR="009A5246" w:rsidRPr="00BE349D">
        <w:rPr>
          <w:lang w:val="lv-LV"/>
        </w:rPr>
        <w:t xml:space="preserve">pārbaudes rezultātā </w:t>
      </w:r>
      <w:r w:rsidR="009A5246" w:rsidRPr="00BE349D">
        <w:rPr>
          <w:lang w:val="lv-LV" w:eastAsia="lv-LV"/>
        </w:rPr>
        <w:t>atzīti par atbilstošiem atlases prasībām</w:t>
      </w:r>
      <w:r w:rsidRPr="00BE349D">
        <w:rPr>
          <w:lang w:val="lv-LV" w:eastAsia="lv-LV"/>
        </w:rPr>
        <w:t>,</w:t>
      </w:r>
      <w:r w:rsidR="00174D7F" w:rsidRPr="00BE349D">
        <w:rPr>
          <w:lang w:val="lv-LV" w:eastAsia="lv-LV"/>
        </w:rPr>
        <w:t xml:space="preserve"> tiks uzaicināti iesnie</w:t>
      </w:r>
      <w:r w:rsidR="009A5246" w:rsidRPr="00BE349D">
        <w:rPr>
          <w:lang w:val="lv-LV" w:eastAsia="lv-LV"/>
        </w:rPr>
        <w:t>gt piedāvājumu dalībai sarunu procedūras 2.posmā</w:t>
      </w:r>
      <w:r w:rsidR="00174D7F" w:rsidRPr="00BE349D">
        <w:rPr>
          <w:lang w:val="lv-LV" w:eastAsia="lv-LV"/>
        </w:rPr>
        <w:t>, aicinājuma paziņojumā norādot piedāvājuma iesniegšanas termiņu</w:t>
      </w:r>
      <w:r w:rsidRPr="00BE349D">
        <w:rPr>
          <w:lang w:val="lv-LV" w:eastAsia="lv-LV"/>
        </w:rPr>
        <w:t>,</w:t>
      </w:r>
      <w:r w:rsidR="009C0C80" w:rsidRPr="00BE349D">
        <w:rPr>
          <w:lang w:val="lv-LV" w:eastAsia="lv-LV"/>
        </w:rPr>
        <w:t xml:space="preserve"> atvēršanas laiku un vietu</w:t>
      </w:r>
      <w:r w:rsidRPr="00BE349D">
        <w:rPr>
          <w:lang w:val="lv-LV" w:eastAsia="lv-LV"/>
        </w:rPr>
        <w:t xml:space="preserve">, kā arī </w:t>
      </w:r>
      <w:r w:rsidR="00EE4F6A" w:rsidRPr="00BE349D">
        <w:rPr>
          <w:lang w:val="lv-LV" w:eastAsia="lv-LV"/>
        </w:rPr>
        <w:t xml:space="preserve">informāciju </w:t>
      </w:r>
      <w:r w:rsidRPr="00BE349D">
        <w:rPr>
          <w:lang w:val="lv-LV" w:eastAsia="lv-LV"/>
        </w:rPr>
        <w:t>par sarunu procedūras 2.posmu</w:t>
      </w:r>
      <w:r w:rsidR="00953720" w:rsidRPr="00BE349D">
        <w:rPr>
          <w:lang w:val="lv-LV" w:eastAsia="lv-LV"/>
        </w:rPr>
        <w:t>.</w:t>
      </w:r>
    </w:p>
    <w:p w14:paraId="5EFEFDDC" w14:textId="77777777" w:rsidR="00174D7F" w:rsidRPr="00BE349D" w:rsidRDefault="00174D7F" w:rsidP="00174D7F">
      <w:pPr>
        <w:overflowPunct w:val="0"/>
        <w:autoSpaceDE w:val="0"/>
        <w:autoSpaceDN w:val="0"/>
        <w:adjustRightInd w:val="0"/>
        <w:textAlignment w:val="baseline"/>
        <w:rPr>
          <w:rFonts w:eastAsia="Times New Roman"/>
          <w:b/>
          <w:szCs w:val="24"/>
          <w:lang w:eastAsia="x-none"/>
        </w:rPr>
      </w:pPr>
    </w:p>
    <w:p w14:paraId="775DCC71" w14:textId="77777777" w:rsidR="00EE4F6A" w:rsidRPr="00BE349D" w:rsidRDefault="00EE4F6A" w:rsidP="00174D7F">
      <w:pPr>
        <w:overflowPunct w:val="0"/>
        <w:autoSpaceDE w:val="0"/>
        <w:autoSpaceDN w:val="0"/>
        <w:adjustRightInd w:val="0"/>
        <w:textAlignment w:val="baseline"/>
        <w:rPr>
          <w:rFonts w:eastAsia="Times New Roman"/>
          <w:b/>
          <w:szCs w:val="24"/>
          <w:lang w:eastAsia="x-none"/>
        </w:rPr>
      </w:pPr>
    </w:p>
    <w:p w14:paraId="6478FDFD" w14:textId="77777777" w:rsidR="00F6205E" w:rsidRPr="00BE349D" w:rsidRDefault="00C14FB7" w:rsidP="00F6205E">
      <w:pPr>
        <w:pStyle w:val="ListParagraph"/>
        <w:numPr>
          <w:ilvl w:val="0"/>
          <w:numId w:val="13"/>
        </w:numPr>
        <w:tabs>
          <w:tab w:val="left" w:pos="284"/>
        </w:tabs>
        <w:spacing w:after="160"/>
        <w:ind w:left="0" w:firstLine="0"/>
        <w:jc w:val="center"/>
        <w:rPr>
          <w:caps/>
          <w:lang w:val="lv-LV"/>
        </w:rPr>
      </w:pPr>
      <w:r w:rsidRPr="00BE349D">
        <w:rPr>
          <w:b/>
          <w:caps/>
          <w:lang w:val="lv-LV" w:eastAsia="lv-LV"/>
        </w:rPr>
        <w:t>Cita informācija</w:t>
      </w:r>
    </w:p>
    <w:p w14:paraId="10B4C554" w14:textId="77777777" w:rsidR="00981E8C" w:rsidRPr="00BE349D" w:rsidRDefault="00981E8C" w:rsidP="00F6205E">
      <w:pPr>
        <w:pStyle w:val="ListParagraph"/>
        <w:tabs>
          <w:tab w:val="left" w:pos="284"/>
        </w:tabs>
        <w:spacing w:after="160"/>
        <w:ind w:left="0"/>
        <w:jc w:val="center"/>
        <w:rPr>
          <w:caps/>
          <w:lang w:val="lv-LV"/>
        </w:rPr>
      </w:pPr>
      <w:r w:rsidRPr="00BE349D">
        <w:rPr>
          <w:lang w:eastAsia="lv-LV"/>
        </w:rPr>
        <w:t>(par sarunu procedūras 2.posmu)</w:t>
      </w:r>
    </w:p>
    <w:p w14:paraId="0202E902" w14:textId="77777777" w:rsidR="008C13D6" w:rsidRPr="00BE349D" w:rsidRDefault="00EE4F6A" w:rsidP="00EE4F6A">
      <w:pPr>
        <w:ind w:firstLine="709"/>
        <w:rPr>
          <w:lang w:eastAsia="lv-LV"/>
        </w:rPr>
      </w:pPr>
      <w:r w:rsidRPr="00BE349D">
        <w:rPr>
          <w:lang w:eastAsia="lv-LV"/>
        </w:rPr>
        <w:t>Norādītā informācija attiecināma tikai uz sarunu procedūras 2.posmu un tai ir informatīvs raksturs. Informācija</w:t>
      </w:r>
      <w:r w:rsidR="00981E8C" w:rsidRPr="00BE349D">
        <w:rPr>
          <w:lang w:eastAsia="lv-LV"/>
        </w:rPr>
        <w:t xml:space="preserve"> par sarunu procedūras 2.posma norisi un prasībām tiks ietverta uzaicinājumā</w:t>
      </w:r>
      <w:r w:rsidRPr="00BE349D">
        <w:rPr>
          <w:lang w:eastAsia="lv-LV"/>
        </w:rPr>
        <w:t>.</w:t>
      </w:r>
    </w:p>
    <w:p w14:paraId="44B19BC3" w14:textId="77777777" w:rsidR="00946D32" w:rsidRPr="00BE349D" w:rsidRDefault="00946D32" w:rsidP="00EE4F6A">
      <w:pPr>
        <w:ind w:firstLine="709"/>
      </w:pPr>
    </w:p>
    <w:p w14:paraId="6CB15DDC" w14:textId="77777777" w:rsidR="00D81C31" w:rsidRPr="00BE349D" w:rsidRDefault="008C13D6" w:rsidP="008C13D6">
      <w:pPr>
        <w:pStyle w:val="ListParagraph"/>
        <w:numPr>
          <w:ilvl w:val="1"/>
          <w:numId w:val="13"/>
        </w:numPr>
        <w:ind w:left="42" w:hanging="42"/>
        <w:jc w:val="both"/>
        <w:rPr>
          <w:b/>
          <w:lang w:val="lv-LV"/>
        </w:rPr>
      </w:pPr>
      <w:r w:rsidRPr="00BE349D">
        <w:rPr>
          <w:b/>
          <w:lang w:val="lv-LV"/>
        </w:rPr>
        <w:t>Iepirkumā paredzētais piedāvājumu izvēles kritērijs:</w:t>
      </w:r>
      <w:r w:rsidRPr="00BE349D">
        <w:rPr>
          <w:lang w:val="lv-LV"/>
        </w:rPr>
        <w:t xml:space="preserve"> </w:t>
      </w:r>
      <w:r w:rsidR="00C14FB7" w:rsidRPr="00BE349D">
        <w:rPr>
          <w:lang w:val="lv-LV"/>
        </w:rPr>
        <w:t xml:space="preserve">sarunu procedūras </w:t>
      </w:r>
      <w:r w:rsidR="00981E8C" w:rsidRPr="00BE349D">
        <w:rPr>
          <w:lang w:val="lv-LV"/>
        </w:rPr>
        <w:t>dokumentācijas</w:t>
      </w:r>
      <w:r w:rsidR="00C14FB7" w:rsidRPr="00BE349D">
        <w:rPr>
          <w:lang w:val="lv-LV"/>
        </w:rPr>
        <w:t xml:space="preserve"> prasībām atbilstošs saimnieciski visizdevīgākais piedāvājums par sarunu procedūras priekšmetu pilnā apjomā, kuru nosaka, ņemot vērā tikai cenu.</w:t>
      </w:r>
    </w:p>
    <w:p w14:paraId="6B6A9F7B" w14:textId="77777777" w:rsidR="00F84589" w:rsidRPr="00BE349D" w:rsidRDefault="00F84589" w:rsidP="008C13D6">
      <w:pPr>
        <w:pStyle w:val="ListParagraph"/>
        <w:numPr>
          <w:ilvl w:val="1"/>
          <w:numId w:val="13"/>
        </w:numPr>
        <w:ind w:left="42" w:hanging="42"/>
        <w:jc w:val="both"/>
        <w:rPr>
          <w:b/>
          <w:lang w:val="lv-LV"/>
        </w:rPr>
      </w:pPr>
      <w:r w:rsidRPr="00BE349D">
        <w:rPr>
          <w:b/>
          <w:lang w:val="lv-LV"/>
        </w:rPr>
        <w:t>Piedāvājuma cena:</w:t>
      </w:r>
      <w:r w:rsidRPr="00BE349D">
        <w:rPr>
          <w:lang w:val="lv-LV"/>
        </w:rPr>
        <w:t xml:space="preserve"> piedāvājuma</w:t>
      </w:r>
      <w:r w:rsidR="00E158E2" w:rsidRPr="00BE349D">
        <w:rPr>
          <w:lang w:val="lv-LV"/>
        </w:rPr>
        <w:t xml:space="preserve"> cenā jāiekļauj </w:t>
      </w:r>
      <w:r w:rsidRPr="00BE349D">
        <w:rPr>
          <w:lang w:val="lv-LV"/>
        </w:rPr>
        <w:t>visas pretendenta izmaksas, kas saistītas ar preces piegādi, t.sk., preces cena, iegādes izdevumi, transportēšanas izmaksas līdz piegādes vietai un pārkraušanas, izkraušanas, personāla un administratīvās izmaksas, dabas resursu, muitas, sociālie u.c. nodokļi (izņemot PVN), kā arī pieskaitāmās izmaksas, ar peļņu un riska faktoriem saistītās izmaksas, neparedzamie izdevumi u.c.</w:t>
      </w:r>
      <w:r w:rsidR="00E158E2" w:rsidRPr="00BE349D">
        <w:rPr>
          <w:lang w:val="lv-LV"/>
        </w:rPr>
        <w:t>.</w:t>
      </w:r>
    </w:p>
    <w:p w14:paraId="74751483" w14:textId="05073947" w:rsidR="00C14FB7" w:rsidRPr="00BE349D" w:rsidRDefault="008C13D6" w:rsidP="008C13D6">
      <w:pPr>
        <w:pStyle w:val="ListParagraph"/>
        <w:numPr>
          <w:ilvl w:val="1"/>
          <w:numId w:val="13"/>
        </w:numPr>
        <w:ind w:left="42" w:hanging="42"/>
        <w:jc w:val="both"/>
        <w:rPr>
          <w:b/>
          <w:lang w:val="lv-LV"/>
        </w:rPr>
      </w:pPr>
      <w:r w:rsidRPr="00BE349D">
        <w:rPr>
          <w:b/>
          <w:lang w:val="lv-LV"/>
        </w:rPr>
        <w:t xml:space="preserve">Iepirkumā paredzēts piedāvājuma nodrošinājums: </w:t>
      </w:r>
      <w:r w:rsidR="00C14FB7" w:rsidRPr="00BE349D">
        <w:rPr>
          <w:lang w:val="lv-LV"/>
        </w:rPr>
        <w:t xml:space="preserve">piedāvājuma nodrošinājuma summa ir EUR  10 000,00 (desmit tūkstoši </w:t>
      </w:r>
      <w:r w:rsidR="00C14FB7" w:rsidRPr="00BE349D">
        <w:rPr>
          <w:i/>
          <w:lang w:val="lv-LV"/>
        </w:rPr>
        <w:t>euro</w:t>
      </w:r>
      <w:r w:rsidRPr="00BE349D">
        <w:rPr>
          <w:lang w:val="lv-LV"/>
        </w:rPr>
        <w:t>, 00 centi).</w:t>
      </w:r>
    </w:p>
    <w:p w14:paraId="4AA0D5E8" w14:textId="77777777" w:rsidR="008C13D6" w:rsidRPr="00BE349D" w:rsidRDefault="008C13D6" w:rsidP="008C13D6">
      <w:pPr>
        <w:pStyle w:val="ListParagraph"/>
        <w:numPr>
          <w:ilvl w:val="1"/>
          <w:numId w:val="13"/>
        </w:numPr>
        <w:ind w:left="42" w:hanging="42"/>
        <w:jc w:val="both"/>
        <w:rPr>
          <w:b/>
          <w:lang w:val="lv-LV"/>
        </w:rPr>
      </w:pPr>
      <w:r w:rsidRPr="00BE349D">
        <w:rPr>
          <w:b/>
          <w:lang w:val="lv-LV"/>
        </w:rPr>
        <w:t xml:space="preserve">Iepirkumā paredzēts līguma nodrošinājums: </w:t>
      </w:r>
      <w:r w:rsidRPr="00BE349D">
        <w:rPr>
          <w:lang w:val="lv-LV"/>
        </w:rPr>
        <w:t>iepirkuma līguma noslēgšanas gadījumā izraudzītais pretendents 10 (desmit) darba dienu laikā iesniedz pasūtītājam līguma nodrošinājumu 5% (piecu procentu) apmērā no līgumcenas.</w:t>
      </w:r>
    </w:p>
    <w:p w14:paraId="173B09EA" w14:textId="2C345ECC" w:rsidR="00946D32" w:rsidRPr="00BE349D" w:rsidRDefault="00946D32" w:rsidP="008C13D6">
      <w:pPr>
        <w:pStyle w:val="ListParagraph"/>
        <w:numPr>
          <w:ilvl w:val="1"/>
          <w:numId w:val="13"/>
        </w:numPr>
        <w:ind w:left="42" w:hanging="42"/>
        <w:jc w:val="both"/>
        <w:rPr>
          <w:b/>
          <w:lang w:val="lv-LV"/>
        </w:rPr>
      </w:pPr>
      <w:r w:rsidRPr="00BE349D">
        <w:rPr>
          <w:lang w:val="lv-LV"/>
        </w:rPr>
        <w:t>Sarunu procedūrā</w:t>
      </w:r>
      <w:r w:rsidRPr="00BE349D">
        <w:rPr>
          <w:b/>
          <w:lang w:val="lv-LV"/>
        </w:rPr>
        <w:t xml:space="preserve"> nav </w:t>
      </w:r>
      <w:r w:rsidR="001C7C2C" w:rsidRPr="00BE349D">
        <w:rPr>
          <w:b/>
          <w:lang w:val="lv-LV"/>
        </w:rPr>
        <w:t xml:space="preserve">atļauts </w:t>
      </w:r>
      <w:r w:rsidRPr="00BE349D">
        <w:rPr>
          <w:b/>
          <w:lang w:val="lv-LV"/>
        </w:rPr>
        <w:t>iesniegt piedāvājuma variantus.</w:t>
      </w:r>
    </w:p>
    <w:p w14:paraId="1C3D4F79" w14:textId="2E8CB6E6" w:rsidR="00C14FB7" w:rsidRPr="00BE349D" w:rsidRDefault="00A914A9" w:rsidP="00953720">
      <w:pPr>
        <w:pStyle w:val="ListParagraph"/>
        <w:numPr>
          <w:ilvl w:val="1"/>
          <w:numId w:val="13"/>
        </w:numPr>
        <w:ind w:left="42" w:hanging="42"/>
        <w:jc w:val="both"/>
        <w:rPr>
          <w:b/>
          <w:lang w:val="lv-LV"/>
        </w:rPr>
      </w:pPr>
      <w:r w:rsidRPr="00BE349D">
        <w:rPr>
          <w:lang w:val="lv-LV"/>
        </w:rPr>
        <w:t xml:space="preserve">Sarunu procedūras 2.posmā pretendentam saistoši ir tie paši izslēgšanas noteikumi, kvalifikācijas prasības, kurus pasūtītājs (komisija) pārbauda pēc dokumentiem, kas iesniegti sarunu procedūras 1.posmam ar kandidāta pieteikumu (nolikuma 1.pielikuma </w:t>
      </w:r>
      <w:r w:rsidR="00EE4F6A" w:rsidRPr="00BE349D">
        <w:rPr>
          <w:lang w:val="lv-LV"/>
        </w:rPr>
        <w:t>1.7.punkts</w:t>
      </w:r>
      <w:r w:rsidRPr="00BE349D">
        <w:rPr>
          <w:lang w:val="lv-LV"/>
        </w:rPr>
        <w:t xml:space="preserve">). </w:t>
      </w:r>
    </w:p>
    <w:p w14:paraId="771E8C67" w14:textId="77777777" w:rsidR="00174D7F" w:rsidRPr="00BE349D" w:rsidRDefault="00174D7F" w:rsidP="00174D7F">
      <w:pPr>
        <w:ind w:right="140"/>
        <w:rPr>
          <w:rFonts w:eastAsia="Times New Roman"/>
          <w:b/>
          <w:szCs w:val="24"/>
        </w:rPr>
      </w:pPr>
    </w:p>
    <w:p w14:paraId="69FD3524" w14:textId="77777777" w:rsidR="00A914A9" w:rsidRPr="00BE349D" w:rsidRDefault="00A914A9" w:rsidP="00174D7F">
      <w:pPr>
        <w:ind w:right="140"/>
        <w:rPr>
          <w:rFonts w:eastAsia="Times New Roman"/>
          <w:b/>
          <w:szCs w:val="24"/>
        </w:rPr>
      </w:pPr>
    </w:p>
    <w:p w14:paraId="31EC8B4F" w14:textId="77777777" w:rsidR="00174D7F" w:rsidRPr="00BE349D" w:rsidRDefault="00174D7F" w:rsidP="00174D7F">
      <w:pPr>
        <w:ind w:right="140"/>
        <w:rPr>
          <w:rFonts w:eastAsia="Times New Roman"/>
          <w:b/>
          <w:szCs w:val="24"/>
        </w:rPr>
      </w:pPr>
      <w:r w:rsidRPr="00BE349D">
        <w:rPr>
          <w:rFonts w:eastAsia="Times New Roman"/>
          <w:b/>
          <w:szCs w:val="24"/>
        </w:rPr>
        <w:t xml:space="preserve">Pielikumā:  </w:t>
      </w:r>
    </w:p>
    <w:tbl>
      <w:tblPr>
        <w:tblStyle w:val="TableGrid"/>
        <w:tblW w:w="9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103"/>
      </w:tblGrid>
      <w:tr w:rsidR="002459D7" w:rsidRPr="00BE349D" w14:paraId="7BBBF202" w14:textId="77777777" w:rsidTr="00F6205E">
        <w:tc>
          <w:tcPr>
            <w:tcW w:w="1701" w:type="dxa"/>
          </w:tcPr>
          <w:p w14:paraId="5AA91862" w14:textId="77777777" w:rsidR="002459D7" w:rsidRPr="00BE349D" w:rsidRDefault="002459D7" w:rsidP="002459D7">
            <w:pPr>
              <w:ind w:right="-18"/>
              <w:rPr>
                <w:b/>
                <w:sz w:val="24"/>
                <w:szCs w:val="24"/>
              </w:rPr>
            </w:pPr>
            <w:r w:rsidRPr="00BE349D">
              <w:rPr>
                <w:b/>
                <w:sz w:val="24"/>
                <w:szCs w:val="24"/>
              </w:rPr>
              <w:t>1.pielikums -</w:t>
            </w:r>
          </w:p>
        </w:tc>
        <w:tc>
          <w:tcPr>
            <w:tcW w:w="8103" w:type="dxa"/>
          </w:tcPr>
          <w:p w14:paraId="24195AC5" w14:textId="77777777" w:rsidR="002459D7" w:rsidRPr="00BE349D" w:rsidRDefault="0071408D" w:rsidP="00174D7F">
            <w:pPr>
              <w:ind w:right="140"/>
              <w:rPr>
                <w:sz w:val="24"/>
                <w:szCs w:val="24"/>
              </w:rPr>
            </w:pPr>
            <w:r w:rsidRPr="00BE349D">
              <w:rPr>
                <w:sz w:val="24"/>
                <w:szCs w:val="24"/>
              </w:rPr>
              <w:t>Kandidātu atlase (izslēgšanas noteikumi un kvalifikācijas prasības) uz 11 (vienpadsmit) lp.;</w:t>
            </w:r>
          </w:p>
        </w:tc>
      </w:tr>
      <w:tr w:rsidR="002459D7" w:rsidRPr="00BE349D" w14:paraId="01466D9F" w14:textId="77777777" w:rsidTr="00F6205E">
        <w:tc>
          <w:tcPr>
            <w:tcW w:w="1701" w:type="dxa"/>
          </w:tcPr>
          <w:p w14:paraId="74402AA3" w14:textId="77777777" w:rsidR="002459D7" w:rsidRPr="00BE349D" w:rsidRDefault="0071408D" w:rsidP="00174D7F">
            <w:pPr>
              <w:ind w:right="-12"/>
              <w:rPr>
                <w:b/>
                <w:sz w:val="24"/>
                <w:szCs w:val="24"/>
              </w:rPr>
            </w:pPr>
            <w:r w:rsidRPr="00BE349D">
              <w:rPr>
                <w:b/>
                <w:sz w:val="24"/>
                <w:szCs w:val="24"/>
              </w:rPr>
              <w:t>2.pielikums</w:t>
            </w:r>
            <w:r w:rsidRPr="00BE349D">
              <w:rPr>
                <w:sz w:val="24"/>
                <w:szCs w:val="24"/>
              </w:rPr>
              <w:t xml:space="preserve"> -</w:t>
            </w:r>
          </w:p>
        </w:tc>
        <w:tc>
          <w:tcPr>
            <w:tcW w:w="8103" w:type="dxa"/>
          </w:tcPr>
          <w:p w14:paraId="5CB0AF6A" w14:textId="77777777" w:rsidR="002459D7" w:rsidRPr="00BE349D" w:rsidRDefault="0071408D" w:rsidP="0071408D">
            <w:pPr>
              <w:ind w:left="720" w:right="140" w:hanging="720"/>
              <w:rPr>
                <w:sz w:val="24"/>
                <w:szCs w:val="24"/>
              </w:rPr>
            </w:pPr>
            <w:r w:rsidRPr="00BE349D">
              <w:rPr>
                <w:sz w:val="24"/>
                <w:szCs w:val="24"/>
              </w:rPr>
              <w:t>Pieteikums dalībai sarunu procedūrā (1.posmam) /forma/ uz 2 (divām) lp.;</w:t>
            </w:r>
          </w:p>
        </w:tc>
      </w:tr>
      <w:tr w:rsidR="0071408D" w:rsidRPr="00BE349D" w14:paraId="1153EDC2" w14:textId="77777777" w:rsidTr="00F6205E">
        <w:tc>
          <w:tcPr>
            <w:tcW w:w="1701" w:type="dxa"/>
          </w:tcPr>
          <w:p w14:paraId="05E826C3" w14:textId="77777777" w:rsidR="0071408D" w:rsidRPr="00BE349D" w:rsidRDefault="0071408D" w:rsidP="00174D7F">
            <w:pPr>
              <w:ind w:right="-12"/>
              <w:rPr>
                <w:b/>
                <w:sz w:val="24"/>
                <w:szCs w:val="24"/>
              </w:rPr>
            </w:pPr>
            <w:r w:rsidRPr="00BE349D">
              <w:rPr>
                <w:b/>
                <w:sz w:val="24"/>
                <w:szCs w:val="24"/>
              </w:rPr>
              <w:t xml:space="preserve">3.pielikums </w:t>
            </w:r>
            <w:r w:rsidRPr="00BE349D">
              <w:rPr>
                <w:sz w:val="24"/>
                <w:szCs w:val="24"/>
              </w:rPr>
              <w:t>-</w:t>
            </w:r>
          </w:p>
        </w:tc>
        <w:tc>
          <w:tcPr>
            <w:tcW w:w="8103" w:type="dxa"/>
          </w:tcPr>
          <w:p w14:paraId="3623AA95" w14:textId="77777777" w:rsidR="0071408D" w:rsidRPr="00BE349D" w:rsidRDefault="0071408D" w:rsidP="00174D7F">
            <w:pPr>
              <w:ind w:right="140"/>
              <w:rPr>
                <w:sz w:val="24"/>
                <w:szCs w:val="24"/>
              </w:rPr>
            </w:pPr>
            <w:r w:rsidRPr="00BE349D">
              <w:rPr>
                <w:sz w:val="24"/>
                <w:szCs w:val="24"/>
              </w:rPr>
              <w:t>Informācija par kandidāta norādīto personu /forma/ uz 1 (vienas) lp.;</w:t>
            </w:r>
          </w:p>
        </w:tc>
      </w:tr>
      <w:tr w:rsidR="0071408D" w:rsidRPr="00BE349D" w14:paraId="42A8A98A" w14:textId="77777777" w:rsidTr="00F6205E">
        <w:tc>
          <w:tcPr>
            <w:tcW w:w="1701" w:type="dxa"/>
          </w:tcPr>
          <w:p w14:paraId="5BD4D49C" w14:textId="77777777" w:rsidR="0071408D" w:rsidRPr="00BE349D" w:rsidRDefault="0071408D" w:rsidP="00174D7F">
            <w:pPr>
              <w:ind w:right="-12"/>
              <w:rPr>
                <w:b/>
                <w:sz w:val="24"/>
                <w:szCs w:val="24"/>
              </w:rPr>
            </w:pPr>
            <w:r w:rsidRPr="00BE349D">
              <w:rPr>
                <w:b/>
                <w:sz w:val="24"/>
                <w:szCs w:val="24"/>
              </w:rPr>
              <w:lastRenderedPageBreak/>
              <w:t xml:space="preserve">4.pielikums </w:t>
            </w:r>
            <w:r w:rsidRPr="00BE349D">
              <w:rPr>
                <w:sz w:val="24"/>
                <w:szCs w:val="24"/>
              </w:rPr>
              <w:t>-</w:t>
            </w:r>
          </w:p>
        </w:tc>
        <w:tc>
          <w:tcPr>
            <w:tcW w:w="8103" w:type="dxa"/>
          </w:tcPr>
          <w:p w14:paraId="0EED5A2A" w14:textId="77777777" w:rsidR="0071408D" w:rsidRPr="00BE349D" w:rsidRDefault="0071408D" w:rsidP="00174D7F">
            <w:pPr>
              <w:ind w:right="140"/>
              <w:rPr>
                <w:sz w:val="24"/>
                <w:szCs w:val="24"/>
              </w:rPr>
            </w:pPr>
            <w:r w:rsidRPr="00BE349D">
              <w:rPr>
                <w:sz w:val="24"/>
                <w:szCs w:val="24"/>
              </w:rPr>
              <w:t>Informācija par pēdējo 3 (trīs) darbības gadu laikā kandidāta sekmīgi izpildītu (iem) līdzīgu (-iem) līgumu (-iem) /forma/ uz 1 (vienas) lp.;</w:t>
            </w:r>
          </w:p>
        </w:tc>
      </w:tr>
      <w:tr w:rsidR="0071408D" w:rsidRPr="00BE349D" w14:paraId="2BE17BCF" w14:textId="77777777" w:rsidTr="00F6205E">
        <w:tc>
          <w:tcPr>
            <w:tcW w:w="1701" w:type="dxa"/>
          </w:tcPr>
          <w:p w14:paraId="5B7CFA62" w14:textId="77777777" w:rsidR="0071408D" w:rsidRPr="00BE349D" w:rsidRDefault="00F6205E" w:rsidP="00174D7F">
            <w:pPr>
              <w:ind w:right="-12"/>
              <w:rPr>
                <w:b/>
                <w:sz w:val="24"/>
                <w:szCs w:val="24"/>
              </w:rPr>
            </w:pPr>
            <w:r w:rsidRPr="00BE349D">
              <w:rPr>
                <w:b/>
                <w:sz w:val="24"/>
                <w:szCs w:val="24"/>
              </w:rPr>
              <w:t>5. pielikums -</w:t>
            </w:r>
          </w:p>
        </w:tc>
        <w:tc>
          <w:tcPr>
            <w:tcW w:w="8103" w:type="dxa"/>
          </w:tcPr>
          <w:p w14:paraId="649E66FA" w14:textId="77777777" w:rsidR="0071408D" w:rsidRPr="00BE349D" w:rsidRDefault="007506D8" w:rsidP="00174D7F">
            <w:pPr>
              <w:ind w:right="140"/>
              <w:rPr>
                <w:sz w:val="24"/>
                <w:szCs w:val="24"/>
              </w:rPr>
            </w:pPr>
            <w:r w:rsidRPr="00BE349D">
              <w:rPr>
                <w:sz w:val="24"/>
                <w:szCs w:val="24"/>
              </w:rPr>
              <w:t>Informācija par kandidāta finanšu apgrozījumu pēdējos 3 (trīs) finanšu gados /forma/ uz 1 (vienas) lp.;</w:t>
            </w:r>
          </w:p>
        </w:tc>
      </w:tr>
      <w:tr w:rsidR="0071408D" w:rsidRPr="00BE349D" w14:paraId="37C8FBC7" w14:textId="77777777" w:rsidTr="00F6205E">
        <w:tc>
          <w:tcPr>
            <w:tcW w:w="1701" w:type="dxa"/>
          </w:tcPr>
          <w:p w14:paraId="045778C3" w14:textId="77777777" w:rsidR="0071408D" w:rsidRPr="00BE349D" w:rsidRDefault="007506D8" w:rsidP="00174D7F">
            <w:pPr>
              <w:ind w:right="-12"/>
              <w:rPr>
                <w:b/>
                <w:sz w:val="24"/>
                <w:szCs w:val="24"/>
              </w:rPr>
            </w:pPr>
            <w:r w:rsidRPr="00BE349D">
              <w:rPr>
                <w:b/>
                <w:sz w:val="24"/>
                <w:szCs w:val="24"/>
              </w:rPr>
              <w:t>6.pielikums -</w:t>
            </w:r>
          </w:p>
        </w:tc>
        <w:tc>
          <w:tcPr>
            <w:tcW w:w="8103" w:type="dxa"/>
          </w:tcPr>
          <w:p w14:paraId="2AC08C09" w14:textId="77777777" w:rsidR="0071408D" w:rsidRPr="00BE349D" w:rsidRDefault="007506D8" w:rsidP="00174D7F">
            <w:pPr>
              <w:ind w:right="140"/>
              <w:rPr>
                <w:sz w:val="24"/>
                <w:szCs w:val="24"/>
              </w:rPr>
            </w:pPr>
            <w:r w:rsidRPr="00BE349D">
              <w:rPr>
                <w:sz w:val="24"/>
                <w:szCs w:val="24"/>
              </w:rPr>
              <w:t>Tehniskā specifikācija uz 6 (sešām) lp.</w:t>
            </w:r>
          </w:p>
        </w:tc>
      </w:tr>
    </w:tbl>
    <w:p w14:paraId="346FD836" w14:textId="77777777" w:rsidR="002459D7" w:rsidRPr="00BE349D" w:rsidRDefault="002459D7" w:rsidP="00174D7F">
      <w:pPr>
        <w:ind w:right="140"/>
        <w:rPr>
          <w:rFonts w:eastAsia="Times New Roman"/>
          <w:b/>
          <w:szCs w:val="24"/>
        </w:rPr>
      </w:pPr>
    </w:p>
    <w:p w14:paraId="41C65E11" w14:textId="77777777" w:rsidR="002459D7" w:rsidRPr="00BE349D" w:rsidRDefault="002459D7" w:rsidP="00174D7F">
      <w:pPr>
        <w:ind w:right="140"/>
        <w:rPr>
          <w:rFonts w:eastAsia="Times New Roman"/>
          <w:b/>
          <w:szCs w:val="24"/>
        </w:rPr>
      </w:pPr>
    </w:p>
    <w:p w14:paraId="13901425" w14:textId="11719C27" w:rsidR="00174D7F" w:rsidRDefault="00174D7F" w:rsidP="00174D7F">
      <w:pPr>
        <w:tabs>
          <w:tab w:val="left" w:pos="2127"/>
        </w:tabs>
        <w:rPr>
          <w:rFonts w:eastAsia="Times New Roman"/>
          <w:szCs w:val="24"/>
        </w:rPr>
      </w:pPr>
    </w:p>
    <w:p w14:paraId="4E804F9F" w14:textId="20EDC405" w:rsidR="001B3DB6" w:rsidRDefault="001B3DB6" w:rsidP="00174D7F">
      <w:pPr>
        <w:tabs>
          <w:tab w:val="left" w:pos="2127"/>
        </w:tabs>
        <w:rPr>
          <w:rFonts w:eastAsia="Times New Roman"/>
          <w:szCs w:val="24"/>
        </w:rPr>
      </w:pPr>
    </w:p>
    <w:p w14:paraId="5C85BBF9" w14:textId="5E343AF1" w:rsidR="001B3DB6" w:rsidRDefault="001B3DB6" w:rsidP="00174D7F">
      <w:pPr>
        <w:tabs>
          <w:tab w:val="left" w:pos="2127"/>
        </w:tabs>
        <w:rPr>
          <w:rFonts w:eastAsia="Times New Roman"/>
          <w:szCs w:val="24"/>
        </w:rPr>
      </w:pPr>
    </w:p>
    <w:p w14:paraId="14C624F7" w14:textId="27E179FB" w:rsidR="001B3DB6" w:rsidRDefault="001B3DB6" w:rsidP="00174D7F">
      <w:pPr>
        <w:tabs>
          <w:tab w:val="left" w:pos="2127"/>
        </w:tabs>
        <w:rPr>
          <w:rFonts w:eastAsia="Times New Roman"/>
          <w:szCs w:val="24"/>
        </w:rPr>
      </w:pPr>
    </w:p>
    <w:p w14:paraId="10114EA7" w14:textId="77777777" w:rsidR="001B3DB6" w:rsidRPr="00BE349D" w:rsidRDefault="001B3DB6" w:rsidP="00174D7F">
      <w:pPr>
        <w:tabs>
          <w:tab w:val="left" w:pos="2127"/>
        </w:tabs>
        <w:rPr>
          <w:rFonts w:eastAsia="Times New Roman"/>
          <w:sz w:val="20"/>
          <w:szCs w:val="20"/>
        </w:rPr>
      </w:pPr>
    </w:p>
    <w:p w14:paraId="19617A14" w14:textId="77777777" w:rsidR="002E69D3" w:rsidRPr="00BE349D" w:rsidRDefault="002E69D3" w:rsidP="00174D7F">
      <w:pPr>
        <w:tabs>
          <w:tab w:val="left" w:pos="2127"/>
        </w:tabs>
        <w:rPr>
          <w:rFonts w:eastAsia="Times New Roman"/>
          <w:sz w:val="20"/>
          <w:szCs w:val="20"/>
        </w:rPr>
      </w:pPr>
    </w:p>
    <w:p w14:paraId="4B95124E" w14:textId="77777777" w:rsidR="00F733DC" w:rsidRPr="00BE349D" w:rsidRDefault="00F733DC" w:rsidP="00174D7F">
      <w:pPr>
        <w:tabs>
          <w:tab w:val="left" w:pos="2127"/>
        </w:tabs>
        <w:rPr>
          <w:rFonts w:eastAsia="Times New Roman"/>
          <w:sz w:val="20"/>
          <w:szCs w:val="20"/>
        </w:rPr>
      </w:pPr>
    </w:p>
    <w:p w14:paraId="30EC074A" w14:textId="77777777" w:rsidR="00340185" w:rsidRPr="00BE349D" w:rsidRDefault="00340185" w:rsidP="00174D7F">
      <w:pPr>
        <w:tabs>
          <w:tab w:val="left" w:pos="2127"/>
        </w:tabs>
        <w:rPr>
          <w:rFonts w:eastAsia="Times New Roman"/>
          <w:sz w:val="20"/>
          <w:szCs w:val="20"/>
        </w:rPr>
      </w:pPr>
    </w:p>
    <w:p w14:paraId="21FCB1AC" w14:textId="3CB10682" w:rsidR="001B3DB6" w:rsidRDefault="001B3DB6" w:rsidP="00174D7F">
      <w:pPr>
        <w:tabs>
          <w:tab w:val="left" w:pos="2127"/>
        </w:tabs>
        <w:rPr>
          <w:rFonts w:eastAsia="Times New Roman"/>
          <w:i/>
          <w:sz w:val="20"/>
          <w:szCs w:val="20"/>
        </w:rPr>
      </w:pPr>
      <w:r>
        <w:rPr>
          <w:rFonts w:eastAsia="Times New Roman"/>
          <w:i/>
          <w:sz w:val="20"/>
          <w:szCs w:val="20"/>
        </w:rPr>
        <w:t>D.Cielēna, +371 67234955</w:t>
      </w:r>
    </w:p>
    <w:p w14:paraId="6E5377AD" w14:textId="0B5C6ACA" w:rsidR="001B3DB6" w:rsidRDefault="001B3DB6" w:rsidP="00174D7F">
      <w:pPr>
        <w:tabs>
          <w:tab w:val="left" w:pos="2127"/>
        </w:tabs>
        <w:rPr>
          <w:rFonts w:eastAsia="Times New Roman"/>
          <w:i/>
          <w:sz w:val="20"/>
          <w:szCs w:val="20"/>
        </w:rPr>
      </w:pPr>
      <w:hyperlink r:id="rId10" w:history="1">
        <w:r w:rsidRPr="007768FC">
          <w:rPr>
            <w:rStyle w:val="Hyperlink"/>
            <w:rFonts w:eastAsia="Times New Roman"/>
            <w:sz w:val="20"/>
            <w:szCs w:val="20"/>
          </w:rPr>
          <w:t>dana.cielena@ldz.lv</w:t>
        </w:r>
      </w:hyperlink>
      <w:r>
        <w:rPr>
          <w:rFonts w:eastAsia="Times New Roman"/>
          <w:i/>
          <w:sz w:val="20"/>
          <w:szCs w:val="20"/>
        </w:rPr>
        <w:t xml:space="preserve"> </w:t>
      </w:r>
    </w:p>
    <w:p w14:paraId="04329DD1" w14:textId="77777777" w:rsidR="001B3DB6" w:rsidRPr="001B3DB6" w:rsidRDefault="001B3DB6" w:rsidP="00174D7F">
      <w:pPr>
        <w:tabs>
          <w:tab w:val="left" w:pos="2127"/>
        </w:tabs>
        <w:rPr>
          <w:rFonts w:eastAsia="Times New Roman"/>
          <w:i/>
          <w:sz w:val="20"/>
          <w:szCs w:val="20"/>
        </w:rPr>
        <w:sectPr w:rsidR="001B3DB6" w:rsidRPr="001B3DB6" w:rsidSect="00A618C4">
          <w:footerReference w:type="default" r:id="rId11"/>
          <w:footerReference w:type="first" r:id="rId12"/>
          <w:pgSz w:w="11906" w:h="16838"/>
          <w:pgMar w:top="851" w:right="1134" w:bottom="1701" w:left="1134" w:header="709" w:footer="709" w:gutter="0"/>
          <w:cols w:space="708"/>
          <w:titlePg/>
          <w:docGrid w:linePitch="360"/>
        </w:sectPr>
      </w:pPr>
      <w:bookmarkStart w:id="2" w:name="_GoBack"/>
      <w:bookmarkEnd w:id="2"/>
    </w:p>
    <w:p w14:paraId="61597803" w14:textId="77777777" w:rsidR="00174D7F" w:rsidRPr="00BE349D" w:rsidRDefault="00174D7F" w:rsidP="00174D7F">
      <w:pPr>
        <w:keepNext/>
        <w:overflowPunct w:val="0"/>
        <w:autoSpaceDE w:val="0"/>
        <w:autoSpaceDN w:val="0"/>
        <w:adjustRightInd w:val="0"/>
        <w:contextualSpacing/>
        <w:jc w:val="right"/>
        <w:textAlignment w:val="baseline"/>
        <w:outlineLvl w:val="3"/>
        <w:rPr>
          <w:rFonts w:eastAsia="Times New Roman"/>
          <w:b/>
          <w:bCs/>
          <w:szCs w:val="24"/>
          <w:lang w:eastAsia="x-none"/>
        </w:rPr>
      </w:pPr>
      <w:r w:rsidRPr="00BE349D">
        <w:rPr>
          <w:rFonts w:eastAsia="Times New Roman"/>
          <w:b/>
          <w:bCs/>
          <w:szCs w:val="24"/>
          <w:lang w:eastAsia="x-none"/>
        </w:rPr>
        <w:lastRenderedPageBreak/>
        <w:t>1.pielikums</w:t>
      </w:r>
    </w:p>
    <w:p w14:paraId="405DE59B" w14:textId="77777777" w:rsidR="00174D7F" w:rsidRPr="00BE349D" w:rsidRDefault="00174D7F" w:rsidP="00174D7F">
      <w:pPr>
        <w:overflowPunct w:val="0"/>
        <w:autoSpaceDE w:val="0"/>
        <w:autoSpaceDN w:val="0"/>
        <w:adjustRightInd w:val="0"/>
        <w:contextualSpacing/>
        <w:jc w:val="right"/>
        <w:textAlignment w:val="baseline"/>
        <w:rPr>
          <w:rFonts w:eastAsia="Times New Roman"/>
          <w:bCs/>
          <w:szCs w:val="24"/>
        </w:rPr>
      </w:pPr>
      <w:r w:rsidRPr="00BE349D">
        <w:rPr>
          <w:rFonts w:eastAsia="Times New Roman"/>
          <w:szCs w:val="24"/>
          <w:lang w:eastAsia="lv-LV"/>
        </w:rPr>
        <w:t xml:space="preserve">VAS </w:t>
      </w:r>
      <w:r w:rsidR="004E5967" w:rsidRPr="00BE349D">
        <w:rPr>
          <w:rFonts w:eastAsia="Times New Roman"/>
          <w:szCs w:val="24"/>
          <w:lang w:eastAsia="lv-LV"/>
        </w:rPr>
        <w:t>“</w:t>
      </w:r>
      <w:r w:rsidRPr="00BE349D">
        <w:rPr>
          <w:rFonts w:eastAsia="Times New Roman"/>
          <w:szCs w:val="24"/>
          <w:lang w:eastAsia="lv-LV"/>
        </w:rPr>
        <w:t xml:space="preserve">Latvijas dzelzceļš” organizētās </w:t>
      </w:r>
      <w:r w:rsidRPr="00BE349D">
        <w:rPr>
          <w:rFonts w:eastAsia="Times New Roman"/>
          <w:bCs/>
          <w:szCs w:val="24"/>
        </w:rPr>
        <w:t>sarunu procedūras, publicējot dalības uzaicinājumu,</w:t>
      </w:r>
    </w:p>
    <w:p w14:paraId="6D3E2EF7" w14:textId="77777777" w:rsidR="00174D7F" w:rsidRPr="00BE349D" w:rsidRDefault="004E5967" w:rsidP="00174D7F">
      <w:pPr>
        <w:overflowPunct w:val="0"/>
        <w:autoSpaceDE w:val="0"/>
        <w:autoSpaceDN w:val="0"/>
        <w:adjustRightInd w:val="0"/>
        <w:contextualSpacing/>
        <w:jc w:val="right"/>
        <w:textAlignment w:val="baseline"/>
        <w:rPr>
          <w:rFonts w:eastAsia="Times New Roman"/>
          <w:szCs w:val="24"/>
          <w:lang w:eastAsia="lv-LV"/>
        </w:rPr>
      </w:pPr>
      <w:r w:rsidRPr="00BE349D">
        <w:rPr>
          <w:rFonts w:eastAsia="Times New Roman"/>
          <w:szCs w:val="24"/>
        </w:rPr>
        <w:t>“</w:t>
      </w:r>
      <w:r w:rsidRPr="00BE349D">
        <w:t>Dzelzsbetona gulšņu ar elastīgiem sliežu stiprinājumiem piegāde</w:t>
      </w:r>
      <w:r w:rsidR="00174D7F" w:rsidRPr="00BE349D">
        <w:rPr>
          <w:rFonts w:eastAsia="Times New Roman"/>
          <w:szCs w:val="24"/>
        </w:rPr>
        <w:t xml:space="preserve">” </w:t>
      </w:r>
      <w:r w:rsidR="00F01D37" w:rsidRPr="00BE349D">
        <w:rPr>
          <w:rFonts w:eastAsia="Times New Roman"/>
          <w:szCs w:val="24"/>
        </w:rPr>
        <w:t xml:space="preserve">kandidātu atlases </w:t>
      </w:r>
      <w:r w:rsidR="00174D7F" w:rsidRPr="00BE349D">
        <w:rPr>
          <w:rFonts w:eastAsia="Times New Roman"/>
          <w:szCs w:val="24"/>
          <w:lang w:eastAsia="lv-LV"/>
        </w:rPr>
        <w:t>nolikumam</w:t>
      </w:r>
    </w:p>
    <w:p w14:paraId="059CBAC3" w14:textId="77777777" w:rsidR="00174D7F" w:rsidRPr="00BE349D" w:rsidRDefault="00174D7F" w:rsidP="00174D7F">
      <w:pPr>
        <w:overflowPunct w:val="0"/>
        <w:autoSpaceDE w:val="0"/>
        <w:autoSpaceDN w:val="0"/>
        <w:adjustRightInd w:val="0"/>
        <w:contextualSpacing/>
        <w:jc w:val="center"/>
        <w:textAlignment w:val="baseline"/>
        <w:rPr>
          <w:rFonts w:eastAsia="Times New Roman"/>
          <w:i/>
          <w:szCs w:val="24"/>
          <w:lang w:eastAsia="lv-LV"/>
        </w:rPr>
      </w:pPr>
    </w:p>
    <w:p w14:paraId="68B57639" w14:textId="77777777" w:rsidR="00174D7F" w:rsidRPr="00BE349D" w:rsidRDefault="00663D14" w:rsidP="00174D7F">
      <w:pPr>
        <w:overflowPunct w:val="0"/>
        <w:autoSpaceDE w:val="0"/>
        <w:autoSpaceDN w:val="0"/>
        <w:adjustRightInd w:val="0"/>
        <w:contextualSpacing/>
        <w:jc w:val="center"/>
        <w:textAlignment w:val="baseline"/>
        <w:rPr>
          <w:rFonts w:eastAsia="Times New Roman"/>
          <w:b/>
          <w:i/>
          <w:sz w:val="20"/>
          <w:szCs w:val="20"/>
          <w:lang w:eastAsia="lv-LV"/>
        </w:rPr>
      </w:pPr>
      <w:r w:rsidRPr="00BE349D">
        <w:rPr>
          <w:rFonts w:eastAsia="Times New Roman"/>
          <w:b/>
          <w:szCs w:val="24"/>
          <w:lang w:eastAsia="lv-LV"/>
        </w:rPr>
        <w:t>KANDIDĀTU</w:t>
      </w:r>
      <w:r w:rsidR="00174D7F" w:rsidRPr="00BE349D">
        <w:rPr>
          <w:rFonts w:eastAsia="Times New Roman"/>
          <w:b/>
          <w:szCs w:val="24"/>
          <w:lang w:eastAsia="lv-LV"/>
        </w:rPr>
        <w:t xml:space="preserve"> ATLASE</w:t>
      </w:r>
      <w:r w:rsidR="00F820F9" w:rsidRPr="00BE349D">
        <w:rPr>
          <w:rStyle w:val="FootnoteReference"/>
          <w:rFonts w:eastAsia="Times New Roman"/>
          <w:b/>
          <w:szCs w:val="24"/>
          <w:lang w:eastAsia="lv-LV"/>
        </w:rPr>
        <w:footnoteReference w:id="2"/>
      </w:r>
      <w:r w:rsidR="00F820F9" w:rsidRPr="00BE349D">
        <w:rPr>
          <w:rFonts w:eastAsia="Times New Roman"/>
          <w:b/>
          <w:szCs w:val="24"/>
          <w:lang w:eastAsia="lv-LV"/>
        </w:rPr>
        <w:t xml:space="preserve"> (izslēgšanas noteikumi un</w:t>
      </w:r>
      <w:r w:rsidR="00174D7F" w:rsidRPr="00BE349D">
        <w:rPr>
          <w:rFonts w:eastAsia="Times New Roman"/>
          <w:b/>
          <w:szCs w:val="24"/>
          <w:lang w:eastAsia="lv-LV"/>
        </w:rPr>
        <w:t xml:space="preserve"> kvalif</w:t>
      </w:r>
      <w:r w:rsidRPr="00BE349D">
        <w:rPr>
          <w:rFonts w:eastAsia="Times New Roman"/>
          <w:b/>
          <w:szCs w:val="24"/>
          <w:lang w:eastAsia="lv-LV"/>
        </w:rPr>
        <w:t xml:space="preserve">ikācijas prasības) / </w:t>
      </w:r>
      <w:r w:rsidR="009B44A6" w:rsidRPr="00BE349D">
        <w:rPr>
          <w:rFonts w:eastAsia="Times New Roman"/>
          <w:b/>
          <w:caps/>
          <w:szCs w:val="24"/>
          <w:lang w:eastAsia="lv-LV"/>
        </w:rPr>
        <w:t>pieteikumā iekļaujamā informācija un</w:t>
      </w:r>
      <w:r w:rsidR="00F820F9" w:rsidRPr="00BE349D">
        <w:rPr>
          <w:rFonts w:eastAsia="Times New Roman"/>
          <w:b/>
          <w:caps/>
          <w:szCs w:val="24"/>
          <w:lang w:eastAsia="lv-LV"/>
        </w:rPr>
        <w:t xml:space="preserve"> </w:t>
      </w:r>
      <w:r w:rsidR="00174D7F" w:rsidRPr="00BE349D">
        <w:rPr>
          <w:rFonts w:eastAsia="Times New Roman"/>
          <w:b/>
          <w:szCs w:val="24"/>
          <w:lang w:eastAsia="lv-LV"/>
        </w:rPr>
        <w:t>DOKUMENTI</w:t>
      </w:r>
    </w:p>
    <w:p w14:paraId="14854911" w14:textId="77777777" w:rsidR="00174D7F" w:rsidRPr="00BE349D" w:rsidRDefault="00174D7F" w:rsidP="00174D7F">
      <w:pPr>
        <w:overflowPunct w:val="0"/>
        <w:autoSpaceDE w:val="0"/>
        <w:autoSpaceDN w:val="0"/>
        <w:adjustRightInd w:val="0"/>
        <w:contextualSpacing/>
        <w:jc w:val="center"/>
        <w:textAlignment w:val="baseline"/>
        <w:rPr>
          <w:rFonts w:eastAsia="Times New Roman"/>
          <w:i/>
          <w:sz w:val="22"/>
          <w:szCs w:val="24"/>
          <w:lang w:eastAsia="lv-LV"/>
        </w:rPr>
      </w:pPr>
      <w:r w:rsidRPr="00BE349D">
        <w:rPr>
          <w:rFonts w:eastAsia="Times New Roman"/>
          <w:i/>
          <w:sz w:val="22"/>
          <w:szCs w:val="24"/>
          <w:lang w:eastAsia="lv-LV"/>
        </w:rPr>
        <w:t xml:space="preserve">izveidots tabulas formā, lai vienlaikus tiktu nodrošināta informācija par </w:t>
      </w:r>
      <w:r w:rsidR="009B44A6" w:rsidRPr="00BE349D">
        <w:rPr>
          <w:rFonts w:eastAsia="Times New Roman"/>
          <w:i/>
          <w:sz w:val="22"/>
          <w:szCs w:val="24"/>
          <w:lang w:eastAsia="lv-LV"/>
        </w:rPr>
        <w:t>atlases</w:t>
      </w:r>
      <w:r w:rsidRPr="00BE349D">
        <w:rPr>
          <w:rFonts w:eastAsia="Times New Roman"/>
          <w:i/>
          <w:sz w:val="22"/>
          <w:szCs w:val="24"/>
          <w:lang w:eastAsia="lv-LV"/>
        </w:rPr>
        <w:t xml:space="preserve"> noteikumu sasaisti ar attiecīgajiem iesniedzamajiem dokumentiem</w:t>
      </w:r>
    </w:p>
    <w:p w14:paraId="5850DB47" w14:textId="77777777" w:rsidR="003321B4" w:rsidRPr="00BE349D" w:rsidRDefault="003321B4" w:rsidP="00174D7F">
      <w:pPr>
        <w:overflowPunct w:val="0"/>
        <w:autoSpaceDE w:val="0"/>
        <w:autoSpaceDN w:val="0"/>
        <w:adjustRightInd w:val="0"/>
        <w:contextualSpacing/>
        <w:jc w:val="center"/>
        <w:textAlignment w:val="baseline"/>
        <w:rPr>
          <w:rFonts w:eastAsia="Times New Roman"/>
          <w:caps/>
          <w:sz w:val="20"/>
          <w:szCs w:val="20"/>
          <w:lang w:eastAsia="lv-LV"/>
        </w:rPr>
      </w:pPr>
    </w:p>
    <w:tbl>
      <w:tblPr>
        <w:tblW w:w="14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69"/>
        <w:gridCol w:w="897"/>
        <w:gridCol w:w="4820"/>
        <w:gridCol w:w="283"/>
        <w:gridCol w:w="3686"/>
      </w:tblGrid>
      <w:tr w:rsidR="00372BF7" w:rsidRPr="00BE349D" w14:paraId="128440C7" w14:textId="77777777" w:rsidTr="00A914A9">
        <w:trPr>
          <w:cantSplit/>
          <w:trHeight w:val="812"/>
        </w:trPr>
        <w:tc>
          <w:tcPr>
            <w:tcW w:w="851" w:type="dxa"/>
            <w:vMerge w:val="restart"/>
            <w:shd w:val="clear" w:color="auto" w:fill="D9D9D9" w:themeFill="background1" w:themeFillShade="D9"/>
            <w:textDirection w:val="btLr"/>
            <w:vAlign w:val="center"/>
          </w:tcPr>
          <w:p w14:paraId="30F92549" w14:textId="77777777" w:rsidR="00AA1C12" w:rsidRPr="00BE349D" w:rsidRDefault="00AA1C12" w:rsidP="00A618C4">
            <w:pPr>
              <w:overflowPunct w:val="0"/>
              <w:autoSpaceDE w:val="0"/>
              <w:autoSpaceDN w:val="0"/>
              <w:adjustRightInd w:val="0"/>
              <w:ind w:left="113" w:right="113"/>
              <w:contextualSpacing/>
              <w:jc w:val="center"/>
              <w:textAlignment w:val="baseline"/>
              <w:rPr>
                <w:rFonts w:eastAsia="Times New Roman"/>
                <w:b/>
                <w:szCs w:val="24"/>
                <w:lang w:eastAsia="lv-LV"/>
              </w:rPr>
            </w:pPr>
            <w:r w:rsidRPr="00BE349D">
              <w:rPr>
                <w:rFonts w:eastAsia="Times New Roman"/>
                <w:b/>
                <w:szCs w:val="24"/>
                <w:lang w:eastAsia="lv-LV"/>
              </w:rPr>
              <w:t>----------------</w:t>
            </w:r>
          </w:p>
        </w:tc>
        <w:tc>
          <w:tcPr>
            <w:tcW w:w="3569" w:type="dxa"/>
            <w:vMerge w:val="restart"/>
            <w:shd w:val="clear" w:color="auto" w:fill="D9D9D9" w:themeFill="background1" w:themeFillShade="D9"/>
            <w:vAlign w:val="center"/>
          </w:tcPr>
          <w:p w14:paraId="611829F9" w14:textId="77777777" w:rsidR="00AA1C12" w:rsidRPr="00BE349D" w:rsidRDefault="00AA1C12" w:rsidP="00A618C4">
            <w:pPr>
              <w:overflowPunct w:val="0"/>
              <w:autoSpaceDE w:val="0"/>
              <w:autoSpaceDN w:val="0"/>
              <w:adjustRightInd w:val="0"/>
              <w:contextualSpacing/>
              <w:jc w:val="center"/>
              <w:textAlignment w:val="baseline"/>
              <w:rPr>
                <w:rFonts w:eastAsia="Times New Roman"/>
                <w:b/>
                <w:szCs w:val="24"/>
                <w:lang w:eastAsia="lv-LV"/>
              </w:rPr>
            </w:pPr>
            <w:r w:rsidRPr="00BE349D">
              <w:rPr>
                <w:rFonts w:eastAsia="Times New Roman"/>
                <w:b/>
                <w:szCs w:val="24"/>
                <w:lang w:eastAsia="lv-LV"/>
              </w:rPr>
              <w:t>Kandidātu atlases prasības</w:t>
            </w:r>
          </w:p>
        </w:tc>
        <w:tc>
          <w:tcPr>
            <w:tcW w:w="897" w:type="dxa"/>
            <w:vMerge w:val="restart"/>
            <w:shd w:val="clear" w:color="auto" w:fill="D9D9D9" w:themeFill="background1" w:themeFillShade="D9"/>
            <w:textDirection w:val="btLr"/>
            <w:vAlign w:val="center"/>
          </w:tcPr>
          <w:p w14:paraId="770F2818" w14:textId="77777777" w:rsidR="00AA1C12" w:rsidRPr="00BE349D" w:rsidRDefault="00AA1C12" w:rsidP="00A618C4">
            <w:pPr>
              <w:overflowPunct w:val="0"/>
              <w:autoSpaceDE w:val="0"/>
              <w:autoSpaceDN w:val="0"/>
              <w:adjustRightInd w:val="0"/>
              <w:ind w:left="113" w:right="113"/>
              <w:contextualSpacing/>
              <w:jc w:val="center"/>
              <w:textAlignment w:val="baseline"/>
              <w:rPr>
                <w:rFonts w:eastAsia="Times New Roman"/>
                <w:b/>
                <w:szCs w:val="24"/>
                <w:lang w:eastAsia="lv-LV"/>
              </w:rPr>
            </w:pPr>
            <w:r w:rsidRPr="00BE349D">
              <w:rPr>
                <w:rFonts w:eastAsia="Times New Roman"/>
                <w:b/>
                <w:szCs w:val="24"/>
                <w:lang w:eastAsia="lv-LV"/>
              </w:rPr>
              <w:t>Numerācija</w:t>
            </w:r>
          </w:p>
          <w:p w14:paraId="1B821D7A" w14:textId="77777777" w:rsidR="00AA1C12" w:rsidRPr="00BE349D" w:rsidRDefault="00AA1C12" w:rsidP="00A914A9">
            <w:pPr>
              <w:overflowPunct w:val="0"/>
              <w:autoSpaceDE w:val="0"/>
              <w:autoSpaceDN w:val="0"/>
              <w:adjustRightInd w:val="0"/>
              <w:ind w:left="113" w:right="113"/>
              <w:contextualSpacing/>
              <w:jc w:val="center"/>
              <w:textAlignment w:val="baseline"/>
              <w:rPr>
                <w:rFonts w:eastAsia="Times New Roman"/>
                <w:b/>
                <w:szCs w:val="24"/>
                <w:lang w:eastAsia="lv-LV"/>
              </w:rPr>
            </w:pPr>
            <w:r w:rsidRPr="00BE349D">
              <w:rPr>
                <w:rFonts w:eastAsia="Times New Roman"/>
                <w:b/>
                <w:szCs w:val="24"/>
                <w:lang w:eastAsia="lv-LV"/>
              </w:rPr>
              <w:t>(1.7.p.)</w:t>
            </w:r>
          </w:p>
        </w:tc>
        <w:tc>
          <w:tcPr>
            <w:tcW w:w="8789" w:type="dxa"/>
            <w:gridSpan w:val="3"/>
            <w:tcBorders>
              <w:bottom w:val="single" w:sz="4" w:space="0" w:color="auto"/>
            </w:tcBorders>
            <w:shd w:val="clear" w:color="auto" w:fill="D9D9D9" w:themeFill="background1" w:themeFillShade="D9"/>
            <w:vAlign w:val="center"/>
          </w:tcPr>
          <w:p w14:paraId="69B1956E" w14:textId="77777777" w:rsidR="00AA1C12" w:rsidRPr="00BE349D" w:rsidRDefault="00AA1C12" w:rsidP="00A618C4">
            <w:pPr>
              <w:overflowPunct w:val="0"/>
              <w:autoSpaceDE w:val="0"/>
              <w:autoSpaceDN w:val="0"/>
              <w:adjustRightInd w:val="0"/>
              <w:contextualSpacing/>
              <w:jc w:val="center"/>
              <w:textAlignment w:val="baseline"/>
              <w:rPr>
                <w:rFonts w:eastAsia="Times New Roman"/>
                <w:b/>
                <w:szCs w:val="24"/>
                <w:lang w:eastAsia="lv-LV"/>
              </w:rPr>
            </w:pPr>
            <w:r w:rsidRPr="00BE349D">
              <w:rPr>
                <w:rFonts w:eastAsia="Times New Roman"/>
                <w:b/>
                <w:szCs w:val="24"/>
                <w:lang w:eastAsia="lv-LV"/>
              </w:rPr>
              <w:t>Pieteikumā iekļaujamā informācija un dokumenti</w:t>
            </w:r>
          </w:p>
          <w:p w14:paraId="5CBE7B12" w14:textId="77777777" w:rsidR="00AA1C12" w:rsidRPr="00BE349D" w:rsidRDefault="00AA1C12" w:rsidP="00797FBF">
            <w:pPr>
              <w:overflowPunct w:val="0"/>
              <w:autoSpaceDE w:val="0"/>
              <w:autoSpaceDN w:val="0"/>
              <w:adjustRightInd w:val="0"/>
              <w:contextualSpacing/>
              <w:jc w:val="center"/>
              <w:textAlignment w:val="baseline"/>
              <w:rPr>
                <w:rFonts w:eastAsia="Times New Roman"/>
                <w:b/>
                <w:szCs w:val="24"/>
                <w:lang w:eastAsia="lv-LV"/>
              </w:rPr>
            </w:pPr>
            <w:r w:rsidRPr="00BE349D">
              <w:rPr>
                <w:rFonts w:eastAsia="Times New Roman"/>
                <w:b/>
                <w:szCs w:val="24"/>
                <w:lang w:eastAsia="lv-LV"/>
              </w:rPr>
              <w:t>(noformējuma prasības sk. sarunu procedūras nolikuma 1.6.punktā):</w:t>
            </w:r>
          </w:p>
        </w:tc>
      </w:tr>
      <w:tr w:rsidR="00372BF7" w:rsidRPr="00BE349D" w14:paraId="09A57533" w14:textId="77777777" w:rsidTr="00AA1C12">
        <w:trPr>
          <w:trHeight w:val="710"/>
        </w:trPr>
        <w:tc>
          <w:tcPr>
            <w:tcW w:w="851" w:type="dxa"/>
            <w:vMerge/>
            <w:tcBorders>
              <w:bottom w:val="single" w:sz="4" w:space="0" w:color="auto"/>
            </w:tcBorders>
            <w:shd w:val="clear" w:color="auto" w:fill="D9D9D9" w:themeFill="background1" w:themeFillShade="D9"/>
            <w:textDirection w:val="btLr"/>
            <w:vAlign w:val="center"/>
          </w:tcPr>
          <w:p w14:paraId="76B5C098" w14:textId="77777777" w:rsidR="00AA1C12" w:rsidRPr="00BE349D" w:rsidRDefault="00AA1C12" w:rsidP="00F11AB7">
            <w:pPr>
              <w:overflowPunct w:val="0"/>
              <w:autoSpaceDE w:val="0"/>
              <w:autoSpaceDN w:val="0"/>
              <w:adjustRightInd w:val="0"/>
              <w:contextualSpacing/>
              <w:jc w:val="center"/>
              <w:textAlignment w:val="baseline"/>
              <w:rPr>
                <w:rFonts w:eastAsia="Times New Roman"/>
                <w:b/>
                <w:szCs w:val="24"/>
                <w:lang w:eastAsia="lv-LV"/>
              </w:rPr>
            </w:pPr>
          </w:p>
        </w:tc>
        <w:tc>
          <w:tcPr>
            <w:tcW w:w="3569" w:type="dxa"/>
            <w:vMerge/>
            <w:tcBorders>
              <w:bottom w:val="single" w:sz="4" w:space="0" w:color="auto"/>
            </w:tcBorders>
            <w:shd w:val="clear" w:color="auto" w:fill="D9D9D9" w:themeFill="background1" w:themeFillShade="D9"/>
            <w:vAlign w:val="center"/>
          </w:tcPr>
          <w:p w14:paraId="35AA912A" w14:textId="77777777" w:rsidR="00AA1C12" w:rsidRPr="00BE349D" w:rsidRDefault="00AA1C12" w:rsidP="00F11AB7">
            <w:pPr>
              <w:overflowPunct w:val="0"/>
              <w:autoSpaceDE w:val="0"/>
              <w:autoSpaceDN w:val="0"/>
              <w:adjustRightInd w:val="0"/>
              <w:contextualSpacing/>
              <w:jc w:val="center"/>
              <w:textAlignment w:val="baseline"/>
              <w:rPr>
                <w:rFonts w:eastAsia="Times New Roman"/>
                <w:b/>
                <w:szCs w:val="24"/>
                <w:lang w:eastAsia="lv-LV"/>
              </w:rPr>
            </w:pPr>
          </w:p>
        </w:tc>
        <w:tc>
          <w:tcPr>
            <w:tcW w:w="897" w:type="dxa"/>
            <w:vMerge/>
            <w:tcBorders>
              <w:bottom w:val="single" w:sz="4" w:space="0" w:color="auto"/>
            </w:tcBorders>
            <w:shd w:val="clear" w:color="auto" w:fill="D9D9D9" w:themeFill="background1" w:themeFillShade="D9"/>
            <w:vAlign w:val="center"/>
          </w:tcPr>
          <w:p w14:paraId="6B8FBB2B" w14:textId="77777777" w:rsidR="00AA1C12" w:rsidRPr="00BE349D" w:rsidRDefault="00AA1C12" w:rsidP="00F11AB7">
            <w:pPr>
              <w:overflowPunct w:val="0"/>
              <w:autoSpaceDE w:val="0"/>
              <w:autoSpaceDN w:val="0"/>
              <w:adjustRightInd w:val="0"/>
              <w:contextualSpacing/>
              <w:jc w:val="center"/>
              <w:textAlignment w:val="baseline"/>
              <w:rPr>
                <w:rFonts w:eastAsia="Times New Roman"/>
                <w:b/>
                <w:szCs w:val="24"/>
                <w:lang w:eastAsia="lv-LV"/>
              </w:rPr>
            </w:pPr>
          </w:p>
        </w:tc>
        <w:tc>
          <w:tcPr>
            <w:tcW w:w="4820" w:type="dxa"/>
            <w:tcBorders>
              <w:bottom w:val="single" w:sz="4" w:space="0" w:color="auto"/>
              <w:right w:val="single" w:sz="4" w:space="0" w:color="000000" w:themeColor="text1"/>
            </w:tcBorders>
            <w:shd w:val="clear" w:color="auto" w:fill="D9D9D9" w:themeFill="background1" w:themeFillShade="D9"/>
            <w:vAlign w:val="center"/>
          </w:tcPr>
          <w:p w14:paraId="040C4255" w14:textId="77777777" w:rsidR="00AA1C12" w:rsidRPr="00BE349D" w:rsidRDefault="00AA1C12" w:rsidP="00F11AB7">
            <w:pPr>
              <w:overflowPunct w:val="0"/>
              <w:autoSpaceDE w:val="0"/>
              <w:autoSpaceDN w:val="0"/>
              <w:adjustRightInd w:val="0"/>
              <w:contextualSpacing/>
              <w:jc w:val="center"/>
              <w:textAlignment w:val="baseline"/>
              <w:rPr>
                <w:rFonts w:eastAsia="Times New Roman"/>
                <w:b/>
                <w:szCs w:val="24"/>
                <w:lang w:eastAsia="lv-LV"/>
              </w:rPr>
            </w:pPr>
            <w:r w:rsidRPr="00BE349D">
              <w:rPr>
                <w:rFonts w:eastAsia="Times New Roman"/>
                <w:b/>
                <w:szCs w:val="24"/>
                <w:lang w:eastAsia="lv-LV"/>
              </w:rPr>
              <w:t>Latvijas Republikā reģistrētiem kandidātiem:</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55964F5" w14:textId="77777777" w:rsidR="00AA1C12" w:rsidRPr="00BE349D" w:rsidRDefault="00AA1C12" w:rsidP="00F11AB7">
            <w:pPr>
              <w:overflowPunct w:val="0"/>
              <w:autoSpaceDE w:val="0"/>
              <w:autoSpaceDN w:val="0"/>
              <w:adjustRightInd w:val="0"/>
              <w:contextualSpacing/>
              <w:jc w:val="center"/>
              <w:textAlignment w:val="baseline"/>
              <w:rPr>
                <w:rFonts w:eastAsia="Times New Roman"/>
                <w:b/>
                <w:szCs w:val="24"/>
                <w:lang w:eastAsia="lv-LV"/>
              </w:rPr>
            </w:pPr>
          </w:p>
        </w:tc>
        <w:tc>
          <w:tcPr>
            <w:tcW w:w="3686" w:type="dxa"/>
            <w:tcBorders>
              <w:left w:val="single" w:sz="4" w:space="0" w:color="000000" w:themeColor="text1"/>
              <w:bottom w:val="single" w:sz="4" w:space="0" w:color="auto"/>
            </w:tcBorders>
            <w:shd w:val="clear" w:color="auto" w:fill="D9D9D9" w:themeFill="background1" w:themeFillShade="D9"/>
            <w:vAlign w:val="center"/>
          </w:tcPr>
          <w:p w14:paraId="3183000B" w14:textId="77777777" w:rsidR="00AA1C12" w:rsidRPr="00BE349D" w:rsidRDefault="00AA1C12" w:rsidP="00F11AB7">
            <w:pPr>
              <w:overflowPunct w:val="0"/>
              <w:autoSpaceDE w:val="0"/>
              <w:autoSpaceDN w:val="0"/>
              <w:adjustRightInd w:val="0"/>
              <w:contextualSpacing/>
              <w:jc w:val="center"/>
              <w:textAlignment w:val="baseline"/>
              <w:rPr>
                <w:rFonts w:eastAsia="Times New Roman"/>
                <w:b/>
                <w:szCs w:val="24"/>
                <w:lang w:eastAsia="lv-LV"/>
              </w:rPr>
            </w:pPr>
            <w:r w:rsidRPr="00BE349D">
              <w:rPr>
                <w:rFonts w:eastAsia="Times New Roman"/>
                <w:b/>
                <w:szCs w:val="24"/>
                <w:lang w:eastAsia="lv-LV"/>
              </w:rPr>
              <w:t>Ārvalstīs reģistrētiem kandidātiem</w:t>
            </w:r>
            <w:r w:rsidRPr="00BE349D">
              <w:rPr>
                <w:rStyle w:val="FootnoteReference"/>
                <w:rFonts w:eastAsia="Times New Roman"/>
                <w:b/>
                <w:szCs w:val="24"/>
                <w:lang w:eastAsia="lv-LV"/>
              </w:rPr>
              <w:footnoteReference w:id="3"/>
            </w:r>
            <w:r w:rsidRPr="00BE349D">
              <w:rPr>
                <w:rFonts w:eastAsia="Times New Roman"/>
                <w:b/>
                <w:szCs w:val="24"/>
              </w:rPr>
              <w:t>:</w:t>
            </w:r>
          </w:p>
        </w:tc>
      </w:tr>
      <w:tr w:rsidR="00F11AB7" w:rsidRPr="00BE349D" w14:paraId="66351926" w14:textId="77777777" w:rsidTr="003321B4">
        <w:trPr>
          <w:trHeight w:val="533"/>
        </w:trPr>
        <w:tc>
          <w:tcPr>
            <w:tcW w:w="851" w:type="dxa"/>
            <w:tcBorders>
              <w:bottom w:val="single" w:sz="4" w:space="0" w:color="auto"/>
              <w:right w:val="single" w:sz="4" w:space="0" w:color="auto"/>
            </w:tcBorders>
          </w:tcPr>
          <w:p w14:paraId="2B8DD8C8" w14:textId="77777777" w:rsidR="00F11AB7" w:rsidRPr="00BE349D" w:rsidRDefault="00F11AB7" w:rsidP="00F11AB7">
            <w:pPr>
              <w:overflowPunct w:val="0"/>
              <w:autoSpaceDE w:val="0"/>
              <w:autoSpaceDN w:val="0"/>
              <w:adjustRightInd w:val="0"/>
              <w:contextualSpacing/>
              <w:jc w:val="center"/>
              <w:textAlignment w:val="baseline"/>
              <w:rPr>
                <w:rFonts w:eastAsia="Times New Roman"/>
                <w:szCs w:val="24"/>
                <w:lang w:eastAsia="lv-LV"/>
              </w:rPr>
            </w:pPr>
            <w:r w:rsidRPr="00BE349D">
              <w:rPr>
                <w:rFonts w:eastAsia="Times New Roman"/>
                <w:szCs w:val="24"/>
                <w:lang w:eastAsia="lv-LV"/>
              </w:rPr>
              <w:t>------</w:t>
            </w:r>
          </w:p>
        </w:tc>
        <w:tc>
          <w:tcPr>
            <w:tcW w:w="3569" w:type="dxa"/>
            <w:tcBorders>
              <w:left w:val="single" w:sz="4" w:space="0" w:color="auto"/>
              <w:bottom w:val="single" w:sz="4" w:space="0" w:color="auto"/>
              <w:right w:val="single" w:sz="4" w:space="0" w:color="auto"/>
            </w:tcBorders>
          </w:tcPr>
          <w:p w14:paraId="7BC22D6B" w14:textId="77777777" w:rsidR="00F11AB7" w:rsidRPr="00BE349D" w:rsidRDefault="00F11AB7" w:rsidP="00F11AB7">
            <w:pPr>
              <w:tabs>
                <w:tab w:val="center" w:pos="4536"/>
                <w:tab w:val="right" w:pos="9072"/>
              </w:tabs>
              <w:overflowPunct w:val="0"/>
              <w:autoSpaceDE w:val="0"/>
              <w:autoSpaceDN w:val="0"/>
              <w:adjustRightInd w:val="0"/>
              <w:contextualSpacing/>
              <w:jc w:val="center"/>
              <w:textAlignment w:val="baseline"/>
              <w:rPr>
                <w:rFonts w:eastAsia="Times New Roman"/>
                <w:szCs w:val="24"/>
                <w:lang w:eastAsia="lv-LV"/>
              </w:rPr>
            </w:pPr>
            <w:r w:rsidRPr="00BE349D">
              <w:rPr>
                <w:lang w:eastAsia="lv-LV"/>
              </w:rPr>
              <w:t>Kandidāts apliecina dalību sarunu procedūrā, iesniedzot atbilstoši noformētu pieteikuma vēstuli;</w:t>
            </w:r>
          </w:p>
        </w:tc>
        <w:tc>
          <w:tcPr>
            <w:tcW w:w="897" w:type="dxa"/>
            <w:tcBorders>
              <w:left w:val="single" w:sz="4" w:space="0" w:color="auto"/>
              <w:bottom w:val="single" w:sz="4" w:space="0" w:color="auto"/>
              <w:right w:val="single" w:sz="4" w:space="0" w:color="auto"/>
            </w:tcBorders>
          </w:tcPr>
          <w:p w14:paraId="63556DFC" w14:textId="77777777" w:rsidR="00F11AB7" w:rsidRPr="00BE349D" w:rsidRDefault="00F11AB7" w:rsidP="00F11AB7">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1.7.1.</w:t>
            </w:r>
          </w:p>
        </w:tc>
        <w:tc>
          <w:tcPr>
            <w:tcW w:w="8789" w:type="dxa"/>
            <w:gridSpan w:val="3"/>
            <w:tcBorders>
              <w:top w:val="single" w:sz="4" w:space="0" w:color="auto"/>
              <w:left w:val="single" w:sz="4" w:space="0" w:color="auto"/>
              <w:bottom w:val="single" w:sz="4" w:space="0" w:color="auto"/>
              <w:right w:val="single" w:sz="4" w:space="0" w:color="auto"/>
            </w:tcBorders>
          </w:tcPr>
          <w:p w14:paraId="5F695029" w14:textId="77777777" w:rsidR="00F11AB7" w:rsidRPr="00BE349D" w:rsidRDefault="00F11AB7" w:rsidP="00F11AB7">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pieteikuma vēstule dalībai sarunu procedūrā (noformēta atbilstoši nolikuma 2.pielikumā pievienotajai formai);</w:t>
            </w:r>
          </w:p>
        </w:tc>
      </w:tr>
      <w:tr w:rsidR="00F11AB7" w:rsidRPr="00BE349D" w14:paraId="57594B24" w14:textId="77777777" w:rsidTr="003321B4">
        <w:trPr>
          <w:trHeight w:val="983"/>
        </w:trPr>
        <w:tc>
          <w:tcPr>
            <w:tcW w:w="851" w:type="dxa"/>
            <w:tcBorders>
              <w:bottom w:val="single" w:sz="4" w:space="0" w:color="auto"/>
              <w:right w:val="single" w:sz="4" w:space="0" w:color="auto"/>
            </w:tcBorders>
          </w:tcPr>
          <w:p w14:paraId="1E12A1FF" w14:textId="77777777" w:rsidR="00F11AB7" w:rsidRPr="00BE349D" w:rsidRDefault="00F11AB7" w:rsidP="00F11AB7">
            <w:pPr>
              <w:overflowPunct w:val="0"/>
              <w:autoSpaceDE w:val="0"/>
              <w:autoSpaceDN w:val="0"/>
              <w:adjustRightInd w:val="0"/>
              <w:contextualSpacing/>
              <w:jc w:val="center"/>
              <w:textAlignment w:val="baseline"/>
              <w:rPr>
                <w:rFonts w:eastAsia="Times New Roman"/>
                <w:szCs w:val="24"/>
                <w:lang w:eastAsia="lv-LV"/>
              </w:rPr>
            </w:pPr>
            <w:r w:rsidRPr="00BE349D">
              <w:rPr>
                <w:rFonts w:eastAsia="Times New Roman"/>
                <w:szCs w:val="24"/>
                <w:lang w:eastAsia="lv-LV"/>
              </w:rPr>
              <w:t>-------</w:t>
            </w:r>
          </w:p>
        </w:tc>
        <w:tc>
          <w:tcPr>
            <w:tcW w:w="3569" w:type="dxa"/>
            <w:tcBorders>
              <w:left w:val="single" w:sz="4" w:space="0" w:color="auto"/>
              <w:bottom w:val="single" w:sz="4" w:space="0" w:color="auto"/>
              <w:right w:val="single" w:sz="4" w:space="0" w:color="auto"/>
            </w:tcBorders>
          </w:tcPr>
          <w:p w14:paraId="4BDD6949" w14:textId="77777777" w:rsidR="00F11AB7" w:rsidRPr="00BE349D" w:rsidRDefault="00F11AB7" w:rsidP="00F11AB7">
            <w:pPr>
              <w:tabs>
                <w:tab w:val="center" w:pos="4536"/>
                <w:tab w:val="right" w:pos="9072"/>
              </w:tabs>
              <w:overflowPunct w:val="0"/>
              <w:autoSpaceDE w:val="0"/>
              <w:autoSpaceDN w:val="0"/>
              <w:adjustRightInd w:val="0"/>
              <w:contextualSpacing/>
              <w:jc w:val="center"/>
              <w:textAlignment w:val="baseline"/>
              <w:rPr>
                <w:rFonts w:eastAsia="Times New Roman"/>
                <w:szCs w:val="24"/>
                <w:lang w:eastAsia="lv-LV"/>
              </w:rPr>
            </w:pPr>
            <w:r w:rsidRPr="00BE349D">
              <w:rPr>
                <w:lang w:eastAsia="lv-LV"/>
              </w:rPr>
              <w:t>Kandidāta pārstāvim, kurš parakstījis pieteikuma dokumentus, ir pārstāvības (paraksta) tiesības;</w:t>
            </w:r>
          </w:p>
        </w:tc>
        <w:tc>
          <w:tcPr>
            <w:tcW w:w="897" w:type="dxa"/>
            <w:tcBorders>
              <w:left w:val="single" w:sz="4" w:space="0" w:color="auto"/>
              <w:bottom w:val="single" w:sz="4" w:space="0" w:color="auto"/>
              <w:right w:val="single" w:sz="4" w:space="0" w:color="auto"/>
            </w:tcBorders>
          </w:tcPr>
          <w:p w14:paraId="081CF176" w14:textId="77777777" w:rsidR="00F11AB7" w:rsidRPr="00BE349D" w:rsidRDefault="00F11AB7" w:rsidP="00F11AB7">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1.7.2.</w:t>
            </w:r>
          </w:p>
        </w:tc>
        <w:tc>
          <w:tcPr>
            <w:tcW w:w="8789" w:type="dxa"/>
            <w:gridSpan w:val="3"/>
            <w:tcBorders>
              <w:top w:val="single" w:sz="4" w:space="0" w:color="auto"/>
              <w:left w:val="single" w:sz="4" w:space="0" w:color="auto"/>
              <w:bottom w:val="single" w:sz="4" w:space="0" w:color="auto"/>
              <w:right w:val="single" w:sz="4" w:space="0" w:color="auto"/>
            </w:tcBorders>
          </w:tcPr>
          <w:p w14:paraId="5967EA79" w14:textId="77777777" w:rsidR="00F11AB7" w:rsidRPr="00BE349D" w:rsidRDefault="00F11AB7" w:rsidP="00F11AB7">
            <w:pPr>
              <w:overflowPunct w:val="0"/>
              <w:autoSpaceDE w:val="0"/>
              <w:autoSpaceDN w:val="0"/>
              <w:adjustRightInd w:val="0"/>
              <w:contextualSpacing/>
              <w:textAlignment w:val="baseline"/>
              <w:rPr>
                <w:rFonts w:eastAsia="Calibri"/>
                <w:szCs w:val="24"/>
              </w:rPr>
            </w:pPr>
            <w:r w:rsidRPr="00BE349D">
              <w:rPr>
                <w:rFonts w:eastAsia="Calibri"/>
                <w:szCs w:val="24"/>
              </w:rPr>
              <w:t xml:space="preserve">ja pieteikumu neparaksta kandidāta likumiskais pārstāvis - kompetentas institūcijas izdotu dokumentu par kandidāta pārstāvības tiesībām, kā arī dokumentu, kas apliecina </w:t>
            </w:r>
            <w:r w:rsidRPr="00BE349D">
              <w:rPr>
                <w:rFonts w:eastAsia="Times New Roman"/>
                <w:szCs w:val="24"/>
              </w:rPr>
              <w:t>s</w:t>
            </w:r>
            <w:r w:rsidRPr="00BE349D">
              <w:rPr>
                <w:rFonts w:eastAsia="Times New Roman"/>
                <w:bCs/>
                <w:szCs w:val="24"/>
              </w:rPr>
              <w:t>arunu procedūras</w:t>
            </w:r>
            <w:r w:rsidRPr="00BE349D">
              <w:rPr>
                <w:rFonts w:eastAsia="Calibri"/>
                <w:szCs w:val="24"/>
              </w:rPr>
              <w:t xml:space="preserve"> pieteikumu parakstījušās personas tiesības pārstāvēt kandidātu.</w:t>
            </w:r>
          </w:p>
          <w:p w14:paraId="029AFD0D" w14:textId="77777777" w:rsidR="00F11AB7" w:rsidRPr="00BE349D" w:rsidRDefault="00F11AB7" w:rsidP="00F11AB7">
            <w:pPr>
              <w:overflowPunct w:val="0"/>
              <w:autoSpaceDE w:val="0"/>
              <w:autoSpaceDN w:val="0"/>
              <w:adjustRightInd w:val="0"/>
              <w:contextualSpacing/>
              <w:textAlignment w:val="baseline"/>
              <w:rPr>
                <w:szCs w:val="24"/>
                <w:u w:val="single"/>
              </w:rPr>
            </w:pPr>
            <w:r w:rsidRPr="00BE349D">
              <w:rPr>
                <w:spacing w:val="2"/>
                <w:szCs w:val="24"/>
                <w:u w:val="single"/>
              </w:rPr>
              <w:t>Ja kandidāts</w:t>
            </w:r>
            <w:r w:rsidRPr="00BE349D">
              <w:rPr>
                <w:spacing w:val="1"/>
                <w:szCs w:val="24"/>
                <w:u w:val="single"/>
              </w:rPr>
              <w:t xml:space="preserve"> </w:t>
            </w:r>
            <w:r w:rsidRPr="00BE349D">
              <w:rPr>
                <w:szCs w:val="24"/>
                <w:u w:val="single"/>
              </w:rPr>
              <w:t>ir</w:t>
            </w:r>
            <w:r w:rsidRPr="00BE349D">
              <w:rPr>
                <w:spacing w:val="1"/>
                <w:szCs w:val="24"/>
                <w:u w:val="single"/>
              </w:rPr>
              <w:t xml:space="preserve"> </w:t>
            </w:r>
            <w:r w:rsidRPr="00BE349D">
              <w:rPr>
                <w:szCs w:val="24"/>
                <w:u w:val="single"/>
              </w:rPr>
              <w:t>piegādātāju</w:t>
            </w:r>
            <w:r w:rsidRPr="00BE349D">
              <w:rPr>
                <w:spacing w:val="3"/>
                <w:szCs w:val="24"/>
                <w:u w:val="single"/>
              </w:rPr>
              <w:t xml:space="preserve"> </w:t>
            </w:r>
            <w:r w:rsidRPr="00BE349D">
              <w:rPr>
                <w:spacing w:val="-1"/>
                <w:szCs w:val="24"/>
                <w:u w:val="single"/>
              </w:rPr>
              <w:t>a</w:t>
            </w:r>
            <w:r w:rsidRPr="00BE349D">
              <w:rPr>
                <w:szCs w:val="24"/>
                <w:u w:val="single"/>
              </w:rPr>
              <w:t>pvi</w:t>
            </w:r>
            <w:r w:rsidRPr="00BE349D">
              <w:rPr>
                <w:spacing w:val="2"/>
                <w:szCs w:val="24"/>
                <w:u w:val="single"/>
              </w:rPr>
              <w:t>e</w:t>
            </w:r>
            <w:r w:rsidRPr="00BE349D">
              <w:rPr>
                <w:szCs w:val="24"/>
                <w:u w:val="single"/>
              </w:rPr>
              <w:t>nība (jebkurā to kombinācijā), piet</w:t>
            </w:r>
            <w:r w:rsidRPr="00BE349D">
              <w:rPr>
                <w:spacing w:val="-1"/>
                <w:szCs w:val="24"/>
                <w:u w:val="single"/>
              </w:rPr>
              <w:t>e</w:t>
            </w:r>
            <w:r w:rsidRPr="00BE349D">
              <w:rPr>
                <w:szCs w:val="24"/>
                <w:u w:val="single"/>
              </w:rPr>
              <w:t>iku</w:t>
            </w:r>
            <w:r w:rsidRPr="00BE349D">
              <w:rPr>
                <w:spacing w:val="1"/>
                <w:szCs w:val="24"/>
                <w:u w:val="single"/>
              </w:rPr>
              <w:t>m</w:t>
            </w:r>
            <w:r w:rsidRPr="00BE349D">
              <w:rPr>
                <w:szCs w:val="24"/>
                <w:u w:val="single"/>
              </w:rPr>
              <w:t>a ori</w:t>
            </w:r>
            <w:r w:rsidRPr="00BE349D">
              <w:rPr>
                <w:spacing w:val="-3"/>
                <w:szCs w:val="24"/>
                <w:u w:val="single"/>
              </w:rPr>
              <w:t>ģ</w:t>
            </w:r>
            <w:r w:rsidRPr="00BE349D">
              <w:rPr>
                <w:szCs w:val="24"/>
                <w:u w:val="single"/>
              </w:rPr>
              <w:t xml:space="preserve">ināls un </w:t>
            </w:r>
            <w:r w:rsidRPr="00BE349D">
              <w:rPr>
                <w:spacing w:val="-1"/>
                <w:szCs w:val="24"/>
                <w:u w:val="single"/>
              </w:rPr>
              <w:t>a</w:t>
            </w:r>
            <w:r w:rsidRPr="00BE349D">
              <w:rPr>
                <w:szCs w:val="24"/>
                <w:u w:val="single"/>
              </w:rPr>
              <w:t>pl</w:t>
            </w:r>
            <w:r w:rsidRPr="00BE349D">
              <w:rPr>
                <w:spacing w:val="1"/>
                <w:szCs w:val="24"/>
                <w:u w:val="single"/>
              </w:rPr>
              <w:t>ie</w:t>
            </w:r>
            <w:r w:rsidRPr="00BE349D">
              <w:rPr>
                <w:spacing w:val="-1"/>
                <w:szCs w:val="24"/>
                <w:u w:val="single"/>
              </w:rPr>
              <w:t>c</w:t>
            </w:r>
            <w:r w:rsidRPr="00BE349D">
              <w:rPr>
                <w:szCs w:val="24"/>
                <w:u w:val="single"/>
              </w:rPr>
              <w:t>ināj</w:t>
            </w:r>
            <w:r w:rsidRPr="00BE349D">
              <w:rPr>
                <w:spacing w:val="2"/>
                <w:szCs w:val="24"/>
                <w:u w:val="single"/>
              </w:rPr>
              <w:t>u</w:t>
            </w:r>
            <w:r w:rsidRPr="00BE349D">
              <w:rPr>
                <w:szCs w:val="24"/>
                <w:u w:val="single"/>
              </w:rPr>
              <w:t>mi</w:t>
            </w:r>
            <w:r w:rsidRPr="00BE349D">
              <w:rPr>
                <w:spacing w:val="1"/>
                <w:szCs w:val="24"/>
                <w:u w:val="single"/>
              </w:rPr>
              <w:t xml:space="preserve"> </w:t>
            </w:r>
            <w:r w:rsidRPr="00BE349D">
              <w:rPr>
                <w:szCs w:val="24"/>
                <w:u w:val="single"/>
              </w:rPr>
              <w:t>jāp</w:t>
            </w:r>
            <w:r w:rsidRPr="00BE349D">
              <w:rPr>
                <w:spacing w:val="-1"/>
                <w:szCs w:val="24"/>
                <w:u w:val="single"/>
              </w:rPr>
              <w:t>a</w:t>
            </w:r>
            <w:r w:rsidRPr="00BE349D">
              <w:rPr>
                <w:szCs w:val="24"/>
                <w:u w:val="single"/>
              </w:rPr>
              <w:t>r</w:t>
            </w:r>
            <w:r w:rsidRPr="00BE349D">
              <w:rPr>
                <w:spacing w:val="-2"/>
                <w:szCs w:val="24"/>
                <w:u w:val="single"/>
              </w:rPr>
              <w:t>a</w:t>
            </w:r>
            <w:r w:rsidRPr="00BE349D">
              <w:rPr>
                <w:szCs w:val="24"/>
                <w:u w:val="single"/>
              </w:rPr>
              <w:t>ksta k</w:t>
            </w:r>
            <w:r w:rsidRPr="00BE349D">
              <w:rPr>
                <w:spacing w:val="-1"/>
                <w:szCs w:val="24"/>
                <w:u w:val="single"/>
              </w:rPr>
              <w:t>a</w:t>
            </w:r>
            <w:r w:rsidRPr="00BE349D">
              <w:rPr>
                <w:spacing w:val="3"/>
                <w:szCs w:val="24"/>
                <w:u w:val="single"/>
              </w:rPr>
              <w:t>t</w:t>
            </w:r>
            <w:r w:rsidRPr="00BE349D">
              <w:rPr>
                <w:szCs w:val="24"/>
                <w:u w:val="single"/>
              </w:rPr>
              <w:t>r</w:t>
            </w:r>
            <w:r w:rsidRPr="00BE349D">
              <w:rPr>
                <w:spacing w:val="-2"/>
                <w:szCs w:val="24"/>
                <w:u w:val="single"/>
              </w:rPr>
              <w:t>a</w:t>
            </w:r>
            <w:r w:rsidRPr="00BE349D">
              <w:rPr>
                <w:szCs w:val="24"/>
                <w:u w:val="single"/>
              </w:rPr>
              <w:t>s p</w:t>
            </w:r>
            <w:r w:rsidRPr="00BE349D">
              <w:rPr>
                <w:spacing w:val="1"/>
                <w:szCs w:val="24"/>
                <w:u w:val="single"/>
              </w:rPr>
              <w:t>er</w:t>
            </w:r>
            <w:r w:rsidRPr="00BE349D">
              <w:rPr>
                <w:szCs w:val="24"/>
                <w:u w:val="single"/>
              </w:rPr>
              <w:t>son</w:t>
            </w:r>
            <w:r w:rsidRPr="00BE349D">
              <w:rPr>
                <w:spacing w:val="-1"/>
                <w:szCs w:val="24"/>
                <w:u w:val="single"/>
              </w:rPr>
              <w:t>a</w:t>
            </w:r>
            <w:r w:rsidRPr="00BE349D">
              <w:rPr>
                <w:szCs w:val="24"/>
                <w:u w:val="single"/>
              </w:rPr>
              <w:t>s, k</w:t>
            </w:r>
            <w:r w:rsidRPr="00BE349D">
              <w:rPr>
                <w:spacing w:val="-1"/>
                <w:szCs w:val="24"/>
                <w:u w:val="single"/>
              </w:rPr>
              <w:t>a</w:t>
            </w:r>
            <w:r w:rsidRPr="00BE349D">
              <w:rPr>
                <w:szCs w:val="24"/>
                <w:u w:val="single"/>
              </w:rPr>
              <w:t>s iekļ</w:t>
            </w:r>
            <w:r w:rsidRPr="00BE349D">
              <w:rPr>
                <w:spacing w:val="-1"/>
                <w:szCs w:val="24"/>
                <w:u w:val="single"/>
              </w:rPr>
              <w:t>a</w:t>
            </w:r>
            <w:r w:rsidRPr="00BE349D">
              <w:rPr>
                <w:szCs w:val="24"/>
                <w:u w:val="single"/>
              </w:rPr>
              <w:t xml:space="preserve">uta </w:t>
            </w:r>
            <w:r w:rsidRPr="00BE349D">
              <w:rPr>
                <w:spacing w:val="-1"/>
                <w:szCs w:val="24"/>
                <w:u w:val="single"/>
              </w:rPr>
              <w:t>a</w:t>
            </w:r>
            <w:r w:rsidRPr="00BE349D">
              <w:rPr>
                <w:szCs w:val="24"/>
                <w:u w:val="single"/>
              </w:rPr>
              <w:t>pvienīb</w:t>
            </w:r>
            <w:r w:rsidRPr="00BE349D">
              <w:rPr>
                <w:spacing w:val="-1"/>
                <w:szCs w:val="24"/>
                <w:u w:val="single"/>
              </w:rPr>
              <w:t>ā</w:t>
            </w:r>
            <w:r w:rsidRPr="00BE349D">
              <w:rPr>
                <w:szCs w:val="24"/>
                <w:u w:val="single"/>
              </w:rPr>
              <w:t>, p</w:t>
            </w:r>
            <w:r w:rsidRPr="00BE349D">
              <w:rPr>
                <w:spacing w:val="-1"/>
                <w:szCs w:val="24"/>
                <w:u w:val="single"/>
              </w:rPr>
              <w:t>ā</w:t>
            </w:r>
            <w:r w:rsidRPr="00BE349D">
              <w:rPr>
                <w:szCs w:val="24"/>
                <w:u w:val="single"/>
              </w:rPr>
              <w:t>rst</w:t>
            </w:r>
            <w:r w:rsidRPr="00BE349D">
              <w:rPr>
                <w:spacing w:val="-1"/>
                <w:szCs w:val="24"/>
                <w:u w:val="single"/>
              </w:rPr>
              <w:t>ā</w:t>
            </w:r>
            <w:r w:rsidRPr="00BE349D">
              <w:rPr>
                <w:szCs w:val="24"/>
                <w:u w:val="single"/>
              </w:rPr>
              <w:t>vim</w:t>
            </w:r>
            <w:r w:rsidRPr="00BE349D">
              <w:rPr>
                <w:spacing w:val="1"/>
                <w:szCs w:val="24"/>
                <w:u w:val="single"/>
              </w:rPr>
              <w:t xml:space="preserve"> </w:t>
            </w:r>
            <w:r w:rsidRPr="00BE349D">
              <w:rPr>
                <w:spacing w:val="-1"/>
                <w:szCs w:val="24"/>
                <w:u w:val="single"/>
              </w:rPr>
              <w:t>a</w:t>
            </w:r>
            <w:r w:rsidRPr="00BE349D">
              <w:rPr>
                <w:szCs w:val="24"/>
                <w:u w:val="single"/>
              </w:rPr>
              <w:t>r pārstāvības (par</w:t>
            </w:r>
            <w:r w:rsidRPr="00BE349D">
              <w:rPr>
                <w:spacing w:val="-1"/>
                <w:szCs w:val="24"/>
                <w:u w:val="single"/>
              </w:rPr>
              <w:t>a</w:t>
            </w:r>
            <w:r w:rsidRPr="00BE349D">
              <w:rPr>
                <w:szCs w:val="24"/>
                <w:u w:val="single"/>
              </w:rPr>
              <w:t>ksta) ti</w:t>
            </w:r>
            <w:r w:rsidRPr="00BE349D">
              <w:rPr>
                <w:spacing w:val="-1"/>
                <w:szCs w:val="24"/>
                <w:u w:val="single"/>
              </w:rPr>
              <w:t>e</w:t>
            </w:r>
            <w:r w:rsidRPr="00BE349D">
              <w:rPr>
                <w:spacing w:val="2"/>
                <w:szCs w:val="24"/>
                <w:u w:val="single"/>
              </w:rPr>
              <w:t>s</w:t>
            </w:r>
            <w:r w:rsidRPr="00BE349D">
              <w:rPr>
                <w:szCs w:val="24"/>
                <w:u w:val="single"/>
              </w:rPr>
              <w:t>ībām v</w:t>
            </w:r>
            <w:r w:rsidRPr="00BE349D">
              <w:rPr>
                <w:spacing w:val="-1"/>
                <w:szCs w:val="24"/>
                <w:u w:val="single"/>
              </w:rPr>
              <w:t>a</w:t>
            </w:r>
            <w:r w:rsidRPr="00BE349D">
              <w:rPr>
                <w:szCs w:val="24"/>
                <w:u w:val="single"/>
              </w:rPr>
              <w:t xml:space="preserve">i </w:t>
            </w:r>
            <w:r w:rsidRPr="00BE349D">
              <w:rPr>
                <w:spacing w:val="1"/>
                <w:szCs w:val="24"/>
                <w:u w:val="single"/>
              </w:rPr>
              <w:t>t</w:t>
            </w:r>
            <w:r w:rsidRPr="00BE349D">
              <w:rPr>
                <w:szCs w:val="24"/>
                <w:u w:val="single"/>
              </w:rPr>
              <w:t>ā</w:t>
            </w:r>
            <w:r w:rsidRPr="00BE349D">
              <w:rPr>
                <w:spacing w:val="-1"/>
                <w:szCs w:val="24"/>
                <w:u w:val="single"/>
              </w:rPr>
              <w:t xml:space="preserve"> </w:t>
            </w:r>
            <w:r w:rsidRPr="00BE349D">
              <w:rPr>
                <w:szCs w:val="24"/>
                <w:u w:val="single"/>
              </w:rPr>
              <w:t>pi</w:t>
            </w:r>
            <w:r w:rsidRPr="00BE349D">
              <w:rPr>
                <w:spacing w:val="1"/>
                <w:szCs w:val="24"/>
                <w:u w:val="single"/>
              </w:rPr>
              <w:t>l</w:t>
            </w:r>
            <w:r w:rsidRPr="00BE349D">
              <w:rPr>
                <w:szCs w:val="24"/>
                <w:u w:val="single"/>
              </w:rPr>
              <w:t>nv</w:t>
            </w:r>
            <w:r w:rsidRPr="00BE349D">
              <w:rPr>
                <w:spacing w:val="-1"/>
                <w:szCs w:val="24"/>
                <w:u w:val="single"/>
              </w:rPr>
              <w:t>a</w:t>
            </w:r>
            <w:r w:rsidRPr="00BE349D">
              <w:rPr>
                <w:szCs w:val="24"/>
                <w:u w:val="single"/>
              </w:rPr>
              <w:t>rot</w:t>
            </w:r>
            <w:r w:rsidRPr="00BE349D">
              <w:rPr>
                <w:spacing w:val="-1"/>
                <w:szCs w:val="24"/>
                <w:u w:val="single"/>
              </w:rPr>
              <w:t>a</w:t>
            </w:r>
            <w:r w:rsidRPr="00BE349D">
              <w:rPr>
                <w:szCs w:val="24"/>
                <w:u w:val="single"/>
              </w:rPr>
              <w:t>i p</w:t>
            </w:r>
            <w:r w:rsidRPr="00BE349D">
              <w:rPr>
                <w:spacing w:val="2"/>
                <w:szCs w:val="24"/>
                <w:u w:val="single"/>
              </w:rPr>
              <w:t>e</w:t>
            </w:r>
            <w:r w:rsidRPr="00BE349D">
              <w:rPr>
                <w:szCs w:val="24"/>
                <w:u w:val="single"/>
              </w:rPr>
              <w:t>rson</w:t>
            </w:r>
            <w:r w:rsidRPr="00BE349D">
              <w:rPr>
                <w:spacing w:val="-1"/>
                <w:szCs w:val="24"/>
                <w:u w:val="single"/>
              </w:rPr>
              <w:t>a</w:t>
            </w:r>
            <w:r w:rsidRPr="00BE349D">
              <w:rPr>
                <w:szCs w:val="24"/>
                <w:u w:val="single"/>
              </w:rPr>
              <w:t>i.</w:t>
            </w:r>
          </w:p>
          <w:p w14:paraId="0EEA8E14" w14:textId="77777777" w:rsidR="00F11AB7" w:rsidRPr="00BE349D" w:rsidRDefault="00F11AB7" w:rsidP="00F11AB7">
            <w:pPr>
              <w:tabs>
                <w:tab w:val="left" w:pos="7384"/>
              </w:tabs>
              <w:overflowPunct w:val="0"/>
              <w:autoSpaceDE w:val="0"/>
              <w:autoSpaceDN w:val="0"/>
              <w:adjustRightInd w:val="0"/>
              <w:contextualSpacing/>
              <w:textAlignment w:val="baseline"/>
              <w:rPr>
                <w:rFonts w:eastAsia="Times New Roman"/>
                <w:szCs w:val="24"/>
              </w:rPr>
            </w:pPr>
            <w:r w:rsidRPr="00BE349D">
              <w:rPr>
                <w:i/>
              </w:rPr>
              <w:t xml:space="preserve">[par Latvijas Republikā reģistrētu kandidātu, ja pieteikuma dokumentus parakstījis kandidāta likumiskais pārstāvis, informācija tiek pārbaudīta Latvijas Republikas Komercreģistra publiski pieejamā </w:t>
            </w:r>
            <w:r w:rsidRPr="00BE349D">
              <w:rPr>
                <w:i/>
                <w:lang w:eastAsia="lv-LV"/>
              </w:rPr>
              <w:t>datubāzē]</w:t>
            </w:r>
            <w:r w:rsidRPr="00BE349D">
              <w:rPr>
                <w:lang w:eastAsia="lv-LV"/>
              </w:rPr>
              <w:t>;</w:t>
            </w:r>
          </w:p>
        </w:tc>
      </w:tr>
      <w:tr w:rsidR="00372BF7" w:rsidRPr="00BE349D" w14:paraId="5A90B3E5" w14:textId="77777777" w:rsidTr="00FA097E">
        <w:trPr>
          <w:trHeight w:val="1629"/>
        </w:trPr>
        <w:tc>
          <w:tcPr>
            <w:tcW w:w="851" w:type="dxa"/>
            <w:shd w:val="clear" w:color="auto" w:fill="D9D9D9" w:themeFill="background1" w:themeFillShade="D9"/>
            <w:textDirection w:val="btLr"/>
            <w:vAlign w:val="center"/>
          </w:tcPr>
          <w:p w14:paraId="17A48590" w14:textId="77777777" w:rsidR="000E43EC" w:rsidRPr="00BE349D" w:rsidRDefault="000E43EC" w:rsidP="000E43EC">
            <w:pPr>
              <w:overflowPunct w:val="0"/>
              <w:autoSpaceDE w:val="0"/>
              <w:autoSpaceDN w:val="0"/>
              <w:adjustRightInd w:val="0"/>
              <w:ind w:left="113" w:right="113"/>
              <w:contextualSpacing/>
              <w:jc w:val="center"/>
              <w:textAlignment w:val="baseline"/>
              <w:rPr>
                <w:rFonts w:eastAsia="Times New Roman"/>
                <w:b/>
                <w:szCs w:val="24"/>
                <w:lang w:eastAsia="lv-LV"/>
              </w:rPr>
            </w:pPr>
            <w:r w:rsidRPr="00BE349D">
              <w:rPr>
                <w:rFonts w:eastAsia="Times New Roman"/>
                <w:b/>
                <w:szCs w:val="24"/>
                <w:lang w:eastAsia="lv-LV"/>
              </w:rPr>
              <w:lastRenderedPageBreak/>
              <w:t>Numerācija</w:t>
            </w:r>
          </w:p>
          <w:p w14:paraId="1DA4A4DB" w14:textId="77777777" w:rsidR="000E43EC" w:rsidRPr="00BE349D" w:rsidRDefault="000E43EC" w:rsidP="000E43EC">
            <w:pPr>
              <w:overflowPunct w:val="0"/>
              <w:autoSpaceDE w:val="0"/>
              <w:autoSpaceDN w:val="0"/>
              <w:adjustRightInd w:val="0"/>
              <w:contextualSpacing/>
              <w:jc w:val="center"/>
              <w:textAlignment w:val="baseline"/>
              <w:rPr>
                <w:rFonts w:eastAsia="Times New Roman"/>
                <w:b/>
                <w:szCs w:val="24"/>
                <w:lang w:eastAsia="lv-LV"/>
              </w:rPr>
            </w:pPr>
            <w:r w:rsidRPr="00BE349D">
              <w:rPr>
                <w:rFonts w:eastAsia="Times New Roman"/>
                <w:b/>
                <w:szCs w:val="24"/>
                <w:lang w:eastAsia="lv-LV"/>
              </w:rPr>
              <w:t>(3.1.p.)</w:t>
            </w:r>
          </w:p>
        </w:tc>
        <w:tc>
          <w:tcPr>
            <w:tcW w:w="3569" w:type="dxa"/>
            <w:tcBorders>
              <w:top w:val="single" w:sz="4" w:space="0" w:color="auto"/>
              <w:right w:val="single" w:sz="4" w:space="0" w:color="auto"/>
            </w:tcBorders>
            <w:shd w:val="clear" w:color="auto" w:fill="D9D9D9" w:themeFill="background1" w:themeFillShade="D9"/>
          </w:tcPr>
          <w:p w14:paraId="50551A3C" w14:textId="77777777" w:rsidR="000E43EC" w:rsidRPr="00BE349D" w:rsidRDefault="000E43EC" w:rsidP="000E43EC">
            <w:pPr>
              <w:tabs>
                <w:tab w:val="center" w:pos="4536"/>
                <w:tab w:val="right" w:pos="9072"/>
              </w:tabs>
              <w:overflowPunct w:val="0"/>
              <w:autoSpaceDE w:val="0"/>
              <w:autoSpaceDN w:val="0"/>
              <w:adjustRightInd w:val="0"/>
              <w:contextualSpacing/>
              <w:jc w:val="center"/>
              <w:textAlignment w:val="baseline"/>
              <w:rPr>
                <w:rFonts w:eastAsia="Times New Roman"/>
                <w:b/>
                <w:szCs w:val="24"/>
                <w:lang w:eastAsia="lv-LV"/>
              </w:rPr>
            </w:pPr>
            <w:r w:rsidRPr="00BE349D">
              <w:rPr>
                <w:rFonts w:eastAsia="Times New Roman"/>
                <w:b/>
                <w:szCs w:val="24"/>
                <w:lang w:eastAsia="lv-LV"/>
              </w:rPr>
              <w:t>Kandidātu izslēgšanas noteikumi.</w:t>
            </w:r>
          </w:p>
          <w:p w14:paraId="6BDC3DDF" w14:textId="77777777" w:rsidR="000E43EC" w:rsidRPr="00BE349D" w:rsidRDefault="000E43EC" w:rsidP="000E43EC">
            <w:pPr>
              <w:tabs>
                <w:tab w:val="center" w:pos="4536"/>
                <w:tab w:val="right" w:pos="9072"/>
              </w:tabs>
              <w:overflowPunct w:val="0"/>
              <w:autoSpaceDE w:val="0"/>
              <w:autoSpaceDN w:val="0"/>
              <w:adjustRightInd w:val="0"/>
              <w:contextualSpacing/>
              <w:jc w:val="left"/>
              <w:textAlignment w:val="baseline"/>
              <w:rPr>
                <w:rFonts w:eastAsia="Times New Roman"/>
                <w:b/>
                <w:szCs w:val="24"/>
                <w:lang w:eastAsia="lv-LV"/>
              </w:rPr>
            </w:pPr>
            <w:r w:rsidRPr="00BE349D">
              <w:rPr>
                <w:rFonts w:eastAsia="Calibri"/>
                <w:b/>
                <w:szCs w:val="24"/>
              </w:rPr>
              <w:t xml:space="preserve">Pasūtītājs izslēdz kandidātu no turpmākās dalības </w:t>
            </w:r>
            <w:r w:rsidRPr="00BE349D">
              <w:rPr>
                <w:rFonts w:eastAsia="Times New Roman"/>
                <w:b/>
                <w:szCs w:val="24"/>
              </w:rPr>
              <w:t>s</w:t>
            </w:r>
            <w:r w:rsidRPr="00BE349D">
              <w:rPr>
                <w:rFonts w:eastAsia="Times New Roman"/>
                <w:b/>
                <w:bCs/>
                <w:szCs w:val="24"/>
              </w:rPr>
              <w:t>arunu procedūrā</w:t>
            </w:r>
            <w:r w:rsidRPr="00BE349D">
              <w:rPr>
                <w:rFonts w:eastAsia="Calibri"/>
                <w:b/>
                <w:szCs w:val="24"/>
              </w:rPr>
              <w:t xml:space="preserve">, </w:t>
            </w:r>
            <w:r w:rsidRPr="00BE349D">
              <w:rPr>
                <w:rFonts w:eastAsia="Times New Roman"/>
                <w:b/>
                <w:szCs w:val="24"/>
              </w:rPr>
              <w:t>neizskata pieteikumu, kā arī neslēdz iepirkuma līgumu ar pretendentu, uz kuru attiecas jebkurš no šādiem izslēgšanas gadījumiem</w:t>
            </w:r>
            <w:r w:rsidRPr="00BE349D">
              <w:rPr>
                <w:rFonts w:eastAsia="Calibri"/>
                <w:b/>
                <w:szCs w:val="24"/>
              </w:rPr>
              <w:t>:</w:t>
            </w:r>
          </w:p>
        </w:tc>
        <w:tc>
          <w:tcPr>
            <w:tcW w:w="897" w:type="dxa"/>
            <w:tcBorders>
              <w:top w:val="single" w:sz="4" w:space="0" w:color="auto"/>
              <w:left w:val="single" w:sz="4" w:space="0" w:color="auto"/>
              <w:right w:val="nil"/>
            </w:tcBorders>
            <w:shd w:val="clear" w:color="auto" w:fill="D9D9D9" w:themeFill="background1" w:themeFillShade="D9"/>
          </w:tcPr>
          <w:p w14:paraId="7B3E7830" w14:textId="77777777" w:rsidR="000E43EC" w:rsidRPr="00BE349D" w:rsidRDefault="000E43EC" w:rsidP="000E43EC">
            <w:pPr>
              <w:overflowPunct w:val="0"/>
              <w:autoSpaceDE w:val="0"/>
              <w:autoSpaceDN w:val="0"/>
              <w:adjustRightInd w:val="0"/>
              <w:contextualSpacing/>
              <w:jc w:val="left"/>
              <w:textAlignment w:val="baseline"/>
              <w:rPr>
                <w:rFonts w:eastAsia="Times New Roman"/>
                <w:b/>
                <w:szCs w:val="24"/>
                <w:lang w:eastAsia="lv-LV"/>
              </w:rPr>
            </w:pPr>
            <w:r w:rsidRPr="00BE349D">
              <w:rPr>
                <w:rFonts w:eastAsia="Times New Roman"/>
                <w:b/>
                <w:szCs w:val="24"/>
                <w:lang w:eastAsia="lv-LV"/>
              </w:rPr>
              <w:t>--------</w:t>
            </w:r>
          </w:p>
        </w:tc>
        <w:tc>
          <w:tcPr>
            <w:tcW w:w="8789" w:type="dxa"/>
            <w:gridSpan w:val="3"/>
            <w:tcBorders>
              <w:top w:val="single" w:sz="4" w:space="0" w:color="auto"/>
              <w:left w:val="nil"/>
              <w:bottom w:val="single" w:sz="4" w:space="0" w:color="auto"/>
            </w:tcBorders>
            <w:shd w:val="clear" w:color="auto" w:fill="D9D9D9" w:themeFill="background1" w:themeFillShade="D9"/>
          </w:tcPr>
          <w:p w14:paraId="2695C419" w14:textId="77777777" w:rsidR="000E43EC" w:rsidRPr="00BE349D" w:rsidRDefault="000E43EC" w:rsidP="000E43EC">
            <w:pPr>
              <w:overflowPunct w:val="0"/>
              <w:autoSpaceDE w:val="0"/>
              <w:autoSpaceDN w:val="0"/>
              <w:adjustRightInd w:val="0"/>
              <w:contextualSpacing/>
              <w:jc w:val="left"/>
              <w:textAlignment w:val="baseline"/>
              <w:rPr>
                <w:rFonts w:eastAsia="Times New Roman"/>
                <w:b/>
                <w:szCs w:val="24"/>
                <w:lang w:eastAsia="lv-LV"/>
              </w:rPr>
            </w:pPr>
            <w:r w:rsidRPr="00BE349D">
              <w:rPr>
                <w:rFonts w:eastAsia="Times New Roman"/>
                <w:b/>
                <w:szCs w:val="24"/>
                <w:lang w:eastAsia="lv-LV"/>
              </w:rPr>
              <w:t>-------------------------------------------------------------------------------------------------------</w:t>
            </w:r>
          </w:p>
        </w:tc>
      </w:tr>
      <w:tr w:rsidR="000E43EC" w:rsidRPr="00BE349D" w14:paraId="44867922" w14:textId="77777777" w:rsidTr="003321B4">
        <w:trPr>
          <w:trHeight w:val="548"/>
        </w:trPr>
        <w:tc>
          <w:tcPr>
            <w:tcW w:w="851" w:type="dxa"/>
          </w:tcPr>
          <w:p w14:paraId="7C523699"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3.1.1.</w:t>
            </w:r>
          </w:p>
        </w:tc>
        <w:tc>
          <w:tcPr>
            <w:tcW w:w="3569" w:type="dxa"/>
            <w:tcBorders>
              <w:top w:val="single" w:sz="4" w:space="0" w:color="auto"/>
              <w:right w:val="single" w:sz="4" w:space="0" w:color="auto"/>
            </w:tcBorders>
          </w:tcPr>
          <w:p w14:paraId="790586B0" w14:textId="77777777" w:rsidR="000E43EC" w:rsidRPr="00BE349D" w:rsidRDefault="000E43EC" w:rsidP="000E43EC">
            <w:pPr>
              <w:jc w:val="left"/>
              <w:rPr>
                <w:szCs w:val="24"/>
              </w:rPr>
            </w:pPr>
            <w:r w:rsidRPr="00BE349D">
              <w:rPr>
                <w:szCs w:val="24"/>
              </w:rPr>
              <w:t>Kandidāts vai persona, kura ir kandidāta valdes vai padomes loceklis, pārstāvēttiesīgā persona vai prokūrists, vai persona, kura ir pilnvarota pārstāvēt kandidātu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640CF88F" w14:textId="77777777" w:rsidR="000E43EC" w:rsidRPr="00BE349D" w:rsidRDefault="000E43EC" w:rsidP="000E43EC">
            <w:pPr>
              <w:jc w:val="left"/>
              <w:rPr>
                <w:rFonts w:eastAsia="Times New Roman"/>
                <w:szCs w:val="24"/>
              </w:rPr>
            </w:pPr>
            <w:r w:rsidRPr="00BE349D">
              <w:rPr>
                <w:rFonts w:eastAsia="Times New Roman"/>
                <w:szCs w:val="24"/>
              </w:rPr>
              <w:t>a) noziedzīgas organizācijas izveidošana, vadīšana, iesaistīšanās tajā vai tās sastāvā ietilpstošā organizētā grupā vai citā noziedzīgā formējumā vai piedalīšanās šādas organizācijas izdarītajos noziedzīgajos nodarījumos,</w:t>
            </w:r>
          </w:p>
          <w:p w14:paraId="60A87212" w14:textId="77777777" w:rsidR="000E43EC" w:rsidRPr="00BE349D" w:rsidRDefault="000E43EC" w:rsidP="000E43EC">
            <w:pPr>
              <w:jc w:val="left"/>
              <w:rPr>
                <w:rFonts w:eastAsia="Times New Roman"/>
                <w:szCs w:val="24"/>
              </w:rPr>
            </w:pPr>
            <w:r w:rsidRPr="00BE349D">
              <w:rPr>
                <w:rFonts w:eastAsia="Times New Roman"/>
                <w:szCs w:val="24"/>
              </w:rPr>
              <w:t xml:space="preserve">b) kukuļņemšana, kukuļdošana, kukuļa piesavināšanās, </w:t>
            </w:r>
            <w:r w:rsidRPr="00BE349D">
              <w:rPr>
                <w:rFonts w:eastAsia="Times New Roman"/>
                <w:szCs w:val="24"/>
              </w:rPr>
              <w:lastRenderedPageBreak/>
              <w:t>starpniecība kukuļošanā, neatļauta piedalīšanās mantiskos darījumos, neatļauta labumu pieņemšana, komerciāla uzpirkšana, labuma prettiesiska pieprasīšana, pieņemšana vai došana, tirgošanās ar ietekmi,</w:t>
            </w:r>
          </w:p>
          <w:p w14:paraId="392CFA80" w14:textId="77777777" w:rsidR="000E43EC" w:rsidRPr="00BE349D" w:rsidRDefault="000E43EC" w:rsidP="000E43EC">
            <w:pPr>
              <w:jc w:val="left"/>
              <w:rPr>
                <w:rFonts w:eastAsia="Times New Roman"/>
                <w:szCs w:val="24"/>
              </w:rPr>
            </w:pPr>
            <w:r w:rsidRPr="00BE349D">
              <w:rPr>
                <w:rFonts w:eastAsia="Times New Roman"/>
                <w:szCs w:val="24"/>
              </w:rPr>
              <w:t>c) krāpšana, piesavināšanās vai noziedzīgi iegūtu līdzekļu legalizēšana,</w:t>
            </w:r>
          </w:p>
          <w:p w14:paraId="0D92D1CD" w14:textId="77777777" w:rsidR="000E43EC" w:rsidRPr="00BE349D" w:rsidRDefault="000E43EC" w:rsidP="000E43EC">
            <w:pPr>
              <w:jc w:val="left"/>
              <w:rPr>
                <w:rFonts w:eastAsia="Times New Roman"/>
                <w:szCs w:val="24"/>
              </w:rPr>
            </w:pPr>
            <w:r w:rsidRPr="00BE349D">
              <w:rPr>
                <w:rFonts w:eastAsia="Times New Roman"/>
                <w:szCs w:val="24"/>
              </w:rPr>
              <w:t>d) terorisms, terorisma finansēšana, aicinājums uz terorismu, terorisma draudi vai personas vervēšana un apmācīšana terora aktu veikšanai,</w:t>
            </w:r>
          </w:p>
          <w:p w14:paraId="54875C05" w14:textId="77777777" w:rsidR="000E43EC" w:rsidRPr="00BE349D" w:rsidRDefault="000E43EC" w:rsidP="000E43EC">
            <w:pPr>
              <w:jc w:val="left"/>
              <w:rPr>
                <w:rFonts w:eastAsia="Times New Roman"/>
                <w:szCs w:val="24"/>
              </w:rPr>
            </w:pPr>
            <w:r w:rsidRPr="00BE349D">
              <w:rPr>
                <w:rFonts w:eastAsia="Times New Roman"/>
                <w:szCs w:val="24"/>
              </w:rPr>
              <w:t>e) cilvēku tirdzniecība,</w:t>
            </w:r>
          </w:p>
          <w:p w14:paraId="67E20EA5" w14:textId="77777777" w:rsidR="000E43EC" w:rsidRPr="00BE349D" w:rsidRDefault="000E43EC" w:rsidP="000E43EC">
            <w:pPr>
              <w:jc w:val="left"/>
              <w:rPr>
                <w:rFonts w:eastAsia="Times New Roman"/>
                <w:szCs w:val="24"/>
              </w:rPr>
            </w:pPr>
            <w:r w:rsidRPr="00BE349D">
              <w:rPr>
                <w:rFonts w:eastAsia="Times New Roman"/>
                <w:szCs w:val="24"/>
              </w:rPr>
              <w:t>f) izvairīšanās no nodokļu un tiem pielīdzināto maksājumu nomaksas;</w:t>
            </w:r>
          </w:p>
        </w:tc>
        <w:tc>
          <w:tcPr>
            <w:tcW w:w="897" w:type="dxa"/>
            <w:tcBorders>
              <w:top w:val="single" w:sz="4" w:space="0" w:color="auto"/>
              <w:left w:val="single" w:sz="4" w:space="0" w:color="auto"/>
              <w:right w:val="single" w:sz="4" w:space="0" w:color="auto"/>
            </w:tcBorders>
          </w:tcPr>
          <w:p w14:paraId="6658C02F"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lastRenderedPageBreak/>
              <w:t>1.7.3.</w:t>
            </w:r>
            <w:r w:rsidRPr="00BE349D">
              <w:rPr>
                <w:rFonts w:eastAsia="Times New Roman"/>
                <w:szCs w:val="24"/>
              </w:rPr>
              <w:t xml:space="preserve"> </w:t>
            </w:r>
          </w:p>
        </w:tc>
        <w:tc>
          <w:tcPr>
            <w:tcW w:w="4820" w:type="dxa"/>
            <w:tcBorders>
              <w:top w:val="single" w:sz="4" w:space="0" w:color="auto"/>
              <w:left w:val="single" w:sz="4" w:space="0" w:color="auto"/>
              <w:bottom w:val="single" w:sz="4" w:space="0" w:color="auto"/>
              <w:right w:val="single" w:sz="4" w:space="0" w:color="000000" w:themeColor="text1"/>
            </w:tcBorders>
          </w:tcPr>
          <w:p w14:paraId="75D1A8A8"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informācija tiek pārbaudīta SPSIL 48.pantā noteiktajā kārtībā;</w:t>
            </w:r>
          </w:p>
        </w:tc>
        <w:tc>
          <w:tcPr>
            <w:tcW w:w="3969" w:type="dxa"/>
            <w:gridSpan w:val="2"/>
            <w:tcBorders>
              <w:top w:val="single" w:sz="4" w:space="0" w:color="000000" w:themeColor="text1"/>
              <w:left w:val="single" w:sz="4" w:space="0" w:color="000000" w:themeColor="text1"/>
              <w:bottom w:val="single" w:sz="4" w:space="0" w:color="000000" w:themeColor="text1"/>
            </w:tcBorders>
          </w:tcPr>
          <w:p w14:paraId="07403038" w14:textId="77777777" w:rsidR="000E43EC" w:rsidRPr="00BE349D" w:rsidRDefault="000E43EC" w:rsidP="000E43EC">
            <w:pPr>
              <w:contextualSpacing/>
              <w:jc w:val="left"/>
              <w:rPr>
                <w:rFonts w:eastAsia="Times New Roman"/>
                <w:szCs w:val="24"/>
              </w:rPr>
            </w:pPr>
            <w:r w:rsidRPr="00BE349D">
              <w:rPr>
                <w:szCs w:val="24"/>
              </w:rPr>
              <w:t>iesniedz attiecīgās ārvalstu kompetentās institūcijas izziņu;</w:t>
            </w:r>
          </w:p>
        </w:tc>
      </w:tr>
      <w:tr w:rsidR="00D47483" w:rsidRPr="00BE349D" w14:paraId="57288965" w14:textId="77777777" w:rsidTr="00D47483">
        <w:trPr>
          <w:trHeight w:val="1169"/>
        </w:trPr>
        <w:tc>
          <w:tcPr>
            <w:tcW w:w="851" w:type="dxa"/>
          </w:tcPr>
          <w:p w14:paraId="75E1EE4E"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3.1.2.</w:t>
            </w:r>
          </w:p>
        </w:tc>
        <w:tc>
          <w:tcPr>
            <w:tcW w:w="3569" w:type="dxa"/>
            <w:tcBorders>
              <w:top w:val="single" w:sz="4" w:space="0" w:color="auto"/>
              <w:right w:val="single" w:sz="4" w:space="0" w:color="auto"/>
            </w:tcBorders>
          </w:tcPr>
          <w:p w14:paraId="7780282F" w14:textId="77777777" w:rsidR="000E43EC" w:rsidRPr="00BE349D" w:rsidRDefault="000E43EC" w:rsidP="000E43EC">
            <w:pPr>
              <w:contextualSpacing/>
              <w:jc w:val="left"/>
              <w:rPr>
                <w:rFonts w:eastAsia="Times New Roman"/>
                <w:szCs w:val="24"/>
                <w:lang w:eastAsia="lv-LV"/>
              </w:rPr>
            </w:pPr>
            <w:r w:rsidRPr="00BE349D">
              <w:rPr>
                <w:rFonts w:eastAsia="Times New Roman"/>
                <w:szCs w:val="24"/>
                <w:lang w:eastAsia="lv-LV"/>
              </w:rPr>
              <w:t>kandidāts ar kompetentās institūcijas lēmumu, prokurora priekšrakstu par sodu vai tiesas spriedumu, kas stājies spēkā un kļuvis neapstrīdams un nepārsūdzams, ir atzīts par vainīgu pārkāpumā, kas izpaužas kā:</w:t>
            </w:r>
          </w:p>
          <w:p w14:paraId="0A928B0A" w14:textId="77777777" w:rsidR="000E43EC" w:rsidRPr="00BE349D" w:rsidRDefault="000E43EC" w:rsidP="000E43EC">
            <w:pPr>
              <w:contextualSpacing/>
              <w:jc w:val="left"/>
              <w:rPr>
                <w:rFonts w:eastAsia="Times New Roman"/>
                <w:szCs w:val="24"/>
                <w:lang w:eastAsia="lv-LV"/>
              </w:rPr>
            </w:pPr>
            <w:r w:rsidRPr="00BE349D">
              <w:rPr>
                <w:rFonts w:eastAsia="Times New Roman"/>
                <w:szCs w:val="24"/>
                <w:lang w:eastAsia="lv-LV"/>
              </w:rPr>
              <w:t>a) vienas vai vairāku personu nodarbināšana, ja tām nav nepieciešamās darba atļaujas vai tās nav tiesīgas uzturēties Eiropas Savienības dalībvalstī,</w:t>
            </w:r>
          </w:p>
          <w:p w14:paraId="32ECAAC4" w14:textId="77777777" w:rsidR="000E43EC" w:rsidRPr="00BE349D" w:rsidRDefault="000E43EC" w:rsidP="000E43EC">
            <w:pPr>
              <w:contextualSpacing/>
              <w:jc w:val="left"/>
              <w:rPr>
                <w:rFonts w:eastAsia="Times New Roman"/>
                <w:szCs w:val="24"/>
              </w:rPr>
            </w:pPr>
            <w:r w:rsidRPr="00BE349D">
              <w:rPr>
                <w:rFonts w:eastAsia="Times New Roman"/>
                <w:szCs w:val="24"/>
                <w:lang w:eastAsia="lv-LV"/>
              </w:rPr>
              <w:t xml:space="preserve">b) personas nodarbināšana bez rakstveidā noslēgta darba līguma, normatīvajos aktos noteiktajā </w:t>
            </w:r>
            <w:r w:rsidRPr="00BE349D">
              <w:rPr>
                <w:rFonts w:eastAsia="Times New Roman"/>
                <w:szCs w:val="24"/>
                <w:lang w:eastAsia="lv-LV"/>
              </w:rPr>
              <w:lastRenderedPageBreak/>
              <w:t>termiņā neiesniedzot par šo personu informatīvo deklarāciju par darbiniekiem, kas iesniedzama par personām, kuras uzsāk darbu</w:t>
            </w:r>
            <w:r w:rsidRPr="00BE349D">
              <w:rPr>
                <w:rFonts w:eastAsia="Times New Roman"/>
                <w:szCs w:val="24"/>
              </w:rPr>
              <w:t>;</w:t>
            </w:r>
          </w:p>
        </w:tc>
        <w:tc>
          <w:tcPr>
            <w:tcW w:w="897" w:type="dxa"/>
            <w:tcBorders>
              <w:top w:val="single" w:sz="4" w:space="0" w:color="auto"/>
              <w:left w:val="single" w:sz="4" w:space="0" w:color="auto"/>
              <w:right w:val="single" w:sz="4" w:space="0" w:color="auto"/>
            </w:tcBorders>
          </w:tcPr>
          <w:p w14:paraId="3C5FFA85"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lastRenderedPageBreak/>
              <w:t>1.7.4.</w:t>
            </w:r>
          </w:p>
        </w:tc>
        <w:tc>
          <w:tcPr>
            <w:tcW w:w="4820" w:type="dxa"/>
            <w:tcBorders>
              <w:top w:val="single" w:sz="4" w:space="0" w:color="auto"/>
              <w:left w:val="single" w:sz="4" w:space="0" w:color="auto"/>
              <w:bottom w:val="single" w:sz="4" w:space="0" w:color="auto"/>
              <w:right w:val="single" w:sz="4" w:space="0" w:color="000000" w:themeColor="text1"/>
            </w:tcBorders>
          </w:tcPr>
          <w:p w14:paraId="491A8793"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informācija tiek pārbaudīta SPSIL 48.pantā noteiktajā kārtībā;</w:t>
            </w:r>
          </w:p>
        </w:tc>
        <w:tc>
          <w:tcPr>
            <w:tcW w:w="3969" w:type="dxa"/>
            <w:gridSpan w:val="2"/>
            <w:tcBorders>
              <w:top w:val="single" w:sz="4" w:space="0" w:color="000000" w:themeColor="text1"/>
              <w:left w:val="single" w:sz="4" w:space="0" w:color="000000" w:themeColor="text1"/>
              <w:bottom w:val="single" w:sz="4" w:space="0" w:color="000000" w:themeColor="text1"/>
            </w:tcBorders>
          </w:tcPr>
          <w:p w14:paraId="19CFE247"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szCs w:val="24"/>
              </w:rPr>
              <w:t>iesniedz attiecīgās ārvalstu kompetentās institūcijas izziņu</w:t>
            </w:r>
            <w:r w:rsidRPr="00BE349D">
              <w:rPr>
                <w:rFonts w:eastAsia="Times New Roman"/>
                <w:szCs w:val="24"/>
                <w:lang w:eastAsia="lv-LV"/>
              </w:rPr>
              <w:t>;</w:t>
            </w:r>
          </w:p>
        </w:tc>
      </w:tr>
      <w:tr w:rsidR="000E43EC" w:rsidRPr="00BE349D" w14:paraId="2FC0D9B8" w14:textId="77777777" w:rsidTr="003321B4">
        <w:trPr>
          <w:trHeight w:val="558"/>
        </w:trPr>
        <w:tc>
          <w:tcPr>
            <w:tcW w:w="851" w:type="dxa"/>
          </w:tcPr>
          <w:p w14:paraId="492BCC18"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3.1.3.</w:t>
            </w:r>
          </w:p>
        </w:tc>
        <w:tc>
          <w:tcPr>
            <w:tcW w:w="3569" w:type="dxa"/>
            <w:tcBorders>
              <w:top w:val="single" w:sz="4" w:space="0" w:color="auto"/>
              <w:right w:val="single" w:sz="4" w:space="0" w:color="auto"/>
            </w:tcBorders>
          </w:tcPr>
          <w:p w14:paraId="30419DD8" w14:textId="77777777" w:rsidR="000E43EC" w:rsidRPr="00BE349D" w:rsidRDefault="000E43EC" w:rsidP="000E43EC">
            <w:pPr>
              <w:overflowPunct w:val="0"/>
              <w:autoSpaceDE w:val="0"/>
              <w:autoSpaceDN w:val="0"/>
              <w:adjustRightInd w:val="0"/>
              <w:contextualSpacing/>
              <w:jc w:val="left"/>
              <w:textAlignment w:val="baseline"/>
              <w:rPr>
                <w:rFonts w:eastAsia="Calibri"/>
                <w:szCs w:val="24"/>
              </w:rPr>
            </w:pPr>
            <w:r w:rsidRPr="00BE349D">
              <w:rPr>
                <w:szCs w:val="24"/>
              </w:rPr>
              <w:t>kandidāts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kandidātu ir atbrīvojusi no naudas soda vai samazinājusi naudas sodu</w:t>
            </w:r>
            <w:r w:rsidRPr="00BE349D">
              <w:rPr>
                <w:rFonts w:eastAsia="Calibri"/>
                <w:szCs w:val="24"/>
              </w:rPr>
              <w:t>;</w:t>
            </w:r>
          </w:p>
        </w:tc>
        <w:tc>
          <w:tcPr>
            <w:tcW w:w="897" w:type="dxa"/>
            <w:tcBorders>
              <w:top w:val="single" w:sz="4" w:space="0" w:color="auto"/>
              <w:left w:val="single" w:sz="4" w:space="0" w:color="auto"/>
              <w:right w:val="single" w:sz="4" w:space="0" w:color="auto"/>
            </w:tcBorders>
          </w:tcPr>
          <w:p w14:paraId="60513B3D"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1.7.5.</w:t>
            </w:r>
          </w:p>
        </w:tc>
        <w:tc>
          <w:tcPr>
            <w:tcW w:w="4820" w:type="dxa"/>
            <w:tcBorders>
              <w:top w:val="single" w:sz="4" w:space="0" w:color="auto"/>
              <w:left w:val="single" w:sz="4" w:space="0" w:color="auto"/>
              <w:bottom w:val="single" w:sz="4" w:space="0" w:color="auto"/>
              <w:right w:val="single" w:sz="4" w:space="0" w:color="000000" w:themeColor="text1"/>
            </w:tcBorders>
          </w:tcPr>
          <w:p w14:paraId="275A6FD9"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informācija tiek pārbaudīta SPSIL 48.pantā noteiktajā kārtībā;</w:t>
            </w:r>
          </w:p>
        </w:tc>
        <w:tc>
          <w:tcPr>
            <w:tcW w:w="3969" w:type="dxa"/>
            <w:gridSpan w:val="2"/>
            <w:tcBorders>
              <w:top w:val="single" w:sz="4" w:space="0" w:color="000000" w:themeColor="text1"/>
              <w:left w:val="single" w:sz="4" w:space="0" w:color="000000" w:themeColor="text1"/>
              <w:bottom w:val="single" w:sz="4" w:space="0" w:color="000000" w:themeColor="text1"/>
            </w:tcBorders>
          </w:tcPr>
          <w:p w14:paraId="5381A5C2"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rPr>
            </w:pPr>
            <w:r w:rsidRPr="00BE349D">
              <w:rPr>
                <w:szCs w:val="24"/>
              </w:rPr>
              <w:t>iesniedz attiecīgās ārvalstu kompetentās institūcijas izziņu;</w:t>
            </w:r>
          </w:p>
        </w:tc>
      </w:tr>
      <w:tr w:rsidR="000E43EC" w:rsidRPr="00BE349D" w14:paraId="7CAB6DBD" w14:textId="77777777" w:rsidTr="003321B4">
        <w:trPr>
          <w:trHeight w:val="1396"/>
        </w:trPr>
        <w:tc>
          <w:tcPr>
            <w:tcW w:w="851" w:type="dxa"/>
          </w:tcPr>
          <w:p w14:paraId="146D444F"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3.1.4.</w:t>
            </w:r>
          </w:p>
        </w:tc>
        <w:tc>
          <w:tcPr>
            <w:tcW w:w="3569" w:type="dxa"/>
            <w:tcBorders>
              <w:top w:val="single" w:sz="4" w:space="0" w:color="auto"/>
              <w:right w:val="single" w:sz="4" w:space="0" w:color="auto"/>
            </w:tcBorders>
          </w:tcPr>
          <w:p w14:paraId="3EE243B8"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szCs w:val="24"/>
              </w:rPr>
              <w:t>ir pasludināts kandidāta maksātnespējas process, apturēta kandidāta saimnieciskā darbība vai kandidāts tiek likvidēts;</w:t>
            </w:r>
          </w:p>
        </w:tc>
        <w:tc>
          <w:tcPr>
            <w:tcW w:w="897" w:type="dxa"/>
            <w:tcBorders>
              <w:top w:val="single" w:sz="4" w:space="0" w:color="auto"/>
              <w:left w:val="single" w:sz="4" w:space="0" w:color="auto"/>
              <w:right w:val="single" w:sz="4" w:space="0" w:color="auto"/>
            </w:tcBorders>
          </w:tcPr>
          <w:p w14:paraId="094CCC74"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1.7.6.</w:t>
            </w:r>
          </w:p>
        </w:tc>
        <w:tc>
          <w:tcPr>
            <w:tcW w:w="4820" w:type="dxa"/>
            <w:tcBorders>
              <w:top w:val="single" w:sz="4" w:space="0" w:color="auto"/>
              <w:left w:val="single" w:sz="4" w:space="0" w:color="auto"/>
              <w:bottom w:val="single" w:sz="4" w:space="0" w:color="auto"/>
              <w:right w:val="single" w:sz="4" w:space="0" w:color="000000" w:themeColor="text1"/>
            </w:tcBorders>
          </w:tcPr>
          <w:p w14:paraId="624C331D" w14:textId="77777777" w:rsidR="000E43EC" w:rsidRPr="00BE349D" w:rsidRDefault="000E43EC" w:rsidP="000E43EC">
            <w:pPr>
              <w:contextualSpacing/>
              <w:rPr>
                <w:rFonts w:eastAsia="Times New Roman"/>
                <w:szCs w:val="24"/>
                <w:lang w:eastAsia="lv-LV"/>
              </w:rPr>
            </w:pPr>
            <w:r w:rsidRPr="00BE349D">
              <w:rPr>
                <w:rFonts w:eastAsia="Times New Roman"/>
                <w:szCs w:val="24"/>
                <w:lang w:eastAsia="lv-LV"/>
              </w:rPr>
              <w:t>informācija tiek pārbaudīta SPSIL 48.pantā noteiktajā kārtībā;</w:t>
            </w:r>
          </w:p>
        </w:tc>
        <w:tc>
          <w:tcPr>
            <w:tcW w:w="3969" w:type="dxa"/>
            <w:gridSpan w:val="2"/>
            <w:tcBorders>
              <w:top w:val="single" w:sz="4" w:space="0" w:color="000000" w:themeColor="text1"/>
              <w:left w:val="single" w:sz="4" w:space="0" w:color="000000" w:themeColor="text1"/>
              <w:bottom w:val="single" w:sz="4" w:space="0" w:color="000000" w:themeColor="text1"/>
            </w:tcBorders>
          </w:tcPr>
          <w:p w14:paraId="2051C97C" w14:textId="77777777" w:rsidR="000E43EC" w:rsidRPr="00BE349D" w:rsidRDefault="000E43EC" w:rsidP="000E43EC">
            <w:pPr>
              <w:contextualSpacing/>
              <w:jc w:val="left"/>
              <w:rPr>
                <w:rFonts w:eastAsia="Times New Roman"/>
                <w:szCs w:val="24"/>
              </w:rPr>
            </w:pPr>
            <w:r w:rsidRPr="00BE349D">
              <w:rPr>
                <w:szCs w:val="24"/>
              </w:rPr>
              <w:t>iesniedz attiecīgās ārvalstu kompetentās institūcijas izziņu;</w:t>
            </w:r>
          </w:p>
        </w:tc>
      </w:tr>
      <w:tr w:rsidR="000E43EC" w:rsidRPr="00BE349D" w14:paraId="78CF92C3" w14:textId="77777777" w:rsidTr="003321B4">
        <w:trPr>
          <w:trHeight w:val="853"/>
        </w:trPr>
        <w:tc>
          <w:tcPr>
            <w:tcW w:w="851" w:type="dxa"/>
          </w:tcPr>
          <w:p w14:paraId="579DE7BE"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3.1.5.</w:t>
            </w:r>
          </w:p>
        </w:tc>
        <w:tc>
          <w:tcPr>
            <w:tcW w:w="3569" w:type="dxa"/>
            <w:tcBorders>
              <w:top w:val="single" w:sz="4" w:space="0" w:color="auto"/>
              <w:right w:val="single" w:sz="4" w:space="0" w:color="auto"/>
            </w:tcBorders>
          </w:tcPr>
          <w:p w14:paraId="5FD03611" w14:textId="77777777" w:rsidR="000E43EC" w:rsidRPr="00BE349D" w:rsidRDefault="000E43EC" w:rsidP="000E43EC">
            <w:pPr>
              <w:contextualSpacing/>
              <w:jc w:val="left"/>
              <w:rPr>
                <w:szCs w:val="24"/>
              </w:rPr>
            </w:pPr>
            <w:r w:rsidRPr="00BE349D">
              <w:rPr>
                <w:szCs w:val="24"/>
              </w:rPr>
              <w:t xml:space="preserve">ir konstatēts, ka kandidātam pieteikumu (kā arī pretendentam piedāvājumu iesniegšanas termiņa pēdējā dienā vai dienā, kad pieņemts lēmums par iespējamu iepirkuma līguma slēgšanas tiesību piešķiršanu), Latvijā vai valstī, kurā tas reģistrēts vai kurā atrodas tā pastāvīgā dzīvesvieta, ir </w:t>
            </w:r>
            <w:r w:rsidRPr="00BE349D">
              <w:rPr>
                <w:szCs w:val="24"/>
              </w:rPr>
              <w:lastRenderedPageBreak/>
              <w:t xml:space="preserve">nodokļu parādi (tai skaitā valsts sociālās apdrošināšanas obligāto iemaksu parādi), kas kopsummā kādā no valstīm pārsniedz 150 </w:t>
            </w:r>
            <w:r w:rsidRPr="00BE349D">
              <w:rPr>
                <w:i/>
                <w:szCs w:val="24"/>
              </w:rPr>
              <w:t>euro</w:t>
            </w:r>
            <w:r w:rsidRPr="00BE349D">
              <w:rPr>
                <w:szCs w:val="24"/>
              </w:rPr>
              <w:t>;</w:t>
            </w:r>
          </w:p>
        </w:tc>
        <w:tc>
          <w:tcPr>
            <w:tcW w:w="897" w:type="dxa"/>
            <w:tcBorders>
              <w:top w:val="single" w:sz="4" w:space="0" w:color="auto"/>
              <w:left w:val="single" w:sz="4" w:space="0" w:color="auto"/>
              <w:bottom w:val="single" w:sz="4" w:space="0" w:color="auto"/>
              <w:right w:val="single" w:sz="4" w:space="0" w:color="auto"/>
            </w:tcBorders>
          </w:tcPr>
          <w:p w14:paraId="51B72668"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lastRenderedPageBreak/>
              <w:t>1.7.7.</w:t>
            </w:r>
          </w:p>
          <w:p w14:paraId="7A4943C3"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p>
        </w:tc>
        <w:tc>
          <w:tcPr>
            <w:tcW w:w="4820" w:type="dxa"/>
            <w:tcBorders>
              <w:top w:val="single" w:sz="4" w:space="0" w:color="auto"/>
              <w:left w:val="single" w:sz="4" w:space="0" w:color="auto"/>
              <w:bottom w:val="single" w:sz="4" w:space="0" w:color="auto"/>
              <w:right w:val="single" w:sz="4" w:space="0" w:color="000000" w:themeColor="text1"/>
            </w:tcBorders>
          </w:tcPr>
          <w:p w14:paraId="67B983D4" w14:textId="77777777" w:rsidR="000E43EC" w:rsidRPr="00BE349D" w:rsidRDefault="000E43EC" w:rsidP="000E43EC">
            <w:pPr>
              <w:overflowPunct w:val="0"/>
              <w:autoSpaceDE w:val="0"/>
              <w:autoSpaceDN w:val="0"/>
              <w:adjustRightInd w:val="0"/>
              <w:contextualSpacing/>
              <w:textAlignment w:val="baseline"/>
              <w:rPr>
                <w:rFonts w:eastAsia="Times New Roman"/>
                <w:szCs w:val="24"/>
                <w:lang w:eastAsia="lv-LV"/>
              </w:rPr>
            </w:pPr>
            <w:r w:rsidRPr="00BE349D">
              <w:rPr>
                <w:rFonts w:eastAsia="Times New Roman"/>
                <w:szCs w:val="24"/>
                <w:lang w:eastAsia="lv-LV"/>
              </w:rPr>
              <w:t xml:space="preserve">informācija tiek pārbaudīta SPSIL 48.pantā noteiktajā kārtībā </w:t>
            </w:r>
          </w:p>
          <w:p w14:paraId="53033CBF" w14:textId="77777777" w:rsidR="000E43EC" w:rsidRPr="00BE349D" w:rsidRDefault="000E43EC" w:rsidP="000E43EC">
            <w:pPr>
              <w:contextualSpacing/>
              <w:rPr>
                <w:rFonts w:eastAsia="Times New Roman"/>
                <w:i/>
                <w:szCs w:val="24"/>
                <w:lang w:eastAsia="lv-LV"/>
              </w:rPr>
            </w:pPr>
            <w:r w:rsidRPr="00BE349D">
              <w:rPr>
                <w:i/>
                <w:szCs w:val="24"/>
              </w:rPr>
              <w:t xml:space="preserve">Attiecībā uz Latvijā  Republikā reģistrētiem un pastāvīgi dzīvojošiem kandidātiem sabiedrisko pakalpojumu sniedzējs ņem vērā informāciju, kas ievietota Ministru kabineta noteiktajā informācijas sistēmā Valsts ieņēmumu dienesta publiskās nodokļu parādnieku datubāzes un </w:t>
            </w:r>
            <w:r w:rsidRPr="00BE349D">
              <w:rPr>
                <w:i/>
                <w:szCs w:val="24"/>
              </w:rPr>
              <w:lastRenderedPageBreak/>
              <w:t>Nekustamā īpašuma nodokļa administrēšanas sistēmas pēdējās datu aktualizācijas datumā.</w:t>
            </w:r>
          </w:p>
        </w:tc>
        <w:tc>
          <w:tcPr>
            <w:tcW w:w="3969" w:type="dxa"/>
            <w:gridSpan w:val="2"/>
            <w:tcBorders>
              <w:top w:val="single" w:sz="4" w:space="0" w:color="000000" w:themeColor="text1"/>
              <w:left w:val="single" w:sz="4" w:space="0" w:color="000000" w:themeColor="text1"/>
              <w:bottom w:val="single" w:sz="4" w:space="0" w:color="000000" w:themeColor="text1"/>
            </w:tcBorders>
          </w:tcPr>
          <w:p w14:paraId="3E3E5855" w14:textId="77777777" w:rsidR="000E43EC" w:rsidRPr="00BE349D" w:rsidRDefault="000E43EC" w:rsidP="000E43EC">
            <w:pPr>
              <w:contextualSpacing/>
              <w:jc w:val="left"/>
              <w:rPr>
                <w:rFonts w:eastAsia="Times New Roman"/>
                <w:szCs w:val="24"/>
              </w:rPr>
            </w:pPr>
            <w:r w:rsidRPr="00BE349D">
              <w:rPr>
                <w:szCs w:val="24"/>
              </w:rPr>
              <w:lastRenderedPageBreak/>
              <w:t>iesniedz attiecīgās ārvalstu kompetentās institūcijas izziņu;</w:t>
            </w:r>
          </w:p>
        </w:tc>
      </w:tr>
      <w:tr w:rsidR="000E43EC" w:rsidRPr="00BE349D" w14:paraId="20F4524C" w14:textId="77777777" w:rsidTr="003321B4">
        <w:trPr>
          <w:trHeight w:val="556"/>
        </w:trPr>
        <w:tc>
          <w:tcPr>
            <w:tcW w:w="851" w:type="dxa"/>
          </w:tcPr>
          <w:p w14:paraId="4E3E3388"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3.1.6.</w:t>
            </w:r>
          </w:p>
        </w:tc>
        <w:tc>
          <w:tcPr>
            <w:tcW w:w="3569" w:type="dxa"/>
            <w:tcBorders>
              <w:top w:val="single" w:sz="4" w:space="0" w:color="auto"/>
              <w:right w:val="single" w:sz="4" w:space="0" w:color="auto"/>
            </w:tcBorders>
          </w:tcPr>
          <w:p w14:paraId="434BC970" w14:textId="77777777" w:rsidR="000E43EC" w:rsidRPr="00BE349D" w:rsidRDefault="000E43EC" w:rsidP="000E43EC">
            <w:pPr>
              <w:contextualSpacing/>
              <w:jc w:val="left"/>
              <w:rPr>
                <w:szCs w:val="24"/>
              </w:rPr>
            </w:pPr>
            <w:r w:rsidRPr="00BE349D">
              <w:rPr>
                <w:szCs w:val="24"/>
              </w:rPr>
              <w:t xml:space="preserve">iepirkuma procedūras dokumentu sagatavotājs (pasūtītāja/pircēja amatpersona vai darbinieks), iepirkuma komisijas loceklis vai eksperts ir saistīts ar kandidātu SPSIL </w:t>
            </w:r>
            <w:hyperlink r:id="rId13" w:anchor="p30" w:tgtFrame="_blank" w:history="1">
              <w:r w:rsidRPr="00BE349D">
                <w:rPr>
                  <w:szCs w:val="24"/>
                </w:rPr>
                <w:t>30.panta</w:t>
              </w:r>
            </w:hyperlink>
            <w:r w:rsidRPr="00BE349D">
              <w:rPr>
                <w:szCs w:val="24"/>
              </w:rPr>
              <w:t xml:space="preserve"> pirmās vai otrās daļas izpratnē vai ir ieinteresēts kāda kandidāta izvēlē, un sabiedrisko pakalpojumu sniedzējam nav iespējams novērst šo situāciju ar kandidātu mazāk ierobežojošiem pasākumiem;</w:t>
            </w:r>
          </w:p>
        </w:tc>
        <w:tc>
          <w:tcPr>
            <w:tcW w:w="897" w:type="dxa"/>
            <w:tcBorders>
              <w:top w:val="single" w:sz="4" w:space="0" w:color="auto"/>
              <w:left w:val="single" w:sz="4" w:space="0" w:color="auto"/>
              <w:bottom w:val="single" w:sz="4" w:space="0" w:color="auto"/>
              <w:right w:val="single" w:sz="4" w:space="0" w:color="auto"/>
            </w:tcBorders>
          </w:tcPr>
          <w:p w14:paraId="4D7BB025"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1.7.8.</w:t>
            </w:r>
          </w:p>
        </w:tc>
        <w:tc>
          <w:tcPr>
            <w:tcW w:w="8789" w:type="dxa"/>
            <w:gridSpan w:val="3"/>
            <w:tcBorders>
              <w:top w:val="single" w:sz="4" w:space="0" w:color="auto"/>
              <w:left w:val="single" w:sz="4" w:space="0" w:color="auto"/>
              <w:bottom w:val="single" w:sz="4" w:space="0" w:color="auto"/>
            </w:tcBorders>
          </w:tcPr>
          <w:p w14:paraId="1D2148D8" w14:textId="77777777" w:rsidR="000E43EC" w:rsidRPr="00BE349D" w:rsidRDefault="000E43EC" w:rsidP="000E43EC">
            <w:pPr>
              <w:rPr>
                <w:szCs w:val="24"/>
              </w:rPr>
            </w:pPr>
            <w:r w:rsidRPr="00BE349D">
              <w:rPr>
                <w:szCs w:val="24"/>
              </w:rPr>
              <w:t xml:space="preserve">ja kandidāta </w:t>
            </w:r>
            <w:r w:rsidRPr="00BE349D">
              <w:rPr>
                <w:spacing w:val="1"/>
                <w:szCs w:val="24"/>
              </w:rPr>
              <w:t>r</w:t>
            </w:r>
            <w:r w:rsidRPr="00BE349D">
              <w:rPr>
                <w:spacing w:val="-1"/>
                <w:szCs w:val="24"/>
              </w:rPr>
              <w:t>ī</w:t>
            </w:r>
            <w:r w:rsidRPr="00BE349D">
              <w:rPr>
                <w:szCs w:val="24"/>
              </w:rPr>
              <w:t>c</w:t>
            </w:r>
            <w:r w:rsidRPr="00BE349D">
              <w:rPr>
                <w:spacing w:val="1"/>
                <w:szCs w:val="24"/>
              </w:rPr>
              <w:t>ī</w:t>
            </w:r>
            <w:r w:rsidRPr="00BE349D">
              <w:rPr>
                <w:spacing w:val="-2"/>
                <w:szCs w:val="24"/>
              </w:rPr>
              <w:t>b</w:t>
            </w:r>
            <w:r w:rsidRPr="00BE349D">
              <w:rPr>
                <w:szCs w:val="24"/>
              </w:rPr>
              <w:t xml:space="preserve">ā </w:t>
            </w:r>
            <w:r w:rsidRPr="00BE349D">
              <w:rPr>
                <w:spacing w:val="1"/>
                <w:szCs w:val="24"/>
              </w:rPr>
              <w:t>i</w:t>
            </w:r>
            <w:r w:rsidRPr="00BE349D">
              <w:rPr>
                <w:szCs w:val="24"/>
              </w:rPr>
              <w:t xml:space="preserve">r </w:t>
            </w:r>
            <w:r w:rsidRPr="00BE349D">
              <w:rPr>
                <w:spacing w:val="1"/>
                <w:szCs w:val="24"/>
              </w:rPr>
              <w:t>i</w:t>
            </w:r>
            <w:r w:rsidRPr="00BE349D">
              <w:rPr>
                <w:szCs w:val="24"/>
              </w:rPr>
              <w:t>n</w:t>
            </w:r>
            <w:r w:rsidRPr="00BE349D">
              <w:rPr>
                <w:spacing w:val="1"/>
                <w:szCs w:val="24"/>
              </w:rPr>
              <w:t>f</w:t>
            </w:r>
            <w:r w:rsidRPr="00BE349D">
              <w:rPr>
                <w:spacing w:val="-2"/>
                <w:szCs w:val="24"/>
              </w:rPr>
              <w:t>o</w:t>
            </w:r>
            <w:r w:rsidRPr="00BE349D">
              <w:rPr>
                <w:spacing w:val="1"/>
                <w:szCs w:val="24"/>
              </w:rPr>
              <w:t>r</w:t>
            </w:r>
            <w:r w:rsidRPr="00BE349D">
              <w:rPr>
                <w:spacing w:val="-4"/>
                <w:szCs w:val="24"/>
              </w:rPr>
              <w:t>m</w:t>
            </w:r>
            <w:r w:rsidRPr="00BE349D">
              <w:rPr>
                <w:szCs w:val="24"/>
              </w:rPr>
              <w:t>āc</w:t>
            </w:r>
            <w:r w:rsidRPr="00BE349D">
              <w:rPr>
                <w:spacing w:val="-1"/>
                <w:szCs w:val="24"/>
              </w:rPr>
              <w:t>i</w:t>
            </w:r>
            <w:r w:rsidRPr="00BE349D">
              <w:rPr>
                <w:spacing w:val="3"/>
                <w:szCs w:val="24"/>
              </w:rPr>
              <w:t>j</w:t>
            </w:r>
            <w:r w:rsidRPr="00BE349D">
              <w:rPr>
                <w:spacing w:val="-2"/>
                <w:szCs w:val="24"/>
              </w:rPr>
              <w:t>a</w:t>
            </w:r>
            <w:r w:rsidRPr="00BE349D">
              <w:rPr>
                <w:szCs w:val="24"/>
              </w:rPr>
              <w:t>,</w:t>
            </w:r>
            <w:r w:rsidRPr="00BE349D">
              <w:rPr>
                <w:spacing w:val="36"/>
                <w:szCs w:val="24"/>
              </w:rPr>
              <w:t xml:space="preserve"> </w:t>
            </w:r>
            <w:r w:rsidRPr="00BE349D">
              <w:rPr>
                <w:spacing w:val="-2"/>
                <w:szCs w:val="24"/>
              </w:rPr>
              <w:t>k</w:t>
            </w:r>
            <w:r w:rsidRPr="00BE349D">
              <w:rPr>
                <w:szCs w:val="24"/>
              </w:rPr>
              <w:t>a</w:t>
            </w:r>
            <w:r w:rsidRPr="00BE349D">
              <w:rPr>
                <w:spacing w:val="36"/>
                <w:szCs w:val="24"/>
              </w:rPr>
              <w:t xml:space="preserve"> </w:t>
            </w:r>
            <w:r w:rsidRPr="00BE349D">
              <w:rPr>
                <w:spacing w:val="1"/>
                <w:szCs w:val="24"/>
              </w:rPr>
              <w:t>t</w:t>
            </w:r>
            <w:r w:rsidRPr="00BE349D">
              <w:rPr>
                <w:szCs w:val="24"/>
              </w:rPr>
              <w:t>as</w:t>
            </w:r>
            <w:r w:rsidRPr="00BE349D">
              <w:rPr>
                <w:spacing w:val="34"/>
                <w:szCs w:val="24"/>
              </w:rPr>
              <w:t xml:space="preserve"> </w:t>
            </w:r>
            <w:r w:rsidRPr="00BE349D">
              <w:rPr>
                <w:spacing w:val="1"/>
                <w:szCs w:val="24"/>
              </w:rPr>
              <w:t>i</w:t>
            </w:r>
            <w:r w:rsidRPr="00BE349D">
              <w:rPr>
                <w:szCs w:val="24"/>
              </w:rPr>
              <w:t>r</w:t>
            </w:r>
            <w:r w:rsidRPr="00BE349D">
              <w:rPr>
                <w:spacing w:val="34"/>
                <w:szCs w:val="24"/>
              </w:rPr>
              <w:t xml:space="preserve"> </w:t>
            </w:r>
            <w:r w:rsidRPr="00BE349D">
              <w:rPr>
                <w:szCs w:val="24"/>
              </w:rPr>
              <w:t>s</w:t>
            </w:r>
            <w:r w:rsidRPr="00BE349D">
              <w:rPr>
                <w:spacing w:val="1"/>
                <w:szCs w:val="24"/>
              </w:rPr>
              <w:t>a</w:t>
            </w:r>
            <w:r w:rsidRPr="00BE349D">
              <w:rPr>
                <w:spacing w:val="-1"/>
                <w:szCs w:val="24"/>
              </w:rPr>
              <w:t>i</w:t>
            </w:r>
            <w:r w:rsidRPr="00BE349D">
              <w:rPr>
                <w:szCs w:val="24"/>
              </w:rPr>
              <w:t>s</w:t>
            </w:r>
            <w:r w:rsidRPr="00BE349D">
              <w:rPr>
                <w:spacing w:val="-1"/>
                <w:szCs w:val="24"/>
              </w:rPr>
              <w:t>t</w:t>
            </w:r>
            <w:r w:rsidRPr="00BE349D">
              <w:rPr>
                <w:spacing w:val="1"/>
                <w:szCs w:val="24"/>
              </w:rPr>
              <w:t>ī</w:t>
            </w:r>
            <w:r w:rsidRPr="00BE349D">
              <w:rPr>
                <w:spacing w:val="-1"/>
                <w:szCs w:val="24"/>
              </w:rPr>
              <w:t>t</w:t>
            </w:r>
            <w:r w:rsidRPr="00BE349D">
              <w:rPr>
                <w:szCs w:val="24"/>
              </w:rPr>
              <w:t xml:space="preserve">s ar </w:t>
            </w:r>
            <w:r w:rsidRPr="00BE349D">
              <w:rPr>
                <w:spacing w:val="1"/>
                <w:szCs w:val="24"/>
              </w:rPr>
              <w:t xml:space="preserve">iepirkuma procedūras </w:t>
            </w:r>
            <w:r w:rsidRPr="00BE349D">
              <w:rPr>
                <w:szCs w:val="24"/>
              </w:rPr>
              <w:t>do</w:t>
            </w:r>
            <w:r w:rsidRPr="00BE349D">
              <w:rPr>
                <w:spacing w:val="-2"/>
                <w:szCs w:val="24"/>
              </w:rPr>
              <w:t>k</w:t>
            </w:r>
            <w:r w:rsidRPr="00BE349D">
              <w:rPr>
                <w:szCs w:val="24"/>
              </w:rPr>
              <w:t>u</w:t>
            </w:r>
            <w:r w:rsidRPr="00BE349D">
              <w:rPr>
                <w:spacing w:val="-4"/>
                <w:szCs w:val="24"/>
              </w:rPr>
              <w:t>m</w:t>
            </w:r>
            <w:r w:rsidRPr="00BE349D">
              <w:rPr>
                <w:szCs w:val="24"/>
              </w:rPr>
              <w:t>en</w:t>
            </w:r>
            <w:r w:rsidRPr="00BE349D">
              <w:rPr>
                <w:spacing w:val="1"/>
                <w:szCs w:val="24"/>
              </w:rPr>
              <w:t>t</w:t>
            </w:r>
            <w:r w:rsidRPr="00BE349D">
              <w:rPr>
                <w:szCs w:val="24"/>
              </w:rPr>
              <w:t>u s</w:t>
            </w:r>
            <w:r w:rsidRPr="00BE349D">
              <w:rPr>
                <w:spacing w:val="1"/>
                <w:szCs w:val="24"/>
              </w:rPr>
              <w:t>a</w:t>
            </w:r>
            <w:r w:rsidRPr="00BE349D">
              <w:rPr>
                <w:spacing w:val="-2"/>
                <w:szCs w:val="24"/>
              </w:rPr>
              <w:t>g</w:t>
            </w:r>
            <w:r w:rsidRPr="00BE349D">
              <w:rPr>
                <w:szCs w:val="24"/>
              </w:rPr>
              <w:t>a</w:t>
            </w:r>
            <w:r w:rsidRPr="00BE349D">
              <w:rPr>
                <w:spacing w:val="1"/>
                <w:szCs w:val="24"/>
              </w:rPr>
              <w:t>t</w:t>
            </w:r>
            <w:r w:rsidRPr="00BE349D">
              <w:rPr>
                <w:szCs w:val="24"/>
              </w:rPr>
              <w:t>a</w:t>
            </w:r>
            <w:r w:rsidRPr="00BE349D">
              <w:rPr>
                <w:spacing w:val="-2"/>
                <w:szCs w:val="24"/>
              </w:rPr>
              <w:t>v</w:t>
            </w:r>
            <w:r w:rsidRPr="00BE349D">
              <w:rPr>
                <w:szCs w:val="24"/>
              </w:rPr>
              <w:t>o</w:t>
            </w:r>
            <w:r w:rsidRPr="00BE349D">
              <w:rPr>
                <w:spacing w:val="1"/>
                <w:szCs w:val="24"/>
              </w:rPr>
              <w:t>t</w:t>
            </w:r>
            <w:r w:rsidRPr="00BE349D">
              <w:rPr>
                <w:spacing w:val="-2"/>
                <w:szCs w:val="24"/>
              </w:rPr>
              <w:t>ā</w:t>
            </w:r>
            <w:r w:rsidRPr="00BE349D">
              <w:rPr>
                <w:spacing w:val="1"/>
                <w:szCs w:val="24"/>
              </w:rPr>
              <w:t>j</w:t>
            </w:r>
            <w:r w:rsidRPr="00BE349D">
              <w:rPr>
                <w:szCs w:val="24"/>
              </w:rPr>
              <w:t xml:space="preserve">u </w:t>
            </w:r>
            <w:r w:rsidRPr="00BE349D">
              <w:rPr>
                <w:spacing w:val="1"/>
                <w:szCs w:val="24"/>
              </w:rPr>
              <w:t>(</w:t>
            </w:r>
            <w:r w:rsidRPr="00BE349D">
              <w:rPr>
                <w:szCs w:val="24"/>
              </w:rPr>
              <w:t>p</w:t>
            </w:r>
            <w:r w:rsidRPr="00BE349D">
              <w:rPr>
                <w:spacing w:val="-2"/>
                <w:szCs w:val="24"/>
              </w:rPr>
              <w:t>a</w:t>
            </w:r>
            <w:r w:rsidRPr="00BE349D">
              <w:rPr>
                <w:szCs w:val="24"/>
              </w:rPr>
              <w:t>sū</w:t>
            </w:r>
            <w:r w:rsidRPr="00BE349D">
              <w:rPr>
                <w:spacing w:val="-1"/>
                <w:szCs w:val="24"/>
              </w:rPr>
              <w:t>tīt</w:t>
            </w:r>
            <w:r w:rsidRPr="00BE349D">
              <w:rPr>
                <w:spacing w:val="-2"/>
                <w:szCs w:val="24"/>
              </w:rPr>
              <w:t>ā</w:t>
            </w:r>
            <w:r w:rsidRPr="00BE349D">
              <w:rPr>
                <w:spacing w:val="3"/>
                <w:szCs w:val="24"/>
              </w:rPr>
              <w:t>j</w:t>
            </w:r>
            <w:r w:rsidRPr="00BE349D">
              <w:rPr>
                <w:szCs w:val="24"/>
              </w:rPr>
              <w:t>a /pircēja a</w:t>
            </w:r>
            <w:r w:rsidRPr="00BE349D">
              <w:rPr>
                <w:spacing w:val="-3"/>
                <w:szCs w:val="24"/>
              </w:rPr>
              <w:t>m</w:t>
            </w:r>
            <w:r w:rsidRPr="00BE349D">
              <w:rPr>
                <w:szCs w:val="24"/>
              </w:rPr>
              <w:t>a</w:t>
            </w:r>
            <w:r w:rsidRPr="00BE349D">
              <w:rPr>
                <w:spacing w:val="1"/>
                <w:szCs w:val="24"/>
              </w:rPr>
              <w:t>t</w:t>
            </w:r>
            <w:r w:rsidRPr="00BE349D">
              <w:rPr>
                <w:szCs w:val="24"/>
              </w:rPr>
              <w:t>pe</w:t>
            </w:r>
            <w:r w:rsidRPr="00BE349D">
              <w:rPr>
                <w:spacing w:val="1"/>
                <w:szCs w:val="24"/>
              </w:rPr>
              <w:t>r</w:t>
            </w:r>
            <w:r w:rsidRPr="00BE349D">
              <w:rPr>
                <w:szCs w:val="24"/>
              </w:rPr>
              <w:t>so</w:t>
            </w:r>
            <w:r w:rsidRPr="00BE349D">
              <w:rPr>
                <w:spacing w:val="-2"/>
                <w:szCs w:val="24"/>
              </w:rPr>
              <w:t>n</w:t>
            </w:r>
            <w:r w:rsidRPr="00BE349D">
              <w:rPr>
                <w:szCs w:val="24"/>
              </w:rPr>
              <w:t xml:space="preserve">u </w:t>
            </w:r>
            <w:r w:rsidRPr="00BE349D">
              <w:rPr>
                <w:spacing w:val="-2"/>
                <w:szCs w:val="24"/>
              </w:rPr>
              <w:t>v</w:t>
            </w:r>
            <w:r w:rsidRPr="00BE349D">
              <w:rPr>
                <w:szCs w:val="24"/>
              </w:rPr>
              <w:t>ai</w:t>
            </w:r>
            <w:r w:rsidRPr="00BE349D">
              <w:rPr>
                <w:spacing w:val="1"/>
                <w:szCs w:val="24"/>
              </w:rPr>
              <w:t xml:space="preserve"> </w:t>
            </w:r>
            <w:r w:rsidRPr="00BE349D">
              <w:rPr>
                <w:spacing w:val="-2"/>
                <w:szCs w:val="24"/>
              </w:rPr>
              <w:t>d</w:t>
            </w:r>
            <w:r w:rsidRPr="00BE349D">
              <w:rPr>
                <w:szCs w:val="24"/>
              </w:rPr>
              <w:t>a</w:t>
            </w:r>
            <w:r w:rsidRPr="00BE349D">
              <w:rPr>
                <w:spacing w:val="1"/>
                <w:szCs w:val="24"/>
              </w:rPr>
              <w:t>r</w:t>
            </w:r>
            <w:r w:rsidRPr="00BE349D">
              <w:rPr>
                <w:spacing w:val="-2"/>
                <w:szCs w:val="24"/>
              </w:rPr>
              <w:t>b</w:t>
            </w:r>
            <w:r w:rsidRPr="00BE349D">
              <w:rPr>
                <w:spacing w:val="1"/>
                <w:szCs w:val="24"/>
              </w:rPr>
              <w:t>i</w:t>
            </w:r>
            <w:r w:rsidRPr="00BE349D">
              <w:rPr>
                <w:szCs w:val="24"/>
              </w:rPr>
              <w:t>n</w:t>
            </w:r>
            <w:r w:rsidRPr="00BE349D">
              <w:rPr>
                <w:spacing w:val="-1"/>
                <w:szCs w:val="24"/>
              </w:rPr>
              <w:t>i</w:t>
            </w:r>
            <w:r w:rsidRPr="00BE349D">
              <w:rPr>
                <w:szCs w:val="24"/>
              </w:rPr>
              <w:t>e</w:t>
            </w:r>
            <w:r w:rsidRPr="00BE349D">
              <w:rPr>
                <w:spacing w:val="-2"/>
                <w:szCs w:val="24"/>
              </w:rPr>
              <w:t>k</w:t>
            </w:r>
            <w:r w:rsidRPr="00BE349D">
              <w:rPr>
                <w:szCs w:val="24"/>
              </w:rPr>
              <w:t>u</w:t>
            </w:r>
            <w:r w:rsidRPr="00BE349D">
              <w:rPr>
                <w:spacing w:val="1"/>
                <w:szCs w:val="24"/>
              </w:rPr>
              <w:t>)</w:t>
            </w:r>
            <w:r w:rsidRPr="00BE349D">
              <w:rPr>
                <w:szCs w:val="24"/>
              </w:rPr>
              <w:t xml:space="preserve">, </w:t>
            </w:r>
            <w:r w:rsidRPr="00BE349D">
              <w:rPr>
                <w:spacing w:val="1"/>
                <w:szCs w:val="24"/>
              </w:rPr>
              <w:t>i</w:t>
            </w:r>
            <w:r w:rsidRPr="00BE349D">
              <w:rPr>
                <w:szCs w:val="24"/>
              </w:rPr>
              <w:t>e</w:t>
            </w:r>
            <w:r w:rsidRPr="00BE349D">
              <w:rPr>
                <w:spacing w:val="-2"/>
                <w:szCs w:val="24"/>
              </w:rPr>
              <w:t>p</w:t>
            </w:r>
            <w:r w:rsidRPr="00BE349D">
              <w:rPr>
                <w:spacing w:val="1"/>
                <w:szCs w:val="24"/>
              </w:rPr>
              <w:t>ir</w:t>
            </w:r>
            <w:r w:rsidRPr="00BE349D">
              <w:rPr>
                <w:spacing w:val="-2"/>
                <w:szCs w:val="24"/>
              </w:rPr>
              <w:t>k</w:t>
            </w:r>
            <w:r w:rsidRPr="00BE349D">
              <w:rPr>
                <w:szCs w:val="24"/>
              </w:rPr>
              <w:t>u</w:t>
            </w:r>
            <w:r w:rsidRPr="00BE349D">
              <w:rPr>
                <w:spacing w:val="-4"/>
                <w:szCs w:val="24"/>
              </w:rPr>
              <w:t>m</w:t>
            </w:r>
            <w:r w:rsidRPr="00BE349D">
              <w:rPr>
                <w:szCs w:val="24"/>
              </w:rPr>
              <w:t>a</w:t>
            </w:r>
            <w:r w:rsidRPr="00BE349D">
              <w:rPr>
                <w:spacing w:val="2"/>
                <w:szCs w:val="24"/>
              </w:rPr>
              <w:t xml:space="preserve"> </w:t>
            </w:r>
            <w:r w:rsidRPr="00BE349D">
              <w:rPr>
                <w:spacing w:val="-2"/>
                <w:szCs w:val="24"/>
              </w:rPr>
              <w:t>k</w:t>
            </w:r>
            <w:r w:rsidRPr="00BE349D">
              <w:rPr>
                <w:spacing w:val="2"/>
                <w:szCs w:val="24"/>
              </w:rPr>
              <w:t>o</w:t>
            </w:r>
            <w:r w:rsidRPr="00BE349D">
              <w:rPr>
                <w:spacing w:val="-4"/>
                <w:szCs w:val="24"/>
              </w:rPr>
              <w:t>m</w:t>
            </w:r>
            <w:r w:rsidRPr="00BE349D">
              <w:rPr>
                <w:spacing w:val="1"/>
                <w:szCs w:val="24"/>
              </w:rPr>
              <w:t>i</w:t>
            </w:r>
            <w:r w:rsidRPr="00BE349D">
              <w:rPr>
                <w:szCs w:val="24"/>
              </w:rPr>
              <w:t>s</w:t>
            </w:r>
            <w:r w:rsidRPr="00BE349D">
              <w:rPr>
                <w:spacing w:val="-1"/>
                <w:szCs w:val="24"/>
              </w:rPr>
              <w:t>i</w:t>
            </w:r>
            <w:r w:rsidRPr="00BE349D">
              <w:rPr>
                <w:spacing w:val="3"/>
                <w:szCs w:val="24"/>
              </w:rPr>
              <w:t>j</w:t>
            </w:r>
            <w:r w:rsidRPr="00BE349D">
              <w:rPr>
                <w:spacing w:val="-2"/>
                <w:szCs w:val="24"/>
              </w:rPr>
              <w:t>a</w:t>
            </w:r>
            <w:r w:rsidRPr="00BE349D">
              <w:rPr>
                <w:szCs w:val="24"/>
              </w:rPr>
              <w:t xml:space="preserve">s </w:t>
            </w:r>
            <w:r w:rsidRPr="00BE349D">
              <w:rPr>
                <w:spacing w:val="1"/>
                <w:szCs w:val="24"/>
              </w:rPr>
              <w:t>l</w:t>
            </w:r>
            <w:r w:rsidRPr="00BE349D">
              <w:rPr>
                <w:szCs w:val="24"/>
              </w:rPr>
              <w:t>oc</w:t>
            </w:r>
            <w:r w:rsidRPr="00BE349D">
              <w:rPr>
                <w:spacing w:val="-2"/>
                <w:szCs w:val="24"/>
              </w:rPr>
              <w:t>ek</w:t>
            </w:r>
            <w:r w:rsidRPr="00BE349D">
              <w:rPr>
                <w:spacing w:val="1"/>
                <w:szCs w:val="24"/>
              </w:rPr>
              <w:t>l</w:t>
            </w:r>
            <w:r w:rsidRPr="00BE349D">
              <w:rPr>
                <w:szCs w:val="24"/>
              </w:rPr>
              <w:t xml:space="preserve">i </w:t>
            </w:r>
            <w:r w:rsidRPr="00BE349D">
              <w:rPr>
                <w:spacing w:val="-2"/>
                <w:szCs w:val="24"/>
              </w:rPr>
              <w:t>v</w:t>
            </w:r>
            <w:r w:rsidRPr="00BE349D">
              <w:rPr>
                <w:szCs w:val="24"/>
              </w:rPr>
              <w:t>ai</w:t>
            </w:r>
            <w:r w:rsidRPr="00BE349D">
              <w:rPr>
                <w:spacing w:val="1"/>
                <w:szCs w:val="24"/>
              </w:rPr>
              <w:t xml:space="preserve"> </w:t>
            </w:r>
            <w:r w:rsidRPr="00BE349D">
              <w:rPr>
                <w:szCs w:val="24"/>
              </w:rPr>
              <w:t>e</w:t>
            </w:r>
            <w:r w:rsidRPr="00BE349D">
              <w:rPr>
                <w:spacing w:val="-2"/>
                <w:szCs w:val="24"/>
              </w:rPr>
              <w:t>k</w:t>
            </w:r>
            <w:r w:rsidRPr="00BE349D">
              <w:rPr>
                <w:szCs w:val="24"/>
              </w:rPr>
              <w:t>sp</w:t>
            </w:r>
            <w:r w:rsidRPr="00BE349D">
              <w:rPr>
                <w:spacing w:val="1"/>
                <w:szCs w:val="24"/>
              </w:rPr>
              <w:t>ert</w:t>
            </w:r>
            <w:r w:rsidRPr="00BE349D">
              <w:rPr>
                <w:szCs w:val="24"/>
              </w:rPr>
              <w:t>u</w:t>
            </w:r>
            <w:r w:rsidRPr="00BE349D">
              <w:rPr>
                <w:spacing w:val="2"/>
                <w:szCs w:val="24"/>
              </w:rPr>
              <w:t xml:space="preserve"> </w:t>
            </w:r>
            <w:r w:rsidRPr="00BE349D">
              <w:rPr>
                <w:szCs w:val="24"/>
              </w:rPr>
              <w:t>SPSIL 30.p</w:t>
            </w:r>
            <w:r w:rsidRPr="00BE349D">
              <w:rPr>
                <w:spacing w:val="-2"/>
                <w:szCs w:val="24"/>
              </w:rPr>
              <w:t>a</w:t>
            </w:r>
            <w:r w:rsidRPr="00BE349D">
              <w:rPr>
                <w:szCs w:val="24"/>
              </w:rPr>
              <w:t>n</w:t>
            </w:r>
            <w:r w:rsidRPr="00BE349D">
              <w:rPr>
                <w:spacing w:val="1"/>
                <w:szCs w:val="24"/>
              </w:rPr>
              <w:t>t</w:t>
            </w:r>
            <w:r w:rsidRPr="00BE349D">
              <w:rPr>
                <w:szCs w:val="24"/>
              </w:rPr>
              <w:t>a p</w:t>
            </w:r>
            <w:r w:rsidRPr="00BE349D">
              <w:rPr>
                <w:spacing w:val="1"/>
                <w:szCs w:val="24"/>
              </w:rPr>
              <w:t>ir</w:t>
            </w:r>
            <w:r w:rsidRPr="00BE349D">
              <w:rPr>
                <w:spacing w:val="-4"/>
                <w:szCs w:val="24"/>
              </w:rPr>
              <w:t>m</w:t>
            </w:r>
            <w:r w:rsidRPr="00BE349D">
              <w:rPr>
                <w:szCs w:val="24"/>
              </w:rPr>
              <w:t xml:space="preserve">ās </w:t>
            </w:r>
            <w:r w:rsidRPr="00BE349D">
              <w:rPr>
                <w:spacing w:val="-2"/>
                <w:szCs w:val="24"/>
              </w:rPr>
              <w:t>v</w:t>
            </w:r>
            <w:r w:rsidRPr="00BE349D">
              <w:rPr>
                <w:szCs w:val="24"/>
              </w:rPr>
              <w:t>ai o</w:t>
            </w:r>
            <w:r w:rsidRPr="00BE349D">
              <w:rPr>
                <w:spacing w:val="1"/>
                <w:szCs w:val="24"/>
              </w:rPr>
              <w:t>t</w:t>
            </w:r>
            <w:r w:rsidRPr="00BE349D">
              <w:rPr>
                <w:spacing w:val="-2"/>
                <w:szCs w:val="24"/>
              </w:rPr>
              <w:t>r</w:t>
            </w:r>
            <w:r w:rsidRPr="00BE349D">
              <w:rPr>
                <w:szCs w:val="24"/>
              </w:rPr>
              <w:t xml:space="preserve">ās </w:t>
            </w:r>
            <w:r w:rsidRPr="00BE349D">
              <w:rPr>
                <w:spacing w:val="-2"/>
                <w:szCs w:val="24"/>
              </w:rPr>
              <w:t>d</w:t>
            </w:r>
            <w:r w:rsidRPr="00BE349D">
              <w:rPr>
                <w:szCs w:val="24"/>
              </w:rPr>
              <w:t>a</w:t>
            </w:r>
            <w:r w:rsidRPr="00BE349D">
              <w:rPr>
                <w:spacing w:val="-1"/>
                <w:szCs w:val="24"/>
              </w:rPr>
              <w:t>ļ</w:t>
            </w:r>
            <w:r w:rsidRPr="00BE349D">
              <w:rPr>
                <w:szCs w:val="24"/>
              </w:rPr>
              <w:t xml:space="preserve">as </w:t>
            </w:r>
            <w:r w:rsidRPr="00BE349D">
              <w:rPr>
                <w:spacing w:val="1"/>
                <w:szCs w:val="24"/>
              </w:rPr>
              <w:t>i</w:t>
            </w:r>
            <w:r w:rsidRPr="00BE349D">
              <w:rPr>
                <w:spacing w:val="-2"/>
                <w:szCs w:val="24"/>
              </w:rPr>
              <w:t>z</w:t>
            </w:r>
            <w:r w:rsidRPr="00BE349D">
              <w:rPr>
                <w:szCs w:val="24"/>
              </w:rPr>
              <w:t>p</w:t>
            </w:r>
            <w:r w:rsidRPr="00BE349D">
              <w:rPr>
                <w:spacing w:val="1"/>
                <w:szCs w:val="24"/>
              </w:rPr>
              <w:t>r</w:t>
            </w:r>
            <w:r w:rsidRPr="00BE349D">
              <w:rPr>
                <w:szCs w:val="24"/>
              </w:rPr>
              <w:t>a</w:t>
            </w:r>
            <w:r w:rsidRPr="00BE349D">
              <w:rPr>
                <w:spacing w:val="1"/>
                <w:szCs w:val="24"/>
              </w:rPr>
              <w:t>t</w:t>
            </w:r>
            <w:r w:rsidRPr="00BE349D">
              <w:rPr>
                <w:spacing w:val="-2"/>
                <w:szCs w:val="24"/>
              </w:rPr>
              <w:t>n</w:t>
            </w:r>
            <w:r w:rsidRPr="00BE349D">
              <w:rPr>
                <w:szCs w:val="24"/>
              </w:rPr>
              <w:t xml:space="preserve">ē, </w:t>
            </w:r>
            <w:r w:rsidRPr="00BE349D">
              <w:rPr>
                <w:spacing w:val="1"/>
                <w:szCs w:val="24"/>
              </w:rPr>
              <w:t>t</w:t>
            </w:r>
            <w:r w:rsidRPr="00BE349D">
              <w:rPr>
                <w:szCs w:val="24"/>
              </w:rPr>
              <w:t>as</w:t>
            </w:r>
            <w:r w:rsidRPr="00BE349D">
              <w:rPr>
                <w:spacing w:val="2"/>
                <w:szCs w:val="24"/>
              </w:rPr>
              <w:t xml:space="preserve"> </w:t>
            </w:r>
            <w:r w:rsidRPr="00BE349D">
              <w:rPr>
                <w:spacing w:val="-2"/>
                <w:szCs w:val="24"/>
              </w:rPr>
              <w:t>n</w:t>
            </w:r>
            <w:r w:rsidRPr="00BE349D">
              <w:rPr>
                <w:szCs w:val="24"/>
              </w:rPr>
              <w:t>o</w:t>
            </w:r>
            <w:r w:rsidRPr="00BE349D">
              <w:rPr>
                <w:spacing w:val="1"/>
                <w:szCs w:val="24"/>
              </w:rPr>
              <w:t>r</w:t>
            </w:r>
            <w:r w:rsidRPr="00BE349D">
              <w:rPr>
                <w:spacing w:val="-2"/>
                <w:szCs w:val="24"/>
              </w:rPr>
              <w:t>ā</w:t>
            </w:r>
            <w:r w:rsidRPr="00BE349D">
              <w:rPr>
                <w:szCs w:val="24"/>
              </w:rPr>
              <w:t xml:space="preserve">da </w:t>
            </w:r>
            <w:r w:rsidRPr="00BE349D">
              <w:rPr>
                <w:spacing w:val="1"/>
                <w:szCs w:val="24"/>
              </w:rPr>
              <w:t>t</w:t>
            </w:r>
            <w:r w:rsidRPr="00BE349D">
              <w:rPr>
                <w:szCs w:val="24"/>
              </w:rPr>
              <w:t>o p</w:t>
            </w:r>
            <w:r w:rsidRPr="00BE349D">
              <w:rPr>
                <w:spacing w:val="1"/>
                <w:szCs w:val="24"/>
              </w:rPr>
              <w:t>i</w:t>
            </w:r>
            <w:r w:rsidRPr="00BE349D">
              <w:rPr>
                <w:spacing w:val="-2"/>
                <w:szCs w:val="24"/>
              </w:rPr>
              <w:t>e</w:t>
            </w:r>
            <w:r w:rsidRPr="00BE349D">
              <w:rPr>
                <w:spacing w:val="1"/>
                <w:szCs w:val="24"/>
              </w:rPr>
              <w:t>t</w:t>
            </w:r>
            <w:r w:rsidRPr="00BE349D">
              <w:rPr>
                <w:szCs w:val="24"/>
              </w:rPr>
              <w:t>e</w:t>
            </w:r>
            <w:r w:rsidRPr="00BE349D">
              <w:rPr>
                <w:spacing w:val="1"/>
                <w:szCs w:val="24"/>
              </w:rPr>
              <w:t>i</w:t>
            </w:r>
            <w:r w:rsidRPr="00BE349D">
              <w:rPr>
                <w:spacing w:val="-2"/>
                <w:szCs w:val="24"/>
              </w:rPr>
              <w:t>k</w:t>
            </w:r>
            <w:r w:rsidRPr="00BE349D">
              <w:rPr>
                <w:szCs w:val="24"/>
              </w:rPr>
              <w:t>u</w:t>
            </w:r>
            <w:r w:rsidRPr="00BE349D">
              <w:rPr>
                <w:spacing w:val="-4"/>
                <w:szCs w:val="24"/>
              </w:rPr>
              <w:t>m</w:t>
            </w:r>
            <w:r w:rsidRPr="00BE349D">
              <w:rPr>
                <w:szCs w:val="24"/>
              </w:rPr>
              <w:t>ā;</w:t>
            </w:r>
          </w:p>
        </w:tc>
      </w:tr>
      <w:tr w:rsidR="000E43EC" w:rsidRPr="00BE349D" w14:paraId="78552281" w14:textId="77777777" w:rsidTr="003321B4">
        <w:trPr>
          <w:trHeight w:val="982"/>
        </w:trPr>
        <w:tc>
          <w:tcPr>
            <w:tcW w:w="851" w:type="dxa"/>
          </w:tcPr>
          <w:p w14:paraId="5806008E"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3.1.7.</w:t>
            </w:r>
          </w:p>
        </w:tc>
        <w:tc>
          <w:tcPr>
            <w:tcW w:w="3569" w:type="dxa"/>
            <w:tcBorders>
              <w:top w:val="single" w:sz="4" w:space="0" w:color="auto"/>
              <w:right w:val="single" w:sz="4" w:space="0" w:color="auto"/>
            </w:tcBorders>
          </w:tcPr>
          <w:p w14:paraId="79502458" w14:textId="77777777" w:rsidR="000E43EC" w:rsidRPr="00BE349D" w:rsidRDefault="000E43EC" w:rsidP="000E43EC">
            <w:pPr>
              <w:contextualSpacing/>
              <w:jc w:val="left"/>
              <w:rPr>
                <w:szCs w:val="24"/>
              </w:rPr>
            </w:pPr>
            <w:r w:rsidRPr="00BE349D">
              <w:rPr>
                <w:szCs w:val="24"/>
              </w:rPr>
              <w:t xml:space="preserve">kandidātam ir konkurenci ierobežojošas priekšrocības iepirkuma procedūrā, jo tas ir bijis iesaistīts vai ar to saistīta juridiskā persona ir bijusi iesaistīta iepirkuma procedūras sagatavošanā saskaņā ar SPSIL </w:t>
            </w:r>
            <w:hyperlink r:id="rId14" w:anchor="p22" w:tgtFrame="_blank" w:history="1">
              <w:r w:rsidRPr="00BE349D">
                <w:rPr>
                  <w:szCs w:val="24"/>
                </w:rPr>
                <w:t>22.panta</w:t>
              </w:r>
            </w:hyperlink>
            <w:r w:rsidRPr="00BE349D">
              <w:rPr>
                <w:szCs w:val="24"/>
              </w:rPr>
              <w:t xml:space="preserve"> trešo daļu, un to nevar novērst ar mazāk ierobežojošiem pasākumiem, un kandidāts nevar pierādīt, ka tā vai ar to saistītas juridiskās personas dalība iepirkuma procedūras sagatavošanā neierobežo konkurenci;</w:t>
            </w:r>
          </w:p>
        </w:tc>
        <w:tc>
          <w:tcPr>
            <w:tcW w:w="897" w:type="dxa"/>
            <w:tcBorders>
              <w:top w:val="single" w:sz="4" w:space="0" w:color="auto"/>
              <w:left w:val="single" w:sz="4" w:space="0" w:color="auto"/>
              <w:bottom w:val="single" w:sz="4" w:space="0" w:color="auto"/>
              <w:right w:val="single" w:sz="4" w:space="0" w:color="auto"/>
            </w:tcBorders>
          </w:tcPr>
          <w:p w14:paraId="128F3F3B"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1.7.9.</w:t>
            </w:r>
          </w:p>
        </w:tc>
        <w:tc>
          <w:tcPr>
            <w:tcW w:w="8789" w:type="dxa"/>
            <w:gridSpan w:val="3"/>
            <w:tcBorders>
              <w:top w:val="single" w:sz="4" w:space="0" w:color="auto"/>
              <w:left w:val="single" w:sz="4" w:space="0" w:color="auto"/>
              <w:bottom w:val="single" w:sz="4" w:space="0" w:color="auto"/>
            </w:tcBorders>
          </w:tcPr>
          <w:p w14:paraId="1C796645" w14:textId="77777777" w:rsidR="000E43EC" w:rsidRPr="00BE349D" w:rsidRDefault="000E43EC" w:rsidP="000E43EC">
            <w:pPr>
              <w:spacing w:line="240" w:lineRule="exact"/>
              <w:ind w:left="33" w:hanging="33"/>
              <w:rPr>
                <w:szCs w:val="24"/>
              </w:rPr>
            </w:pPr>
            <w:r w:rsidRPr="00BE349D">
              <w:rPr>
                <w:szCs w:val="24"/>
              </w:rPr>
              <w:t>kandidāts n</w:t>
            </w:r>
            <w:r w:rsidRPr="00BE349D">
              <w:rPr>
                <w:spacing w:val="-2"/>
                <w:szCs w:val="24"/>
              </w:rPr>
              <w:t>o</w:t>
            </w:r>
            <w:r w:rsidRPr="00BE349D">
              <w:rPr>
                <w:spacing w:val="1"/>
                <w:szCs w:val="24"/>
              </w:rPr>
              <w:t>r</w:t>
            </w:r>
            <w:r w:rsidRPr="00BE349D">
              <w:rPr>
                <w:spacing w:val="-2"/>
                <w:szCs w:val="24"/>
              </w:rPr>
              <w:t>ā</w:t>
            </w:r>
            <w:r w:rsidRPr="00BE349D">
              <w:rPr>
                <w:szCs w:val="24"/>
              </w:rPr>
              <w:t>da p</w:t>
            </w:r>
            <w:r w:rsidRPr="00BE349D">
              <w:rPr>
                <w:spacing w:val="1"/>
                <w:szCs w:val="24"/>
              </w:rPr>
              <w:t>i</w:t>
            </w:r>
            <w:r w:rsidRPr="00BE349D">
              <w:rPr>
                <w:spacing w:val="-2"/>
                <w:szCs w:val="24"/>
              </w:rPr>
              <w:t>e</w:t>
            </w:r>
            <w:r w:rsidRPr="00BE349D">
              <w:rPr>
                <w:spacing w:val="1"/>
                <w:szCs w:val="24"/>
              </w:rPr>
              <w:t>t</w:t>
            </w:r>
            <w:r w:rsidRPr="00BE349D">
              <w:rPr>
                <w:szCs w:val="24"/>
              </w:rPr>
              <w:t>e</w:t>
            </w:r>
            <w:r w:rsidRPr="00BE349D">
              <w:rPr>
                <w:spacing w:val="1"/>
                <w:szCs w:val="24"/>
              </w:rPr>
              <w:t>i</w:t>
            </w:r>
            <w:r w:rsidRPr="00BE349D">
              <w:rPr>
                <w:spacing w:val="-2"/>
                <w:szCs w:val="24"/>
              </w:rPr>
              <w:t>k</w:t>
            </w:r>
            <w:r w:rsidRPr="00BE349D">
              <w:rPr>
                <w:szCs w:val="24"/>
              </w:rPr>
              <w:t>u</w:t>
            </w:r>
            <w:r w:rsidRPr="00BE349D">
              <w:rPr>
                <w:spacing w:val="-4"/>
                <w:szCs w:val="24"/>
              </w:rPr>
              <w:t>m</w:t>
            </w:r>
            <w:r w:rsidRPr="00BE349D">
              <w:rPr>
                <w:spacing w:val="1"/>
                <w:szCs w:val="24"/>
              </w:rPr>
              <w:t>ā</w:t>
            </w:r>
            <w:r w:rsidRPr="00BE349D">
              <w:rPr>
                <w:szCs w:val="24"/>
              </w:rPr>
              <w:t xml:space="preserve">, </w:t>
            </w:r>
            <w:r w:rsidRPr="00BE349D">
              <w:rPr>
                <w:spacing w:val="3"/>
                <w:szCs w:val="24"/>
              </w:rPr>
              <w:t>j</w:t>
            </w:r>
            <w:r w:rsidRPr="00BE349D">
              <w:rPr>
                <w:szCs w:val="24"/>
              </w:rPr>
              <w:t xml:space="preserve">a </w:t>
            </w:r>
            <w:r w:rsidRPr="00BE349D">
              <w:rPr>
                <w:spacing w:val="1"/>
                <w:szCs w:val="24"/>
              </w:rPr>
              <w:t>t</w:t>
            </w:r>
            <w:r w:rsidRPr="00BE349D">
              <w:rPr>
                <w:szCs w:val="24"/>
              </w:rPr>
              <w:t>as</w:t>
            </w:r>
            <w:r w:rsidRPr="00BE349D">
              <w:rPr>
                <w:spacing w:val="1"/>
                <w:szCs w:val="24"/>
              </w:rPr>
              <w:t xml:space="preserve"> i</w:t>
            </w:r>
            <w:r w:rsidRPr="00BE349D">
              <w:rPr>
                <w:szCs w:val="24"/>
              </w:rPr>
              <w:t>r b</w:t>
            </w:r>
            <w:r w:rsidRPr="00BE349D">
              <w:rPr>
                <w:spacing w:val="-1"/>
                <w:szCs w:val="24"/>
              </w:rPr>
              <w:t>i</w:t>
            </w:r>
            <w:r w:rsidRPr="00BE349D">
              <w:rPr>
                <w:spacing w:val="1"/>
                <w:szCs w:val="24"/>
              </w:rPr>
              <w:t>j</w:t>
            </w:r>
            <w:r w:rsidRPr="00BE349D">
              <w:rPr>
                <w:spacing w:val="-1"/>
                <w:szCs w:val="24"/>
              </w:rPr>
              <w:t>i</w:t>
            </w:r>
            <w:r w:rsidRPr="00BE349D">
              <w:rPr>
                <w:szCs w:val="24"/>
              </w:rPr>
              <w:t xml:space="preserve">s </w:t>
            </w:r>
            <w:r w:rsidRPr="00BE349D">
              <w:rPr>
                <w:spacing w:val="1"/>
                <w:szCs w:val="24"/>
              </w:rPr>
              <w:t>i</w:t>
            </w:r>
            <w:r w:rsidRPr="00BE349D">
              <w:rPr>
                <w:szCs w:val="24"/>
              </w:rPr>
              <w:t>e</w:t>
            </w:r>
            <w:r w:rsidRPr="00BE349D">
              <w:rPr>
                <w:spacing w:val="1"/>
                <w:szCs w:val="24"/>
              </w:rPr>
              <w:t>s</w:t>
            </w:r>
            <w:r w:rsidRPr="00BE349D">
              <w:rPr>
                <w:spacing w:val="-2"/>
                <w:szCs w:val="24"/>
              </w:rPr>
              <w:t>a</w:t>
            </w:r>
            <w:r w:rsidRPr="00BE349D">
              <w:rPr>
                <w:spacing w:val="1"/>
                <w:szCs w:val="24"/>
              </w:rPr>
              <w:t>i</w:t>
            </w:r>
            <w:r w:rsidRPr="00BE349D">
              <w:rPr>
                <w:spacing w:val="-2"/>
                <w:szCs w:val="24"/>
              </w:rPr>
              <w:t>s</w:t>
            </w:r>
            <w:r w:rsidRPr="00BE349D">
              <w:rPr>
                <w:spacing w:val="1"/>
                <w:szCs w:val="24"/>
              </w:rPr>
              <w:t>t</w:t>
            </w:r>
            <w:r w:rsidRPr="00BE349D">
              <w:rPr>
                <w:spacing w:val="-1"/>
                <w:szCs w:val="24"/>
              </w:rPr>
              <w:t>ī</w:t>
            </w:r>
            <w:r w:rsidRPr="00BE349D">
              <w:rPr>
                <w:spacing w:val="1"/>
                <w:szCs w:val="24"/>
              </w:rPr>
              <w:t>t</w:t>
            </w:r>
            <w:r w:rsidRPr="00BE349D">
              <w:rPr>
                <w:szCs w:val="24"/>
              </w:rPr>
              <w:t>s</w:t>
            </w:r>
            <w:r w:rsidRPr="00BE349D">
              <w:rPr>
                <w:spacing w:val="1"/>
                <w:szCs w:val="24"/>
              </w:rPr>
              <w:t xml:space="preserve"> </w:t>
            </w:r>
            <w:r w:rsidRPr="00BE349D">
              <w:rPr>
                <w:spacing w:val="-2"/>
                <w:szCs w:val="24"/>
              </w:rPr>
              <w:t>v</w:t>
            </w:r>
            <w:r w:rsidRPr="00BE349D">
              <w:rPr>
                <w:szCs w:val="24"/>
              </w:rPr>
              <w:t>ai</w:t>
            </w:r>
            <w:r w:rsidRPr="00BE349D">
              <w:rPr>
                <w:spacing w:val="4"/>
                <w:szCs w:val="24"/>
              </w:rPr>
              <w:t xml:space="preserve"> </w:t>
            </w:r>
            <w:r w:rsidRPr="00BE349D">
              <w:rPr>
                <w:spacing w:val="-2"/>
                <w:szCs w:val="24"/>
              </w:rPr>
              <w:t>a</w:t>
            </w:r>
            <w:r w:rsidRPr="00BE349D">
              <w:rPr>
                <w:szCs w:val="24"/>
              </w:rPr>
              <w:t>r</w:t>
            </w:r>
            <w:r w:rsidRPr="00BE349D">
              <w:rPr>
                <w:spacing w:val="1"/>
                <w:szCs w:val="24"/>
              </w:rPr>
              <w:t xml:space="preserve"> t</w:t>
            </w:r>
            <w:r w:rsidRPr="00BE349D">
              <w:rPr>
                <w:szCs w:val="24"/>
              </w:rPr>
              <w:t>o s</w:t>
            </w:r>
            <w:r w:rsidRPr="00BE349D">
              <w:rPr>
                <w:spacing w:val="1"/>
                <w:szCs w:val="24"/>
              </w:rPr>
              <w:t>a</w:t>
            </w:r>
            <w:r w:rsidRPr="00BE349D">
              <w:rPr>
                <w:spacing w:val="-1"/>
                <w:szCs w:val="24"/>
              </w:rPr>
              <w:t>i</w:t>
            </w:r>
            <w:r w:rsidRPr="00BE349D">
              <w:rPr>
                <w:szCs w:val="24"/>
              </w:rPr>
              <w:t>s</w:t>
            </w:r>
            <w:r w:rsidRPr="00BE349D">
              <w:rPr>
                <w:spacing w:val="-1"/>
                <w:szCs w:val="24"/>
              </w:rPr>
              <w:t>t</w:t>
            </w:r>
            <w:r w:rsidRPr="00BE349D">
              <w:rPr>
                <w:spacing w:val="1"/>
                <w:szCs w:val="24"/>
              </w:rPr>
              <w:t>ī</w:t>
            </w:r>
            <w:r w:rsidRPr="00BE349D">
              <w:rPr>
                <w:spacing w:val="-1"/>
                <w:szCs w:val="24"/>
              </w:rPr>
              <w:t>t</w:t>
            </w:r>
            <w:r w:rsidRPr="00BE349D">
              <w:rPr>
                <w:szCs w:val="24"/>
              </w:rPr>
              <w:t xml:space="preserve">a </w:t>
            </w:r>
            <w:r w:rsidRPr="00BE349D">
              <w:rPr>
                <w:spacing w:val="1"/>
                <w:szCs w:val="24"/>
              </w:rPr>
              <w:t>j</w:t>
            </w:r>
            <w:r w:rsidRPr="00BE349D">
              <w:rPr>
                <w:szCs w:val="24"/>
              </w:rPr>
              <w:t>u</w:t>
            </w:r>
            <w:r w:rsidRPr="00BE349D">
              <w:rPr>
                <w:spacing w:val="-2"/>
                <w:szCs w:val="24"/>
              </w:rPr>
              <w:t>r</w:t>
            </w:r>
            <w:r w:rsidRPr="00BE349D">
              <w:rPr>
                <w:spacing w:val="1"/>
                <w:szCs w:val="24"/>
              </w:rPr>
              <w:t>i</w:t>
            </w:r>
            <w:r w:rsidRPr="00BE349D">
              <w:rPr>
                <w:szCs w:val="24"/>
              </w:rPr>
              <w:t>d</w:t>
            </w:r>
            <w:r w:rsidRPr="00BE349D">
              <w:rPr>
                <w:spacing w:val="-1"/>
                <w:szCs w:val="24"/>
              </w:rPr>
              <w:t>i</w:t>
            </w:r>
            <w:r w:rsidRPr="00BE349D">
              <w:rPr>
                <w:szCs w:val="24"/>
              </w:rPr>
              <w:t>s</w:t>
            </w:r>
            <w:r w:rsidRPr="00BE349D">
              <w:rPr>
                <w:spacing w:val="-2"/>
                <w:szCs w:val="24"/>
              </w:rPr>
              <w:t>k</w:t>
            </w:r>
            <w:r w:rsidRPr="00BE349D">
              <w:rPr>
                <w:szCs w:val="24"/>
              </w:rPr>
              <w:t>ā pe</w:t>
            </w:r>
            <w:r w:rsidRPr="00BE349D">
              <w:rPr>
                <w:spacing w:val="1"/>
                <w:szCs w:val="24"/>
              </w:rPr>
              <w:t>r</w:t>
            </w:r>
            <w:r w:rsidRPr="00BE349D">
              <w:rPr>
                <w:szCs w:val="24"/>
              </w:rPr>
              <w:t>s</w:t>
            </w:r>
            <w:r w:rsidRPr="00BE349D">
              <w:rPr>
                <w:spacing w:val="-2"/>
                <w:szCs w:val="24"/>
              </w:rPr>
              <w:t>o</w:t>
            </w:r>
            <w:r w:rsidRPr="00BE349D">
              <w:rPr>
                <w:szCs w:val="24"/>
              </w:rPr>
              <w:t xml:space="preserve">na </w:t>
            </w:r>
            <w:r w:rsidRPr="00BE349D">
              <w:rPr>
                <w:spacing w:val="-1"/>
                <w:szCs w:val="24"/>
              </w:rPr>
              <w:t>i</w:t>
            </w:r>
            <w:r w:rsidRPr="00BE349D">
              <w:rPr>
                <w:szCs w:val="24"/>
              </w:rPr>
              <w:t>r b</w:t>
            </w:r>
            <w:r w:rsidRPr="00BE349D">
              <w:rPr>
                <w:spacing w:val="-1"/>
                <w:szCs w:val="24"/>
              </w:rPr>
              <w:t>ij</w:t>
            </w:r>
            <w:r w:rsidRPr="00BE349D">
              <w:rPr>
                <w:szCs w:val="24"/>
              </w:rPr>
              <w:t xml:space="preserve">usi </w:t>
            </w:r>
            <w:r w:rsidRPr="00BE349D">
              <w:rPr>
                <w:spacing w:val="1"/>
                <w:szCs w:val="24"/>
              </w:rPr>
              <w:t>i</w:t>
            </w:r>
            <w:r w:rsidRPr="00BE349D">
              <w:rPr>
                <w:szCs w:val="24"/>
              </w:rPr>
              <w:t>e</w:t>
            </w:r>
            <w:r w:rsidRPr="00BE349D">
              <w:rPr>
                <w:spacing w:val="1"/>
                <w:szCs w:val="24"/>
              </w:rPr>
              <w:t>s</w:t>
            </w:r>
            <w:r w:rsidRPr="00BE349D">
              <w:rPr>
                <w:spacing w:val="-2"/>
                <w:szCs w:val="24"/>
              </w:rPr>
              <w:t>a</w:t>
            </w:r>
            <w:r w:rsidRPr="00BE349D">
              <w:rPr>
                <w:spacing w:val="1"/>
                <w:szCs w:val="24"/>
              </w:rPr>
              <w:t>i</w:t>
            </w:r>
            <w:r w:rsidRPr="00BE349D">
              <w:rPr>
                <w:spacing w:val="-2"/>
                <w:szCs w:val="24"/>
              </w:rPr>
              <w:t>s</w:t>
            </w:r>
            <w:r w:rsidRPr="00BE349D">
              <w:rPr>
                <w:spacing w:val="1"/>
                <w:szCs w:val="24"/>
              </w:rPr>
              <w:t>t</w:t>
            </w:r>
            <w:r w:rsidRPr="00BE349D">
              <w:rPr>
                <w:spacing w:val="-1"/>
                <w:szCs w:val="24"/>
              </w:rPr>
              <w:t>ī</w:t>
            </w:r>
            <w:r w:rsidRPr="00BE349D">
              <w:rPr>
                <w:spacing w:val="1"/>
                <w:szCs w:val="24"/>
              </w:rPr>
              <w:t>t</w:t>
            </w:r>
            <w:r w:rsidRPr="00BE349D">
              <w:rPr>
                <w:szCs w:val="24"/>
              </w:rPr>
              <w:t>a n</w:t>
            </w:r>
            <w:r w:rsidRPr="00BE349D">
              <w:rPr>
                <w:spacing w:val="-2"/>
                <w:szCs w:val="24"/>
              </w:rPr>
              <w:t>o</w:t>
            </w:r>
            <w:r w:rsidRPr="00BE349D">
              <w:rPr>
                <w:spacing w:val="1"/>
                <w:szCs w:val="24"/>
              </w:rPr>
              <w:t>li</w:t>
            </w:r>
            <w:r w:rsidRPr="00BE349D">
              <w:rPr>
                <w:spacing w:val="-2"/>
                <w:szCs w:val="24"/>
              </w:rPr>
              <w:t>ku</w:t>
            </w:r>
            <w:r w:rsidRPr="00BE349D">
              <w:rPr>
                <w:spacing w:val="-4"/>
                <w:szCs w:val="24"/>
              </w:rPr>
              <w:t>m</w:t>
            </w:r>
            <w:r w:rsidRPr="00BE349D">
              <w:rPr>
                <w:szCs w:val="24"/>
              </w:rPr>
              <w:t>a s</w:t>
            </w:r>
            <w:r w:rsidRPr="00BE349D">
              <w:rPr>
                <w:spacing w:val="1"/>
                <w:szCs w:val="24"/>
              </w:rPr>
              <w:t>a</w:t>
            </w:r>
            <w:r w:rsidRPr="00BE349D">
              <w:rPr>
                <w:spacing w:val="-2"/>
                <w:szCs w:val="24"/>
              </w:rPr>
              <w:t>g</w:t>
            </w:r>
            <w:r w:rsidRPr="00BE349D">
              <w:rPr>
                <w:szCs w:val="24"/>
              </w:rPr>
              <w:t>a</w:t>
            </w:r>
            <w:r w:rsidRPr="00BE349D">
              <w:rPr>
                <w:spacing w:val="1"/>
                <w:szCs w:val="24"/>
              </w:rPr>
              <w:t>t</w:t>
            </w:r>
            <w:r w:rsidRPr="00BE349D">
              <w:rPr>
                <w:szCs w:val="24"/>
              </w:rPr>
              <w:t>a</w:t>
            </w:r>
            <w:r w:rsidRPr="00BE349D">
              <w:rPr>
                <w:spacing w:val="-2"/>
                <w:szCs w:val="24"/>
              </w:rPr>
              <w:t>v</w:t>
            </w:r>
            <w:r w:rsidRPr="00BE349D">
              <w:rPr>
                <w:szCs w:val="24"/>
              </w:rPr>
              <w:t>oš</w:t>
            </w:r>
            <w:r w:rsidRPr="00BE349D">
              <w:rPr>
                <w:spacing w:val="1"/>
                <w:szCs w:val="24"/>
              </w:rPr>
              <w:t>a</w:t>
            </w:r>
            <w:r w:rsidRPr="00BE349D">
              <w:rPr>
                <w:szCs w:val="24"/>
              </w:rPr>
              <w:t>nā s</w:t>
            </w:r>
            <w:r w:rsidRPr="00BE349D">
              <w:rPr>
                <w:spacing w:val="-2"/>
                <w:szCs w:val="24"/>
              </w:rPr>
              <w:t>a</w:t>
            </w:r>
            <w:r w:rsidRPr="00BE349D">
              <w:rPr>
                <w:szCs w:val="24"/>
              </w:rPr>
              <w:t>s</w:t>
            </w:r>
            <w:r w:rsidRPr="00BE349D">
              <w:rPr>
                <w:spacing w:val="-2"/>
                <w:szCs w:val="24"/>
              </w:rPr>
              <w:t>k</w:t>
            </w:r>
            <w:r w:rsidRPr="00BE349D">
              <w:rPr>
                <w:szCs w:val="24"/>
              </w:rPr>
              <w:t>aņā ar SPSIL 22.pan</w:t>
            </w:r>
            <w:r w:rsidRPr="00BE349D">
              <w:rPr>
                <w:spacing w:val="1"/>
                <w:szCs w:val="24"/>
              </w:rPr>
              <w:t>t</w:t>
            </w:r>
            <w:r w:rsidRPr="00BE349D">
              <w:rPr>
                <w:szCs w:val="24"/>
              </w:rPr>
              <w:t>a</w:t>
            </w:r>
            <w:r w:rsidRPr="00BE349D">
              <w:rPr>
                <w:spacing w:val="-2"/>
                <w:szCs w:val="24"/>
              </w:rPr>
              <w:t xml:space="preserve"> </w:t>
            </w:r>
            <w:r w:rsidRPr="00BE349D">
              <w:rPr>
                <w:spacing w:val="-1"/>
                <w:szCs w:val="24"/>
              </w:rPr>
              <w:t>t</w:t>
            </w:r>
            <w:r w:rsidRPr="00BE349D">
              <w:rPr>
                <w:spacing w:val="1"/>
                <w:szCs w:val="24"/>
              </w:rPr>
              <w:t>r</w:t>
            </w:r>
            <w:r w:rsidRPr="00BE349D">
              <w:rPr>
                <w:szCs w:val="24"/>
              </w:rPr>
              <w:t>e</w:t>
            </w:r>
            <w:r w:rsidRPr="00BE349D">
              <w:rPr>
                <w:spacing w:val="-2"/>
                <w:szCs w:val="24"/>
              </w:rPr>
              <w:t>š</w:t>
            </w:r>
            <w:r w:rsidRPr="00BE349D">
              <w:rPr>
                <w:szCs w:val="24"/>
              </w:rPr>
              <w:t>o</w:t>
            </w:r>
            <w:r w:rsidRPr="00BE349D">
              <w:rPr>
                <w:spacing w:val="-2"/>
                <w:szCs w:val="24"/>
              </w:rPr>
              <w:t xml:space="preserve"> </w:t>
            </w:r>
            <w:r w:rsidRPr="00BE349D">
              <w:rPr>
                <w:szCs w:val="24"/>
              </w:rPr>
              <w:t>da</w:t>
            </w:r>
            <w:r w:rsidRPr="00BE349D">
              <w:rPr>
                <w:spacing w:val="-1"/>
                <w:szCs w:val="24"/>
              </w:rPr>
              <w:t>ļ</w:t>
            </w:r>
            <w:r w:rsidRPr="00BE349D">
              <w:rPr>
                <w:szCs w:val="24"/>
              </w:rPr>
              <w:t>u</w:t>
            </w:r>
            <w:r w:rsidRPr="00BE349D">
              <w:rPr>
                <w:spacing w:val="-2"/>
                <w:szCs w:val="24"/>
              </w:rPr>
              <w:t xml:space="preserve"> </w:t>
            </w:r>
            <w:r w:rsidRPr="00BE349D">
              <w:rPr>
                <w:szCs w:val="24"/>
              </w:rPr>
              <w:t xml:space="preserve">un </w:t>
            </w:r>
            <w:r w:rsidRPr="00BE349D">
              <w:rPr>
                <w:spacing w:val="1"/>
                <w:szCs w:val="24"/>
              </w:rPr>
              <w:t>i</w:t>
            </w:r>
            <w:r w:rsidRPr="00BE349D">
              <w:rPr>
                <w:szCs w:val="24"/>
              </w:rPr>
              <w:t>e</w:t>
            </w:r>
            <w:r w:rsidRPr="00BE349D">
              <w:rPr>
                <w:spacing w:val="1"/>
                <w:szCs w:val="24"/>
              </w:rPr>
              <w:t>s</w:t>
            </w:r>
            <w:r w:rsidRPr="00BE349D">
              <w:rPr>
                <w:spacing w:val="-2"/>
                <w:szCs w:val="24"/>
              </w:rPr>
              <w:t>n</w:t>
            </w:r>
            <w:r w:rsidRPr="00BE349D">
              <w:rPr>
                <w:spacing w:val="1"/>
                <w:szCs w:val="24"/>
              </w:rPr>
              <w:t>i</w:t>
            </w:r>
            <w:r w:rsidRPr="00BE349D">
              <w:rPr>
                <w:szCs w:val="24"/>
              </w:rPr>
              <w:t xml:space="preserve">edz </w:t>
            </w:r>
            <w:r w:rsidRPr="00BE349D">
              <w:rPr>
                <w:spacing w:val="-2"/>
                <w:szCs w:val="24"/>
              </w:rPr>
              <w:t>p</w:t>
            </w:r>
            <w:r w:rsidRPr="00BE349D">
              <w:rPr>
                <w:spacing w:val="1"/>
                <w:szCs w:val="24"/>
              </w:rPr>
              <w:t>i</w:t>
            </w:r>
            <w:r w:rsidRPr="00BE349D">
              <w:rPr>
                <w:spacing w:val="-2"/>
                <w:szCs w:val="24"/>
              </w:rPr>
              <w:t>e</w:t>
            </w:r>
            <w:r w:rsidRPr="00BE349D">
              <w:rPr>
                <w:spacing w:val="1"/>
                <w:szCs w:val="24"/>
              </w:rPr>
              <w:t>r</w:t>
            </w:r>
            <w:r w:rsidRPr="00BE349D">
              <w:rPr>
                <w:szCs w:val="24"/>
              </w:rPr>
              <w:t>ā</w:t>
            </w:r>
            <w:r w:rsidRPr="00BE349D">
              <w:rPr>
                <w:spacing w:val="-2"/>
                <w:szCs w:val="24"/>
              </w:rPr>
              <w:t>d</w:t>
            </w:r>
            <w:r w:rsidRPr="00BE349D">
              <w:rPr>
                <w:spacing w:val="-1"/>
                <w:szCs w:val="24"/>
              </w:rPr>
              <w:t>ī</w:t>
            </w:r>
            <w:r w:rsidRPr="00BE349D">
              <w:rPr>
                <w:spacing w:val="3"/>
                <w:szCs w:val="24"/>
              </w:rPr>
              <w:t>j</w:t>
            </w:r>
            <w:r w:rsidRPr="00BE349D">
              <w:rPr>
                <w:szCs w:val="24"/>
              </w:rPr>
              <w:t>u</w:t>
            </w:r>
            <w:r w:rsidRPr="00BE349D">
              <w:rPr>
                <w:spacing w:val="-4"/>
                <w:szCs w:val="24"/>
              </w:rPr>
              <w:t>m</w:t>
            </w:r>
            <w:r w:rsidRPr="00BE349D">
              <w:rPr>
                <w:szCs w:val="24"/>
              </w:rPr>
              <w:t>us,</w:t>
            </w:r>
            <w:r w:rsidRPr="00BE349D">
              <w:rPr>
                <w:spacing w:val="2"/>
                <w:szCs w:val="24"/>
              </w:rPr>
              <w:t xml:space="preserve"> </w:t>
            </w:r>
            <w:r w:rsidRPr="00BE349D">
              <w:rPr>
                <w:spacing w:val="-2"/>
                <w:szCs w:val="24"/>
              </w:rPr>
              <w:t>k</w:t>
            </w:r>
            <w:r w:rsidRPr="00BE349D">
              <w:rPr>
                <w:szCs w:val="24"/>
              </w:rPr>
              <w:t>a</w:t>
            </w:r>
            <w:r w:rsidRPr="00BE349D">
              <w:rPr>
                <w:spacing w:val="2"/>
                <w:szCs w:val="24"/>
              </w:rPr>
              <w:t xml:space="preserve"> </w:t>
            </w:r>
            <w:r w:rsidRPr="00BE349D">
              <w:rPr>
                <w:spacing w:val="-2"/>
                <w:szCs w:val="24"/>
              </w:rPr>
              <w:t>n</w:t>
            </w:r>
            <w:r w:rsidRPr="00BE349D">
              <w:rPr>
                <w:szCs w:val="24"/>
              </w:rPr>
              <w:t xml:space="preserve">av </w:t>
            </w:r>
            <w:r w:rsidRPr="00BE349D">
              <w:rPr>
                <w:spacing w:val="1"/>
                <w:szCs w:val="24"/>
              </w:rPr>
              <w:t>t</w:t>
            </w:r>
            <w:r w:rsidRPr="00BE349D">
              <w:rPr>
                <w:szCs w:val="24"/>
              </w:rPr>
              <w:t>ādu ap</w:t>
            </w:r>
            <w:r w:rsidRPr="00BE349D">
              <w:rPr>
                <w:spacing w:val="-2"/>
                <w:szCs w:val="24"/>
              </w:rPr>
              <w:t>s</w:t>
            </w:r>
            <w:r w:rsidRPr="00BE349D">
              <w:rPr>
                <w:spacing w:val="1"/>
                <w:szCs w:val="24"/>
              </w:rPr>
              <w:t>t</w:t>
            </w:r>
            <w:r w:rsidRPr="00BE349D">
              <w:rPr>
                <w:szCs w:val="24"/>
              </w:rPr>
              <w:t>ā</w:t>
            </w:r>
            <w:r w:rsidRPr="00BE349D">
              <w:rPr>
                <w:spacing w:val="-2"/>
                <w:szCs w:val="24"/>
              </w:rPr>
              <w:t>k</w:t>
            </w:r>
            <w:r w:rsidRPr="00BE349D">
              <w:rPr>
                <w:spacing w:val="1"/>
                <w:szCs w:val="24"/>
              </w:rPr>
              <w:t>ļ</w:t>
            </w:r>
            <w:r w:rsidRPr="00BE349D">
              <w:rPr>
                <w:szCs w:val="24"/>
              </w:rPr>
              <w:t>u,</w:t>
            </w:r>
            <w:r w:rsidRPr="00BE349D">
              <w:rPr>
                <w:spacing w:val="2"/>
                <w:szCs w:val="24"/>
              </w:rPr>
              <w:t xml:space="preserve"> </w:t>
            </w:r>
            <w:r w:rsidRPr="00BE349D">
              <w:rPr>
                <w:spacing w:val="-2"/>
                <w:szCs w:val="24"/>
              </w:rPr>
              <w:t>k</w:t>
            </w:r>
            <w:r w:rsidRPr="00BE349D">
              <w:rPr>
                <w:szCs w:val="24"/>
              </w:rPr>
              <w:t>as</w:t>
            </w:r>
            <w:r w:rsidRPr="00BE349D">
              <w:rPr>
                <w:spacing w:val="2"/>
                <w:szCs w:val="24"/>
              </w:rPr>
              <w:t xml:space="preserve"> </w:t>
            </w:r>
            <w:r w:rsidRPr="00BE349D">
              <w:rPr>
                <w:spacing w:val="-2"/>
                <w:szCs w:val="24"/>
              </w:rPr>
              <w:t>š</w:t>
            </w:r>
            <w:r w:rsidRPr="00BE349D">
              <w:rPr>
                <w:spacing w:val="-1"/>
                <w:szCs w:val="24"/>
              </w:rPr>
              <w:t>i</w:t>
            </w:r>
            <w:r w:rsidRPr="00BE349D">
              <w:rPr>
                <w:szCs w:val="24"/>
              </w:rPr>
              <w:t>m kandidātam do</w:t>
            </w:r>
            <w:r w:rsidRPr="00BE349D">
              <w:rPr>
                <w:spacing w:val="1"/>
                <w:szCs w:val="24"/>
              </w:rPr>
              <w:t>t</w:t>
            </w:r>
            <w:r w:rsidRPr="00BE349D">
              <w:rPr>
                <w:szCs w:val="24"/>
              </w:rPr>
              <w:t>u</w:t>
            </w:r>
            <w:r w:rsidRPr="00BE349D">
              <w:rPr>
                <w:spacing w:val="1"/>
                <w:szCs w:val="24"/>
              </w:rPr>
              <w:t xml:space="preserve"> j</w:t>
            </w:r>
            <w:r w:rsidRPr="00BE349D">
              <w:rPr>
                <w:szCs w:val="24"/>
              </w:rPr>
              <w:t>eb</w:t>
            </w:r>
            <w:r w:rsidRPr="00BE349D">
              <w:rPr>
                <w:spacing w:val="-2"/>
                <w:szCs w:val="24"/>
              </w:rPr>
              <w:t>k</w:t>
            </w:r>
            <w:r w:rsidRPr="00BE349D">
              <w:rPr>
                <w:szCs w:val="24"/>
              </w:rPr>
              <w:t>ā</w:t>
            </w:r>
            <w:r w:rsidRPr="00BE349D">
              <w:rPr>
                <w:spacing w:val="-2"/>
                <w:szCs w:val="24"/>
              </w:rPr>
              <w:t>d</w:t>
            </w:r>
            <w:r w:rsidRPr="00BE349D">
              <w:rPr>
                <w:szCs w:val="24"/>
              </w:rPr>
              <w:t>as p</w:t>
            </w:r>
            <w:r w:rsidRPr="00BE349D">
              <w:rPr>
                <w:spacing w:val="1"/>
                <w:szCs w:val="24"/>
              </w:rPr>
              <w:t>ri</w:t>
            </w:r>
            <w:r w:rsidRPr="00BE349D">
              <w:rPr>
                <w:szCs w:val="24"/>
              </w:rPr>
              <w:t>e</w:t>
            </w:r>
            <w:r w:rsidRPr="00BE349D">
              <w:rPr>
                <w:spacing w:val="-2"/>
                <w:szCs w:val="24"/>
              </w:rPr>
              <w:t>k</w:t>
            </w:r>
            <w:r w:rsidRPr="00BE349D">
              <w:rPr>
                <w:szCs w:val="24"/>
              </w:rPr>
              <w:t>š</w:t>
            </w:r>
            <w:r w:rsidRPr="00BE349D">
              <w:rPr>
                <w:spacing w:val="-1"/>
                <w:szCs w:val="24"/>
              </w:rPr>
              <w:t>r</w:t>
            </w:r>
            <w:r w:rsidRPr="00BE349D">
              <w:rPr>
                <w:szCs w:val="24"/>
              </w:rPr>
              <w:t>oc</w:t>
            </w:r>
            <w:r w:rsidRPr="00BE349D">
              <w:rPr>
                <w:spacing w:val="-1"/>
                <w:szCs w:val="24"/>
              </w:rPr>
              <w:t>ī</w:t>
            </w:r>
            <w:r w:rsidRPr="00BE349D">
              <w:rPr>
                <w:szCs w:val="24"/>
              </w:rPr>
              <w:t xml:space="preserve">bas iepirkuma procedūrā </w:t>
            </w:r>
            <w:r w:rsidRPr="00BE349D">
              <w:rPr>
                <w:spacing w:val="1"/>
                <w:szCs w:val="24"/>
              </w:rPr>
              <w:t>t</w:t>
            </w:r>
            <w:r w:rsidRPr="00BE349D">
              <w:rPr>
                <w:szCs w:val="24"/>
              </w:rPr>
              <w:t>ād</w:t>
            </w:r>
            <w:r w:rsidRPr="00BE349D">
              <w:rPr>
                <w:spacing w:val="-2"/>
                <w:szCs w:val="24"/>
              </w:rPr>
              <w:t>ē</w:t>
            </w:r>
            <w:r w:rsidRPr="00BE349D">
              <w:rPr>
                <w:spacing w:val="1"/>
                <w:szCs w:val="24"/>
              </w:rPr>
              <w:t>j</w:t>
            </w:r>
            <w:r w:rsidRPr="00BE349D">
              <w:rPr>
                <w:szCs w:val="24"/>
              </w:rPr>
              <w:t>ā</w:t>
            </w:r>
            <w:r w:rsidRPr="00BE349D">
              <w:rPr>
                <w:spacing w:val="-2"/>
                <w:szCs w:val="24"/>
              </w:rPr>
              <w:t>d</w:t>
            </w:r>
            <w:r w:rsidRPr="00BE349D">
              <w:rPr>
                <w:szCs w:val="24"/>
              </w:rPr>
              <w:t xml:space="preserve">i </w:t>
            </w:r>
            <w:r w:rsidRPr="00BE349D">
              <w:rPr>
                <w:spacing w:val="1"/>
                <w:szCs w:val="24"/>
              </w:rPr>
              <w:t>i</w:t>
            </w:r>
            <w:r w:rsidRPr="00BE349D">
              <w:rPr>
                <w:szCs w:val="24"/>
              </w:rPr>
              <w:t>e</w:t>
            </w:r>
            <w:r w:rsidRPr="00BE349D">
              <w:rPr>
                <w:spacing w:val="1"/>
                <w:szCs w:val="24"/>
              </w:rPr>
              <w:t>r</w:t>
            </w:r>
            <w:r w:rsidRPr="00BE349D">
              <w:rPr>
                <w:spacing w:val="-2"/>
                <w:szCs w:val="24"/>
              </w:rPr>
              <w:t>o</w:t>
            </w:r>
            <w:r w:rsidRPr="00BE349D">
              <w:rPr>
                <w:szCs w:val="24"/>
              </w:rPr>
              <w:t>be</w:t>
            </w:r>
            <w:r w:rsidRPr="00BE349D">
              <w:rPr>
                <w:spacing w:val="-2"/>
                <w:szCs w:val="24"/>
              </w:rPr>
              <w:t>žo</w:t>
            </w:r>
            <w:r w:rsidRPr="00BE349D">
              <w:rPr>
                <w:spacing w:val="1"/>
                <w:szCs w:val="24"/>
              </w:rPr>
              <w:t>j</w:t>
            </w:r>
            <w:r w:rsidRPr="00BE349D">
              <w:rPr>
                <w:szCs w:val="24"/>
              </w:rPr>
              <w:t xml:space="preserve">ot </w:t>
            </w:r>
            <w:r w:rsidRPr="00BE349D">
              <w:rPr>
                <w:spacing w:val="-2"/>
                <w:szCs w:val="24"/>
              </w:rPr>
              <w:t>k</w:t>
            </w:r>
            <w:r w:rsidRPr="00BE349D">
              <w:rPr>
                <w:szCs w:val="24"/>
              </w:rPr>
              <w:t>on</w:t>
            </w:r>
            <w:r w:rsidRPr="00BE349D">
              <w:rPr>
                <w:spacing w:val="-2"/>
                <w:szCs w:val="24"/>
              </w:rPr>
              <w:t>k</w:t>
            </w:r>
            <w:r w:rsidRPr="00BE349D">
              <w:rPr>
                <w:szCs w:val="24"/>
              </w:rPr>
              <w:t>u</w:t>
            </w:r>
            <w:r w:rsidRPr="00BE349D">
              <w:rPr>
                <w:spacing w:val="1"/>
                <w:szCs w:val="24"/>
              </w:rPr>
              <w:t>r</w:t>
            </w:r>
            <w:r w:rsidRPr="00BE349D">
              <w:rPr>
                <w:szCs w:val="24"/>
              </w:rPr>
              <w:t>enci;</w:t>
            </w:r>
          </w:p>
        </w:tc>
      </w:tr>
      <w:tr w:rsidR="000E43EC" w:rsidRPr="00BE349D" w14:paraId="4A5A1E35" w14:textId="77777777" w:rsidTr="003321B4">
        <w:trPr>
          <w:trHeight w:val="557"/>
        </w:trPr>
        <w:tc>
          <w:tcPr>
            <w:tcW w:w="851" w:type="dxa"/>
          </w:tcPr>
          <w:p w14:paraId="7519ACF7"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3.1.8.</w:t>
            </w:r>
          </w:p>
        </w:tc>
        <w:tc>
          <w:tcPr>
            <w:tcW w:w="3569" w:type="dxa"/>
            <w:tcBorders>
              <w:top w:val="single" w:sz="4" w:space="0" w:color="auto"/>
              <w:right w:val="single" w:sz="4" w:space="0" w:color="auto"/>
            </w:tcBorders>
          </w:tcPr>
          <w:p w14:paraId="750D748A" w14:textId="77777777" w:rsidR="000E43EC" w:rsidRPr="00BE349D" w:rsidRDefault="000E43EC" w:rsidP="00D47483">
            <w:pPr>
              <w:overflowPunct w:val="0"/>
              <w:autoSpaceDE w:val="0"/>
              <w:autoSpaceDN w:val="0"/>
              <w:adjustRightInd w:val="0"/>
              <w:contextualSpacing/>
              <w:jc w:val="left"/>
              <w:textAlignment w:val="baseline"/>
              <w:rPr>
                <w:rFonts w:eastAsia="Times New Roman"/>
                <w:szCs w:val="24"/>
                <w:lang w:eastAsia="lv-LV"/>
              </w:rPr>
            </w:pPr>
            <w:r w:rsidRPr="00BE349D">
              <w:rPr>
                <w:szCs w:val="24"/>
              </w:rPr>
              <w:t xml:space="preserve">kandidāts ir sniedzis nepatiesu informāciju, lai apliecinātu </w:t>
            </w:r>
            <w:r w:rsidRPr="00BE349D">
              <w:rPr>
                <w:szCs w:val="24"/>
              </w:rPr>
              <w:lastRenderedPageBreak/>
              <w:t>atbilstību šajā pantā minētajiem noteikumiem vai saskaņā ar šo likumu noteiktajām kandidātu kvalifikācijas prasībām, vai nav sniedzis prasīto informāciju;</w:t>
            </w:r>
          </w:p>
        </w:tc>
        <w:tc>
          <w:tcPr>
            <w:tcW w:w="897" w:type="dxa"/>
            <w:tcBorders>
              <w:top w:val="single" w:sz="4" w:space="0" w:color="auto"/>
              <w:left w:val="single" w:sz="4" w:space="0" w:color="auto"/>
              <w:bottom w:val="single" w:sz="4" w:space="0" w:color="auto"/>
              <w:right w:val="single" w:sz="4" w:space="0" w:color="auto"/>
            </w:tcBorders>
          </w:tcPr>
          <w:p w14:paraId="203CD93B" w14:textId="77777777" w:rsidR="000E43EC" w:rsidRPr="00BE349D" w:rsidRDefault="000E43EC" w:rsidP="000E43EC">
            <w:pPr>
              <w:overflowPunct w:val="0"/>
              <w:autoSpaceDE w:val="0"/>
              <w:autoSpaceDN w:val="0"/>
              <w:adjustRightInd w:val="0"/>
              <w:contextualSpacing/>
              <w:jc w:val="center"/>
              <w:textAlignment w:val="baseline"/>
              <w:rPr>
                <w:rFonts w:eastAsia="Times New Roman"/>
                <w:szCs w:val="24"/>
                <w:lang w:eastAsia="lv-LV"/>
              </w:rPr>
            </w:pPr>
            <w:r w:rsidRPr="00BE349D">
              <w:rPr>
                <w:rFonts w:eastAsia="Times New Roman"/>
                <w:szCs w:val="24"/>
                <w:lang w:eastAsia="lv-LV"/>
              </w:rPr>
              <w:lastRenderedPageBreak/>
              <w:t>1.7.10.</w:t>
            </w:r>
          </w:p>
        </w:tc>
        <w:tc>
          <w:tcPr>
            <w:tcW w:w="8789" w:type="dxa"/>
            <w:gridSpan w:val="3"/>
            <w:tcBorders>
              <w:top w:val="single" w:sz="4" w:space="0" w:color="auto"/>
              <w:left w:val="single" w:sz="4" w:space="0" w:color="auto"/>
              <w:bottom w:val="single" w:sz="4" w:space="0" w:color="auto"/>
            </w:tcBorders>
          </w:tcPr>
          <w:p w14:paraId="59667317" w14:textId="77777777" w:rsidR="000E43EC" w:rsidRPr="00BE349D" w:rsidRDefault="000E43EC" w:rsidP="000E43EC">
            <w:pPr>
              <w:overflowPunct w:val="0"/>
              <w:autoSpaceDE w:val="0"/>
              <w:autoSpaceDN w:val="0"/>
              <w:adjustRightInd w:val="0"/>
              <w:contextualSpacing/>
              <w:jc w:val="left"/>
              <w:textAlignment w:val="baseline"/>
              <w:rPr>
                <w:rFonts w:eastAsia="Times New Roman"/>
                <w:i/>
                <w:szCs w:val="24"/>
                <w:lang w:eastAsia="lv-LV"/>
              </w:rPr>
            </w:pPr>
            <w:r w:rsidRPr="00BE349D">
              <w:rPr>
                <w:rFonts w:eastAsia="Times New Roman"/>
                <w:i/>
                <w:szCs w:val="24"/>
                <w:lang w:eastAsia="lv-LV"/>
              </w:rPr>
              <w:t>informācija tiek pārbaudīta, izmantojot publiskās datubāzes vai citos pasūtītājam pieejamos avotos;</w:t>
            </w:r>
          </w:p>
        </w:tc>
      </w:tr>
      <w:tr w:rsidR="000E43EC" w:rsidRPr="00BE349D" w14:paraId="298CDD8B" w14:textId="77777777" w:rsidTr="003321B4">
        <w:trPr>
          <w:trHeight w:val="64"/>
        </w:trPr>
        <w:tc>
          <w:tcPr>
            <w:tcW w:w="851" w:type="dxa"/>
          </w:tcPr>
          <w:p w14:paraId="7E45C3D2"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3.1.9.</w:t>
            </w:r>
          </w:p>
        </w:tc>
        <w:tc>
          <w:tcPr>
            <w:tcW w:w="3569" w:type="dxa"/>
            <w:tcBorders>
              <w:top w:val="single" w:sz="4" w:space="0" w:color="auto"/>
              <w:right w:val="single" w:sz="4" w:space="0" w:color="auto"/>
            </w:tcBorders>
          </w:tcPr>
          <w:p w14:paraId="5576570F" w14:textId="77777777" w:rsidR="000E43EC" w:rsidRPr="00BE349D" w:rsidRDefault="000E43EC" w:rsidP="000E43EC">
            <w:pPr>
              <w:contextualSpacing/>
              <w:jc w:val="left"/>
              <w:rPr>
                <w:szCs w:val="24"/>
              </w:rPr>
            </w:pPr>
            <w:r w:rsidRPr="00BE349D">
              <w:rPr>
                <w:szCs w:val="24"/>
              </w:rPr>
              <w:t>uz personālsabiedrības biedru (ja kandidāts ir personālsabiedrība) ir attiecināmi 3.1.1. – 3</w:t>
            </w:r>
            <w:r w:rsidRPr="00BE349D">
              <w:rPr>
                <w:spacing w:val="-2"/>
                <w:szCs w:val="24"/>
              </w:rPr>
              <w:t>.</w:t>
            </w:r>
            <w:r w:rsidRPr="00BE349D">
              <w:rPr>
                <w:szCs w:val="24"/>
              </w:rPr>
              <w:t>1.8.apakšpunktā minētie nosacījumi.</w:t>
            </w:r>
          </w:p>
        </w:tc>
        <w:tc>
          <w:tcPr>
            <w:tcW w:w="897" w:type="dxa"/>
            <w:tcBorders>
              <w:top w:val="single" w:sz="4" w:space="0" w:color="auto"/>
              <w:left w:val="single" w:sz="4" w:space="0" w:color="auto"/>
              <w:bottom w:val="single" w:sz="4" w:space="0" w:color="auto"/>
              <w:right w:val="single" w:sz="4" w:space="0" w:color="auto"/>
            </w:tcBorders>
          </w:tcPr>
          <w:p w14:paraId="37F6B962"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1.7.11.</w:t>
            </w:r>
          </w:p>
        </w:tc>
        <w:tc>
          <w:tcPr>
            <w:tcW w:w="8789" w:type="dxa"/>
            <w:gridSpan w:val="3"/>
            <w:tcBorders>
              <w:top w:val="single" w:sz="4" w:space="0" w:color="auto"/>
              <w:left w:val="single" w:sz="4" w:space="0" w:color="auto"/>
              <w:bottom w:val="single" w:sz="4" w:space="0" w:color="auto"/>
            </w:tcBorders>
          </w:tcPr>
          <w:p w14:paraId="0F32C3C4" w14:textId="77777777" w:rsidR="000E43EC" w:rsidRPr="00BE349D" w:rsidRDefault="000E43EC" w:rsidP="000E43EC">
            <w:pPr>
              <w:spacing w:line="240" w:lineRule="exact"/>
              <w:rPr>
                <w:szCs w:val="24"/>
              </w:rPr>
            </w:pPr>
            <w:r w:rsidRPr="00BE349D">
              <w:rPr>
                <w:szCs w:val="24"/>
              </w:rPr>
              <w:t>s</w:t>
            </w:r>
            <w:r w:rsidRPr="00BE349D">
              <w:rPr>
                <w:spacing w:val="-3"/>
                <w:szCs w:val="24"/>
              </w:rPr>
              <w:t>k</w:t>
            </w:r>
            <w:r w:rsidRPr="00BE349D">
              <w:rPr>
                <w:szCs w:val="24"/>
              </w:rPr>
              <w:t>.</w:t>
            </w:r>
            <w:r w:rsidRPr="00BE349D">
              <w:rPr>
                <w:spacing w:val="1"/>
                <w:szCs w:val="24"/>
              </w:rPr>
              <w:t xml:space="preserve"> </w:t>
            </w:r>
            <w:r w:rsidRPr="00BE349D">
              <w:rPr>
                <w:szCs w:val="24"/>
              </w:rPr>
              <w:t>3.1.1. – 3</w:t>
            </w:r>
            <w:r w:rsidRPr="00BE349D">
              <w:rPr>
                <w:spacing w:val="-2"/>
                <w:szCs w:val="24"/>
              </w:rPr>
              <w:t>.</w:t>
            </w:r>
            <w:r w:rsidRPr="00BE349D">
              <w:rPr>
                <w:szCs w:val="24"/>
              </w:rPr>
              <w:t>1.8. / 1.7.4. - 1.7.10. punktu</w:t>
            </w:r>
            <w:r w:rsidRPr="00BE349D">
              <w:rPr>
                <w:spacing w:val="-2"/>
                <w:szCs w:val="24"/>
              </w:rPr>
              <w:t>.</w:t>
            </w:r>
          </w:p>
        </w:tc>
      </w:tr>
      <w:tr w:rsidR="000E43EC" w:rsidRPr="00BE349D" w14:paraId="01FF7BFE" w14:textId="77777777" w:rsidTr="003321B4">
        <w:trPr>
          <w:trHeight w:val="64"/>
        </w:trPr>
        <w:tc>
          <w:tcPr>
            <w:tcW w:w="851" w:type="dxa"/>
          </w:tcPr>
          <w:p w14:paraId="1C1BDED6" w14:textId="77777777" w:rsidR="000E43EC" w:rsidRPr="00BE349D" w:rsidRDefault="000E43EC" w:rsidP="000E43EC">
            <w:pPr>
              <w:overflowPunct w:val="0"/>
              <w:autoSpaceDE w:val="0"/>
              <w:autoSpaceDN w:val="0"/>
              <w:adjustRightInd w:val="0"/>
              <w:ind w:right="-108"/>
              <w:contextualSpacing/>
              <w:jc w:val="left"/>
              <w:textAlignment w:val="baseline"/>
              <w:rPr>
                <w:rFonts w:eastAsia="Times New Roman"/>
                <w:szCs w:val="24"/>
                <w:lang w:eastAsia="lv-LV"/>
              </w:rPr>
            </w:pPr>
            <w:r w:rsidRPr="00BE349D">
              <w:rPr>
                <w:rFonts w:eastAsia="Times New Roman"/>
                <w:szCs w:val="24"/>
                <w:lang w:eastAsia="lv-LV"/>
              </w:rPr>
              <w:t>3.1.10.</w:t>
            </w:r>
          </w:p>
        </w:tc>
        <w:tc>
          <w:tcPr>
            <w:tcW w:w="3569" w:type="dxa"/>
            <w:tcBorders>
              <w:top w:val="single" w:sz="4" w:space="0" w:color="auto"/>
              <w:right w:val="single" w:sz="4" w:space="0" w:color="auto"/>
            </w:tcBorders>
          </w:tcPr>
          <w:p w14:paraId="74407A33" w14:textId="77777777" w:rsidR="000E43EC" w:rsidRPr="00BE349D" w:rsidRDefault="000E43EC" w:rsidP="000E43EC">
            <w:pPr>
              <w:contextualSpacing/>
              <w:jc w:val="left"/>
              <w:rPr>
                <w:szCs w:val="24"/>
              </w:rPr>
            </w:pPr>
            <w:r w:rsidRPr="00BE349D">
              <w:rPr>
                <w:szCs w:val="24"/>
              </w:rPr>
              <w:t>uz kandidāta norādīto personu, uz kuras iespējām kandidāts balstās, lai apliecinātu, ka tā kvalifikācija atbilst paziņojumā par līgumu vai iepirkuma procedūras dokumentos noteiktajām prasībām, ir attiecināmi 3.1.1. – 3</w:t>
            </w:r>
            <w:r w:rsidRPr="00BE349D">
              <w:rPr>
                <w:spacing w:val="-2"/>
                <w:szCs w:val="24"/>
              </w:rPr>
              <w:t>.</w:t>
            </w:r>
            <w:r w:rsidRPr="00BE349D">
              <w:rPr>
                <w:szCs w:val="24"/>
              </w:rPr>
              <w:t>1.8.apakšpunktā minētie nosacījumi.</w:t>
            </w:r>
          </w:p>
        </w:tc>
        <w:tc>
          <w:tcPr>
            <w:tcW w:w="897" w:type="dxa"/>
            <w:tcBorders>
              <w:top w:val="single" w:sz="4" w:space="0" w:color="auto"/>
              <w:left w:val="single" w:sz="4" w:space="0" w:color="auto"/>
              <w:bottom w:val="single" w:sz="4" w:space="0" w:color="auto"/>
              <w:right w:val="single" w:sz="4" w:space="0" w:color="auto"/>
            </w:tcBorders>
          </w:tcPr>
          <w:p w14:paraId="689CFB26"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lang w:eastAsia="lv-LV"/>
              </w:rPr>
            </w:pPr>
            <w:r w:rsidRPr="00BE349D">
              <w:rPr>
                <w:rFonts w:eastAsia="Times New Roman"/>
                <w:szCs w:val="24"/>
                <w:lang w:eastAsia="lv-LV"/>
              </w:rPr>
              <w:t>1.7.12.</w:t>
            </w:r>
          </w:p>
        </w:tc>
        <w:tc>
          <w:tcPr>
            <w:tcW w:w="8789" w:type="dxa"/>
            <w:gridSpan w:val="3"/>
            <w:tcBorders>
              <w:top w:val="single" w:sz="4" w:space="0" w:color="auto"/>
              <w:left w:val="single" w:sz="4" w:space="0" w:color="auto"/>
              <w:bottom w:val="single" w:sz="4" w:space="0" w:color="auto"/>
            </w:tcBorders>
          </w:tcPr>
          <w:p w14:paraId="695BCE1F" w14:textId="77777777" w:rsidR="000E43EC" w:rsidRPr="00BE349D" w:rsidRDefault="000E43EC" w:rsidP="000E43EC">
            <w:pPr>
              <w:spacing w:line="240" w:lineRule="exact"/>
              <w:rPr>
                <w:szCs w:val="24"/>
              </w:rPr>
            </w:pPr>
            <w:r w:rsidRPr="00BE349D">
              <w:rPr>
                <w:szCs w:val="24"/>
              </w:rPr>
              <w:t>uz kandidāta norādīto personu attiecas visi nolikumā uzskaitītie izslēgšanas noteikumi (3.1.1. – 3</w:t>
            </w:r>
            <w:r w:rsidRPr="00BE349D">
              <w:rPr>
                <w:spacing w:val="-2"/>
                <w:szCs w:val="24"/>
              </w:rPr>
              <w:t>.</w:t>
            </w:r>
            <w:r w:rsidRPr="00BE349D">
              <w:rPr>
                <w:szCs w:val="24"/>
              </w:rPr>
              <w:t>1.8.punktā), līdz ar to ir iesniedzami visi dokumenti, kas pierāda, ka uz norādīto personu neattiecas neviens no nolikuma 3.1.1.-3.1.8.punktā uzskaitītajiem izslēgšanas gadījumiem, un attiecīgā informācija tiek pārbaudīta tāpat kā ka kandidātam saskaņā ar nolikumu (1.7.4. - 1.7.10. punkts).</w:t>
            </w:r>
          </w:p>
        </w:tc>
      </w:tr>
      <w:tr w:rsidR="000E43EC" w:rsidRPr="00BE349D" w14:paraId="2C67A851" w14:textId="77777777" w:rsidTr="00A914A9">
        <w:trPr>
          <w:cantSplit/>
          <w:trHeight w:val="1401"/>
        </w:trPr>
        <w:tc>
          <w:tcPr>
            <w:tcW w:w="851" w:type="dxa"/>
            <w:shd w:val="clear" w:color="auto" w:fill="D9D9D9" w:themeFill="background1" w:themeFillShade="D9"/>
            <w:textDirection w:val="btLr"/>
          </w:tcPr>
          <w:p w14:paraId="414474FF" w14:textId="77777777" w:rsidR="000E43EC" w:rsidRPr="00BE349D" w:rsidRDefault="000E43EC" w:rsidP="000E43EC">
            <w:pPr>
              <w:overflowPunct w:val="0"/>
              <w:autoSpaceDE w:val="0"/>
              <w:autoSpaceDN w:val="0"/>
              <w:adjustRightInd w:val="0"/>
              <w:ind w:left="113" w:right="113"/>
              <w:contextualSpacing/>
              <w:jc w:val="center"/>
              <w:textAlignment w:val="baseline"/>
              <w:rPr>
                <w:rFonts w:eastAsia="Times New Roman"/>
                <w:b/>
                <w:sz w:val="22"/>
                <w:lang w:eastAsia="lv-LV"/>
              </w:rPr>
            </w:pPr>
            <w:r w:rsidRPr="00BE349D">
              <w:rPr>
                <w:rFonts w:eastAsia="Times New Roman"/>
                <w:b/>
                <w:sz w:val="22"/>
                <w:lang w:eastAsia="lv-LV"/>
              </w:rPr>
              <w:t>Numerācija</w:t>
            </w:r>
          </w:p>
          <w:p w14:paraId="7A493D8B" w14:textId="77777777" w:rsidR="000E43EC" w:rsidRPr="00BE349D" w:rsidRDefault="000E43EC" w:rsidP="000E43EC">
            <w:pPr>
              <w:overflowPunct w:val="0"/>
              <w:autoSpaceDE w:val="0"/>
              <w:autoSpaceDN w:val="0"/>
              <w:adjustRightInd w:val="0"/>
              <w:ind w:left="113" w:right="113"/>
              <w:contextualSpacing/>
              <w:jc w:val="center"/>
              <w:textAlignment w:val="baseline"/>
              <w:rPr>
                <w:rFonts w:eastAsia="Times New Roman"/>
                <w:b/>
                <w:szCs w:val="24"/>
                <w:lang w:eastAsia="lv-LV"/>
              </w:rPr>
            </w:pPr>
            <w:r w:rsidRPr="00BE349D">
              <w:rPr>
                <w:rFonts w:eastAsia="Times New Roman"/>
                <w:b/>
                <w:szCs w:val="24"/>
                <w:lang w:eastAsia="lv-LV"/>
              </w:rPr>
              <w:t>(4.p.)</w:t>
            </w:r>
          </w:p>
        </w:tc>
        <w:tc>
          <w:tcPr>
            <w:tcW w:w="3569" w:type="dxa"/>
            <w:tcBorders>
              <w:bottom w:val="single" w:sz="4" w:space="0" w:color="auto"/>
            </w:tcBorders>
            <w:shd w:val="clear" w:color="auto" w:fill="D9D9D9" w:themeFill="background1" w:themeFillShade="D9"/>
            <w:vAlign w:val="center"/>
          </w:tcPr>
          <w:p w14:paraId="66CAE558" w14:textId="77777777" w:rsidR="000E43EC" w:rsidRPr="00BE349D" w:rsidRDefault="000E43EC" w:rsidP="000E43EC">
            <w:pPr>
              <w:overflowPunct w:val="0"/>
              <w:autoSpaceDE w:val="0"/>
              <w:autoSpaceDN w:val="0"/>
              <w:adjustRightInd w:val="0"/>
              <w:contextualSpacing/>
              <w:jc w:val="center"/>
              <w:textAlignment w:val="baseline"/>
              <w:rPr>
                <w:rFonts w:eastAsia="Times New Roman"/>
                <w:b/>
                <w:caps/>
                <w:szCs w:val="24"/>
                <w:lang w:eastAsia="lv-LV"/>
              </w:rPr>
            </w:pPr>
            <w:r w:rsidRPr="00BE349D">
              <w:rPr>
                <w:rFonts w:eastAsia="Times New Roman"/>
                <w:b/>
                <w:caps/>
                <w:szCs w:val="24"/>
                <w:lang w:eastAsia="lv-LV"/>
              </w:rPr>
              <w:t>kvalifikācijas prasības.</w:t>
            </w:r>
          </w:p>
          <w:p w14:paraId="10CD57E2" w14:textId="77777777" w:rsidR="000E43EC" w:rsidRPr="00BE349D" w:rsidRDefault="000E43EC" w:rsidP="000E43EC">
            <w:pPr>
              <w:overflowPunct w:val="0"/>
              <w:autoSpaceDE w:val="0"/>
              <w:autoSpaceDN w:val="0"/>
              <w:adjustRightInd w:val="0"/>
              <w:contextualSpacing/>
              <w:jc w:val="center"/>
              <w:textAlignment w:val="baseline"/>
              <w:rPr>
                <w:rFonts w:eastAsia="Calibri"/>
                <w:b/>
                <w:szCs w:val="24"/>
              </w:rPr>
            </w:pPr>
            <w:r w:rsidRPr="00BE349D">
              <w:rPr>
                <w:rFonts w:eastAsia="Times New Roman"/>
                <w:b/>
                <w:sz w:val="22"/>
                <w:szCs w:val="24"/>
                <w:lang w:eastAsia="lv-LV"/>
              </w:rPr>
              <w:t>Prasības attiecībā uz kandidāta iespējām veikt profesionālo darbību, saimniecisko stāvokli, tehniskajām un profesionālajām spējām.</w:t>
            </w:r>
          </w:p>
        </w:tc>
        <w:tc>
          <w:tcPr>
            <w:tcW w:w="897" w:type="dxa"/>
            <w:tcBorders>
              <w:left w:val="single" w:sz="4" w:space="0" w:color="auto"/>
              <w:bottom w:val="single" w:sz="4" w:space="0" w:color="auto"/>
              <w:right w:val="single" w:sz="4" w:space="0" w:color="auto"/>
            </w:tcBorders>
            <w:shd w:val="clear" w:color="auto" w:fill="D9D9D9" w:themeFill="background1" w:themeFillShade="D9"/>
          </w:tcPr>
          <w:p w14:paraId="30B136B2" w14:textId="77777777" w:rsidR="000E43EC" w:rsidRPr="00BE349D" w:rsidRDefault="000E43EC" w:rsidP="000E43EC">
            <w:pPr>
              <w:overflowPunct w:val="0"/>
              <w:autoSpaceDE w:val="0"/>
              <w:autoSpaceDN w:val="0"/>
              <w:adjustRightInd w:val="0"/>
              <w:contextualSpacing/>
              <w:jc w:val="left"/>
              <w:textAlignment w:val="baseline"/>
              <w:rPr>
                <w:rFonts w:eastAsia="Times New Roman"/>
                <w:b/>
                <w:szCs w:val="24"/>
                <w:lang w:eastAsia="lv-LV"/>
              </w:rPr>
            </w:pPr>
            <w:r w:rsidRPr="00BE349D">
              <w:rPr>
                <w:rFonts w:eastAsia="Times New Roman"/>
                <w:b/>
                <w:szCs w:val="24"/>
                <w:lang w:eastAsia="lv-LV"/>
              </w:rPr>
              <w:t>--------</w:t>
            </w:r>
          </w:p>
        </w:tc>
        <w:tc>
          <w:tcPr>
            <w:tcW w:w="8789" w:type="dxa"/>
            <w:gridSpan w:val="3"/>
            <w:tcBorders>
              <w:left w:val="single" w:sz="4" w:space="0" w:color="auto"/>
              <w:bottom w:val="single" w:sz="4" w:space="0" w:color="auto"/>
            </w:tcBorders>
            <w:shd w:val="clear" w:color="auto" w:fill="D9D9D9" w:themeFill="background1" w:themeFillShade="D9"/>
          </w:tcPr>
          <w:p w14:paraId="198C09FB" w14:textId="77777777" w:rsidR="000E43EC" w:rsidRPr="00BE349D" w:rsidRDefault="000E43EC" w:rsidP="000E43EC">
            <w:pPr>
              <w:overflowPunct w:val="0"/>
              <w:autoSpaceDE w:val="0"/>
              <w:autoSpaceDN w:val="0"/>
              <w:adjustRightInd w:val="0"/>
              <w:contextualSpacing/>
              <w:jc w:val="center"/>
              <w:textAlignment w:val="baseline"/>
              <w:rPr>
                <w:rFonts w:eastAsia="Times New Roman"/>
                <w:b/>
                <w:szCs w:val="24"/>
                <w:lang w:eastAsia="lv-LV"/>
              </w:rPr>
            </w:pPr>
            <w:r w:rsidRPr="00BE349D">
              <w:rPr>
                <w:rFonts w:eastAsia="Times New Roman"/>
                <w:b/>
                <w:szCs w:val="24"/>
                <w:lang w:eastAsia="lv-LV"/>
              </w:rPr>
              <w:t>-------------------------------------------------------------------------------------------------------</w:t>
            </w:r>
          </w:p>
        </w:tc>
      </w:tr>
      <w:tr w:rsidR="000E43EC" w:rsidRPr="00BE349D" w14:paraId="4F85DC35" w14:textId="77777777" w:rsidTr="006D7CDA">
        <w:trPr>
          <w:trHeight w:val="166"/>
        </w:trPr>
        <w:tc>
          <w:tcPr>
            <w:tcW w:w="851" w:type="dxa"/>
            <w:tcBorders>
              <w:bottom w:val="single" w:sz="4" w:space="0" w:color="auto"/>
            </w:tcBorders>
            <w:shd w:val="clear" w:color="auto" w:fill="D9D9D9" w:themeFill="background1" w:themeFillShade="D9"/>
          </w:tcPr>
          <w:p w14:paraId="1FB105DE" w14:textId="77777777" w:rsidR="000E43EC" w:rsidRPr="00BE349D" w:rsidRDefault="000E43EC" w:rsidP="000E43EC">
            <w:pPr>
              <w:overflowPunct w:val="0"/>
              <w:autoSpaceDE w:val="0"/>
              <w:autoSpaceDN w:val="0"/>
              <w:adjustRightInd w:val="0"/>
              <w:contextualSpacing/>
              <w:jc w:val="left"/>
              <w:textAlignment w:val="baseline"/>
              <w:rPr>
                <w:rFonts w:eastAsia="Calibri"/>
                <w:b/>
                <w:caps/>
                <w:szCs w:val="24"/>
              </w:rPr>
            </w:pPr>
            <w:r w:rsidRPr="00BE349D">
              <w:rPr>
                <w:rFonts w:eastAsia="Calibri"/>
                <w:b/>
                <w:caps/>
                <w:szCs w:val="24"/>
              </w:rPr>
              <w:t>4.1.</w:t>
            </w:r>
          </w:p>
        </w:tc>
        <w:tc>
          <w:tcPr>
            <w:tcW w:w="3569" w:type="dxa"/>
            <w:tcBorders>
              <w:bottom w:val="single" w:sz="4" w:space="0" w:color="auto"/>
              <w:right w:val="single" w:sz="4" w:space="0" w:color="auto"/>
            </w:tcBorders>
            <w:shd w:val="clear" w:color="auto" w:fill="D9D9D9" w:themeFill="background1" w:themeFillShade="D9"/>
          </w:tcPr>
          <w:p w14:paraId="653AD257" w14:textId="77777777" w:rsidR="000E43EC" w:rsidRPr="00BE349D" w:rsidRDefault="000E43EC" w:rsidP="000E43EC">
            <w:pPr>
              <w:contextualSpacing/>
              <w:jc w:val="left"/>
              <w:rPr>
                <w:rFonts w:eastAsia="Calibri"/>
                <w:b/>
                <w:caps/>
                <w:szCs w:val="24"/>
              </w:rPr>
            </w:pPr>
            <w:r w:rsidRPr="00BE349D">
              <w:rPr>
                <w:rFonts w:eastAsia="Calibri"/>
                <w:b/>
                <w:szCs w:val="24"/>
              </w:rPr>
              <w:t>Prasības attiecībā uz kandidāta iespējām veikt profesionālo darbību:</w:t>
            </w:r>
          </w:p>
        </w:tc>
        <w:tc>
          <w:tcPr>
            <w:tcW w:w="897" w:type="dxa"/>
            <w:tcBorders>
              <w:left w:val="single" w:sz="4" w:space="0" w:color="auto"/>
              <w:right w:val="single" w:sz="4" w:space="0" w:color="auto"/>
            </w:tcBorders>
            <w:shd w:val="clear" w:color="auto" w:fill="D9D9D9" w:themeFill="background1" w:themeFillShade="D9"/>
          </w:tcPr>
          <w:p w14:paraId="1CA43264" w14:textId="77777777" w:rsidR="000E43EC" w:rsidRPr="00BE349D" w:rsidRDefault="000E43EC" w:rsidP="000E43EC">
            <w:pPr>
              <w:overflowPunct w:val="0"/>
              <w:autoSpaceDE w:val="0"/>
              <w:autoSpaceDN w:val="0"/>
              <w:adjustRightInd w:val="0"/>
              <w:contextualSpacing/>
              <w:jc w:val="left"/>
              <w:textAlignment w:val="baseline"/>
              <w:rPr>
                <w:rFonts w:eastAsia="Times New Roman"/>
                <w:b/>
                <w:caps/>
                <w:szCs w:val="24"/>
                <w:lang w:eastAsia="lv-LV"/>
              </w:rPr>
            </w:pPr>
            <w:r w:rsidRPr="00BE349D">
              <w:rPr>
                <w:rFonts w:eastAsia="Times New Roman"/>
                <w:b/>
                <w:caps/>
                <w:szCs w:val="24"/>
                <w:lang w:eastAsia="lv-LV"/>
              </w:rPr>
              <w:t>--------</w:t>
            </w:r>
          </w:p>
        </w:tc>
        <w:tc>
          <w:tcPr>
            <w:tcW w:w="4820" w:type="dxa"/>
            <w:tcBorders>
              <w:left w:val="single" w:sz="4" w:space="0" w:color="auto"/>
              <w:bottom w:val="single" w:sz="4" w:space="0" w:color="auto"/>
              <w:right w:val="single" w:sz="4" w:space="0" w:color="000000" w:themeColor="text1"/>
            </w:tcBorders>
            <w:shd w:val="clear" w:color="auto" w:fill="D9D9D9" w:themeFill="background1" w:themeFillShade="D9"/>
          </w:tcPr>
          <w:p w14:paraId="622DF78C" w14:textId="77777777" w:rsidR="000E43EC" w:rsidRPr="00BE349D" w:rsidRDefault="000E43EC" w:rsidP="000E43EC">
            <w:pPr>
              <w:overflowPunct w:val="0"/>
              <w:autoSpaceDE w:val="0"/>
              <w:autoSpaceDN w:val="0"/>
              <w:adjustRightInd w:val="0"/>
              <w:contextualSpacing/>
              <w:textAlignment w:val="baseline"/>
              <w:rPr>
                <w:rFonts w:eastAsia="Times New Roman"/>
                <w:b/>
                <w:i/>
                <w:caps/>
                <w:szCs w:val="24"/>
                <w:lang w:eastAsia="lv-LV"/>
              </w:rPr>
            </w:pPr>
            <w:r w:rsidRPr="00BE349D">
              <w:rPr>
                <w:rFonts w:eastAsia="Times New Roman"/>
                <w:b/>
                <w:i/>
                <w:caps/>
                <w:szCs w:val="24"/>
                <w:lang w:eastAsia="lv-LV"/>
              </w:rPr>
              <w:t>--------------------------------------------------------</w:t>
            </w:r>
          </w:p>
        </w:tc>
        <w:tc>
          <w:tcPr>
            <w:tcW w:w="3969"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187EB22B" w14:textId="77777777" w:rsidR="000E43EC" w:rsidRPr="00BE349D" w:rsidRDefault="000E43EC" w:rsidP="000E43EC">
            <w:pPr>
              <w:overflowPunct w:val="0"/>
              <w:autoSpaceDE w:val="0"/>
              <w:autoSpaceDN w:val="0"/>
              <w:adjustRightInd w:val="0"/>
              <w:contextualSpacing/>
              <w:textAlignment w:val="baseline"/>
              <w:rPr>
                <w:rFonts w:eastAsia="Times New Roman"/>
                <w:b/>
                <w:caps/>
                <w:szCs w:val="24"/>
              </w:rPr>
            </w:pPr>
            <w:r w:rsidRPr="00BE349D">
              <w:rPr>
                <w:rFonts w:eastAsia="Times New Roman"/>
                <w:b/>
                <w:caps/>
                <w:szCs w:val="24"/>
              </w:rPr>
              <w:t>---------------------------------------------</w:t>
            </w:r>
          </w:p>
        </w:tc>
      </w:tr>
      <w:tr w:rsidR="000E43EC" w:rsidRPr="00BE349D" w14:paraId="0B566735" w14:textId="77777777" w:rsidTr="00241F7C">
        <w:trPr>
          <w:trHeight w:val="962"/>
        </w:trPr>
        <w:tc>
          <w:tcPr>
            <w:tcW w:w="851" w:type="dxa"/>
            <w:vMerge w:val="restart"/>
          </w:tcPr>
          <w:p w14:paraId="5D5DCD1F" w14:textId="77777777" w:rsidR="000E43EC" w:rsidRPr="00BE349D" w:rsidRDefault="000E43EC" w:rsidP="000E43EC">
            <w:pPr>
              <w:overflowPunct w:val="0"/>
              <w:autoSpaceDE w:val="0"/>
              <w:autoSpaceDN w:val="0"/>
              <w:adjustRightInd w:val="0"/>
              <w:contextualSpacing/>
              <w:jc w:val="left"/>
              <w:textAlignment w:val="baseline"/>
              <w:rPr>
                <w:rFonts w:eastAsia="Calibri"/>
                <w:caps/>
                <w:szCs w:val="24"/>
              </w:rPr>
            </w:pPr>
            <w:r w:rsidRPr="00BE349D">
              <w:rPr>
                <w:rFonts w:eastAsia="Calibri"/>
                <w:caps/>
                <w:szCs w:val="24"/>
              </w:rPr>
              <w:t>4.1.1.</w:t>
            </w:r>
          </w:p>
        </w:tc>
        <w:tc>
          <w:tcPr>
            <w:tcW w:w="3569" w:type="dxa"/>
            <w:vMerge w:val="restart"/>
            <w:tcBorders>
              <w:right w:val="single" w:sz="4" w:space="0" w:color="auto"/>
            </w:tcBorders>
          </w:tcPr>
          <w:p w14:paraId="7292FF5E" w14:textId="77777777" w:rsidR="000E43EC" w:rsidRPr="00BE349D" w:rsidRDefault="000E43EC" w:rsidP="000E43EC">
            <w:pPr>
              <w:contextualSpacing/>
              <w:rPr>
                <w:rFonts w:eastAsia="Calibri"/>
                <w:szCs w:val="24"/>
              </w:rPr>
            </w:pPr>
            <w:r w:rsidRPr="00BE349D">
              <w:rPr>
                <w:rFonts w:eastAsia="Calibri"/>
                <w:szCs w:val="24"/>
              </w:rPr>
              <w:t xml:space="preserve">kandidāts ir reģistrēts, licencēts vai sertificēts atbilstoši normatīvo aktu prasībām; </w:t>
            </w:r>
          </w:p>
          <w:p w14:paraId="0C5BA293" w14:textId="77777777" w:rsidR="000E43EC" w:rsidRPr="00BE349D" w:rsidRDefault="000E43EC" w:rsidP="000E43EC">
            <w:pPr>
              <w:contextualSpacing/>
              <w:jc w:val="left"/>
              <w:rPr>
                <w:rFonts w:eastAsia="Calibri"/>
                <w:caps/>
                <w:szCs w:val="24"/>
              </w:rPr>
            </w:pPr>
            <w:r w:rsidRPr="00BE349D">
              <w:rPr>
                <w:szCs w:val="24"/>
                <w:u w:val="single"/>
              </w:rPr>
              <w:lastRenderedPageBreak/>
              <w:t>Ja</w:t>
            </w:r>
            <w:r w:rsidRPr="00BE349D">
              <w:rPr>
                <w:spacing w:val="2"/>
                <w:szCs w:val="24"/>
                <w:u w:val="single"/>
              </w:rPr>
              <w:t xml:space="preserve"> </w:t>
            </w:r>
            <w:r w:rsidRPr="00BE349D">
              <w:rPr>
                <w:szCs w:val="24"/>
                <w:u w:val="single"/>
              </w:rPr>
              <w:t xml:space="preserve">kandidāts </w:t>
            </w:r>
            <w:r w:rsidRPr="00BE349D">
              <w:rPr>
                <w:spacing w:val="1"/>
                <w:szCs w:val="24"/>
                <w:u w:val="single"/>
              </w:rPr>
              <w:t>i</w:t>
            </w:r>
            <w:r w:rsidRPr="00BE349D">
              <w:rPr>
                <w:szCs w:val="24"/>
                <w:u w:val="single"/>
              </w:rPr>
              <w:t>r p</w:t>
            </w:r>
            <w:r w:rsidRPr="00BE349D">
              <w:rPr>
                <w:spacing w:val="-1"/>
                <w:szCs w:val="24"/>
                <w:u w:val="single"/>
              </w:rPr>
              <w:t>i</w:t>
            </w:r>
            <w:r w:rsidRPr="00BE349D">
              <w:rPr>
                <w:szCs w:val="24"/>
                <w:u w:val="single"/>
              </w:rPr>
              <w:t>e</w:t>
            </w:r>
            <w:r w:rsidRPr="00BE349D">
              <w:rPr>
                <w:spacing w:val="-2"/>
                <w:szCs w:val="24"/>
                <w:u w:val="single"/>
              </w:rPr>
              <w:t>g</w:t>
            </w:r>
            <w:r w:rsidRPr="00BE349D">
              <w:rPr>
                <w:szCs w:val="24"/>
                <w:u w:val="single"/>
              </w:rPr>
              <w:t>ādā</w:t>
            </w:r>
            <w:r w:rsidRPr="00BE349D">
              <w:rPr>
                <w:spacing w:val="1"/>
                <w:szCs w:val="24"/>
                <w:u w:val="single"/>
              </w:rPr>
              <w:t>t</w:t>
            </w:r>
            <w:r w:rsidRPr="00BE349D">
              <w:rPr>
                <w:spacing w:val="-2"/>
                <w:szCs w:val="24"/>
                <w:u w:val="single"/>
              </w:rPr>
              <w:t>ā</w:t>
            </w:r>
            <w:r w:rsidRPr="00BE349D">
              <w:rPr>
                <w:spacing w:val="1"/>
                <w:szCs w:val="24"/>
                <w:u w:val="single"/>
              </w:rPr>
              <w:t>j</w:t>
            </w:r>
            <w:r w:rsidRPr="00BE349D">
              <w:rPr>
                <w:szCs w:val="24"/>
                <w:u w:val="single"/>
              </w:rPr>
              <w:t>u apv</w:t>
            </w:r>
            <w:r w:rsidRPr="00BE349D">
              <w:rPr>
                <w:spacing w:val="1"/>
                <w:szCs w:val="24"/>
                <w:u w:val="single"/>
              </w:rPr>
              <w:t>i</w:t>
            </w:r>
            <w:r w:rsidRPr="00BE349D">
              <w:rPr>
                <w:spacing w:val="-2"/>
                <w:szCs w:val="24"/>
                <w:u w:val="single"/>
              </w:rPr>
              <w:t>e</w:t>
            </w:r>
            <w:r w:rsidRPr="00BE349D">
              <w:rPr>
                <w:szCs w:val="24"/>
                <w:u w:val="single"/>
              </w:rPr>
              <w:t>n</w:t>
            </w:r>
            <w:r w:rsidRPr="00BE349D">
              <w:rPr>
                <w:spacing w:val="1"/>
                <w:szCs w:val="24"/>
                <w:u w:val="single"/>
              </w:rPr>
              <w:t>ī</w:t>
            </w:r>
            <w:r w:rsidRPr="00BE349D">
              <w:rPr>
                <w:szCs w:val="24"/>
                <w:u w:val="single"/>
              </w:rPr>
              <w:t>b</w:t>
            </w:r>
            <w:r w:rsidRPr="00BE349D">
              <w:rPr>
                <w:spacing w:val="-1"/>
                <w:szCs w:val="24"/>
                <w:u w:val="single"/>
              </w:rPr>
              <w:t>a (jebkurā to kombinācijā)</w:t>
            </w:r>
            <w:r w:rsidRPr="00BE349D">
              <w:rPr>
                <w:szCs w:val="24"/>
                <w:u w:val="single"/>
              </w:rPr>
              <w:t xml:space="preserve">, </w:t>
            </w:r>
            <w:r w:rsidRPr="00BE349D">
              <w:rPr>
                <w:spacing w:val="1"/>
                <w:szCs w:val="24"/>
                <w:u w:val="single"/>
              </w:rPr>
              <w:t>t</w:t>
            </w:r>
            <w:r w:rsidRPr="00BE349D">
              <w:rPr>
                <w:spacing w:val="-2"/>
                <w:szCs w:val="24"/>
                <w:u w:val="single"/>
              </w:rPr>
              <w:t>a</w:t>
            </w:r>
            <w:r w:rsidRPr="00BE349D">
              <w:rPr>
                <w:szCs w:val="24"/>
                <w:u w:val="single"/>
              </w:rPr>
              <w:t>d ap</w:t>
            </w:r>
            <w:r w:rsidRPr="00BE349D">
              <w:rPr>
                <w:spacing w:val="-2"/>
                <w:szCs w:val="24"/>
                <w:u w:val="single"/>
              </w:rPr>
              <w:t>v</w:t>
            </w:r>
            <w:r w:rsidRPr="00BE349D">
              <w:rPr>
                <w:spacing w:val="1"/>
                <w:szCs w:val="24"/>
                <w:u w:val="single"/>
              </w:rPr>
              <w:t>i</w:t>
            </w:r>
            <w:r w:rsidRPr="00BE349D">
              <w:rPr>
                <w:szCs w:val="24"/>
                <w:u w:val="single"/>
              </w:rPr>
              <w:t>e</w:t>
            </w:r>
            <w:r w:rsidRPr="00BE349D">
              <w:rPr>
                <w:spacing w:val="-2"/>
                <w:szCs w:val="24"/>
                <w:u w:val="single"/>
              </w:rPr>
              <w:t>n</w:t>
            </w:r>
            <w:r w:rsidRPr="00BE349D">
              <w:rPr>
                <w:spacing w:val="1"/>
                <w:szCs w:val="24"/>
                <w:u w:val="single"/>
              </w:rPr>
              <w:t>ī</w:t>
            </w:r>
            <w:r w:rsidRPr="00BE349D">
              <w:rPr>
                <w:szCs w:val="24"/>
                <w:u w:val="single"/>
              </w:rPr>
              <w:t>b</w:t>
            </w:r>
            <w:r w:rsidRPr="00BE349D">
              <w:rPr>
                <w:spacing w:val="-2"/>
                <w:szCs w:val="24"/>
                <w:u w:val="single"/>
              </w:rPr>
              <w:t>a</w:t>
            </w:r>
            <w:r w:rsidRPr="00BE349D">
              <w:rPr>
                <w:szCs w:val="24"/>
                <w:u w:val="single"/>
              </w:rPr>
              <w:t>s da</w:t>
            </w:r>
            <w:r w:rsidRPr="00BE349D">
              <w:rPr>
                <w:spacing w:val="-1"/>
                <w:szCs w:val="24"/>
                <w:u w:val="single"/>
              </w:rPr>
              <w:t>l</w:t>
            </w:r>
            <w:r w:rsidRPr="00BE349D">
              <w:rPr>
                <w:spacing w:val="1"/>
                <w:szCs w:val="24"/>
                <w:u w:val="single"/>
              </w:rPr>
              <w:t>ī</w:t>
            </w:r>
            <w:r w:rsidRPr="00BE349D">
              <w:rPr>
                <w:szCs w:val="24"/>
                <w:u w:val="single"/>
              </w:rPr>
              <w:t>bn</w:t>
            </w:r>
            <w:r w:rsidRPr="00BE349D">
              <w:rPr>
                <w:spacing w:val="-1"/>
                <w:szCs w:val="24"/>
                <w:u w:val="single"/>
              </w:rPr>
              <w:t>i</w:t>
            </w:r>
            <w:r w:rsidRPr="00BE349D">
              <w:rPr>
                <w:szCs w:val="24"/>
                <w:u w:val="single"/>
              </w:rPr>
              <w:t>e</w:t>
            </w:r>
            <w:r w:rsidRPr="00BE349D">
              <w:rPr>
                <w:spacing w:val="-2"/>
                <w:szCs w:val="24"/>
                <w:u w:val="single"/>
              </w:rPr>
              <w:t>k</w:t>
            </w:r>
            <w:r w:rsidRPr="00BE349D">
              <w:rPr>
                <w:spacing w:val="1"/>
                <w:szCs w:val="24"/>
                <w:u w:val="single"/>
              </w:rPr>
              <w:t>i</w:t>
            </w:r>
            <w:r w:rsidRPr="00BE349D">
              <w:rPr>
                <w:szCs w:val="24"/>
                <w:u w:val="single"/>
              </w:rPr>
              <w:t xml:space="preserve">em </w:t>
            </w:r>
            <w:r w:rsidRPr="00BE349D">
              <w:rPr>
                <w:spacing w:val="1"/>
                <w:szCs w:val="24"/>
                <w:u w:val="single"/>
              </w:rPr>
              <w:t xml:space="preserve">jāpierāda tā statuss </w:t>
            </w:r>
            <w:r w:rsidRPr="00BE349D">
              <w:rPr>
                <w:szCs w:val="24"/>
                <w:u w:val="single"/>
              </w:rPr>
              <w:t>š</w:t>
            </w:r>
            <w:r w:rsidRPr="00BE349D">
              <w:rPr>
                <w:spacing w:val="-2"/>
                <w:szCs w:val="24"/>
                <w:u w:val="single"/>
              </w:rPr>
              <w:t>a</w:t>
            </w:r>
            <w:r w:rsidRPr="00BE349D">
              <w:rPr>
                <w:spacing w:val="1"/>
                <w:szCs w:val="24"/>
                <w:u w:val="single"/>
              </w:rPr>
              <w:t>j</w:t>
            </w:r>
            <w:r w:rsidRPr="00BE349D">
              <w:rPr>
                <w:szCs w:val="24"/>
                <w:u w:val="single"/>
              </w:rPr>
              <w:t>ā pun</w:t>
            </w:r>
            <w:r w:rsidRPr="00BE349D">
              <w:rPr>
                <w:spacing w:val="-2"/>
                <w:szCs w:val="24"/>
                <w:u w:val="single"/>
              </w:rPr>
              <w:t>k</w:t>
            </w:r>
            <w:r w:rsidRPr="00BE349D">
              <w:rPr>
                <w:spacing w:val="1"/>
                <w:szCs w:val="24"/>
                <w:u w:val="single"/>
              </w:rPr>
              <w:t>t</w:t>
            </w:r>
            <w:r w:rsidRPr="00BE349D">
              <w:rPr>
                <w:szCs w:val="24"/>
                <w:u w:val="single"/>
              </w:rPr>
              <w:t>ā no</w:t>
            </w:r>
            <w:r w:rsidRPr="00BE349D">
              <w:rPr>
                <w:spacing w:val="-1"/>
                <w:szCs w:val="24"/>
                <w:u w:val="single"/>
              </w:rPr>
              <w:t>t</w:t>
            </w:r>
            <w:r w:rsidRPr="00BE349D">
              <w:rPr>
                <w:szCs w:val="24"/>
                <w:u w:val="single"/>
              </w:rPr>
              <w:t>e</w:t>
            </w:r>
            <w:r w:rsidRPr="00BE349D">
              <w:rPr>
                <w:spacing w:val="1"/>
                <w:szCs w:val="24"/>
                <w:u w:val="single"/>
              </w:rPr>
              <w:t>i</w:t>
            </w:r>
            <w:r w:rsidRPr="00BE349D">
              <w:rPr>
                <w:spacing w:val="-2"/>
                <w:szCs w:val="24"/>
                <w:u w:val="single"/>
              </w:rPr>
              <w:t>k</w:t>
            </w:r>
            <w:r w:rsidRPr="00BE349D">
              <w:rPr>
                <w:spacing w:val="1"/>
                <w:szCs w:val="24"/>
                <w:u w:val="single"/>
              </w:rPr>
              <w:t>t</w:t>
            </w:r>
            <w:r w:rsidRPr="00BE349D">
              <w:rPr>
                <w:szCs w:val="24"/>
                <w:u w:val="single"/>
              </w:rPr>
              <w:t>ās</w:t>
            </w:r>
            <w:r w:rsidRPr="00BE349D">
              <w:rPr>
                <w:spacing w:val="1"/>
                <w:szCs w:val="24"/>
                <w:u w:val="single"/>
              </w:rPr>
              <w:t xml:space="preserve"> </w:t>
            </w:r>
            <w:r w:rsidRPr="00BE349D">
              <w:rPr>
                <w:szCs w:val="24"/>
                <w:u w:val="single"/>
              </w:rPr>
              <w:t>p</w:t>
            </w:r>
            <w:r w:rsidRPr="00BE349D">
              <w:rPr>
                <w:spacing w:val="-2"/>
                <w:szCs w:val="24"/>
                <w:u w:val="single"/>
              </w:rPr>
              <w:t>r</w:t>
            </w:r>
            <w:r w:rsidRPr="00BE349D">
              <w:rPr>
                <w:szCs w:val="24"/>
                <w:u w:val="single"/>
              </w:rPr>
              <w:t>a</w:t>
            </w:r>
            <w:r w:rsidRPr="00BE349D">
              <w:rPr>
                <w:spacing w:val="-2"/>
                <w:szCs w:val="24"/>
                <w:u w:val="single"/>
              </w:rPr>
              <w:t>s</w:t>
            </w:r>
            <w:r w:rsidRPr="00BE349D">
              <w:rPr>
                <w:spacing w:val="1"/>
                <w:szCs w:val="24"/>
                <w:u w:val="single"/>
              </w:rPr>
              <w:t>ī</w:t>
            </w:r>
            <w:r w:rsidRPr="00BE349D">
              <w:rPr>
                <w:szCs w:val="24"/>
                <w:u w:val="single"/>
              </w:rPr>
              <w:t>b</w:t>
            </w:r>
            <w:r w:rsidRPr="00BE349D">
              <w:rPr>
                <w:spacing w:val="-2"/>
                <w:szCs w:val="24"/>
                <w:u w:val="single"/>
              </w:rPr>
              <w:t>a</w:t>
            </w:r>
            <w:r w:rsidRPr="00BE349D">
              <w:rPr>
                <w:spacing w:val="1"/>
                <w:szCs w:val="24"/>
                <w:u w:val="single"/>
              </w:rPr>
              <w:t>s izpildei;</w:t>
            </w:r>
          </w:p>
        </w:tc>
        <w:tc>
          <w:tcPr>
            <w:tcW w:w="897" w:type="dxa"/>
            <w:tcBorders>
              <w:left w:val="single" w:sz="4" w:space="0" w:color="auto"/>
              <w:right w:val="single" w:sz="4" w:space="0" w:color="auto"/>
            </w:tcBorders>
          </w:tcPr>
          <w:p w14:paraId="3278AAC2" w14:textId="77777777" w:rsidR="000E43EC" w:rsidRPr="00BE349D" w:rsidRDefault="000E43EC" w:rsidP="000E43EC">
            <w:pPr>
              <w:overflowPunct w:val="0"/>
              <w:autoSpaceDE w:val="0"/>
              <w:autoSpaceDN w:val="0"/>
              <w:adjustRightInd w:val="0"/>
              <w:contextualSpacing/>
              <w:jc w:val="left"/>
              <w:textAlignment w:val="baseline"/>
              <w:rPr>
                <w:rFonts w:eastAsia="Times New Roman"/>
                <w:caps/>
                <w:szCs w:val="24"/>
                <w:lang w:eastAsia="lv-LV"/>
              </w:rPr>
            </w:pPr>
            <w:r w:rsidRPr="00BE349D">
              <w:rPr>
                <w:rFonts w:eastAsia="Times New Roman"/>
                <w:caps/>
                <w:szCs w:val="24"/>
                <w:lang w:eastAsia="lv-LV"/>
              </w:rPr>
              <w:lastRenderedPageBreak/>
              <w:t>1.7.13.</w:t>
            </w:r>
          </w:p>
        </w:tc>
        <w:tc>
          <w:tcPr>
            <w:tcW w:w="4820" w:type="dxa"/>
            <w:tcBorders>
              <w:left w:val="single" w:sz="4" w:space="0" w:color="auto"/>
              <w:bottom w:val="single" w:sz="4" w:space="0" w:color="auto"/>
              <w:right w:val="single" w:sz="4" w:space="0" w:color="000000" w:themeColor="text1"/>
            </w:tcBorders>
          </w:tcPr>
          <w:p w14:paraId="5A3BA7A5" w14:textId="77777777" w:rsidR="000E43EC" w:rsidRPr="00BE349D" w:rsidRDefault="000E43EC" w:rsidP="000E43EC">
            <w:pPr>
              <w:overflowPunct w:val="0"/>
              <w:autoSpaceDE w:val="0"/>
              <w:autoSpaceDN w:val="0"/>
              <w:adjustRightInd w:val="0"/>
              <w:contextualSpacing/>
              <w:textAlignment w:val="baseline"/>
              <w:rPr>
                <w:rFonts w:eastAsia="Times New Roman"/>
                <w:szCs w:val="24"/>
              </w:rPr>
            </w:pPr>
            <w:r w:rsidRPr="00BE349D">
              <w:rPr>
                <w:lang w:eastAsia="lv-LV"/>
              </w:rPr>
              <w:t>kandidāts dokumentu (komersanta reģistrācijas apliecību) neiesniedz, informāciju pasūtītājs pārbauda publiskajās datu bāzēs un izmantojot publiski pieejamo informāciju;</w:t>
            </w:r>
          </w:p>
        </w:tc>
        <w:tc>
          <w:tcPr>
            <w:tcW w:w="3969" w:type="dxa"/>
            <w:gridSpan w:val="2"/>
            <w:tcBorders>
              <w:top w:val="single" w:sz="4" w:space="0" w:color="000000" w:themeColor="text1"/>
              <w:left w:val="single" w:sz="4" w:space="0" w:color="000000" w:themeColor="text1"/>
            </w:tcBorders>
          </w:tcPr>
          <w:p w14:paraId="3D9B569C" w14:textId="77777777" w:rsidR="000E43EC" w:rsidRPr="00BE349D" w:rsidRDefault="000E43EC" w:rsidP="000E43EC">
            <w:pPr>
              <w:overflowPunct w:val="0"/>
              <w:autoSpaceDE w:val="0"/>
              <w:autoSpaceDN w:val="0"/>
              <w:adjustRightInd w:val="0"/>
              <w:contextualSpacing/>
              <w:textAlignment w:val="baseline"/>
              <w:rPr>
                <w:rFonts w:eastAsia="Times New Roman"/>
                <w:caps/>
                <w:szCs w:val="24"/>
              </w:rPr>
            </w:pPr>
            <w:r w:rsidRPr="00BE349D">
              <w:rPr>
                <w:rFonts w:eastAsia="Times New Roman"/>
                <w:szCs w:val="24"/>
              </w:rPr>
              <w:t>komersanta reģistrācijas apliecības kopija;</w:t>
            </w:r>
          </w:p>
        </w:tc>
      </w:tr>
      <w:tr w:rsidR="000E43EC" w:rsidRPr="00BE349D" w14:paraId="593B0AE9" w14:textId="77777777" w:rsidTr="000F567F">
        <w:trPr>
          <w:trHeight w:val="1889"/>
        </w:trPr>
        <w:tc>
          <w:tcPr>
            <w:tcW w:w="851" w:type="dxa"/>
            <w:vMerge/>
            <w:tcBorders>
              <w:bottom w:val="single" w:sz="4" w:space="0" w:color="auto"/>
            </w:tcBorders>
          </w:tcPr>
          <w:p w14:paraId="0CC20924" w14:textId="77777777" w:rsidR="000E43EC" w:rsidRPr="00BE349D" w:rsidRDefault="000E43EC" w:rsidP="000E43EC">
            <w:pPr>
              <w:overflowPunct w:val="0"/>
              <w:autoSpaceDE w:val="0"/>
              <w:autoSpaceDN w:val="0"/>
              <w:adjustRightInd w:val="0"/>
              <w:contextualSpacing/>
              <w:jc w:val="left"/>
              <w:textAlignment w:val="baseline"/>
              <w:rPr>
                <w:rFonts w:eastAsia="Calibri"/>
                <w:caps/>
                <w:szCs w:val="24"/>
              </w:rPr>
            </w:pPr>
          </w:p>
        </w:tc>
        <w:tc>
          <w:tcPr>
            <w:tcW w:w="3569" w:type="dxa"/>
            <w:vMerge/>
            <w:tcBorders>
              <w:bottom w:val="single" w:sz="4" w:space="0" w:color="auto"/>
              <w:right w:val="single" w:sz="4" w:space="0" w:color="auto"/>
            </w:tcBorders>
          </w:tcPr>
          <w:p w14:paraId="0AE555FD" w14:textId="77777777" w:rsidR="000E43EC" w:rsidRPr="00BE349D" w:rsidRDefault="000E43EC" w:rsidP="000E43EC">
            <w:pPr>
              <w:contextualSpacing/>
              <w:rPr>
                <w:rFonts w:eastAsia="Calibri"/>
                <w:szCs w:val="24"/>
              </w:rPr>
            </w:pPr>
          </w:p>
        </w:tc>
        <w:tc>
          <w:tcPr>
            <w:tcW w:w="897" w:type="dxa"/>
            <w:tcBorders>
              <w:left w:val="single" w:sz="4" w:space="0" w:color="auto"/>
              <w:right w:val="single" w:sz="4" w:space="0" w:color="auto"/>
            </w:tcBorders>
          </w:tcPr>
          <w:p w14:paraId="1B208F52" w14:textId="77777777" w:rsidR="000E43EC" w:rsidRPr="00BE349D" w:rsidRDefault="000E43EC" w:rsidP="000E43EC">
            <w:pPr>
              <w:overflowPunct w:val="0"/>
              <w:autoSpaceDE w:val="0"/>
              <w:autoSpaceDN w:val="0"/>
              <w:adjustRightInd w:val="0"/>
              <w:contextualSpacing/>
              <w:jc w:val="left"/>
              <w:textAlignment w:val="baseline"/>
              <w:rPr>
                <w:rFonts w:eastAsia="Times New Roman"/>
                <w:caps/>
                <w:szCs w:val="24"/>
                <w:lang w:eastAsia="lv-LV"/>
              </w:rPr>
            </w:pPr>
            <w:r w:rsidRPr="00BE349D">
              <w:rPr>
                <w:rFonts w:eastAsia="Times New Roman"/>
                <w:caps/>
                <w:szCs w:val="24"/>
                <w:lang w:eastAsia="lv-LV"/>
              </w:rPr>
              <w:t>1.7.14.</w:t>
            </w:r>
          </w:p>
        </w:tc>
        <w:tc>
          <w:tcPr>
            <w:tcW w:w="8789" w:type="dxa"/>
            <w:gridSpan w:val="3"/>
            <w:tcBorders>
              <w:left w:val="single" w:sz="4" w:space="0" w:color="auto"/>
              <w:bottom w:val="single" w:sz="4" w:space="0" w:color="auto"/>
            </w:tcBorders>
          </w:tcPr>
          <w:p w14:paraId="4B271069" w14:textId="77777777" w:rsidR="000E43EC" w:rsidRPr="00BE349D" w:rsidRDefault="000E43EC" w:rsidP="000E43EC">
            <w:pPr>
              <w:overflowPunct w:val="0"/>
              <w:autoSpaceDE w:val="0"/>
              <w:autoSpaceDN w:val="0"/>
              <w:adjustRightInd w:val="0"/>
              <w:contextualSpacing/>
              <w:textAlignment w:val="baseline"/>
              <w:rPr>
                <w:szCs w:val="24"/>
              </w:rPr>
            </w:pPr>
            <w:r w:rsidRPr="00BE349D">
              <w:rPr>
                <w:lang w:eastAsia="lv-LV"/>
              </w:rPr>
              <w:t>ja</w:t>
            </w:r>
            <w:r w:rsidRPr="00BE349D">
              <w:rPr>
                <w:szCs w:val="24"/>
              </w:rPr>
              <w:t xml:space="preserve"> kandidāts ir piegādātāju apvienība (jebkurā to kombinācijā):</w:t>
            </w:r>
          </w:p>
          <w:p w14:paraId="34AD5AE5" w14:textId="77777777" w:rsidR="000E43EC" w:rsidRPr="00BE349D" w:rsidRDefault="000E43EC" w:rsidP="000E43EC">
            <w:pPr>
              <w:overflowPunct w:val="0"/>
              <w:autoSpaceDE w:val="0"/>
              <w:autoSpaceDN w:val="0"/>
              <w:adjustRightInd w:val="0"/>
              <w:jc w:val="left"/>
              <w:textAlignment w:val="baseline"/>
            </w:pPr>
            <w:r w:rsidRPr="00BE349D">
              <w:rPr>
                <w:b/>
              </w:rPr>
              <w:t>1)</w:t>
            </w:r>
            <w:r w:rsidRPr="00BE349D">
              <w:t xml:space="preserve"> apvienības dalībnieku parakstīta vienošanās/līgums, protokols vai cits dokuments, kurā jābūt iekļautai šādai informācijai:</w:t>
            </w:r>
          </w:p>
          <w:p w14:paraId="7984D95B" w14:textId="77777777" w:rsidR="000E43EC" w:rsidRPr="00BE349D" w:rsidRDefault="000E43EC" w:rsidP="000E43EC">
            <w:pPr>
              <w:overflowPunct w:val="0"/>
              <w:autoSpaceDE w:val="0"/>
              <w:autoSpaceDN w:val="0"/>
              <w:adjustRightInd w:val="0"/>
              <w:ind w:firstLine="245"/>
              <w:jc w:val="left"/>
              <w:textAlignment w:val="baseline"/>
            </w:pPr>
            <w:r w:rsidRPr="00BE349D">
              <w:rPr>
                <w:b/>
              </w:rPr>
              <w:t>a)</w:t>
            </w:r>
            <w:r w:rsidRPr="00BE349D">
              <w:t xml:space="preserve"> apvienības dalībnieku atbildības sadalījums;</w:t>
            </w:r>
          </w:p>
          <w:p w14:paraId="789373E9" w14:textId="77777777" w:rsidR="000E43EC" w:rsidRPr="00BE349D" w:rsidRDefault="000E43EC" w:rsidP="000E43EC">
            <w:pPr>
              <w:overflowPunct w:val="0"/>
              <w:autoSpaceDE w:val="0"/>
              <w:autoSpaceDN w:val="0"/>
              <w:adjustRightInd w:val="0"/>
              <w:ind w:firstLine="245"/>
              <w:jc w:val="left"/>
              <w:textAlignment w:val="baseline"/>
            </w:pPr>
            <w:r w:rsidRPr="00BE349D">
              <w:rPr>
                <w:b/>
              </w:rPr>
              <w:t>b)</w:t>
            </w:r>
            <w:r w:rsidRPr="00BE349D">
              <w:t xml:space="preserve"> persona, kurai ir piešķirtas apvienības pārstāvības tiesības pieteikuma (un piedāvājuma, dalībai sarunu procedūras 2.posmā) iesniegšanai iepirkumā un iepirkuma līguma noslēgšanai;</w:t>
            </w:r>
          </w:p>
          <w:p w14:paraId="4BD2BB96" w14:textId="77777777" w:rsidR="000E43EC" w:rsidRPr="00BE349D" w:rsidRDefault="000E43EC" w:rsidP="000E43EC">
            <w:pPr>
              <w:overflowPunct w:val="0"/>
              <w:autoSpaceDE w:val="0"/>
              <w:autoSpaceDN w:val="0"/>
              <w:adjustRightInd w:val="0"/>
              <w:ind w:firstLine="245"/>
              <w:jc w:val="left"/>
              <w:textAlignment w:val="baseline"/>
            </w:pPr>
            <w:r w:rsidRPr="00BE349D">
              <w:rPr>
                <w:b/>
              </w:rPr>
              <w:t>c)</w:t>
            </w:r>
            <w:r w:rsidRPr="00BE349D">
              <w:t xml:space="preserve"> kā arī kādu daļu no iepirkuma līguma izpildīs katrs apvienības dalībnieks;</w:t>
            </w:r>
          </w:p>
          <w:p w14:paraId="6E7352C4" w14:textId="77777777" w:rsidR="000E43EC" w:rsidRPr="00BE349D" w:rsidRDefault="000E43EC" w:rsidP="000E43EC">
            <w:pPr>
              <w:overflowPunct w:val="0"/>
              <w:autoSpaceDE w:val="0"/>
              <w:autoSpaceDN w:val="0"/>
              <w:adjustRightInd w:val="0"/>
              <w:contextualSpacing/>
              <w:textAlignment w:val="baseline"/>
              <w:rPr>
                <w:rFonts w:eastAsia="Times New Roman"/>
                <w:caps/>
                <w:szCs w:val="24"/>
              </w:rPr>
            </w:pPr>
            <w:r w:rsidRPr="00BE349D">
              <w:rPr>
                <w:b/>
              </w:rPr>
              <w:t>2)</w:t>
            </w:r>
            <w:r w:rsidRPr="00BE349D">
              <w:t xml:space="preserve"> apvienības dalībnieku parakstīta vienošanās/līgums par apvienības reģistrēšanu iepirkuma līguma izpildei;</w:t>
            </w:r>
          </w:p>
        </w:tc>
      </w:tr>
      <w:tr w:rsidR="000E43EC" w:rsidRPr="00BE349D" w14:paraId="2949148A" w14:textId="77777777" w:rsidTr="00A914A9">
        <w:trPr>
          <w:trHeight w:val="166"/>
        </w:trPr>
        <w:tc>
          <w:tcPr>
            <w:tcW w:w="851" w:type="dxa"/>
            <w:tcBorders>
              <w:bottom w:val="single" w:sz="4" w:space="0" w:color="auto"/>
            </w:tcBorders>
            <w:shd w:val="clear" w:color="auto" w:fill="D9D9D9" w:themeFill="background1" w:themeFillShade="D9"/>
          </w:tcPr>
          <w:p w14:paraId="491E6117" w14:textId="77777777" w:rsidR="000E43EC" w:rsidRPr="00BE349D" w:rsidRDefault="000E43EC" w:rsidP="000E43EC">
            <w:pPr>
              <w:overflowPunct w:val="0"/>
              <w:autoSpaceDE w:val="0"/>
              <w:autoSpaceDN w:val="0"/>
              <w:adjustRightInd w:val="0"/>
              <w:contextualSpacing/>
              <w:jc w:val="left"/>
              <w:textAlignment w:val="baseline"/>
              <w:rPr>
                <w:rFonts w:eastAsia="Calibri"/>
                <w:b/>
                <w:caps/>
                <w:szCs w:val="24"/>
              </w:rPr>
            </w:pPr>
            <w:r w:rsidRPr="00BE349D">
              <w:rPr>
                <w:rFonts w:eastAsia="Calibri"/>
                <w:b/>
                <w:caps/>
                <w:szCs w:val="24"/>
              </w:rPr>
              <w:t>4.2.</w:t>
            </w:r>
          </w:p>
        </w:tc>
        <w:tc>
          <w:tcPr>
            <w:tcW w:w="3569" w:type="dxa"/>
            <w:tcBorders>
              <w:bottom w:val="single" w:sz="4" w:space="0" w:color="auto"/>
              <w:right w:val="single" w:sz="4" w:space="0" w:color="auto"/>
            </w:tcBorders>
            <w:shd w:val="clear" w:color="auto" w:fill="D9D9D9" w:themeFill="background1" w:themeFillShade="D9"/>
          </w:tcPr>
          <w:p w14:paraId="2D7F7E08" w14:textId="77777777" w:rsidR="000E43EC" w:rsidRPr="00BE349D" w:rsidRDefault="000E43EC" w:rsidP="000E43EC">
            <w:pPr>
              <w:contextualSpacing/>
              <w:jc w:val="left"/>
              <w:rPr>
                <w:rFonts w:eastAsia="Calibri"/>
                <w:b/>
                <w:szCs w:val="24"/>
              </w:rPr>
            </w:pPr>
            <w:r w:rsidRPr="00BE349D">
              <w:rPr>
                <w:rFonts w:eastAsia="Calibri"/>
                <w:b/>
                <w:szCs w:val="24"/>
              </w:rPr>
              <w:t>Prasības attiecībā uz kandidāta saimniecisko darbību un finansiālo stāvokli:</w:t>
            </w:r>
          </w:p>
        </w:tc>
        <w:tc>
          <w:tcPr>
            <w:tcW w:w="897" w:type="dxa"/>
            <w:tcBorders>
              <w:left w:val="single" w:sz="4" w:space="0" w:color="auto"/>
              <w:right w:val="single" w:sz="4" w:space="0" w:color="auto"/>
            </w:tcBorders>
            <w:shd w:val="clear" w:color="auto" w:fill="D9D9D9" w:themeFill="background1" w:themeFillShade="D9"/>
          </w:tcPr>
          <w:p w14:paraId="0F12C81C" w14:textId="77777777" w:rsidR="000E43EC" w:rsidRPr="00BE349D" w:rsidRDefault="000E43EC" w:rsidP="000E43EC">
            <w:pPr>
              <w:overflowPunct w:val="0"/>
              <w:autoSpaceDE w:val="0"/>
              <w:autoSpaceDN w:val="0"/>
              <w:adjustRightInd w:val="0"/>
              <w:contextualSpacing/>
              <w:jc w:val="left"/>
              <w:textAlignment w:val="baseline"/>
              <w:rPr>
                <w:rFonts w:eastAsia="Times New Roman"/>
                <w:b/>
                <w:caps/>
                <w:szCs w:val="24"/>
                <w:lang w:eastAsia="lv-LV"/>
              </w:rPr>
            </w:pPr>
            <w:r w:rsidRPr="00BE349D">
              <w:rPr>
                <w:rFonts w:eastAsia="Times New Roman"/>
                <w:b/>
                <w:caps/>
                <w:szCs w:val="24"/>
                <w:lang w:eastAsia="lv-LV"/>
              </w:rPr>
              <w:t>--------</w:t>
            </w:r>
          </w:p>
        </w:tc>
        <w:tc>
          <w:tcPr>
            <w:tcW w:w="4820" w:type="dxa"/>
            <w:tcBorders>
              <w:left w:val="single" w:sz="4" w:space="0" w:color="auto"/>
              <w:bottom w:val="single" w:sz="4" w:space="0" w:color="auto"/>
              <w:right w:val="single" w:sz="4" w:space="0" w:color="000000" w:themeColor="text1"/>
            </w:tcBorders>
            <w:shd w:val="clear" w:color="auto" w:fill="D9D9D9" w:themeFill="background1" w:themeFillShade="D9"/>
          </w:tcPr>
          <w:p w14:paraId="5E938D6C" w14:textId="77777777" w:rsidR="000E43EC" w:rsidRPr="00BE349D" w:rsidRDefault="000E43EC" w:rsidP="000E43EC">
            <w:pPr>
              <w:overflowPunct w:val="0"/>
              <w:autoSpaceDE w:val="0"/>
              <w:autoSpaceDN w:val="0"/>
              <w:adjustRightInd w:val="0"/>
              <w:contextualSpacing/>
              <w:textAlignment w:val="baseline"/>
              <w:rPr>
                <w:b/>
                <w:szCs w:val="24"/>
                <w:lang w:eastAsia="lv-LV"/>
              </w:rPr>
            </w:pPr>
            <w:r w:rsidRPr="00BE349D">
              <w:rPr>
                <w:rFonts w:eastAsia="Times New Roman"/>
                <w:b/>
                <w:i/>
                <w:caps/>
                <w:szCs w:val="24"/>
                <w:lang w:eastAsia="lv-LV"/>
              </w:rPr>
              <w:t>--------------------------------------------------------</w:t>
            </w:r>
          </w:p>
        </w:tc>
        <w:tc>
          <w:tcPr>
            <w:tcW w:w="3969"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5DA54B5D" w14:textId="77777777" w:rsidR="000E43EC" w:rsidRPr="00BE349D" w:rsidRDefault="000E43EC" w:rsidP="000E43EC">
            <w:pPr>
              <w:overflowPunct w:val="0"/>
              <w:autoSpaceDE w:val="0"/>
              <w:autoSpaceDN w:val="0"/>
              <w:adjustRightInd w:val="0"/>
              <w:contextualSpacing/>
              <w:textAlignment w:val="baseline"/>
              <w:rPr>
                <w:rFonts w:eastAsia="Times New Roman"/>
                <w:b/>
                <w:caps/>
                <w:szCs w:val="24"/>
              </w:rPr>
            </w:pPr>
            <w:r w:rsidRPr="00BE349D">
              <w:rPr>
                <w:rFonts w:eastAsia="Times New Roman"/>
                <w:b/>
                <w:caps/>
                <w:szCs w:val="24"/>
              </w:rPr>
              <w:t>---------------------------------------------</w:t>
            </w:r>
          </w:p>
        </w:tc>
      </w:tr>
      <w:tr w:rsidR="00D47483" w:rsidRPr="00BE349D" w14:paraId="5553A94E" w14:textId="77777777" w:rsidTr="00D47483">
        <w:trPr>
          <w:trHeight w:val="4301"/>
        </w:trPr>
        <w:tc>
          <w:tcPr>
            <w:tcW w:w="851" w:type="dxa"/>
            <w:tcBorders>
              <w:bottom w:val="single" w:sz="4" w:space="0" w:color="auto"/>
            </w:tcBorders>
          </w:tcPr>
          <w:p w14:paraId="73A5BF3B" w14:textId="77777777" w:rsidR="000E43EC" w:rsidRPr="00BE349D" w:rsidRDefault="000E43EC" w:rsidP="000E43EC">
            <w:pPr>
              <w:overflowPunct w:val="0"/>
              <w:autoSpaceDE w:val="0"/>
              <w:autoSpaceDN w:val="0"/>
              <w:adjustRightInd w:val="0"/>
              <w:contextualSpacing/>
              <w:jc w:val="left"/>
              <w:textAlignment w:val="baseline"/>
              <w:rPr>
                <w:rFonts w:eastAsia="Calibri"/>
                <w:caps/>
                <w:szCs w:val="24"/>
              </w:rPr>
            </w:pPr>
            <w:r w:rsidRPr="00BE349D">
              <w:rPr>
                <w:rFonts w:eastAsia="Calibri"/>
                <w:caps/>
                <w:szCs w:val="24"/>
              </w:rPr>
              <w:t>4.2.1.</w:t>
            </w:r>
          </w:p>
        </w:tc>
        <w:tc>
          <w:tcPr>
            <w:tcW w:w="3569" w:type="dxa"/>
            <w:tcBorders>
              <w:bottom w:val="single" w:sz="4" w:space="0" w:color="auto"/>
              <w:right w:val="single" w:sz="4" w:space="0" w:color="auto"/>
            </w:tcBorders>
          </w:tcPr>
          <w:p w14:paraId="38A6371D" w14:textId="77777777" w:rsidR="000E43EC" w:rsidRPr="00BE349D" w:rsidRDefault="000E43EC" w:rsidP="000E43EC">
            <w:pPr>
              <w:contextualSpacing/>
              <w:jc w:val="left"/>
              <w:rPr>
                <w:rFonts w:eastAsia="Calibri"/>
                <w:szCs w:val="24"/>
              </w:rPr>
            </w:pPr>
            <w:r w:rsidRPr="00BE349D">
              <w:rPr>
                <w:rFonts w:eastAsia="Calibri"/>
                <w:szCs w:val="24"/>
              </w:rPr>
              <w:t>kandidāts pēdējo 3 (trīs) darbības gadu laikā (</w:t>
            </w:r>
            <w:r w:rsidRPr="00BE349D">
              <w:rPr>
                <w:rFonts w:eastAsia="Calibri"/>
                <w:i/>
                <w:szCs w:val="24"/>
              </w:rPr>
              <w:t>vai atbilstoši saimnieciskās darbības periodam, ja kandidāts darbojas īsāku laika periodu nekā 3 (trīs) gadi)</w:t>
            </w:r>
            <w:r w:rsidRPr="00BE349D">
              <w:rPr>
                <w:rFonts w:eastAsia="Calibri"/>
                <w:szCs w:val="24"/>
              </w:rPr>
              <w:t xml:space="preserve"> ir sekmīgi veicis vismaz 1 (vienu) preču piegādi līdzīgu (pēc satura un apjoma) iepirkuma priekšmetam.</w:t>
            </w:r>
          </w:p>
          <w:p w14:paraId="5B9D36F7" w14:textId="77777777" w:rsidR="000E43EC" w:rsidRPr="00BE349D" w:rsidRDefault="000E43EC" w:rsidP="000E43EC">
            <w:pPr>
              <w:contextualSpacing/>
              <w:jc w:val="left"/>
              <w:rPr>
                <w:rFonts w:eastAsia="Calibri"/>
                <w:szCs w:val="24"/>
              </w:rPr>
            </w:pPr>
          </w:p>
          <w:p w14:paraId="39527CFE" w14:textId="77777777" w:rsidR="000E43EC" w:rsidRPr="00BE349D" w:rsidRDefault="000E43EC" w:rsidP="000E43EC">
            <w:pPr>
              <w:contextualSpacing/>
              <w:jc w:val="left"/>
              <w:rPr>
                <w:rFonts w:eastAsia="Calibri"/>
                <w:szCs w:val="24"/>
              </w:rPr>
            </w:pPr>
            <w:r w:rsidRPr="00BE349D">
              <w:rPr>
                <w:szCs w:val="24"/>
                <w:u w:val="single"/>
              </w:rPr>
              <w:t>Ja</w:t>
            </w:r>
            <w:r w:rsidRPr="00BE349D">
              <w:rPr>
                <w:spacing w:val="2"/>
                <w:szCs w:val="24"/>
                <w:u w:val="single"/>
              </w:rPr>
              <w:t xml:space="preserve"> </w:t>
            </w:r>
            <w:r w:rsidRPr="00BE349D">
              <w:rPr>
                <w:szCs w:val="24"/>
                <w:u w:val="single"/>
              </w:rPr>
              <w:t xml:space="preserve">kandidāts </w:t>
            </w:r>
            <w:r w:rsidRPr="00BE349D">
              <w:rPr>
                <w:spacing w:val="1"/>
                <w:szCs w:val="24"/>
                <w:u w:val="single"/>
              </w:rPr>
              <w:t>i</w:t>
            </w:r>
            <w:r w:rsidRPr="00BE349D">
              <w:rPr>
                <w:szCs w:val="24"/>
                <w:u w:val="single"/>
              </w:rPr>
              <w:t>r p</w:t>
            </w:r>
            <w:r w:rsidRPr="00BE349D">
              <w:rPr>
                <w:spacing w:val="-1"/>
                <w:szCs w:val="24"/>
                <w:u w:val="single"/>
              </w:rPr>
              <w:t>i</w:t>
            </w:r>
            <w:r w:rsidRPr="00BE349D">
              <w:rPr>
                <w:szCs w:val="24"/>
                <w:u w:val="single"/>
              </w:rPr>
              <w:t>e</w:t>
            </w:r>
            <w:r w:rsidRPr="00BE349D">
              <w:rPr>
                <w:spacing w:val="-2"/>
                <w:szCs w:val="24"/>
                <w:u w:val="single"/>
              </w:rPr>
              <w:t>g</w:t>
            </w:r>
            <w:r w:rsidRPr="00BE349D">
              <w:rPr>
                <w:szCs w:val="24"/>
                <w:u w:val="single"/>
              </w:rPr>
              <w:t>ādā</w:t>
            </w:r>
            <w:r w:rsidRPr="00BE349D">
              <w:rPr>
                <w:spacing w:val="1"/>
                <w:szCs w:val="24"/>
                <w:u w:val="single"/>
              </w:rPr>
              <w:t>t</w:t>
            </w:r>
            <w:r w:rsidRPr="00BE349D">
              <w:rPr>
                <w:spacing w:val="-2"/>
                <w:szCs w:val="24"/>
                <w:u w:val="single"/>
              </w:rPr>
              <w:t>ā</w:t>
            </w:r>
            <w:r w:rsidRPr="00BE349D">
              <w:rPr>
                <w:spacing w:val="1"/>
                <w:szCs w:val="24"/>
                <w:u w:val="single"/>
              </w:rPr>
              <w:t>j</w:t>
            </w:r>
            <w:r w:rsidRPr="00BE349D">
              <w:rPr>
                <w:szCs w:val="24"/>
                <w:u w:val="single"/>
              </w:rPr>
              <w:t>u apv</w:t>
            </w:r>
            <w:r w:rsidRPr="00BE349D">
              <w:rPr>
                <w:spacing w:val="1"/>
                <w:szCs w:val="24"/>
                <w:u w:val="single"/>
              </w:rPr>
              <w:t>i</w:t>
            </w:r>
            <w:r w:rsidRPr="00BE349D">
              <w:rPr>
                <w:spacing w:val="-2"/>
                <w:szCs w:val="24"/>
                <w:u w:val="single"/>
              </w:rPr>
              <w:t>e</w:t>
            </w:r>
            <w:r w:rsidRPr="00BE349D">
              <w:rPr>
                <w:szCs w:val="24"/>
                <w:u w:val="single"/>
              </w:rPr>
              <w:t>n</w:t>
            </w:r>
            <w:r w:rsidRPr="00BE349D">
              <w:rPr>
                <w:spacing w:val="1"/>
                <w:szCs w:val="24"/>
                <w:u w:val="single"/>
              </w:rPr>
              <w:t>ī</w:t>
            </w:r>
            <w:r w:rsidRPr="00BE349D">
              <w:rPr>
                <w:szCs w:val="24"/>
                <w:u w:val="single"/>
              </w:rPr>
              <w:t>b</w:t>
            </w:r>
            <w:r w:rsidRPr="00BE349D">
              <w:rPr>
                <w:spacing w:val="-1"/>
                <w:szCs w:val="24"/>
                <w:u w:val="single"/>
              </w:rPr>
              <w:t>a (jebkurā to kombinācijā)</w:t>
            </w:r>
            <w:r w:rsidRPr="00BE349D">
              <w:rPr>
                <w:szCs w:val="24"/>
                <w:u w:val="single"/>
              </w:rPr>
              <w:t xml:space="preserve">, </w:t>
            </w:r>
            <w:r w:rsidRPr="00BE349D">
              <w:rPr>
                <w:spacing w:val="1"/>
                <w:szCs w:val="24"/>
                <w:u w:val="single"/>
              </w:rPr>
              <w:t>t</w:t>
            </w:r>
            <w:r w:rsidRPr="00BE349D">
              <w:rPr>
                <w:spacing w:val="-2"/>
                <w:szCs w:val="24"/>
                <w:u w:val="single"/>
              </w:rPr>
              <w:t>a</w:t>
            </w:r>
            <w:r w:rsidRPr="00BE349D">
              <w:rPr>
                <w:szCs w:val="24"/>
                <w:u w:val="single"/>
              </w:rPr>
              <w:t>d ap</w:t>
            </w:r>
            <w:r w:rsidRPr="00BE349D">
              <w:rPr>
                <w:spacing w:val="-2"/>
                <w:szCs w:val="24"/>
                <w:u w:val="single"/>
              </w:rPr>
              <w:t>v</w:t>
            </w:r>
            <w:r w:rsidRPr="00BE349D">
              <w:rPr>
                <w:spacing w:val="1"/>
                <w:szCs w:val="24"/>
                <w:u w:val="single"/>
              </w:rPr>
              <w:t>i</w:t>
            </w:r>
            <w:r w:rsidRPr="00BE349D">
              <w:rPr>
                <w:szCs w:val="24"/>
                <w:u w:val="single"/>
              </w:rPr>
              <w:t>e</w:t>
            </w:r>
            <w:r w:rsidRPr="00BE349D">
              <w:rPr>
                <w:spacing w:val="-2"/>
                <w:szCs w:val="24"/>
                <w:u w:val="single"/>
              </w:rPr>
              <w:t>n</w:t>
            </w:r>
            <w:r w:rsidRPr="00BE349D">
              <w:rPr>
                <w:spacing w:val="1"/>
                <w:szCs w:val="24"/>
                <w:u w:val="single"/>
              </w:rPr>
              <w:t>ī</w:t>
            </w:r>
            <w:r w:rsidRPr="00BE349D">
              <w:rPr>
                <w:szCs w:val="24"/>
                <w:u w:val="single"/>
              </w:rPr>
              <w:t>b</w:t>
            </w:r>
            <w:r w:rsidRPr="00BE349D">
              <w:rPr>
                <w:spacing w:val="-2"/>
                <w:szCs w:val="24"/>
                <w:u w:val="single"/>
              </w:rPr>
              <w:t>a</w:t>
            </w:r>
            <w:r w:rsidRPr="00BE349D">
              <w:rPr>
                <w:szCs w:val="24"/>
                <w:u w:val="single"/>
              </w:rPr>
              <w:t>s da</w:t>
            </w:r>
            <w:r w:rsidRPr="00BE349D">
              <w:rPr>
                <w:spacing w:val="-1"/>
                <w:szCs w:val="24"/>
                <w:u w:val="single"/>
              </w:rPr>
              <w:t>l</w:t>
            </w:r>
            <w:r w:rsidRPr="00BE349D">
              <w:rPr>
                <w:spacing w:val="1"/>
                <w:szCs w:val="24"/>
                <w:u w:val="single"/>
              </w:rPr>
              <w:t>ī</w:t>
            </w:r>
            <w:r w:rsidRPr="00BE349D">
              <w:rPr>
                <w:szCs w:val="24"/>
                <w:u w:val="single"/>
              </w:rPr>
              <w:t>bn</w:t>
            </w:r>
            <w:r w:rsidRPr="00BE349D">
              <w:rPr>
                <w:spacing w:val="-1"/>
                <w:szCs w:val="24"/>
                <w:u w:val="single"/>
              </w:rPr>
              <w:t>i</w:t>
            </w:r>
            <w:r w:rsidRPr="00BE349D">
              <w:rPr>
                <w:szCs w:val="24"/>
                <w:u w:val="single"/>
              </w:rPr>
              <w:t>e</w:t>
            </w:r>
            <w:r w:rsidRPr="00BE349D">
              <w:rPr>
                <w:spacing w:val="-2"/>
                <w:szCs w:val="24"/>
                <w:u w:val="single"/>
              </w:rPr>
              <w:t>k</w:t>
            </w:r>
            <w:r w:rsidRPr="00BE349D">
              <w:rPr>
                <w:spacing w:val="1"/>
                <w:szCs w:val="24"/>
                <w:u w:val="single"/>
              </w:rPr>
              <w:t>i</w:t>
            </w:r>
            <w:r w:rsidRPr="00BE349D">
              <w:rPr>
                <w:szCs w:val="24"/>
                <w:u w:val="single"/>
              </w:rPr>
              <w:t xml:space="preserve">em </w:t>
            </w:r>
            <w:r w:rsidRPr="00BE349D">
              <w:rPr>
                <w:spacing w:val="-2"/>
                <w:szCs w:val="24"/>
                <w:u w:val="single"/>
              </w:rPr>
              <w:t>k</w:t>
            </w:r>
            <w:r w:rsidRPr="00BE349D">
              <w:rPr>
                <w:szCs w:val="24"/>
                <w:u w:val="single"/>
              </w:rPr>
              <w:t>opā</w:t>
            </w:r>
            <w:r w:rsidRPr="00BE349D">
              <w:rPr>
                <w:spacing w:val="4"/>
                <w:szCs w:val="24"/>
                <w:u w:val="single"/>
              </w:rPr>
              <w:t xml:space="preserve"> </w:t>
            </w:r>
            <w:r w:rsidRPr="00BE349D">
              <w:rPr>
                <w:spacing w:val="1"/>
                <w:szCs w:val="24"/>
                <w:u w:val="single"/>
              </w:rPr>
              <w:t>j</w:t>
            </w:r>
            <w:r w:rsidRPr="00BE349D">
              <w:rPr>
                <w:szCs w:val="24"/>
                <w:u w:val="single"/>
              </w:rPr>
              <w:t>ā</w:t>
            </w:r>
            <w:r w:rsidRPr="00BE349D">
              <w:rPr>
                <w:spacing w:val="-2"/>
                <w:szCs w:val="24"/>
                <w:u w:val="single"/>
              </w:rPr>
              <w:t>a</w:t>
            </w:r>
            <w:r w:rsidRPr="00BE349D">
              <w:rPr>
                <w:spacing w:val="1"/>
                <w:szCs w:val="24"/>
                <w:u w:val="single"/>
              </w:rPr>
              <w:t>t</w:t>
            </w:r>
            <w:r w:rsidRPr="00BE349D">
              <w:rPr>
                <w:szCs w:val="24"/>
                <w:u w:val="single"/>
              </w:rPr>
              <w:t>b</w:t>
            </w:r>
            <w:r w:rsidRPr="00BE349D">
              <w:rPr>
                <w:spacing w:val="-1"/>
                <w:szCs w:val="24"/>
                <w:u w:val="single"/>
              </w:rPr>
              <w:t>il</w:t>
            </w:r>
            <w:r w:rsidRPr="00BE349D">
              <w:rPr>
                <w:szCs w:val="24"/>
                <w:u w:val="single"/>
              </w:rPr>
              <w:t>st</w:t>
            </w:r>
            <w:r w:rsidRPr="00BE349D">
              <w:rPr>
                <w:spacing w:val="3"/>
                <w:szCs w:val="24"/>
                <w:u w:val="single"/>
              </w:rPr>
              <w:t xml:space="preserve"> </w:t>
            </w:r>
            <w:r w:rsidRPr="00BE349D">
              <w:rPr>
                <w:szCs w:val="24"/>
                <w:u w:val="single"/>
              </w:rPr>
              <w:t>š</w:t>
            </w:r>
            <w:r w:rsidRPr="00BE349D">
              <w:rPr>
                <w:spacing w:val="-2"/>
                <w:szCs w:val="24"/>
                <w:u w:val="single"/>
              </w:rPr>
              <w:t>a</w:t>
            </w:r>
            <w:r w:rsidRPr="00BE349D">
              <w:rPr>
                <w:spacing w:val="1"/>
                <w:szCs w:val="24"/>
                <w:u w:val="single"/>
              </w:rPr>
              <w:t>j</w:t>
            </w:r>
            <w:r w:rsidRPr="00BE349D">
              <w:rPr>
                <w:szCs w:val="24"/>
                <w:u w:val="single"/>
              </w:rPr>
              <w:t>ā pun</w:t>
            </w:r>
            <w:r w:rsidRPr="00BE349D">
              <w:rPr>
                <w:spacing w:val="-2"/>
                <w:szCs w:val="24"/>
                <w:u w:val="single"/>
              </w:rPr>
              <w:t>k</w:t>
            </w:r>
            <w:r w:rsidRPr="00BE349D">
              <w:rPr>
                <w:spacing w:val="1"/>
                <w:szCs w:val="24"/>
                <w:u w:val="single"/>
              </w:rPr>
              <w:t>t</w:t>
            </w:r>
            <w:r w:rsidRPr="00BE349D">
              <w:rPr>
                <w:szCs w:val="24"/>
                <w:u w:val="single"/>
              </w:rPr>
              <w:t>ā no</w:t>
            </w:r>
            <w:r w:rsidRPr="00BE349D">
              <w:rPr>
                <w:spacing w:val="-1"/>
                <w:szCs w:val="24"/>
                <w:u w:val="single"/>
              </w:rPr>
              <w:t>t</w:t>
            </w:r>
            <w:r w:rsidRPr="00BE349D">
              <w:rPr>
                <w:szCs w:val="24"/>
                <w:u w:val="single"/>
              </w:rPr>
              <w:t>e</w:t>
            </w:r>
            <w:r w:rsidRPr="00BE349D">
              <w:rPr>
                <w:spacing w:val="1"/>
                <w:szCs w:val="24"/>
                <w:u w:val="single"/>
              </w:rPr>
              <w:t>i</w:t>
            </w:r>
            <w:r w:rsidRPr="00BE349D">
              <w:rPr>
                <w:spacing w:val="-2"/>
                <w:szCs w:val="24"/>
                <w:u w:val="single"/>
              </w:rPr>
              <w:t>k</w:t>
            </w:r>
            <w:r w:rsidRPr="00BE349D">
              <w:rPr>
                <w:spacing w:val="1"/>
                <w:szCs w:val="24"/>
                <w:u w:val="single"/>
              </w:rPr>
              <w:t>t</w:t>
            </w:r>
            <w:r w:rsidRPr="00BE349D">
              <w:rPr>
                <w:spacing w:val="-2"/>
                <w:szCs w:val="24"/>
                <w:u w:val="single"/>
              </w:rPr>
              <w:t>a</w:t>
            </w:r>
            <w:r w:rsidRPr="00BE349D">
              <w:rPr>
                <w:spacing w:val="1"/>
                <w:szCs w:val="24"/>
                <w:u w:val="single"/>
              </w:rPr>
              <w:t>j</w:t>
            </w:r>
            <w:r w:rsidRPr="00BE349D">
              <w:rPr>
                <w:spacing w:val="-2"/>
                <w:szCs w:val="24"/>
                <w:u w:val="single"/>
              </w:rPr>
              <w:t>a</w:t>
            </w:r>
            <w:r w:rsidRPr="00BE349D">
              <w:rPr>
                <w:szCs w:val="24"/>
                <w:u w:val="single"/>
              </w:rPr>
              <w:t>i</w:t>
            </w:r>
            <w:r w:rsidRPr="00BE349D">
              <w:rPr>
                <w:spacing w:val="1"/>
                <w:szCs w:val="24"/>
                <w:u w:val="single"/>
              </w:rPr>
              <w:t xml:space="preserve"> </w:t>
            </w:r>
            <w:r w:rsidRPr="00BE349D">
              <w:rPr>
                <w:szCs w:val="24"/>
                <w:u w:val="single"/>
              </w:rPr>
              <w:t>p</w:t>
            </w:r>
            <w:r w:rsidRPr="00BE349D">
              <w:rPr>
                <w:spacing w:val="-2"/>
                <w:szCs w:val="24"/>
                <w:u w:val="single"/>
              </w:rPr>
              <w:t>r</w:t>
            </w:r>
            <w:r w:rsidRPr="00BE349D">
              <w:rPr>
                <w:szCs w:val="24"/>
                <w:u w:val="single"/>
              </w:rPr>
              <w:t>a</w:t>
            </w:r>
            <w:r w:rsidRPr="00BE349D">
              <w:rPr>
                <w:spacing w:val="-2"/>
                <w:szCs w:val="24"/>
                <w:u w:val="single"/>
              </w:rPr>
              <w:t>s</w:t>
            </w:r>
            <w:r w:rsidRPr="00BE349D">
              <w:rPr>
                <w:spacing w:val="1"/>
                <w:szCs w:val="24"/>
                <w:u w:val="single"/>
              </w:rPr>
              <w:t>ī</w:t>
            </w:r>
            <w:r w:rsidRPr="00BE349D">
              <w:rPr>
                <w:szCs w:val="24"/>
                <w:u w:val="single"/>
              </w:rPr>
              <w:t>b</w:t>
            </w:r>
            <w:r w:rsidRPr="00BE349D">
              <w:rPr>
                <w:spacing w:val="-2"/>
                <w:szCs w:val="24"/>
                <w:u w:val="single"/>
              </w:rPr>
              <w:t>a</w:t>
            </w:r>
            <w:r w:rsidRPr="00BE349D">
              <w:rPr>
                <w:spacing w:val="1"/>
                <w:szCs w:val="24"/>
                <w:u w:val="single"/>
              </w:rPr>
              <w:t>i</w:t>
            </w:r>
            <w:r w:rsidRPr="00BE349D">
              <w:rPr>
                <w:szCs w:val="24"/>
                <w:u w:val="single"/>
              </w:rPr>
              <w:t>;</w:t>
            </w:r>
          </w:p>
        </w:tc>
        <w:tc>
          <w:tcPr>
            <w:tcW w:w="897" w:type="dxa"/>
            <w:tcBorders>
              <w:left w:val="single" w:sz="4" w:space="0" w:color="auto"/>
              <w:right w:val="single" w:sz="4" w:space="0" w:color="auto"/>
            </w:tcBorders>
          </w:tcPr>
          <w:p w14:paraId="2C91FF41" w14:textId="77777777" w:rsidR="000E43EC" w:rsidRPr="00BE349D" w:rsidRDefault="000E43EC" w:rsidP="000E43EC">
            <w:pPr>
              <w:overflowPunct w:val="0"/>
              <w:autoSpaceDE w:val="0"/>
              <w:autoSpaceDN w:val="0"/>
              <w:adjustRightInd w:val="0"/>
              <w:contextualSpacing/>
              <w:jc w:val="left"/>
              <w:textAlignment w:val="baseline"/>
              <w:rPr>
                <w:rFonts w:eastAsia="Times New Roman"/>
                <w:caps/>
                <w:szCs w:val="24"/>
                <w:lang w:eastAsia="lv-LV"/>
              </w:rPr>
            </w:pPr>
            <w:r w:rsidRPr="00BE349D">
              <w:rPr>
                <w:rFonts w:eastAsia="Times New Roman"/>
                <w:caps/>
                <w:szCs w:val="24"/>
                <w:lang w:eastAsia="lv-LV"/>
              </w:rPr>
              <w:t>1.7.15.</w:t>
            </w:r>
          </w:p>
        </w:tc>
        <w:tc>
          <w:tcPr>
            <w:tcW w:w="8789" w:type="dxa"/>
            <w:gridSpan w:val="3"/>
            <w:tcBorders>
              <w:left w:val="single" w:sz="4" w:space="0" w:color="auto"/>
              <w:bottom w:val="single" w:sz="4" w:space="0" w:color="auto"/>
            </w:tcBorders>
          </w:tcPr>
          <w:p w14:paraId="77FA386D" w14:textId="77777777" w:rsidR="000E43EC" w:rsidRPr="00BE349D" w:rsidRDefault="000E43EC" w:rsidP="000E43EC">
            <w:pPr>
              <w:overflowPunct w:val="0"/>
              <w:autoSpaceDE w:val="0"/>
              <w:autoSpaceDN w:val="0"/>
              <w:adjustRightInd w:val="0"/>
              <w:contextualSpacing/>
              <w:textAlignment w:val="baseline"/>
              <w:rPr>
                <w:rFonts w:eastAsia="Times New Roman"/>
                <w:caps/>
                <w:szCs w:val="24"/>
              </w:rPr>
            </w:pPr>
            <w:r w:rsidRPr="00BE349D">
              <w:rPr>
                <w:bCs/>
                <w:lang w:eastAsia="lv-LV"/>
              </w:rPr>
              <w:t xml:space="preserve">informācija par pēdējo 3 (trīs) darbības gadu laikā </w:t>
            </w:r>
            <w:r w:rsidRPr="00BE349D">
              <w:rPr>
                <w:rFonts w:eastAsia="Calibri"/>
                <w:szCs w:val="24"/>
              </w:rPr>
              <w:t>(</w:t>
            </w:r>
            <w:r w:rsidRPr="00BE349D">
              <w:rPr>
                <w:rFonts w:eastAsia="Calibri"/>
                <w:i/>
                <w:szCs w:val="24"/>
              </w:rPr>
              <w:t>vai atbilstoši saimnieciskās darbības periodam, ja kandidāts darbojas īsāku laika periodu nekā 3 (trīs) gadi)</w:t>
            </w:r>
            <w:r w:rsidRPr="00BE349D">
              <w:rPr>
                <w:bCs/>
                <w:lang w:eastAsia="lv-LV"/>
              </w:rPr>
              <w:t xml:space="preserve"> kandidāta sekmīgi izpildītu vismaz 1 (vienu) preču piegādi līdzīgu (pēc satura un apjoma) iepirkuma priekšmetam (noformēta atbilstoši nolikuma </w:t>
            </w:r>
            <w:r w:rsidR="00BC2C84" w:rsidRPr="00BE349D">
              <w:rPr>
                <w:bCs/>
                <w:lang w:eastAsia="lv-LV"/>
              </w:rPr>
              <w:t>4</w:t>
            </w:r>
            <w:r w:rsidRPr="00BE349D">
              <w:rPr>
                <w:bCs/>
                <w:lang w:eastAsia="lv-LV"/>
              </w:rPr>
              <w:t>.pielikumā pievienotajai formai);</w:t>
            </w:r>
          </w:p>
        </w:tc>
      </w:tr>
      <w:tr w:rsidR="000E43EC" w:rsidRPr="00BE349D" w14:paraId="4EA43B31" w14:textId="77777777" w:rsidTr="000F567F">
        <w:trPr>
          <w:trHeight w:val="166"/>
        </w:trPr>
        <w:tc>
          <w:tcPr>
            <w:tcW w:w="851" w:type="dxa"/>
            <w:tcBorders>
              <w:bottom w:val="single" w:sz="4" w:space="0" w:color="auto"/>
            </w:tcBorders>
          </w:tcPr>
          <w:p w14:paraId="0592EAFC" w14:textId="77777777" w:rsidR="000E43EC" w:rsidRPr="00BE349D" w:rsidRDefault="000E43EC" w:rsidP="000E43EC">
            <w:pPr>
              <w:overflowPunct w:val="0"/>
              <w:autoSpaceDE w:val="0"/>
              <w:autoSpaceDN w:val="0"/>
              <w:adjustRightInd w:val="0"/>
              <w:contextualSpacing/>
              <w:jc w:val="left"/>
              <w:textAlignment w:val="baseline"/>
              <w:rPr>
                <w:rFonts w:eastAsia="Calibri"/>
                <w:caps/>
                <w:szCs w:val="24"/>
              </w:rPr>
            </w:pPr>
            <w:r w:rsidRPr="00BE349D">
              <w:rPr>
                <w:rFonts w:eastAsia="Calibri"/>
                <w:caps/>
                <w:szCs w:val="24"/>
              </w:rPr>
              <w:t>4.2.2.</w:t>
            </w:r>
          </w:p>
        </w:tc>
        <w:tc>
          <w:tcPr>
            <w:tcW w:w="3569" w:type="dxa"/>
            <w:tcBorders>
              <w:bottom w:val="single" w:sz="4" w:space="0" w:color="auto"/>
              <w:right w:val="single" w:sz="4" w:space="0" w:color="auto"/>
            </w:tcBorders>
          </w:tcPr>
          <w:p w14:paraId="704D6A42" w14:textId="40FA0517" w:rsidR="000E43EC" w:rsidRPr="00BE349D" w:rsidRDefault="000E43EC" w:rsidP="000E43EC">
            <w:pPr>
              <w:contextualSpacing/>
              <w:jc w:val="left"/>
              <w:rPr>
                <w:szCs w:val="24"/>
              </w:rPr>
            </w:pPr>
            <w:r w:rsidRPr="00BE349D">
              <w:rPr>
                <w:szCs w:val="24"/>
              </w:rPr>
              <w:t xml:space="preserve">kandidāta finanšu gada apgrozījums ir vismaz </w:t>
            </w:r>
            <w:r w:rsidR="00F415A0" w:rsidRPr="00BE349D">
              <w:rPr>
                <w:szCs w:val="24"/>
              </w:rPr>
              <w:t>2 000 000.00</w:t>
            </w:r>
            <w:r w:rsidRPr="00BE349D">
              <w:rPr>
                <w:szCs w:val="24"/>
              </w:rPr>
              <w:t xml:space="preserve"> EUR (</w:t>
            </w:r>
            <w:r w:rsidR="00F415A0" w:rsidRPr="00BE349D">
              <w:rPr>
                <w:szCs w:val="24"/>
              </w:rPr>
              <w:t xml:space="preserve">divi miljoni </w:t>
            </w:r>
            <w:r w:rsidRPr="00BE349D">
              <w:rPr>
                <w:i/>
                <w:szCs w:val="24"/>
              </w:rPr>
              <w:t>euro</w:t>
            </w:r>
            <w:r w:rsidRPr="00BE349D">
              <w:rPr>
                <w:szCs w:val="24"/>
              </w:rPr>
              <w:t xml:space="preserve"> un 00 centi) pēdējos 3 (trīs) finanšu gados </w:t>
            </w:r>
            <w:r w:rsidRPr="00BE349D">
              <w:rPr>
                <w:rFonts w:eastAsia="Calibri"/>
                <w:szCs w:val="24"/>
              </w:rPr>
              <w:t>(</w:t>
            </w:r>
            <w:r w:rsidRPr="00BE349D">
              <w:rPr>
                <w:rFonts w:eastAsia="Calibri"/>
                <w:i/>
                <w:szCs w:val="24"/>
              </w:rPr>
              <w:t xml:space="preserve">vai atbilstoši </w:t>
            </w:r>
            <w:r w:rsidRPr="00BE349D">
              <w:rPr>
                <w:rFonts w:eastAsia="Calibri"/>
                <w:i/>
                <w:szCs w:val="24"/>
              </w:rPr>
              <w:lastRenderedPageBreak/>
              <w:t>saimnieciskās darbības periodam, ja kandidāts darbojas īsāku laika periodu nekā 3 (trīs) gadi)</w:t>
            </w:r>
            <w:r w:rsidRPr="00BE349D">
              <w:rPr>
                <w:szCs w:val="24"/>
              </w:rPr>
              <w:t>.</w:t>
            </w:r>
          </w:p>
          <w:p w14:paraId="64F26654" w14:textId="77777777" w:rsidR="000E43EC" w:rsidRPr="00BE349D" w:rsidRDefault="000E43EC" w:rsidP="000E43EC">
            <w:pPr>
              <w:contextualSpacing/>
              <w:jc w:val="left"/>
              <w:rPr>
                <w:i/>
                <w:szCs w:val="24"/>
              </w:rPr>
            </w:pPr>
            <w:r w:rsidRPr="00BE349D">
              <w:rPr>
                <w:szCs w:val="24"/>
              </w:rPr>
              <w:t xml:space="preserve">Informācija sniedzama par katru finanšu gadu atsevišķi </w:t>
            </w:r>
            <w:r w:rsidRPr="00BE349D">
              <w:rPr>
                <w:i/>
              </w:rPr>
              <w:t>no ikgadējā finanšu pārskata (peļņas vai zaudējumu pārskata), kas noformēts un apstiprināts, ievērojot attiecīgās kandidāta reģistrācijas valsts normatīvo aktu prasības attiecībā uz gada</w:t>
            </w:r>
            <w:r w:rsidRPr="00BE349D">
              <w:rPr>
                <w:b/>
                <w:i/>
              </w:rPr>
              <w:t xml:space="preserve"> </w:t>
            </w:r>
            <w:r w:rsidRPr="00BE349D">
              <w:rPr>
                <w:i/>
              </w:rPr>
              <w:t>finanšu pārskata noformēšanu un apstiprināšanu</w:t>
            </w:r>
            <w:r w:rsidRPr="00BE349D">
              <w:rPr>
                <w:i/>
                <w:szCs w:val="24"/>
              </w:rPr>
              <w:t>;</w:t>
            </w:r>
          </w:p>
          <w:p w14:paraId="424C8433" w14:textId="77777777" w:rsidR="000E43EC" w:rsidRPr="00BE349D" w:rsidRDefault="000E43EC" w:rsidP="000E43EC">
            <w:pPr>
              <w:contextualSpacing/>
              <w:jc w:val="left"/>
              <w:rPr>
                <w:rFonts w:eastAsia="Calibri"/>
                <w:szCs w:val="24"/>
              </w:rPr>
            </w:pPr>
            <w:r w:rsidRPr="00BE349D">
              <w:rPr>
                <w:rFonts w:eastAsia="Times New Roman"/>
                <w:bCs/>
                <w:i/>
                <w:szCs w:val="24"/>
                <w:lang w:eastAsia="lv-LV"/>
              </w:rPr>
              <w:t xml:space="preserve"> Kandidāts var balstīties uz citu personu saimnieciskajām un finansiālajām iespējām, ja tas ir nepieciešams konkrētā iepirkuma līguma izpildei, neatkarīgi no savstarpējo attiecību tiesiskā rakstura. Šādā gadījumā kandidāts pierāda pasūtītājam, ka viņa rīcībā būs nepieciešamie resursi, iesniedzot, piemēram, šo personu apliecinājumu vai vienošanos par sadarbību konkrētā iepirkuma līguma izpildē. Pasūtītājs var prasīt, lai kandidāts un persona, uz kuras saimnieciskajām un finansiālajām iespējām tas balstās, ir solidāri atbildīgi par iepirkuma līguma izpildi;</w:t>
            </w:r>
          </w:p>
        </w:tc>
        <w:tc>
          <w:tcPr>
            <w:tcW w:w="897" w:type="dxa"/>
            <w:tcBorders>
              <w:left w:val="single" w:sz="4" w:space="0" w:color="auto"/>
              <w:right w:val="single" w:sz="4" w:space="0" w:color="auto"/>
            </w:tcBorders>
          </w:tcPr>
          <w:p w14:paraId="0C7870A6" w14:textId="77777777" w:rsidR="000E43EC" w:rsidRPr="00BE349D" w:rsidRDefault="000E43EC" w:rsidP="000E43EC">
            <w:pPr>
              <w:overflowPunct w:val="0"/>
              <w:autoSpaceDE w:val="0"/>
              <w:autoSpaceDN w:val="0"/>
              <w:adjustRightInd w:val="0"/>
              <w:contextualSpacing/>
              <w:jc w:val="left"/>
              <w:textAlignment w:val="baseline"/>
              <w:rPr>
                <w:rFonts w:eastAsia="Times New Roman"/>
                <w:caps/>
                <w:szCs w:val="24"/>
                <w:lang w:eastAsia="lv-LV"/>
              </w:rPr>
            </w:pPr>
            <w:r w:rsidRPr="00BE349D">
              <w:rPr>
                <w:rFonts w:eastAsia="Times New Roman"/>
                <w:caps/>
                <w:szCs w:val="24"/>
                <w:lang w:eastAsia="lv-LV"/>
              </w:rPr>
              <w:lastRenderedPageBreak/>
              <w:t>1.7.16.</w:t>
            </w:r>
          </w:p>
        </w:tc>
        <w:tc>
          <w:tcPr>
            <w:tcW w:w="8789" w:type="dxa"/>
            <w:gridSpan w:val="3"/>
            <w:tcBorders>
              <w:left w:val="single" w:sz="4" w:space="0" w:color="auto"/>
              <w:bottom w:val="single" w:sz="4" w:space="0" w:color="auto"/>
            </w:tcBorders>
          </w:tcPr>
          <w:p w14:paraId="038634CC" w14:textId="77777777" w:rsidR="000E43EC" w:rsidRPr="00BE349D" w:rsidRDefault="000E43EC" w:rsidP="000E43EC">
            <w:pPr>
              <w:overflowPunct w:val="0"/>
              <w:autoSpaceDE w:val="0"/>
              <w:autoSpaceDN w:val="0"/>
              <w:adjustRightInd w:val="0"/>
              <w:contextualSpacing/>
              <w:textAlignment w:val="baseline"/>
              <w:rPr>
                <w:bCs/>
                <w:lang w:eastAsia="lv-LV"/>
              </w:rPr>
            </w:pPr>
            <w:r w:rsidRPr="00BE349D">
              <w:rPr>
                <w:bCs/>
                <w:lang w:eastAsia="lv-LV"/>
              </w:rPr>
              <w:t xml:space="preserve">informācija par kandidāta finanšu gada apgrozījumu (noformēta atbilstoši nolikuma </w:t>
            </w:r>
            <w:r w:rsidR="00BC2C84" w:rsidRPr="00BE349D">
              <w:rPr>
                <w:bCs/>
                <w:lang w:eastAsia="lv-LV"/>
              </w:rPr>
              <w:t>5</w:t>
            </w:r>
            <w:r w:rsidRPr="00BE349D">
              <w:rPr>
                <w:bCs/>
                <w:lang w:eastAsia="lv-LV"/>
              </w:rPr>
              <w:t>.pielikumā pievienotajai formai);</w:t>
            </w:r>
          </w:p>
        </w:tc>
      </w:tr>
      <w:tr w:rsidR="000E43EC" w:rsidRPr="00BE349D" w14:paraId="09B6E7D6" w14:textId="77777777" w:rsidTr="0050335E">
        <w:trPr>
          <w:trHeight w:val="143"/>
        </w:trPr>
        <w:tc>
          <w:tcPr>
            <w:tcW w:w="851" w:type="dxa"/>
            <w:shd w:val="clear" w:color="auto" w:fill="D9D9D9" w:themeFill="background1" w:themeFillShade="D9"/>
          </w:tcPr>
          <w:p w14:paraId="0D7FB2C7" w14:textId="77777777" w:rsidR="000E43EC" w:rsidRPr="00BE349D" w:rsidRDefault="000E43EC" w:rsidP="000E43EC">
            <w:pPr>
              <w:overflowPunct w:val="0"/>
              <w:autoSpaceDE w:val="0"/>
              <w:autoSpaceDN w:val="0"/>
              <w:adjustRightInd w:val="0"/>
              <w:contextualSpacing/>
              <w:jc w:val="left"/>
              <w:textAlignment w:val="baseline"/>
              <w:rPr>
                <w:rFonts w:eastAsia="Times New Roman"/>
                <w:b/>
                <w:szCs w:val="24"/>
              </w:rPr>
            </w:pPr>
            <w:r w:rsidRPr="00BE349D">
              <w:rPr>
                <w:rFonts w:eastAsia="Times New Roman"/>
                <w:b/>
                <w:szCs w:val="24"/>
              </w:rPr>
              <w:lastRenderedPageBreak/>
              <w:t>4.3.</w:t>
            </w:r>
          </w:p>
        </w:tc>
        <w:tc>
          <w:tcPr>
            <w:tcW w:w="3569" w:type="dxa"/>
            <w:tcBorders>
              <w:right w:val="single" w:sz="4" w:space="0" w:color="auto"/>
            </w:tcBorders>
            <w:shd w:val="clear" w:color="auto" w:fill="D9D9D9" w:themeFill="background1" w:themeFillShade="D9"/>
          </w:tcPr>
          <w:p w14:paraId="76FA25F3" w14:textId="77777777" w:rsidR="000E43EC" w:rsidRPr="00BE349D" w:rsidRDefault="000E43EC" w:rsidP="000E43EC">
            <w:pPr>
              <w:contextualSpacing/>
              <w:jc w:val="left"/>
              <w:rPr>
                <w:rFonts w:eastAsia="Calibri"/>
                <w:b/>
                <w:szCs w:val="24"/>
              </w:rPr>
            </w:pPr>
            <w:r w:rsidRPr="00BE349D">
              <w:rPr>
                <w:rFonts w:eastAsia="Calibri"/>
                <w:b/>
                <w:szCs w:val="24"/>
              </w:rPr>
              <w:t>Prasības attiecībā uz kandidāta tehniskajām un profesionālajām spējām:</w:t>
            </w:r>
          </w:p>
        </w:tc>
        <w:tc>
          <w:tcPr>
            <w:tcW w:w="897" w:type="dxa"/>
            <w:tcBorders>
              <w:left w:val="single" w:sz="4" w:space="0" w:color="auto"/>
              <w:right w:val="single" w:sz="4" w:space="0" w:color="auto"/>
            </w:tcBorders>
            <w:shd w:val="clear" w:color="auto" w:fill="D9D9D9" w:themeFill="background1" w:themeFillShade="D9"/>
          </w:tcPr>
          <w:p w14:paraId="758EDB2D" w14:textId="77777777" w:rsidR="000E43EC" w:rsidRPr="00BE349D" w:rsidRDefault="000E43EC" w:rsidP="000E43EC">
            <w:pPr>
              <w:overflowPunct w:val="0"/>
              <w:autoSpaceDE w:val="0"/>
              <w:autoSpaceDN w:val="0"/>
              <w:adjustRightInd w:val="0"/>
              <w:contextualSpacing/>
              <w:jc w:val="left"/>
              <w:textAlignment w:val="baseline"/>
              <w:rPr>
                <w:rFonts w:eastAsia="Times New Roman"/>
                <w:b/>
                <w:szCs w:val="24"/>
                <w:lang w:eastAsia="lv-LV"/>
              </w:rPr>
            </w:pPr>
            <w:r w:rsidRPr="00BE349D">
              <w:rPr>
                <w:rFonts w:eastAsia="Times New Roman"/>
                <w:b/>
                <w:szCs w:val="24"/>
                <w:lang w:eastAsia="lv-LV"/>
              </w:rPr>
              <w:t>-------</w:t>
            </w:r>
          </w:p>
        </w:tc>
        <w:tc>
          <w:tcPr>
            <w:tcW w:w="8789" w:type="dxa"/>
            <w:gridSpan w:val="3"/>
            <w:tcBorders>
              <w:left w:val="single" w:sz="4" w:space="0" w:color="auto"/>
            </w:tcBorders>
            <w:shd w:val="clear" w:color="auto" w:fill="D9D9D9" w:themeFill="background1" w:themeFillShade="D9"/>
          </w:tcPr>
          <w:p w14:paraId="047B4FF4" w14:textId="77777777" w:rsidR="000E43EC" w:rsidRPr="00BE349D" w:rsidRDefault="000E43EC" w:rsidP="000E43EC">
            <w:pPr>
              <w:contextualSpacing/>
              <w:jc w:val="left"/>
              <w:rPr>
                <w:rFonts w:eastAsia="Times New Roman"/>
                <w:b/>
                <w:bCs/>
                <w:i/>
                <w:szCs w:val="24"/>
                <w:lang w:eastAsia="lv-LV"/>
              </w:rPr>
            </w:pPr>
            <w:r w:rsidRPr="00BE349D">
              <w:rPr>
                <w:rFonts w:eastAsia="Times New Roman"/>
                <w:b/>
                <w:bCs/>
                <w:i/>
                <w:szCs w:val="24"/>
                <w:lang w:eastAsia="lv-LV"/>
              </w:rPr>
              <w:t>---------------------------------------------------------------------------------------------------------</w:t>
            </w:r>
          </w:p>
        </w:tc>
      </w:tr>
      <w:tr w:rsidR="000E43EC" w:rsidRPr="00BE349D" w14:paraId="16FD5272" w14:textId="77777777" w:rsidTr="003321B4">
        <w:trPr>
          <w:trHeight w:val="814"/>
        </w:trPr>
        <w:tc>
          <w:tcPr>
            <w:tcW w:w="851" w:type="dxa"/>
          </w:tcPr>
          <w:p w14:paraId="48E8A5F4"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rPr>
            </w:pPr>
            <w:r w:rsidRPr="00BE349D">
              <w:rPr>
                <w:rFonts w:eastAsia="Times New Roman"/>
                <w:szCs w:val="24"/>
              </w:rPr>
              <w:t>4.3.1.</w:t>
            </w:r>
          </w:p>
        </w:tc>
        <w:tc>
          <w:tcPr>
            <w:tcW w:w="3569" w:type="dxa"/>
            <w:tcBorders>
              <w:right w:val="single" w:sz="4" w:space="0" w:color="auto"/>
            </w:tcBorders>
          </w:tcPr>
          <w:p w14:paraId="203357BC" w14:textId="77777777" w:rsidR="000E43EC" w:rsidRPr="00BE349D" w:rsidRDefault="000E43EC" w:rsidP="000E43EC">
            <w:pPr>
              <w:contextualSpacing/>
              <w:jc w:val="left"/>
              <w:rPr>
                <w:rFonts w:eastAsia="Times New Roman"/>
                <w:szCs w:val="24"/>
              </w:rPr>
            </w:pPr>
            <w:r w:rsidRPr="00BE349D">
              <w:t>kandidāts ir tiesīgs veikt iepirkuma priekšmetā noteikto atbilstošo preču piegādi;</w:t>
            </w:r>
          </w:p>
        </w:tc>
        <w:tc>
          <w:tcPr>
            <w:tcW w:w="897" w:type="dxa"/>
            <w:tcBorders>
              <w:left w:val="single" w:sz="4" w:space="0" w:color="auto"/>
              <w:right w:val="single" w:sz="4" w:space="0" w:color="auto"/>
            </w:tcBorders>
          </w:tcPr>
          <w:p w14:paraId="6CB995D2" w14:textId="77777777" w:rsidR="000E43EC" w:rsidRPr="00BE349D" w:rsidRDefault="000E43EC" w:rsidP="000E43EC">
            <w:pPr>
              <w:overflowPunct w:val="0"/>
              <w:autoSpaceDE w:val="0"/>
              <w:autoSpaceDN w:val="0"/>
              <w:adjustRightInd w:val="0"/>
              <w:contextualSpacing/>
              <w:jc w:val="left"/>
              <w:textAlignment w:val="baseline"/>
              <w:rPr>
                <w:szCs w:val="24"/>
                <w:lang w:eastAsia="lv-LV"/>
              </w:rPr>
            </w:pPr>
            <w:r w:rsidRPr="00BE349D">
              <w:rPr>
                <w:szCs w:val="24"/>
                <w:lang w:eastAsia="lv-LV"/>
              </w:rPr>
              <w:t>1.7.17.</w:t>
            </w:r>
          </w:p>
        </w:tc>
        <w:tc>
          <w:tcPr>
            <w:tcW w:w="8789" w:type="dxa"/>
            <w:gridSpan w:val="3"/>
            <w:tcBorders>
              <w:left w:val="single" w:sz="4" w:space="0" w:color="auto"/>
            </w:tcBorders>
          </w:tcPr>
          <w:p w14:paraId="26B580EB" w14:textId="77777777" w:rsidR="000E43EC" w:rsidRPr="00BE349D" w:rsidRDefault="000E43EC" w:rsidP="000E43EC">
            <w:pPr>
              <w:overflowPunct w:val="0"/>
              <w:autoSpaceDE w:val="0"/>
              <w:autoSpaceDN w:val="0"/>
              <w:adjustRightInd w:val="0"/>
              <w:textAlignment w:val="baseline"/>
              <w:rPr>
                <w:rFonts w:eastAsia="Times New Roman"/>
                <w:lang w:eastAsia="lv-LV"/>
              </w:rPr>
            </w:pPr>
            <w:r w:rsidRPr="00BE349D">
              <w:rPr>
                <w:rFonts w:eastAsia="Times New Roman"/>
                <w:lang w:eastAsia="lv-LV"/>
              </w:rPr>
              <w:t>ražotāja vai autorizēta vairumtirgotāja izsniegta dokumenta kopija (licences, līgumi vai ražotāja vai autorizēta vairumtirgotāja apliecinājumi), kas apliecina kandidāta (</w:t>
            </w:r>
            <w:r w:rsidRPr="00BE349D">
              <w:rPr>
                <w:rFonts w:eastAsia="Times New Roman"/>
                <w:i/>
                <w:lang w:eastAsia="lv-LV"/>
              </w:rPr>
              <w:t>norādītas personas, ja tāda tiek piesaistīta tieši uz piegādi)</w:t>
            </w:r>
            <w:r w:rsidRPr="00BE349D">
              <w:rPr>
                <w:rFonts w:eastAsia="Times New Roman"/>
                <w:lang w:eastAsia="lv-LV"/>
              </w:rPr>
              <w:t xml:space="preserve"> tiesības piegādāt sarunu procedūras priekšmetā minēto preci </w:t>
            </w:r>
            <w:r w:rsidRPr="00BE349D">
              <w:rPr>
                <w:rFonts w:eastAsia="Times New Roman"/>
                <w:i/>
                <w:lang w:eastAsia="lv-LV"/>
              </w:rPr>
              <w:t>(ja kandidāts (norādītā persona, ja tāda tiek piesaistīta)</w:t>
            </w:r>
            <w:r w:rsidRPr="00BE349D">
              <w:rPr>
                <w:rFonts w:eastAsia="Times New Roman"/>
                <w:lang w:eastAsia="lv-LV"/>
              </w:rPr>
              <w:t xml:space="preserve"> </w:t>
            </w:r>
            <w:r w:rsidRPr="00BE349D">
              <w:rPr>
                <w:rFonts w:eastAsia="Times New Roman"/>
                <w:i/>
                <w:lang w:eastAsia="lv-LV"/>
              </w:rPr>
              <w:t>iesniedz autorizēta vairumtirgotāja izsniegtu dokumentu, tad jāiesniedz arī vairumtirgotājam izsniegta ražotāja dokumenta kopija par pārstāvniecības tiesībām</w:t>
            </w:r>
            <w:r w:rsidRPr="00BE349D">
              <w:rPr>
                <w:rFonts w:eastAsia="Times New Roman"/>
                <w:lang w:eastAsia="lv-LV"/>
              </w:rPr>
              <w:t>;</w:t>
            </w:r>
          </w:p>
          <w:p w14:paraId="1C1F72F1" w14:textId="77777777" w:rsidR="000E43EC" w:rsidRPr="00BE349D" w:rsidRDefault="000E43EC" w:rsidP="000E43EC">
            <w:pPr>
              <w:overflowPunct w:val="0"/>
              <w:autoSpaceDE w:val="0"/>
              <w:autoSpaceDN w:val="0"/>
              <w:adjustRightInd w:val="0"/>
              <w:textAlignment w:val="baseline"/>
              <w:rPr>
                <w:rFonts w:eastAsia="Times New Roman"/>
                <w:lang w:eastAsia="lv-LV"/>
              </w:rPr>
            </w:pPr>
          </w:p>
          <w:p w14:paraId="7D894A89" w14:textId="77777777" w:rsidR="000E43EC" w:rsidRPr="00BE349D" w:rsidRDefault="000E43EC" w:rsidP="000E43EC">
            <w:pPr>
              <w:overflowPunct w:val="0"/>
              <w:autoSpaceDE w:val="0"/>
              <w:autoSpaceDN w:val="0"/>
              <w:adjustRightInd w:val="0"/>
              <w:textAlignment w:val="baseline"/>
            </w:pPr>
            <w:r w:rsidRPr="00BE349D">
              <w:t xml:space="preserve">Kandidāta atbilstību prasībai sarunu procedūras 1.posmā apliecina nolikuma 1.7.1.punktā noteiktā iesniedzamā dokumenta “Pieteikuma vēstule dalībai sarunu procedūrā” kandidāta aizpildītais </w:t>
            </w:r>
            <w:r w:rsidR="00BC2C84" w:rsidRPr="00BE349D">
              <w:t>7</w:t>
            </w:r>
            <w:r w:rsidRPr="00BE349D">
              <w:t>.punkts.</w:t>
            </w:r>
          </w:p>
        </w:tc>
      </w:tr>
      <w:tr w:rsidR="000E43EC" w:rsidRPr="00BE349D" w14:paraId="1BFC43F9" w14:textId="77777777" w:rsidTr="00B72287">
        <w:trPr>
          <w:trHeight w:val="770"/>
        </w:trPr>
        <w:tc>
          <w:tcPr>
            <w:tcW w:w="851" w:type="dxa"/>
            <w:vMerge w:val="restart"/>
          </w:tcPr>
          <w:p w14:paraId="0F50AFD1"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rPr>
            </w:pPr>
            <w:r w:rsidRPr="00BE349D">
              <w:rPr>
                <w:rFonts w:eastAsia="Times New Roman"/>
                <w:szCs w:val="24"/>
              </w:rPr>
              <w:t>4.3.2.</w:t>
            </w:r>
          </w:p>
        </w:tc>
        <w:tc>
          <w:tcPr>
            <w:tcW w:w="3569" w:type="dxa"/>
            <w:vMerge w:val="restart"/>
            <w:tcBorders>
              <w:right w:val="single" w:sz="4" w:space="0" w:color="auto"/>
            </w:tcBorders>
          </w:tcPr>
          <w:p w14:paraId="25759495" w14:textId="77777777" w:rsidR="000E43EC" w:rsidRPr="00BE349D" w:rsidRDefault="000E43EC" w:rsidP="000E43EC">
            <w:pPr>
              <w:contextualSpacing/>
              <w:jc w:val="left"/>
            </w:pPr>
            <w:r w:rsidRPr="00BE349D">
              <w:t>kandidāts piedāvā tehniskajām prasībām (nolikuma 5.pielikums “Tehniskā specifikācija”) atbilstošas preces;</w:t>
            </w:r>
          </w:p>
        </w:tc>
        <w:tc>
          <w:tcPr>
            <w:tcW w:w="897" w:type="dxa"/>
            <w:tcBorders>
              <w:left w:val="single" w:sz="4" w:space="0" w:color="auto"/>
              <w:right w:val="single" w:sz="4" w:space="0" w:color="auto"/>
            </w:tcBorders>
          </w:tcPr>
          <w:p w14:paraId="2AD1DFB0" w14:textId="77777777" w:rsidR="000E43EC" w:rsidRPr="00BE349D" w:rsidRDefault="000E43EC" w:rsidP="000E43EC">
            <w:pPr>
              <w:overflowPunct w:val="0"/>
              <w:autoSpaceDE w:val="0"/>
              <w:autoSpaceDN w:val="0"/>
              <w:adjustRightInd w:val="0"/>
              <w:contextualSpacing/>
              <w:jc w:val="left"/>
              <w:textAlignment w:val="baseline"/>
              <w:rPr>
                <w:szCs w:val="24"/>
                <w:lang w:eastAsia="lv-LV"/>
              </w:rPr>
            </w:pPr>
            <w:r w:rsidRPr="00BE349D">
              <w:rPr>
                <w:szCs w:val="24"/>
                <w:lang w:eastAsia="lv-LV"/>
              </w:rPr>
              <w:t>1.7.18.</w:t>
            </w:r>
          </w:p>
        </w:tc>
        <w:tc>
          <w:tcPr>
            <w:tcW w:w="8789" w:type="dxa"/>
            <w:gridSpan w:val="3"/>
            <w:tcBorders>
              <w:left w:val="single" w:sz="4" w:space="0" w:color="auto"/>
            </w:tcBorders>
          </w:tcPr>
          <w:p w14:paraId="507F2852" w14:textId="77777777" w:rsidR="000E43EC" w:rsidRPr="00BE349D" w:rsidRDefault="000E43EC" w:rsidP="000E43EC">
            <w:pPr>
              <w:overflowPunct w:val="0"/>
              <w:autoSpaceDE w:val="0"/>
              <w:autoSpaceDN w:val="0"/>
              <w:adjustRightInd w:val="0"/>
              <w:textAlignment w:val="baseline"/>
            </w:pPr>
            <w:r w:rsidRPr="00BE349D">
              <w:t xml:space="preserve">ar preces ražotāja zīmogu un vadītāja parakstu apliecināta kompetentas institūcijas iesniegta dokumenta kopija, kas apstiprina preces atbilstību standartiem LVS EN 13230-1:2016 un  LVS EN 13230-2:2016 vai ekvivalentiem un Tehniskajai specifikācijai (nolikuma </w:t>
            </w:r>
            <w:r w:rsidR="00BC2C84" w:rsidRPr="00BE349D">
              <w:t>6</w:t>
            </w:r>
            <w:r w:rsidRPr="00BE349D">
              <w:t>.pielikums).</w:t>
            </w:r>
          </w:p>
          <w:p w14:paraId="393AB346" w14:textId="77777777" w:rsidR="000E43EC" w:rsidRPr="00BE349D" w:rsidRDefault="000E43EC" w:rsidP="000E43EC">
            <w:pPr>
              <w:overflowPunct w:val="0"/>
              <w:autoSpaceDE w:val="0"/>
              <w:autoSpaceDN w:val="0"/>
              <w:adjustRightInd w:val="0"/>
              <w:textAlignment w:val="baseline"/>
              <w:rPr>
                <w:rFonts w:eastAsia="Times New Roman"/>
                <w:b/>
                <w:lang w:eastAsia="lv-LV"/>
              </w:rPr>
            </w:pPr>
            <w:r w:rsidRPr="00BE349D">
              <w:t>Pie visiem sertifikātiem jānorāda to informācijas saturs un izdevējiestāde;</w:t>
            </w:r>
          </w:p>
        </w:tc>
      </w:tr>
      <w:tr w:rsidR="000E43EC" w:rsidRPr="00BE349D" w14:paraId="6EEA2AB8" w14:textId="77777777" w:rsidTr="003321B4">
        <w:trPr>
          <w:trHeight w:val="770"/>
        </w:trPr>
        <w:tc>
          <w:tcPr>
            <w:tcW w:w="851" w:type="dxa"/>
            <w:vMerge/>
          </w:tcPr>
          <w:p w14:paraId="37C85C22"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rPr>
            </w:pPr>
          </w:p>
        </w:tc>
        <w:tc>
          <w:tcPr>
            <w:tcW w:w="3569" w:type="dxa"/>
            <w:vMerge/>
            <w:tcBorders>
              <w:right w:val="single" w:sz="4" w:space="0" w:color="auto"/>
            </w:tcBorders>
          </w:tcPr>
          <w:p w14:paraId="1C83526E" w14:textId="77777777" w:rsidR="000E43EC" w:rsidRPr="00BE349D" w:rsidRDefault="000E43EC" w:rsidP="000E43EC">
            <w:pPr>
              <w:contextualSpacing/>
              <w:jc w:val="left"/>
            </w:pPr>
          </w:p>
        </w:tc>
        <w:tc>
          <w:tcPr>
            <w:tcW w:w="897" w:type="dxa"/>
            <w:tcBorders>
              <w:left w:val="single" w:sz="4" w:space="0" w:color="auto"/>
              <w:right w:val="single" w:sz="4" w:space="0" w:color="auto"/>
            </w:tcBorders>
          </w:tcPr>
          <w:p w14:paraId="74FE03C6" w14:textId="77777777" w:rsidR="000E43EC" w:rsidRPr="00BE349D" w:rsidRDefault="000E43EC" w:rsidP="000E43EC">
            <w:pPr>
              <w:overflowPunct w:val="0"/>
              <w:autoSpaceDE w:val="0"/>
              <w:autoSpaceDN w:val="0"/>
              <w:adjustRightInd w:val="0"/>
              <w:contextualSpacing/>
              <w:jc w:val="left"/>
              <w:textAlignment w:val="baseline"/>
              <w:rPr>
                <w:szCs w:val="24"/>
                <w:lang w:eastAsia="lv-LV"/>
              </w:rPr>
            </w:pPr>
            <w:r w:rsidRPr="00BE349D">
              <w:rPr>
                <w:szCs w:val="24"/>
                <w:lang w:eastAsia="lv-LV"/>
              </w:rPr>
              <w:t>1.7.19.</w:t>
            </w:r>
          </w:p>
        </w:tc>
        <w:tc>
          <w:tcPr>
            <w:tcW w:w="8789" w:type="dxa"/>
            <w:gridSpan w:val="3"/>
            <w:tcBorders>
              <w:left w:val="single" w:sz="4" w:space="0" w:color="auto"/>
            </w:tcBorders>
          </w:tcPr>
          <w:p w14:paraId="4FE3BD83" w14:textId="77777777" w:rsidR="000E43EC" w:rsidRPr="00BE349D" w:rsidRDefault="000E43EC" w:rsidP="000E43EC">
            <w:pPr>
              <w:overflowPunct w:val="0"/>
              <w:autoSpaceDE w:val="0"/>
              <w:autoSpaceDN w:val="0"/>
              <w:adjustRightInd w:val="0"/>
              <w:textAlignment w:val="baseline"/>
            </w:pPr>
            <w:r w:rsidRPr="00BE349D">
              <w:rPr>
                <w:i/>
              </w:rPr>
              <w:t xml:space="preserve">(pēc nepieciešamības, ja attiecināms) </w:t>
            </w:r>
            <w:r w:rsidRPr="00BE349D">
              <w:t>lai izpildītu minēto prasību (1.7.18.punkts), ir tiesības iesniegt ražotāja dokumentāciju vai Eiropas Savienības standartiem atbilstošu Latvijas Republikas vai citu valsts testēšanas un kalibrēšanas laboratoriju un sertificēšanas un inspicēšanas institūciju izsniegtu apliecinājumu par piedāvātās preces pārbaudes rezultātiem, kas pierāda, ka piedāvājums ir ekvivalents.</w:t>
            </w:r>
          </w:p>
        </w:tc>
      </w:tr>
      <w:tr w:rsidR="000E43EC" w:rsidRPr="00BE349D" w14:paraId="77CB0B62" w14:textId="77777777" w:rsidTr="00D94620">
        <w:trPr>
          <w:trHeight w:val="305"/>
        </w:trPr>
        <w:tc>
          <w:tcPr>
            <w:tcW w:w="851" w:type="dxa"/>
            <w:shd w:val="clear" w:color="auto" w:fill="D9D9D9" w:themeFill="background1" w:themeFillShade="D9"/>
          </w:tcPr>
          <w:p w14:paraId="2875D6C5" w14:textId="77777777" w:rsidR="000E43EC" w:rsidRPr="00BE349D" w:rsidRDefault="000E43EC" w:rsidP="000E43EC">
            <w:pPr>
              <w:overflowPunct w:val="0"/>
              <w:autoSpaceDE w:val="0"/>
              <w:autoSpaceDN w:val="0"/>
              <w:adjustRightInd w:val="0"/>
              <w:contextualSpacing/>
              <w:jc w:val="left"/>
              <w:textAlignment w:val="baseline"/>
              <w:rPr>
                <w:rFonts w:eastAsia="Times New Roman"/>
                <w:b/>
                <w:szCs w:val="24"/>
              </w:rPr>
            </w:pPr>
            <w:r w:rsidRPr="00BE349D">
              <w:rPr>
                <w:rFonts w:eastAsia="Times New Roman"/>
                <w:b/>
                <w:szCs w:val="24"/>
              </w:rPr>
              <w:t>4.4.</w:t>
            </w:r>
          </w:p>
        </w:tc>
        <w:tc>
          <w:tcPr>
            <w:tcW w:w="3569" w:type="dxa"/>
            <w:tcBorders>
              <w:right w:val="single" w:sz="4" w:space="0" w:color="auto"/>
            </w:tcBorders>
            <w:shd w:val="clear" w:color="auto" w:fill="D9D9D9" w:themeFill="background1" w:themeFillShade="D9"/>
          </w:tcPr>
          <w:p w14:paraId="4BBD1C35" w14:textId="77777777" w:rsidR="000E43EC" w:rsidRPr="00BE349D" w:rsidRDefault="000E43EC" w:rsidP="000E43EC">
            <w:pPr>
              <w:jc w:val="left"/>
              <w:rPr>
                <w:b/>
              </w:rPr>
            </w:pPr>
            <w:r w:rsidRPr="00BE349D">
              <w:rPr>
                <w:b/>
              </w:rPr>
              <w:t>Kvalitātes vadības standarti</w:t>
            </w:r>
          </w:p>
        </w:tc>
        <w:tc>
          <w:tcPr>
            <w:tcW w:w="897" w:type="dxa"/>
            <w:tcBorders>
              <w:left w:val="single" w:sz="4" w:space="0" w:color="auto"/>
              <w:right w:val="single" w:sz="4" w:space="0" w:color="auto"/>
            </w:tcBorders>
            <w:shd w:val="clear" w:color="auto" w:fill="D9D9D9" w:themeFill="background1" w:themeFillShade="D9"/>
          </w:tcPr>
          <w:p w14:paraId="30EFF286" w14:textId="77777777" w:rsidR="000E43EC" w:rsidRPr="00BE349D" w:rsidRDefault="000E43EC" w:rsidP="000E43EC">
            <w:pPr>
              <w:overflowPunct w:val="0"/>
              <w:autoSpaceDE w:val="0"/>
              <w:autoSpaceDN w:val="0"/>
              <w:adjustRightInd w:val="0"/>
              <w:contextualSpacing/>
              <w:jc w:val="left"/>
              <w:textAlignment w:val="baseline"/>
              <w:rPr>
                <w:b/>
                <w:szCs w:val="24"/>
                <w:lang w:eastAsia="lv-LV"/>
              </w:rPr>
            </w:pPr>
            <w:r w:rsidRPr="00BE349D">
              <w:rPr>
                <w:b/>
                <w:szCs w:val="24"/>
                <w:lang w:eastAsia="lv-LV"/>
              </w:rPr>
              <w:t>--------</w:t>
            </w:r>
          </w:p>
        </w:tc>
        <w:tc>
          <w:tcPr>
            <w:tcW w:w="8789" w:type="dxa"/>
            <w:gridSpan w:val="3"/>
            <w:tcBorders>
              <w:left w:val="single" w:sz="4" w:space="0" w:color="auto"/>
            </w:tcBorders>
            <w:shd w:val="clear" w:color="auto" w:fill="D9D9D9" w:themeFill="background1" w:themeFillShade="D9"/>
          </w:tcPr>
          <w:p w14:paraId="0037CD49" w14:textId="77777777" w:rsidR="000E43EC" w:rsidRPr="00BE349D" w:rsidRDefault="000E43EC" w:rsidP="000E43EC">
            <w:pPr>
              <w:overflowPunct w:val="0"/>
              <w:autoSpaceDE w:val="0"/>
              <w:autoSpaceDN w:val="0"/>
              <w:adjustRightInd w:val="0"/>
              <w:textAlignment w:val="baseline"/>
              <w:rPr>
                <w:rFonts w:eastAsia="Times New Roman"/>
                <w:b/>
                <w:lang w:eastAsia="lv-LV"/>
              </w:rPr>
            </w:pPr>
            <w:r w:rsidRPr="00BE349D">
              <w:rPr>
                <w:rFonts w:eastAsia="Times New Roman"/>
                <w:b/>
                <w:lang w:eastAsia="lv-LV"/>
              </w:rPr>
              <w:t>----------------------------------------------------------------------------------------------------------</w:t>
            </w:r>
          </w:p>
        </w:tc>
      </w:tr>
      <w:tr w:rsidR="000E43EC" w:rsidRPr="00BE349D" w14:paraId="68AC1D32" w14:textId="77777777" w:rsidTr="002862B4">
        <w:trPr>
          <w:trHeight w:val="514"/>
        </w:trPr>
        <w:tc>
          <w:tcPr>
            <w:tcW w:w="851" w:type="dxa"/>
            <w:vMerge w:val="restart"/>
          </w:tcPr>
          <w:p w14:paraId="4380B2B4"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rPr>
            </w:pPr>
            <w:r w:rsidRPr="00BE349D">
              <w:rPr>
                <w:rFonts w:eastAsia="Times New Roman"/>
                <w:szCs w:val="24"/>
              </w:rPr>
              <w:t>4.4.1.</w:t>
            </w:r>
          </w:p>
        </w:tc>
        <w:tc>
          <w:tcPr>
            <w:tcW w:w="3569" w:type="dxa"/>
            <w:vMerge w:val="restart"/>
            <w:tcBorders>
              <w:right w:val="single" w:sz="4" w:space="0" w:color="auto"/>
            </w:tcBorders>
          </w:tcPr>
          <w:p w14:paraId="3B546E3F" w14:textId="77777777" w:rsidR="000E43EC" w:rsidRPr="00BE349D" w:rsidRDefault="000E43EC" w:rsidP="000E43EC">
            <w:pPr>
              <w:jc w:val="left"/>
            </w:pPr>
            <w:r w:rsidRPr="00BE349D">
              <w:t>kandidāta piedāvātās preces ražotājs pilda vides aizsardzības un kvalitātes vadības sistēmas prasības;</w:t>
            </w:r>
          </w:p>
        </w:tc>
        <w:tc>
          <w:tcPr>
            <w:tcW w:w="897" w:type="dxa"/>
            <w:tcBorders>
              <w:left w:val="single" w:sz="4" w:space="0" w:color="auto"/>
              <w:right w:val="single" w:sz="4" w:space="0" w:color="auto"/>
            </w:tcBorders>
          </w:tcPr>
          <w:p w14:paraId="31162BF9" w14:textId="77777777" w:rsidR="000E43EC" w:rsidRPr="00BE349D" w:rsidRDefault="000E43EC" w:rsidP="000E43EC">
            <w:pPr>
              <w:overflowPunct w:val="0"/>
              <w:autoSpaceDE w:val="0"/>
              <w:autoSpaceDN w:val="0"/>
              <w:adjustRightInd w:val="0"/>
              <w:contextualSpacing/>
              <w:jc w:val="left"/>
              <w:textAlignment w:val="baseline"/>
              <w:rPr>
                <w:szCs w:val="24"/>
                <w:lang w:eastAsia="lv-LV"/>
              </w:rPr>
            </w:pPr>
            <w:r w:rsidRPr="00BE349D">
              <w:rPr>
                <w:szCs w:val="24"/>
                <w:lang w:eastAsia="lv-LV"/>
              </w:rPr>
              <w:t>1.7.20.</w:t>
            </w:r>
          </w:p>
        </w:tc>
        <w:tc>
          <w:tcPr>
            <w:tcW w:w="8789" w:type="dxa"/>
            <w:gridSpan w:val="3"/>
            <w:tcBorders>
              <w:left w:val="single" w:sz="4" w:space="0" w:color="auto"/>
            </w:tcBorders>
          </w:tcPr>
          <w:p w14:paraId="3AA1B511" w14:textId="77777777" w:rsidR="000E43EC" w:rsidRPr="00BE349D" w:rsidRDefault="000E43EC" w:rsidP="000E43EC">
            <w:pPr>
              <w:overflowPunct w:val="0"/>
              <w:autoSpaceDE w:val="0"/>
              <w:autoSpaceDN w:val="0"/>
              <w:adjustRightInd w:val="0"/>
              <w:jc w:val="left"/>
              <w:textAlignment w:val="baseline"/>
              <w:rPr>
                <w:rFonts w:eastAsia="Times New Roman"/>
                <w:lang w:eastAsia="lv-LV"/>
              </w:rPr>
            </w:pPr>
            <w:r w:rsidRPr="00BE349D">
              <w:rPr>
                <w:lang w:eastAsia="lv-LV"/>
              </w:rPr>
              <w:t>preces ražotājam izsniegta kvalitātes vadības sertifikāta EN ISO 9001</w:t>
            </w:r>
            <w:r w:rsidR="00242501" w:rsidRPr="00BE349D">
              <w:rPr>
                <w:lang w:eastAsia="lv-LV"/>
              </w:rPr>
              <w:t xml:space="preserve"> </w:t>
            </w:r>
            <w:r w:rsidRPr="00BE349D">
              <w:rPr>
                <w:lang w:eastAsia="lv-LV"/>
              </w:rPr>
              <w:t>(vai ekvivalents) kopija;</w:t>
            </w:r>
          </w:p>
        </w:tc>
      </w:tr>
      <w:tr w:rsidR="000E43EC" w:rsidRPr="00BE349D" w14:paraId="2DC6C6F7" w14:textId="77777777" w:rsidTr="003321B4">
        <w:trPr>
          <w:trHeight w:val="513"/>
        </w:trPr>
        <w:tc>
          <w:tcPr>
            <w:tcW w:w="851" w:type="dxa"/>
            <w:vMerge/>
          </w:tcPr>
          <w:p w14:paraId="2DE90711"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rPr>
            </w:pPr>
          </w:p>
        </w:tc>
        <w:tc>
          <w:tcPr>
            <w:tcW w:w="3569" w:type="dxa"/>
            <w:vMerge/>
            <w:tcBorders>
              <w:right w:val="single" w:sz="4" w:space="0" w:color="auto"/>
            </w:tcBorders>
          </w:tcPr>
          <w:p w14:paraId="5FC0F356" w14:textId="77777777" w:rsidR="000E43EC" w:rsidRPr="00BE349D" w:rsidRDefault="000E43EC" w:rsidP="000E43EC"/>
        </w:tc>
        <w:tc>
          <w:tcPr>
            <w:tcW w:w="897" w:type="dxa"/>
            <w:tcBorders>
              <w:left w:val="single" w:sz="4" w:space="0" w:color="auto"/>
              <w:right w:val="single" w:sz="4" w:space="0" w:color="auto"/>
            </w:tcBorders>
          </w:tcPr>
          <w:p w14:paraId="0844141F" w14:textId="77777777" w:rsidR="000E43EC" w:rsidRPr="00BE349D" w:rsidRDefault="000E43EC" w:rsidP="000E43EC">
            <w:pPr>
              <w:overflowPunct w:val="0"/>
              <w:autoSpaceDE w:val="0"/>
              <w:autoSpaceDN w:val="0"/>
              <w:adjustRightInd w:val="0"/>
              <w:contextualSpacing/>
              <w:jc w:val="left"/>
              <w:textAlignment w:val="baseline"/>
              <w:rPr>
                <w:szCs w:val="24"/>
                <w:lang w:eastAsia="lv-LV"/>
              </w:rPr>
            </w:pPr>
            <w:r w:rsidRPr="00BE349D">
              <w:rPr>
                <w:szCs w:val="24"/>
                <w:lang w:eastAsia="lv-LV"/>
              </w:rPr>
              <w:t>1.7.21.</w:t>
            </w:r>
          </w:p>
        </w:tc>
        <w:tc>
          <w:tcPr>
            <w:tcW w:w="8789" w:type="dxa"/>
            <w:gridSpan w:val="3"/>
            <w:tcBorders>
              <w:left w:val="single" w:sz="4" w:space="0" w:color="auto"/>
            </w:tcBorders>
          </w:tcPr>
          <w:p w14:paraId="36C48FA0" w14:textId="77777777" w:rsidR="000E43EC" w:rsidRPr="00BE349D" w:rsidRDefault="000E43EC" w:rsidP="000E43EC">
            <w:pPr>
              <w:overflowPunct w:val="0"/>
              <w:autoSpaceDE w:val="0"/>
              <w:autoSpaceDN w:val="0"/>
              <w:adjustRightInd w:val="0"/>
              <w:textAlignment w:val="baseline"/>
              <w:rPr>
                <w:rFonts w:eastAsia="Times New Roman"/>
                <w:lang w:eastAsia="lv-LV"/>
              </w:rPr>
            </w:pPr>
            <w:r w:rsidRPr="00BE349D">
              <w:rPr>
                <w:lang w:eastAsia="lv-LV"/>
              </w:rPr>
              <w:t xml:space="preserve">informācija par preces ražotāja kvalitātes vadības rokasgrāmatu saskaņā ar LVS </w:t>
            </w:r>
            <w:r w:rsidR="00923F1E" w:rsidRPr="00BE349D">
              <w:rPr>
                <w:lang w:eastAsia="lv-LV"/>
              </w:rPr>
              <w:t xml:space="preserve">EN </w:t>
            </w:r>
            <w:r w:rsidRPr="00BE349D">
              <w:rPr>
                <w:lang w:eastAsia="lv-LV"/>
              </w:rPr>
              <w:t>13230-1:2016  8.punktu;</w:t>
            </w:r>
          </w:p>
        </w:tc>
      </w:tr>
      <w:tr w:rsidR="000E43EC" w:rsidRPr="00BE349D" w14:paraId="58382684" w14:textId="77777777" w:rsidTr="003321B4">
        <w:trPr>
          <w:trHeight w:val="513"/>
        </w:trPr>
        <w:tc>
          <w:tcPr>
            <w:tcW w:w="851" w:type="dxa"/>
            <w:vMerge/>
          </w:tcPr>
          <w:p w14:paraId="3DCBC367"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rPr>
            </w:pPr>
          </w:p>
        </w:tc>
        <w:tc>
          <w:tcPr>
            <w:tcW w:w="3569" w:type="dxa"/>
            <w:vMerge/>
            <w:tcBorders>
              <w:right w:val="single" w:sz="4" w:space="0" w:color="auto"/>
            </w:tcBorders>
          </w:tcPr>
          <w:p w14:paraId="4D141FCF" w14:textId="77777777" w:rsidR="000E43EC" w:rsidRPr="00BE349D" w:rsidRDefault="000E43EC" w:rsidP="000E43EC"/>
        </w:tc>
        <w:tc>
          <w:tcPr>
            <w:tcW w:w="897" w:type="dxa"/>
            <w:tcBorders>
              <w:left w:val="single" w:sz="4" w:space="0" w:color="auto"/>
              <w:right w:val="single" w:sz="4" w:space="0" w:color="auto"/>
            </w:tcBorders>
          </w:tcPr>
          <w:p w14:paraId="1815166D" w14:textId="77777777" w:rsidR="000E43EC" w:rsidRPr="00BE349D" w:rsidRDefault="000E43EC" w:rsidP="000E43EC">
            <w:pPr>
              <w:overflowPunct w:val="0"/>
              <w:autoSpaceDE w:val="0"/>
              <w:autoSpaceDN w:val="0"/>
              <w:adjustRightInd w:val="0"/>
              <w:contextualSpacing/>
              <w:jc w:val="left"/>
              <w:textAlignment w:val="baseline"/>
              <w:rPr>
                <w:szCs w:val="24"/>
                <w:lang w:eastAsia="lv-LV"/>
              </w:rPr>
            </w:pPr>
            <w:r w:rsidRPr="00BE349D">
              <w:rPr>
                <w:szCs w:val="24"/>
                <w:lang w:eastAsia="lv-LV"/>
              </w:rPr>
              <w:t>1.7.22.</w:t>
            </w:r>
          </w:p>
        </w:tc>
        <w:tc>
          <w:tcPr>
            <w:tcW w:w="8789" w:type="dxa"/>
            <w:gridSpan w:val="3"/>
            <w:tcBorders>
              <w:left w:val="single" w:sz="4" w:space="0" w:color="auto"/>
            </w:tcBorders>
          </w:tcPr>
          <w:p w14:paraId="7C0A1F59" w14:textId="77777777" w:rsidR="000E43EC" w:rsidRPr="00BE349D" w:rsidRDefault="000E43EC" w:rsidP="000E43EC">
            <w:pPr>
              <w:overflowPunct w:val="0"/>
              <w:autoSpaceDE w:val="0"/>
              <w:autoSpaceDN w:val="0"/>
              <w:adjustRightInd w:val="0"/>
              <w:textAlignment w:val="baseline"/>
              <w:rPr>
                <w:iCs/>
              </w:rPr>
            </w:pPr>
            <w:r w:rsidRPr="00BE349D">
              <w:rPr>
                <w:iCs/>
              </w:rPr>
              <w:t xml:space="preserve">preces ražotājam izsniegts sertifikāts, kas apliecina, ka preces izgatavošanai nepieciešamā betona ražošana atbilst LVS 156-1:2009 un LVS EN 206-1:2017 (t.sk. 9.punkts) </w:t>
            </w:r>
          </w:p>
          <w:p w14:paraId="2B618BAD" w14:textId="77777777" w:rsidR="000E43EC" w:rsidRPr="00BE349D" w:rsidRDefault="000E43EC" w:rsidP="000E43EC">
            <w:pPr>
              <w:overflowPunct w:val="0"/>
              <w:autoSpaceDE w:val="0"/>
              <w:autoSpaceDN w:val="0"/>
              <w:adjustRightInd w:val="0"/>
              <w:textAlignment w:val="baseline"/>
              <w:rPr>
                <w:rFonts w:eastAsia="Times New Roman"/>
                <w:lang w:eastAsia="lv-LV"/>
              </w:rPr>
            </w:pPr>
            <w:r w:rsidRPr="00BE349D">
              <w:rPr>
                <w:i/>
                <w:iCs/>
              </w:rPr>
              <w:t>(pēc nepieciešamības</w:t>
            </w:r>
            <w:r w:rsidRPr="00BE349D">
              <w:t>) kandidātam, lai izpildītu minēto prasību (1.7.20-1.7.22.punkts), ir tiesības iesniegt</w:t>
            </w:r>
            <w:r w:rsidRPr="00BE349D">
              <w:rPr>
                <w:i/>
                <w:iCs/>
              </w:rPr>
              <w:t xml:space="preserve"> </w:t>
            </w:r>
            <w:r w:rsidRPr="00BE349D">
              <w:t xml:space="preserve">reģistrācijas apliecinājuma kopiju/izdruku, kas apliecina, ka ražotājs ir reģistrēts vides pārvaldības un audita sistēmā (EMAS–EU Eco-Management and Audit Scheme) vai Latvijas Republikas vai citas Eiropas Savienības dalībvalsts kompetentas </w:t>
            </w:r>
            <w:r w:rsidRPr="00BE349D">
              <w:lastRenderedPageBreak/>
              <w:t>institūcijas izdotu sertifikātu ražotājam, kas apliecina tā atbilstību Eiropas vai starptautiskajiem vides vadības standartiem pasākumus, vai ar citiem pierādījumiem par līdzvērtīgiem vides aizsardzības prasību nodrošinājuma pasākumiem.</w:t>
            </w:r>
          </w:p>
        </w:tc>
      </w:tr>
      <w:tr w:rsidR="000E43EC" w:rsidRPr="00BE349D" w14:paraId="325B69C1" w14:textId="77777777" w:rsidTr="00C469D4">
        <w:trPr>
          <w:trHeight w:val="814"/>
        </w:trPr>
        <w:tc>
          <w:tcPr>
            <w:tcW w:w="851" w:type="dxa"/>
            <w:shd w:val="clear" w:color="auto" w:fill="D9D9D9" w:themeFill="background1" w:themeFillShade="D9"/>
          </w:tcPr>
          <w:p w14:paraId="7D2A7868" w14:textId="77777777" w:rsidR="000E43EC" w:rsidRPr="00BE349D" w:rsidRDefault="000E43EC" w:rsidP="000E43EC">
            <w:pPr>
              <w:overflowPunct w:val="0"/>
              <w:autoSpaceDE w:val="0"/>
              <w:autoSpaceDN w:val="0"/>
              <w:adjustRightInd w:val="0"/>
              <w:contextualSpacing/>
              <w:jc w:val="left"/>
              <w:textAlignment w:val="baseline"/>
              <w:rPr>
                <w:rFonts w:eastAsia="Times New Roman"/>
                <w:b/>
                <w:szCs w:val="24"/>
              </w:rPr>
            </w:pPr>
            <w:r w:rsidRPr="00BE349D">
              <w:rPr>
                <w:rFonts w:eastAsia="Times New Roman"/>
                <w:b/>
                <w:szCs w:val="24"/>
              </w:rPr>
              <w:lastRenderedPageBreak/>
              <w:t>4.5.</w:t>
            </w:r>
          </w:p>
        </w:tc>
        <w:tc>
          <w:tcPr>
            <w:tcW w:w="3569" w:type="dxa"/>
            <w:tcBorders>
              <w:right w:val="single" w:sz="4" w:space="0" w:color="auto"/>
            </w:tcBorders>
            <w:shd w:val="clear" w:color="auto" w:fill="D9D9D9" w:themeFill="background1" w:themeFillShade="D9"/>
          </w:tcPr>
          <w:p w14:paraId="615A218B" w14:textId="77777777" w:rsidR="000E43EC" w:rsidRPr="00BE349D" w:rsidRDefault="000E43EC" w:rsidP="000E43EC">
            <w:pPr>
              <w:jc w:val="left"/>
              <w:rPr>
                <w:b/>
              </w:rPr>
            </w:pPr>
            <w:r w:rsidRPr="00BE349D">
              <w:rPr>
                <w:b/>
                <w:bCs/>
              </w:rPr>
              <w:t>Kandidāts, lai apliecinātu atbilstību nolikumā noteiktajām kvalifikācijas prasībām, var atsaukties uz norādītās personas iespējām:</w:t>
            </w:r>
          </w:p>
        </w:tc>
        <w:tc>
          <w:tcPr>
            <w:tcW w:w="897" w:type="dxa"/>
            <w:tcBorders>
              <w:left w:val="single" w:sz="4" w:space="0" w:color="auto"/>
              <w:right w:val="single" w:sz="4" w:space="0" w:color="auto"/>
            </w:tcBorders>
            <w:shd w:val="clear" w:color="auto" w:fill="D9D9D9" w:themeFill="background1" w:themeFillShade="D9"/>
          </w:tcPr>
          <w:p w14:paraId="59C5C3C3" w14:textId="77777777" w:rsidR="000E43EC" w:rsidRPr="00BE349D" w:rsidRDefault="000E43EC" w:rsidP="000E43EC">
            <w:pPr>
              <w:overflowPunct w:val="0"/>
              <w:autoSpaceDE w:val="0"/>
              <w:autoSpaceDN w:val="0"/>
              <w:adjustRightInd w:val="0"/>
              <w:contextualSpacing/>
              <w:jc w:val="left"/>
              <w:textAlignment w:val="baseline"/>
              <w:rPr>
                <w:b/>
                <w:szCs w:val="24"/>
                <w:lang w:eastAsia="lv-LV"/>
              </w:rPr>
            </w:pPr>
            <w:r w:rsidRPr="00BE349D">
              <w:rPr>
                <w:rFonts w:eastAsia="Times New Roman"/>
                <w:b/>
                <w:szCs w:val="24"/>
                <w:lang w:eastAsia="lv-LV"/>
              </w:rPr>
              <w:t>-------</w:t>
            </w:r>
          </w:p>
        </w:tc>
        <w:tc>
          <w:tcPr>
            <w:tcW w:w="8789" w:type="dxa"/>
            <w:gridSpan w:val="3"/>
            <w:tcBorders>
              <w:left w:val="single" w:sz="4" w:space="0" w:color="auto"/>
            </w:tcBorders>
            <w:shd w:val="clear" w:color="auto" w:fill="D9D9D9" w:themeFill="background1" w:themeFillShade="D9"/>
          </w:tcPr>
          <w:p w14:paraId="12F3E9C2" w14:textId="77777777" w:rsidR="000E43EC" w:rsidRPr="00BE349D" w:rsidRDefault="000E43EC" w:rsidP="000E43EC">
            <w:pPr>
              <w:overflowPunct w:val="0"/>
              <w:autoSpaceDE w:val="0"/>
              <w:autoSpaceDN w:val="0"/>
              <w:adjustRightInd w:val="0"/>
              <w:textAlignment w:val="baseline"/>
              <w:rPr>
                <w:b/>
              </w:rPr>
            </w:pPr>
            <w:r w:rsidRPr="00BE349D">
              <w:rPr>
                <w:rFonts w:eastAsia="Times New Roman"/>
                <w:b/>
                <w:bCs/>
                <w:i/>
                <w:szCs w:val="24"/>
                <w:lang w:eastAsia="lv-LV"/>
              </w:rPr>
              <w:t>---------------------------------------------------------------------------------------------------------</w:t>
            </w:r>
          </w:p>
        </w:tc>
      </w:tr>
      <w:tr w:rsidR="000E43EC" w:rsidRPr="00BE349D" w14:paraId="6D16665D" w14:textId="77777777" w:rsidTr="00CA4BCF">
        <w:trPr>
          <w:trHeight w:val="1549"/>
        </w:trPr>
        <w:tc>
          <w:tcPr>
            <w:tcW w:w="851" w:type="dxa"/>
            <w:vMerge w:val="restart"/>
            <w:tcBorders>
              <w:top w:val="single" w:sz="4" w:space="0" w:color="auto"/>
              <w:left w:val="single" w:sz="4" w:space="0" w:color="auto"/>
              <w:right w:val="single" w:sz="4" w:space="0" w:color="auto"/>
            </w:tcBorders>
          </w:tcPr>
          <w:p w14:paraId="77F4E661"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rPr>
            </w:pPr>
            <w:r w:rsidRPr="00BE349D">
              <w:rPr>
                <w:rFonts w:eastAsia="Times New Roman"/>
                <w:szCs w:val="24"/>
              </w:rPr>
              <w:t>4.5.1.</w:t>
            </w:r>
          </w:p>
        </w:tc>
        <w:tc>
          <w:tcPr>
            <w:tcW w:w="3569" w:type="dxa"/>
            <w:vMerge w:val="restart"/>
            <w:tcBorders>
              <w:top w:val="single" w:sz="4" w:space="0" w:color="auto"/>
              <w:left w:val="single" w:sz="4" w:space="0" w:color="auto"/>
              <w:right w:val="single" w:sz="4" w:space="0" w:color="auto"/>
            </w:tcBorders>
          </w:tcPr>
          <w:p w14:paraId="09370C34" w14:textId="77777777" w:rsidR="000E43EC" w:rsidRPr="00BE349D" w:rsidRDefault="000E43EC" w:rsidP="000E43EC">
            <w:pPr>
              <w:jc w:val="left"/>
            </w:pPr>
            <w:r w:rsidRPr="00BE349D">
              <w:rPr>
                <w:bCs/>
              </w:rPr>
              <w:t xml:space="preserve">kvalifikācijas prasību izpildei kandidāts var atsaukties uz norādīto personu iespējām, ja tas nepieciešams iepirkuma līguma izpildei, neatkarīgi no savstarpējo attiecību tiesiskā rakstura. </w:t>
            </w:r>
            <w:r w:rsidRPr="00BE349D">
              <w:t>Šādā gadījumā kandidāts, kas piedalās sarunu procedūrā, pierāda pasūtītājam, ka viņa rīcībā būs nepieciešamie resursi, iesniedzot attiecīgu kandidāta norādītās personas/cita piegādātāja vienošanos par sadarbību konkrētā iepirkuma līguma izpildei;</w:t>
            </w:r>
          </w:p>
          <w:p w14:paraId="1FDBEF33" w14:textId="77777777" w:rsidR="000E43EC" w:rsidRPr="00BE349D" w:rsidRDefault="000E43EC" w:rsidP="000E43EC">
            <w:pPr>
              <w:jc w:val="left"/>
              <w:rPr>
                <w:szCs w:val="24"/>
              </w:rPr>
            </w:pPr>
          </w:p>
          <w:p w14:paraId="537435DE" w14:textId="77777777" w:rsidR="000E43EC" w:rsidRPr="00BE349D" w:rsidRDefault="000E43EC" w:rsidP="000E43EC">
            <w:pPr>
              <w:jc w:val="left"/>
              <w:rPr>
                <w:bCs/>
              </w:rPr>
            </w:pPr>
            <w:r w:rsidRPr="00BE349D">
              <w:rPr>
                <w:i/>
                <w:szCs w:val="24"/>
              </w:rPr>
              <w:t>[uz kandidāta noradīto personu attiecas visi 3.1.1.-3.1.8. .punktā uzskaitītie izslēgšanas gadījumi, kas tiek pārbaudīti par kandidāta norādīto personu, un pieprasīti nolikumā noteiktajā kārtībā  un gadījumos].</w:t>
            </w:r>
          </w:p>
        </w:tc>
        <w:tc>
          <w:tcPr>
            <w:tcW w:w="897" w:type="dxa"/>
            <w:tcBorders>
              <w:top w:val="single" w:sz="4" w:space="0" w:color="auto"/>
              <w:left w:val="single" w:sz="4" w:space="0" w:color="auto"/>
              <w:right w:val="single" w:sz="4" w:space="0" w:color="auto"/>
            </w:tcBorders>
          </w:tcPr>
          <w:p w14:paraId="2C436449" w14:textId="77777777" w:rsidR="000E43EC" w:rsidRPr="00BE349D" w:rsidRDefault="00DE564B" w:rsidP="000E43EC">
            <w:pPr>
              <w:overflowPunct w:val="0"/>
              <w:autoSpaceDE w:val="0"/>
              <w:autoSpaceDN w:val="0"/>
              <w:adjustRightInd w:val="0"/>
              <w:contextualSpacing/>
              <w:jc w:val="left"/>
              <w:textAlignment w:val="baseline"/>
              <w:rPr>
                <w:szCs w:val="24"/>
                <w:lang w:eastAsia="lv-LV"/>
              </w:rPr>
            </w:pPr>
            <w:r w:rsidRPr="00BE349D">
              <w:rPr>
                <w:szCs w:val="24"/>
                <w:lang w:eastAsia="lv-LV"/>
              </w:rPr>
              <w:t>1.7.23.</w:t>
            </w:r>
          </w:p>
        </w:tc>
        <w:tc>
          <w:tcPr>
            <w:tcW w:w="8789" w:type="dxa"/>
            <w:gridSpan w:val="3"/>
            <w:tcBorders>
              <w:top w:val="single" w:sz="4" w:space="0" w:color="auto"/>
              <w:left w:val="single" w:sz="4" w:space="0" w:color="auto"/>
              <w:bottom w:val="single" w:sz="4" w:space="0" w:color="auto"/>
              <w:right w:val="single" w:sz="4" w:space="0" w:color="auto"/>
            </w:tcBorders>
          </w:tcPr>
          <w:p w14:paraId="306B07CE" w14:textId="77777777" w:rsidR="000E43EC" w:rsidRPr="00BE349D" w:rsidRDefault="000E43EC" w:rsidP="000E43EC">
            <w:pPr>
              <w:overflowPunct w:val="0"/>
              <w:autoSpaceDE w:val="0"/>
              <w:autoSpaceDN w:val="0"/>
              <w:adjustRightInd w:val="0"/>
              <w:textAlignment w:val="baseline"/>
              <w:rPr>
                <w:lang w:eastAsia="lv-LV"/>
              </w:rPr>
            </w:pPr>
            <w:r w:rsidRPr="00BE349D">
              <w:rPr>
                <w:i/>
                <w:lang w:eastAsia="lv-LV"/>
              </w:rPr>
              <w:t>(pēc nepieciešamības, ja attiecināms)</w:t>
            </w:r>
            <w:r w:rsidRPr="00BE349D">
              <w:rPr>
                <w:lang w:eastAsia="lv-LV"/>
              </w:rPr>
              <w:t xml:space="preserve"> </w:t>
            </w:r>
            <w:r w:rsidRPr="00BE349D">
              <w:t xml:space="preserve">informācija par kandidāta norādīto personu </w:t>
            </w:r>
            <w:r w:rsidRPr="00BE349D">
              <w:rPr>
                <w:lang w:eastAsia="lv-LV"/>
              </w:rPr>
              <w:t xml:space="preserve">(noformēta atbilstoši nolikuma </w:t>
            </w:r>
            <w:r w:rsidR="00BC2C84" w:rsidRPr="00BE349D">
              <w:rPr>
                <w:lang w:eastAsia="lv-LV"/>
              </w:rPr>
              <w:t>3</w:t>
            </w:r>
            <w:r w:rsidRPr="00BE349D">
              <w:rPr>
                <w:lang w:eastAsia="lv-LV"/>
              </w:rPr>
              <w:t>.pielikumā pievienotajai veidlapas formai);</w:t>
            </w:r>
          </w:p>
          <w:p w14:paraId="15174806" w14:textId="77777777" w:rsidR="000E43EC" w:rsidRPr="00BE349D" w:rsidRDefault="000E43EC" w:rsidP="000E43EC">
            <w:pPr>
              <w:overflowPunct w:val="0"/>
              <w:autoSpaceDE w:val="0"/>
              <w:autoSpaceDN w:val="0"/>
              <w:adjustRightInd w:val="0"/>
              <w:textAlignment w:val="baseline"/>
              <w:rPr>
                <w:i/>
              </w:rPr>
            </w:pPr>
          </w:p>
          <w:p w14:paraId="3932CE05" w14:textId="77777777" w:rsidR="000E43EC" w:rsidRPr="00BE349D" w:rsidRDefault="000E43EC" w:rsidP="000E43EC">
            <w:pPr>
              <w:overflowPunct w:val="0"/>
              <w:autoSpaceDE w:val="0"/>
              <w:autoSpaceDN w:val="0"/>
              <w:adjustRightInd w:val="0"/>
              <w:textAlignment w:val="baseline"/>
            </w:pPr>
            <w:r w:rsidRPr="00BE349D">
              <w:rPr>
                <w:i/>
              </w:rPr>
              <w:t>[iesniegtajā informācijā jābūt norādītām ziņām  arī par iepirkuma līguma izpildē norādītajai personai nododamās kompetences apjomu].</w:t>
            </w:r>
          </w:p>
        </w:tc>
      </w:tr>
      <w:tr w:rsidR="000E43EC" w:rsidRPr="00BE349D" w14:paraId="5660EB8B" w14:textId="77777777" w:rsidTr="00831B9C">
        <w:trPr>
          <w:trHeight w:val="3390"/>
        </w:trPr>
        <w:tc>
          <w:tcPr>
            <w:tcW w:w="851" w:type="dxa"/>
            <w:vMerge/>
            <w:tcBorders>
              <w:left w:val="single" w:sz="4" w:space="0" w:color="auto"/>
              <w:bottom w:val="single" w:sz="4" w:space="0" w:color="auto"/>
              <w:right w:val="single" w:sz="4" w:space="0" w:color="auto"/>
            </w:tcBorders>
          </w:tcPr>
          <w:p w14:paraId="0F61E1BE" w14:textId="77777777" w:rsidR="000E43EC" w:rsidRPr="00BE349D" w:rsidRDefault="000E43EC" w:rsidP="000E43EC">
            <w:pPr>
              <w:overflowPunct w:val="0"/>
              <w:autoSpaceDE w:val="0"/>
              <w:autoSpaceDN w:val="0"/>
              <w:adjustRightInd w:val="0"/>
              <w:contextualSpacing/>
              <w:jc w:val="left"/>
              <w:textAlignment w:val="baseline"/>
              <w:rPr>
                <w:rFonts w:eastAsia="Times New Roman"/>
                <w:szCs w:val="24"/>
              </w:rPr>
            </w:pPr>
          </w:p>
        </w:tc>
        <w:tc>
          <w:tcPr>
            <w:tcW w:w="3569" w:type="dxa"/>
            <w:vMerge/>
            <w:tcBorders>
              <w:left w:val="single" w:sz="4" w:space="0" w:color="auto"/>
              <w:bottom w:val="single" w:sz="4" w:space="0" w:color="auto"/>
              <w:right w:val="single" w:sz="4" w:space="0" w:color="auto"/>
            </w:tcBorders>
          </w:tcPr>
          <w:p w14:paraId="391DF57D" w14:textId="77777777" w:rsidR="000E43EC" w:rsidRPr="00BE349D" w:rsidRDefault="000E43EC" w:rsidP="000E43EC">
            <w:pPr>
              <w:jc w:val="left"/>
              <w:rPr>
                <w:bCs/>
              </w:rPr>
            </w:pPr>
          </w:p>
        </w:tc>
        <w:tc>
          <w:tcPr>
            <w:tcW w:w="897" w:type="dxa"/>
            <w:tcBorders>
              <w:left w:val="single" w:sz="4" w:space="0" w:color="auto"/>
              <w:bottom w:val="single" w:sz="4" w:space="0" w:color="auto"/>
              <w:right w:val="single" w:sz="4" w:space="0" w:color="auto"/>
            </w:tcBorders>
          </w:tcPr>
          <w:p w14:paraId="4D5F907B" w14:textId="77777777" w:rsidR="000E43EC" w:rsidRPr="00BE349D" w:rsidRDefault="00DE564B" w:rsidP="000E43EC">
            <w:pPr>
              <w:overflowPunct w:val="0"/>
              <w:autoSpaceDE w:val="0"/>
              <w:autoSpaceDN w:val="0"/>
              <w:adjustRightInd w:val="0"/>
              <w:contextualSpacing/>
              <w:jc w:val="left"/>
              <w:textAlignment w:val="baseline"/>
              <w:rPr>
                <w:szCs w:val="24"/>
                <w:lang w:eastAsia="lv-LV"/>
              </w:rPr>
            </w:pPr>
            <w:r w:rsidRPr="00BE349D">
              <w:rPr>
                <w:szCs w:val="24"/>
                <w:lang w:eastAsia="lv-LV"/>
              </w:rPr>
              <w:t>1.7.24.</w:t>
            </w:r>
          </w:p>
        </w:tc>
        <w:tc>
          <w:tcPr>
            <w:tcW w:w="8789" w:type="dxa"/>
            <w:gridSpan w:val="3"/>
            <w:tcBorders>
              <w:top w:val="single" w:sz="4" w:space="0" w:color="auto"/>
              <w:left w:val="single" w:sz="4" w:space="0" w:color="auto"/>
              <w:bottom w:val="single" w:sz="4" w:space="0" w:color="auto"/>
              <w:right w:val="single" w:sz="4" w:space="0" w:color="auto"/>
            </w:tcBorders>
          </w:tcPr>
          <w:p w14:paraId="663690E1" w14:textId="77777777" w:rsidR="000E43EC" w:rsidRPr="00BE349D" w:rsidRDefault="000E43EC" w:rsidP="000E43EC">
            <w:pPr>
              <w:overflowPunct w:val="0"/>
              <w:autoSpaceDE w:val="0"/>
              <w:autoSpaceDN w:val="0"/>
              <w:adjustRightInd w:val="0"/>
              <w:textAlignment w:val="baseline"/>
              <w:rPr>
                <w:lang w:eastAsia="lv-LV"/>
              </w:rPr>
            </w:pPr>
            <w:r w:rsidRPr="00BE349D">
              <w:rPr>
                <w:u w:val="single"/>
              </w:rPr>
              <w:t xml:space="preserve">gadījumā, ja norādītā persona tiek piesaistīta arī nolikuma </w:t>
            </w:r>
            <w:r w:rsidRPr="00BE349D">
              <w:t>4.2. punktā</w:t>
            </w:r>
            <w:r w:rsidRPr="00BE349D">
              <w:rPr>
                <w:u w:val="single"/>
              </w:rPr>
              <w:t xml:space="preserve"> Un piedāvājuma iesniegšanas gadījumā nolikuma 7.2.punktā) noteiktās prasības izpildei</w:t>
            </w:r>
            <w:r w:rsidRPr="00BE349D">
              <w:t>, kandidāts pierāda, ka kandidāts un attiecīgā norādītā persona būs solidāri atbildīgi par iepirkuma līguma izpildi</w:t>
            </w:r>
            <w:r w:rsidRPr="00BE349D">
              <w:rPr>
                <w:i/>
              </w:rPr>
              <w:t>.</w:t>
            </w:r>
          </w:p>
        </w:tc>
      </w:tr>
    </w:tbl>
    <w:p w14:paraId="5F390B3C" w14:textId="77777777" w:rsidR="00174D7F" w:rsidRPr="00BE349D" w:rsidRDefault="00174D7F" w:rsidP="00174D7F">
      <w:pPr>
        <w:tabs>
          <w:tab w:val="left" w:pos="5055"/>
        </w:tabs>
        <w:rPr>
          <w:rFonts w:eastAsia="Times New Roman"/>
          <w:szCs w:val="24"/>
        </w:rPr>
        <w:sectPr w:rsidR="00174D7F" w:rsidRPr="00BE349D" w:rsidSect="00A618C4">
          <w:footerReference w:type="first" r:id="rId15"/>
          <w:pgSz w:w="16838" w:h="11906" w:orient="landscape"/>
          <w:pgMar w:top="1134" w:right="851" w:bottom="1134" w:left="1701" w:header="709" w:footer="709" w:gutter="0"/>
          <w:cols w:space="708"/>
          <w:titlePg/>
          <w:docGrid w:linePitch="360"/>
        </w:sectPr>
      </w:pPr>
    </w:p>
    <w:p w14:paraId="2A70F189" w14:textId="77777777" w:rsidR="00174D7F" w:rsidRPr="00BE349D" w:rsidRDefault="00174D7F" w:rsidP="00174D7F">
      <w:pPr>
        <w:tabs>
          <w:tab w:val="left" w:pos="3544"/>
        </w:tabs>
        <w:spacing w:line="0" w:lineRule="atLeast"/>
        <w:jc w:val="right"/>
        <w:rPr>
          <w:rFonts w:eastAsia="Times New Roman"/>
          <w:b/>
          <w:szCs w:val="24"/>
        </w:rPr>
      </w:pPr>
      <w:r w:rsidRPr="00BE349D">
        <w:rPr>
          <w:rFonts w:eastAsia="Times New Roman"/>
          <w:b/>
          <w:szCs w:val="24"/>
        </w:rPr>
        <w:lastRenderedPageBreak/>
        <w:t>2.pielikums</w:t>
      </w:r>
    </w:p>
    <w:p w14:paraId="49EEEE75" w14:textId="77777777" w:rsidR="00FA02D5" w:rsidRPr="00BE349D" w:rsidRDefault="00FA02D5" w:rsidP="00FA02D5">
      <w:pPr>
        <w:overflowPunct w:val="0"/>
        <w:autoSpaceDE w:val="0"/>
        <w:autoSpaceDN w:val="0"/>
        <w:adjustRightInd w:val="0"/>
        <w:contextualSpacing/>
        <w:jc w:val="right"/>
        <w:textAlignment w:val="baseline"/>
        <w:rPr>
          <w:rFonts w:eastAsia="Times New Roman"/>
          <w:bCs/>
          <w:szCs w:val="24"/>
        </w:rPr>
      </w:pPr>
      <w:r w:rsidRPr="00BE349D">
        <w:rPr>
          <w:rFonts w:eastAsia="Times New Roman"/>
          <w:szCs w:val="24"/>
          <w:lang w:eastAsia="lv-LV"/>
        </w:rPr>
        <w:t xml:space="preserve">VAS “Latvijas dzelzceļš” organizētās </w:t>
      </w:r>
      <w:r w:rsidRPr="00BE349D">
        <w:rPr>
          <w:rFonts w:eastAsia="Times New Roman"/>
          <w:bCs/>
          <w:szCs w:val="24"/>
        </w:rPr>
        <w:t>sarunu procedūras, publicējot dalības uzaicinājumu,</w:t>
      </w:r>
    </w:p>
    <w:p w14:paraId="6E3EE89A" w14:textId="77777777" w:rsidR="00FA02D5" w:rsidRPr="00BE349D" w:rsidRDefault="00FA02D5" w:rsidP="00FA02D5">
      <w:pPr>
        <w:overflowPunct w:val="0"/>
        <w:autoSpaceDE w:val="0"/>
        <w:autoSpaceDN w:val="0"/>
        <w:adjustRightInd w:val="0"/>
        <w:contextualSpacing/>
        <w:jc w:val="right"/>
        <w:textAlignment w:val="baseline"/>
        <w:rPr>
          <w:rFonts w:eastAsia="Times New Roman"/>
          <w:szCs w:val="24"/>
          <w:lang w:eastAsia="lv-LV"/>
        </w:rPr>
      </w:pPr>
      <w:r w:rsidRPr="00BE349D">
        <w:rPr>
          <w:rFonts w:eastAsia="Times New Roman"/>
          <w:szCs w:val="24"/>
        </w:rPr>
        <w:t>“</w:t>
      </w:r>
      <w:r w:rsidRPr="00BE349D">
        <w:t>Dzelzsbetona gulšņu ar elastīgiem sliežu stiprinājumiem piegāde</w:t>
      </w:r>
      <w:r w:rsidRPr="00BE349D">
        <w:rPr>
          <w:rFonts w:eastAsia="Times New Roman"/>
          <w:szCs w:val="24"/>
        </w:rPr>
        <w:t xml:space="preserve">” kandidātu atlases </w:t>
      </w:r>
      <w:r w:rsidRPr="00BE349D">
        <w:rPr>
          <w:rFonts w:eastAsia="Times New Roman"/>
          <w:szCs w:val="24"/>
          <w:lang w:eastAsia="lv-LV"/>
        </w:rPr>
        <w:t>nolikumam</w:t>
      </w:r>
    </w:p>
    <w:p w14:paraId="7E6E3D93" w14:textId="77777777" w:rsidR="00F84589" w:rsidRPr="00BE349D" w:rsidRDefault="00F84589" w:rsidP="00174D7F">
      <w:pPr>
        <w:spacing w:line="0" w:lineRule="atLeast"/>
        <w:jc w:val="center"/>
        <w:rPr>
          <w:rFonts w:eastAsia="Times New Roman"/>
          <w:szCs w:val="24"/>
        </w:rPr>
      </w:pPr>
    </w:p>
    <w:p w14:paraId="663D2450" w14:textId="77777777" w:rsidR="00174D7F" w:rsidRPr="00BE349D" w:rsidRDefault="00174D7F" w:rsidP="00174D7F">
      <w:pPr>
        <w:spacing w:line="0" w:lineRule="atLeast"/>
        <w:jc w:val="center"/>
        <w:rPr>
          <w:rFonts w:eastAsia="Times New Roman"/>
          <w:szCs w:val="24"/>
        </w:rPr>
      </w:pPr>
      <w:r w:rsidRPr="00BE349D">
        <w:rPr>
          <w:rFonts w:eastAsia="Times New Roman"/>
          <w:szCs w:val="24"/>
        </w:rPr>
        <w:t>[</w:t>
      </w:r>
      <w:r w:rsidRPr="00BE349D">
        <w:rPr>
          <w:rFonts w:eastAsia="Times New Roman"/>
          <w:i/>
          <w:szCs w:val="24"/>
        </w:rPr>
        <w:t>kandidāta uzņēmuma veidlapa</w:t>
      </w:r>
      <w:r w:rsidRPr="00BE349D">
        <w:rPr>
          <w:rFonts w:eastAsia="Times New Roman"/>
          <w:szCs w:val="24"/>
        </w:rPr>
        <w:t>]</w:t>
      </w:r>
    </w:p>
    <w:p w14:paraId="52A71144" w14:textId="77777777" w:rsidR="00174D7F" w:rsidRPr="00BE349D" w:rsidRDefault="00174D7F" w:rsidP="00174D7F">
      <w:pPr>
        <w:tabs>
          <w:tab w:val="left" w:pos="4320"/>
          <w:tab w:val="left" w:pos="4680"/>
        </w:tabs>
        <w:spacing w:line="0" w:lineRule="atLeast"/>
        <w:jc w:val="left"/>
        <w:rPr>
          <w:rFonts w:eastAsia="Times New Roman"/>
          <w:szCs w:val="24"/>
        </w:rPr>
      </w:pPr>
    </w:p>
    <w:p w14:paraId="6E4E2F5F" w14:textId="77777777" w:rsidR="00174D7F" w:rsidRPr="00BE349D" w:rsidRDefault="00174D7F" w:rsidP="00174D7F">
      <w:pPr>
        <w:spacing w:line="0" w:lineRule="atLeast"/>
        <w:jc w:val="left"/>
        <w:rPr>
          <w:rFonts w:eastAsia="Times New Roman"/>
          <w:szCs w:val="24"/>
        </w:rPr>
      </w:pPr>
      <w:r w:rsidRPr="00BE349D">
        <w:rPr>
          <w:rFonts w:eastAsia="Times New Roman"/>
          <w:szCs w:val="24"/>
        </w:rPr>
        <w:t>2017.gada ____.______________</w:t>
      </w:r>
    </w:p>
    <w:p w14:paraId="487C4F44" w14:textId="77777777" w:rsidR="00174D7F" w:rsidRPr="00BE349D" w:rsidRDefault="00174D7F" w:rsidP="00174D7F">
      <w:pPr>
        <w:spacing w:line="0" w:lineRule="atLeast"/>
        <w:jc w:val="left"/>
        <w:rPr>
          <w:rFonts w:eastAsia="Times New Roman"/>
          <w:szCs w:val="24"/>
        </w:rPr>
      </w:pPr>
      <w:r w:rsidRPr="00BE349D">
        <w:rPr>
          <w:rFonts w:eastAsia="Times New Roman"/>
          <w:szCs w:val="24"/>
        </w:rPr>
        <w:t>Nr._________________________</w:t>
      </w:r>
    </w:p>
    <w:p w14:paraId="63F9B200" w14:textId="77777777" w:rsidR="00174D7F" w:rsidRPr="00BE349D" w:rsidRDefault="00174D7F" w:rsidP="00174D7F">
      <w:pPr>
        <w:tabs>
          <w:tab w:val="center" w:pos="4153"/>
          <w:tab w:val="right" w:pos="8306"/>
        </w:tabs>
        <w:spacing w:line="0" w:lineRule="atLeast"/>
        <w:jc w:val="left"/>
        <w:rPr>
          <w:rFonts w:eastAsia="Times New Roman"/>
          <w:szCs w:val="24"/>
        </w:rPr>
      </w:pPr>
    </w:p>
    <w:p w14:paraId="7D2EA315" w14:textId="77777777" w:rsidR="00174D7F" w:rsidRPr="00BE349D" w:rsidRDefault="00174D7F" w:rsidP="00174D7F">
      <w:pPr>
        <w:tabs>
          <w:tab w:val="center" w:pos="4153"/>
          <w:tab w:val="right" w:pos="8306"/>
        </w:tabs>
        <w:spacing w:line="0" w:lineRule="atLeast"/>
        <w:jc w:val="center"/>
        <w:rPr>
          <w:rFonts w:eastAsia="Times New Roman"/>
          <w:b/>
          <w:szCs w:val="24"/>
        </w:rPr>
      </w:pPr>
      <w:r w:rsidRPr="00BE349D">
        <w:rPr>
          <w:rFonts w:eastAsia="Times New Roman"/>
          <w:b/>
          <w:szCs w:val="24"/>
        </w:rPr>
        <w:t>PIETEIKUMS</w:t>
      </w:r>
    </w:p>
    <w:p w14:paraId="01334ADA" w14:textId="77777777" w:rsidR="00174D7F" w:rsidRPr="00BE349D" w:rsidRDefault="00174D7F" w:rsidP="00174D7F">
      <w:pPr>
        <w:tabs>
          <w:tab w:val="center" w:pos="4153"/>
          <w:tab w:val="right" w:pos="8306"/>
        </w:tabs>
        <w:spacing w:line="0" w:lineRule="atLeast"/>
        <w:jc w:val="center"/>
        <w:rPr>
          <w:rFonts w:eastAsia="Times New Roman"/>
          <w:b/>
          <w:szCs w:val="24"/>
        </w:rPr>
      </w:pPr>
      <w:r w:rsidRPr="00BE349D">
        <w:rPr>
          <w:rFonts w:eastAsia="Times New Roman"/>
          <w:b/>
          <w:szCs w:val="24"/>
        </w:rPr>
        <w:t>DALĪBAI SARUNU PROCEDŪRĀ, PUBLICĒJOT DALĪBAS UZAICINĀJUMU,</w:t>
      </w:r>
    </w:p>
    <w:p w14:paraId="27CB482A" w14:textId="77777777" w:rsidR="004D6221" w:rsidRPr="00BE349D" w:rsidRDefault="00871B8C" w:rsidP="00174D7F">
      <w:pPr>
        <w:tabs>
          <w:tab w:val="center" w:pos="4153"/>
          <w:tab w:val="right" w:pos="8306"/>
        </w:tabs>
        <w:spacing w:line="0" w:lineRule="atLeast"/>
        <w:jc w:val="center"/>
        <w:rPr>
          <w:rFonts w:eastAsia="Times New Roman"/>
          <w:szCs w:val="24"/>
        </w:rPr>
      </w:pPr>
      <w:r w:rsidRPr="00BE349D">
        <w:rPr>
          <w:rFonts w:eastAsia="Times New Roman"/>
          <w:szCs w:val="24"/>
        </w:rPr>
        <w:t>(1.POSMAM)</w:t>
      </w:r>
    </w:p>
    <w:p w14:paraId="3C9C4B3A" w14:textId="77777777" w:rsidR="00174D7F" w:rsidRPr="00BE349D" w:rsidRDefault="009E61A3" w:rsidP="00174D7F">
      <w:pPr>
        <w:tabs>
          <w:tab w:val="center" w:pos="4153"/>
          <w:tab w:val="right" w:pos="8306"/>
        </w:tabs>
        <w:spacing w:line="0" w:lineRule="atLeast"/>
        <w:jc w:val="center"/>
        <w:rPr>
          <w:rFonts w:eastAsia="Times New Roman"/>
          <w:b/>
          <w:szCs w:val="24"/>
        </w:rPr>
      </w:pPr>
      <w:r w:rsidRPr="00BE349D">
        <w:rPr>
          <w:rFonts w:eastAsia="Times New Roman"/>
          <w:b/>
          <w:szCs w:val="24"/>
        </w:rPr>
        <w:t>“</w:t>
      </w:r>
      <w:r w:rsidRPr="00BE349D">
        <w:rPr>
          <w:b/>
          <w:szCs w:val="24"/>
        </w:rPr>
        <w:t>Dzelzsbetona gulšņu ar elastīgiem sliežu stiprinājumiem piegāde</w:t>
      </w:r>
      <w:r w:rsidR="00174D7F" w:rsidRPr="00BE349D">
        <w:rPr>
          <w:rFonts w:eastAsia="Times New Roman"/>
          <w:b/>
          <w:szCs w:val="24"/>
        </w:rPr>
        <w:t>”</w:t>
      </w:r>
    </w:p>
    <w:p w14:paraId="52FEB87D" w14:textId="77777777" w:rsidR="00FA097E" w:rsidRPr="00BE349D" w:rsidRDefault="00FA097E" w:rsidP="00174D7F">
      <w:pPr>
        <w:tabs>
          <w:tab w:val="center" w:pos="4153"/>
          <w:tab w:val="right" w:pos="8306"/>
        </w:tabs>
        <w:spacing w:line="0" w:lineRule="atLeast"/>
        <w:jc w:val="center"/>
        <w:rPr>
          <w:rFonts w:eastAsia="Times New Roman"/>
          <w:b/>
          <w:szCs w:val="24"/>
        </w:rPr>
      </w:pPr>
      <w:r w:rsidRPr="00BE349D">
        <w:rPr>
          <w:rFonts w:eastAsia="Times New Roman"/>
          <w:b/>
          <w:szCs w:val="24"/>
        </w:rPr>
        <w:t>(iepirkuma identifikācijas Nr.</w:t>
      </w:r>
      <w:r w:rsidR="00C8081D" w:rsidRPr="00BE349D">
        <w:rPr>
          <w:b/>
          <w:szCs w:val="24"/>
        </w:rPr>
        <w:t xml:space="preserve"> LDZ 2017/20-IB</w:t>
      </w:r>
      <w:r w:rsidRPr="00BE349D">
        <w:rPr>
          <w:rFonts w:eastAsia="Times New Roman"/>
          <w:b/>
          <w:szCs w:val="24"/>
        </w:rPr>
        <w:t>)</w:t>
      </w:r>
    </w:p>
    <w:p w14:paraId="10F86F6D" w14:textId="77777777" w:rsidR="00174D7F" w:rsidRPr="00BE349D" w:rsidRDefault="00174D7F" w:rsidP="00174D7F">
      <w:pPr>
        <w:tabs>
          <w:tab w:val="center" w:pos="4153"/>
          <w:tab w:val="right" w:pos="8306"/>
        </w:tabs>
        <w:spacing w:line="0" w:lineRule="atLeast"/>
        <w:jc w:val="center"/>
        <w:rPr>
          <w:rFonts w:eastAsia="Times New Roman"/>
          <w:szCs w:val="24"/>
        </w:rPr>
      </w:pPr>
      <w:r w:rsidRPr="00BE349D">
        <w:rPr>
          <w:rFonts w:eastAsia="Times New Roman"/>
          <w:szCs w:val="24"/>
        </w:rPr>
        <w:t>/forma/</w:t>
      </w:r>
    </w:p>
    <w:p w14:paraId="25D75E2C" w14:textId="77777777" w:rsidR="00174D7F" w:rsidRPr="00BE349D" w:rsidRDefault="00174D7F" w:rsidP="00174D7F">
      <w:pPr>
        <w:jc w:val="center"/>
        <w:rPr>
          <w:rFonts w:eastAsia="Times New Roman"/>
          <w:b/>
          <w:szCs w:val="24"/>
        </w:rPr>
      </w:pPr>
    </w:p>
    <w:p w14:paraId="524492F4" w14:textId="77777777" w:rsidR="00174D7F" w:rsidRPr="00BE349D" w:rsidRDefault="00174D7F" w:rsidP="00174D7F">
      <w:pPr>
        <w:tabs>
          <w:tab w:val="center" w:pos="4153"/>
          <w:tab w:val="right" w:pos="8306"/>
        </w:tabs>
        <w:jc w:val="left"/>
        <w:rPr>
          <w:rFonts w:eastAsia="Times New Roman"/>
          <w:szCs w:val="24"/>
        </w:rPr>
      </w:pPr>
      <w:r w:rsidRPr="00BE349D">
        <w:rPr>
          <w:rFonts w:eastAsia="Times New Roman"/>
          <w:szCs w:val="24"/>
        </w:rPr>
        <w:t>Kandidāts _____________________________________</w:t>
      </w:r>
      <w:r w:rsidR="00F84589" w:rsidRPr="00BE349D">
        <w:rPr>
          <w:rFonts w:eastAsia="Times New Roman"/>
          <w:szCs w:val="24"/>
        </w:rPr>
        <w:t>________</w:t>
      </w:r>
      <w:r w:rsidRPr="00BE349D">
        <w:rPr>
          <w:rFonts w:eastAsia="Times New Roman"/>
          <w:szCs w:val="24"/>
        </w:rPr>
        <w:t>_</w:t>
      </w:r>
      <w:r w:rsidR="009E61A3" w:rsidRPr="00BE349D">
        <w:rPr>
          <w:rFonts w:eastAsia="Times New Roman"/>
          <w:szCs w:val="24"/>
        </w:rPr>
        <w:t>, reģ.Nr._____________,</w:t>
      </w:r>
    </w:p>
    <w:p w14:paraId="2BC673BB" w14:textId="77777777" w:rsidR="00174D7F" w:rsidRPr="00BE349D" w:rsidRDefault="00174D7F" w:rsidP="00174D7F">
      <w:pPr>
        <w:tabs>
          <w:tab w:val="center" w:pos="4153"/>
          <w:tab w:val="right" w:pos="8306"/>
        </w:tabs>
        <w:jc w:val="center"/>
        <w:rPr>
          <w:rFonts w:eastAsia="Times New Roman"/>
          <w:szCs w:val="24"/>
        </w:rPr>
      </w:pPr>
      <w:r w:rsidRPr="00BE349D">
        <w:rPr>
          <w:rFonts w:eastAsia="Times New Roman"/>
          <w:szCs w:val="24"/>
        </w:rPr>
        <w:t>(Kandidāta nosaukums)</w:t>
      </w:r>
    </w:p>
    <w:p w14:paraId="7752A5A5" w14:textId="77777777" w:rsidR="00174D7F" w:rsidRPr="00BE349D" w:rsidRDefault="00174D7F" w:rsidP="00174D7F">
      <w:pPr>
        <w:jc w:val="left"/>
        <w:rPr>
          <w:rFonts w:eastAsia="Times New Roman"/>
          <w:szCs w:val="24"/>
        </w:rPr>
      </w:pPr>
      <w:r w:rsidRPr="00BE349D">
        <w:rPr>
          <w:rFonts w:eastAsia="Times New Roman"/>
          <w:szCs w:val="24"/>
        </w:rPr>
        <w:t xml:space="preserve">tā ____________________________________________________________________ personā, </w:t>
      </w:r>
    </w:p>
    <w:p w14:paraId="38A9AD8B" w14:textId="77777777" w:rsidR="00174D7F" w:rsidRPr="00BE349D" w:rsidRDefault="00174D7F" w:rsidP="00174D7F">
      <w:pPr>
        <w:jc w:val="center"/>
        <w:rPr>
          <w:rFonts w:eastAsia="Times New Roman"/>
          <w:szCs w:val="24"/>
        </w:rPr>
      </w:pPr>
      <w:r w:rsidRPr="00BE349D">
        <w:rPr>
          <w:rFonts w:eastAsia="Times New Roman"/>
          <w:szCs w:val="24"/>
        </w:rPr>
        <w:t>(vadītāja vai pilnvarotās personas vārds, uzvārds, amats)</w:t>
      </w:r>
    </w:p>
    <w:p w14:paraId="6073780C" w14:textId="77777777" w:rsidR="00F84589" w:rsidRPr="00BE349D" w:rsidRDefault="00F84589" w:rsidP="004D6221">
      <w:pPr>
        <w:spacing w:after="120"/>
        <w:rPr>
          <w:rFonts w:eastAsia="Times New Roman"/>
          <w:szCs w:val="24"/>
        </w:rPr>
      </w:pPr>
    </w:p>
    <w:p w14:paraId="48D15A4C" w14:textId="77777777" w:rsidR="00174D7F" w:rsidRPr="00BE349D" w:rsidRDefault="00174D7F" w:rsidP="004D6221">
      <w:pPr>
        <w:spacing w:after="120"/>
        <w:rPr>
          <w:rFonts w:eastAsia="Times New Roman"/>
          <w:szCs w:val="24"/>
        </w:rPr>
      </w:pPr>
      <w:r w:rsidRPr="00BE349D">
        <w:rPr>
          <w:rFonts w:eastAsia="Times New Roman"/>
          <w:szCs w:val="24"/>
        </w:rPr>
        <w:t>ar šī pieteikuma iesniegšanu:</w:t>
      </w:r>
    </w:p>
    <w:p w14:paraId="2281EBB4" w14:textId="77777777" w:rsidR="00174D7F" w:rsidRPr="00BE349D" w:rsidRDefault="00174D7F" w:rsidP="004D6221">
      <w:pPr>
        <w:numPr>
          <w:ilvl w:val="0"/>
          <w:numId w:val="3"/>
        </w:numPr>
        <w:tabs>
          <w:tab w:val="clear" w:pos="360"/>
        </w:tabs>
        <w:spacing w:after="60"/>
        <w:ind w:left="284" w:hanging="426"/>
        <w:rPr>
          <w:rFonts w:eastAsia="Times New Roman"/>
          <w:szCs w:val="24"/>
        </w:rPr>
      </w:pPr>
      <w:r w:rsidRPr="00BE349D">
        <w:rPr>
          <w:rFonts w:eastAsia="Times New Roman"/>
          <w:szCs w:val="24"/>
        </w:rPr>
        <w:t xml:space="preserve">apliecina savu dalību VAS </w:t>
      </w:r>
      <w:r w:rsidR="00377CD9" w:rsidRPr="00BE349D">
        <w:rPr>
          <w:rFonts w:eastAsia="Times New Roman"/>
          <w:szCs w:val="24"/>
        </w:rPr>
        <w:t>“</w:t>
      </w:r>
      <w:r w:rsidRPr="00BE349D">
        <w:rPr>
          <w:rFonts w:eastAsia="Times New Roman"/>
          <w:szCs w:val="24"/>
        </w:rPr>
        <w:t xml:space="preserve">Latvijas dzelzceļš” </w:t>
      </w:r>
      <w:r w:rsidR="00377CD9" w:rsidRPr="00BE349D">
        <w:rPr>
          <w:rFonts w:eastAsia="Times New Roman"/>
          <w:szCs w:val="24"/>
        </w:rPr>
        <w:t xml:space="preserve">(turpmāk – Pasūtītājs) </w:t>
      </w:r>
      <w:r w:rsidRPr="00BE349D">
        <w:rPr>
          <w:rFonts w:eastAsia="Times New Roman"/>
          <w:szCs w:val="24"/>
        </w:rPr>
        <w:t xml:space="preserve">organizētajā sarunu procedūrā, publicējot dalības uzaicinājumu, </w:t>
      </w:r>
      <w:r w:rsidR="009E61A3" w:rsidRPr="00BE349D">
        <w:rPr>
          <w:rFonts w:eastAsia="Times New Roman"/>
          <w:szCs w:val="24"/>
        </w:rPr>
        <w:t>“</w:t>
      </w:r>
      <w:r w:rsidR="009E61A3" w:rsidRPr="00BE349D">
        <w:rPr>
          <w:szCs w:val="24"/>
        </w:rPr>
        <w:t>Dzelzsbetona gulšņu ar elastīgiem sliežu stiprinājumiem piegāde</w:t>
      </w:r>
      <w:r w:rsidRPr="00BE349D">
        <w:rPr>
          <w:rFonts w:eastAsia="Times New Roman"/>
          <w:szCs w:val="24"/>
        </w:rPr>
        <w:t xml:space="preserve">” vajadzībām” </w:t>
      </w:r>
      <w:r w:rsidR="00377CD9" w:rsidRPr="00BE349D">
        <w:rPr>
          <w:rFonts w:eastAsia="Times New Roman"/>
          <w:szCs w:val="24"/>
        </w:rPr>
        <w:t xml:space="preserve">(iepirkuma identifikācijas Nr. </w:t>
      </w:r>
      <w:r w:rsidR="00C8081D" w:rsidRPr="00BE349D">
        <w:rPr>
          <w:rFonts w:eastAsia="Times New Roman"/>
          <w:szCs w:val="24"/>
        </w:rPr>
        <w:t>LDZ 2017/20-IB</w:t>
      </w:r>
      <w:r w:rsidR="00377CD9" w:rsidRPr="00BE349D">
        <w:rPr>
          <w:rFonts w:eastAsia="Times New Roman"/>
          <w:szCs w:val="24"/>
        </w:rPr>
        <w:t xml:space="preserve">) </w:t>
      </w:r>
      <w:r w:rsidRPr="00BE349D">
        <w:rPr>
          <w:rFonts w:eastAsia="Times New Roman"/>
          <w:szCs w:val="24"/>
        </w:rPr>
        <w:t>(turpmāk – sarunu procedūra) ;</w:t>
      </w:r>
    </w:p>
    <w:p w14:paraId="6D3C26EA" w14:textId="77777777" w:rsidR="00174D7F" w:rsidRPr="00BE349D" w:rsidRDefault="00174D7F" w:rsidP="004D6221">
      <w:pPr>
        <w:pStyle w:val="ListParagraph"/>
        <w:numPr>
          <w:ilvl w:val="0"/>
          <w:numId w:val="3"/>
        </w:numPr>
        <w:tabs>
          <w:tab w:val="clear" w:pos="360"/>
        </w:tabs>
        <w:spacing w:after="60"/>
        <w:ind w:left="284" w:hanging="426"/>
        <w:contextualSpacing w:val="0"/>
        <w:rPr>
          <w:lang w:val="lv-LV"/>
        </w:rPr>
      </w:pPr>
      <w:r w:rsidRPr="00BE349D">
        <w:rPr>
          <w:lang w:val="lv-LV"/>
        </w:rPr>
        <w:t xml:space="preserve">apliecina, ka </w:t>
      </w:r>
      <w:r w:rsidRPr="00BE349D">
        <w:rPr>
          <w:lang w:val="lv-LV" w:eastAsia="lv-LV"/>
        </w:rPr>
        <w:t>sarunu procedūras</w:t>
      </w:r>
      <w:r w:rsidR="0087251E" w:rsidRPr="00BE349D">
        <w:rPr>
          <w:lang w:val="lv-LV" w:eastAsia="lv-LV"/>
        </w:rPr>
        <w:t xml:space="preserve"> kandidātu atlases</w:t>
      </w:r>
      <w:r w:rsidRPr="00BE349D">
        <w:rPr>
          <w:lang w:val="lv-LV" w:eastAsia="lv-LV"/>
        </w:rPr>
        <w:t xml:space="preserve"> nolikums </w:t>
      </w:r>
      <w:r w:rsidR="0087251E" w:rsidRPr="00BE349D">
        <w:rPr>
          <w:lang w:val="lv-LV" w:eastAsia="lv-LV"/>
        </w:rPr>
        <w:t xml:space="preserve">(turpmāk – nolikums) </w:t>
      </w:r>
      <w:r w:rsidRPr="00BE349D">
        <w:rPr>
          <w:lang w:val="lv-LV" w:eastAsia="lv-LV"/>
        </w:rPr>
        <w:t>ir skaidrs un saprotams, iebildumu un pretenziju nav;</w:t>
      </w:r>
    </w:p>
    <w:p w14:paraId="37ADC6A2" w14:textId="77777777" w:rsidR="00174D7F" w:rsidRPr="00BE349D" w:rsidRDefault="00174D7F" w:rsidP="004D6221">
      <w:pPr>
        <w:numPr>
          <w:ilvl w:val="0"/>
          <w:numId w:val="3"/>
        </w:numPr>
        <w:tabs>
          <w:tab w:val="clear" w:pos="360"/>
          <w:tab w:val="num" w:pos="284"/>
        </w:tabs>
        <w:spacing w:after="60"/>
        <w:ind w:left="284" w:hanging="426"/>
        <w:rPr>
          <w:rFonts w:eastAsia="Times New Roman"/>
          <w:szCs w:val="24"/>
        </w:rPr>
      </w:pPr>
      <w:r w:rsidRPr="00BE349D">
        <w:rPr>
          <w:rFonts w:eastAsia="Times New Roman"/>
          <w:szCs w:val="24"/>
        </w:rPr>
        <w:t>apliecina, ka neatbilst nevienam no nolikuma 3.1.punktā minētajiem kandidātu izslēgšanas gadījumiem;</w:t>
      </w:r>
    </w:p>
    <w:p w14:paraId="20AA16C9" w14:textId="77777777" w:rsidR="00174D7F" w:rsidRPr="00BE349D" w:rsidRDefault="00174D7F" w:rsidP="004D6221">
      <w:pPr>
        <w:numPr>
          <w:ilvl w:val="0"/>
          <w:numId w:val="3"/>
        </w:numPr>
        <w:tabs>
          <w:tab w:val="clear" w:pos="360"/>
          <w:tab w:val="num" w:pos="284"/>
        </w:tabs>
        <w:spacing w:after="60"/>
        <w:ind w:left="284" w:hanging="426"/>
        <w:rPr>
          <w:rFonts w:eastAsia="Times New Roman"/>
          <w:szCs w:val="24"/>
        </w:rPr>
      </w:pPr>
      <w:r w:rsidRPr="00BE349D">
        <w:rPr>
          <w:rFonts w:eastAsia="Times New Roman"/>
          <w:szCs w:val="24"/>
        </w:rPr>
        <w:t xml:space="preserve">apliecina, ka ir informēts par to ka, izpildoties kādam no nolikuma 3.1.punktā minētajiem kandidātu izslēgšanas gadījumiem sarunu procedūras laikā, kandidāta pieteikums var tikt noraidīts vai līguma slēgšanas tiesību piešķiršanas gadījumā </w:t>
      </w:r>
      <w:r w:rsidR="00377CD9" w:rsidRPr="00BE349D">
        <w:rPr>
          <w:rFonts w:eastAsia="Times New Roman"/>
          <w:szCs w:val="24"/>
        </w:rPr>
        <w:t>pasūtītājs</w:t>
      </w:r>
      <w:r w:rsidRPr="00BE349D">
        <w:rPr>
          <w:rFonts w:eastAsia="Times New Roman"/>
          <w:szCs w:val="24"/>
        </w:rPr>
        <w:t xml:space="preserve"> var atteikties slēgt iepirkuma līgumu;</w:t>
      </w:r>
    </w:p>
    <w:p w14:paraId="3838E002" w14:textId="77777777" w:rsidR="008C6510" w:rsidRPr="00BE349D" w:rsidRDefault="008C6510" w:rsidP="00831B9C">
      <w:pPr>
        <w:pStyle w:val="ListParagraph"/>
        <w:numPr>
          <w:ilvl w:val="0"/>
          <w:numId w:val="3"/>
        </w:numPr>
        <w:tabs>
          <w:tab w:val="clear" w:pos="360"/>
        </w:tabs>
        <w:overflowPunct w:val="0"/>
        <w:autoSpaceDE w:val="0"/>
        <w:autoSpaceDN w:val="0"/>
        <w:adjustRightInd w:val="0"/>
        <w:spacing w:after="60"/>
        <w:ind w:left="284" w:hanging="426"/>
        <w:contextualSpacing w:val="0"/>
        <w:jc w:val="both"/>
        <w:textAlignment w:val="baseline"/>
        <w:rPr>
          <w:lang w:val="lv-LV"/>
        </w:rPr>
      </w:pPr>
      <w:r w:rsidRPr="00BE349D">
        <w:rPr>
          <w:lang w:val="lv-LV"/>
        </w:rPr>
        <w:t>piedāvā sagatavot un iesniegt piedāvājumu dalībai sarunu procedūras 2.posmā aicinājuma paziņojuma ar lūgumu iesniegt piedāvājumu sarunu procedūras 2.posmam saņemšanas gadījumā aicinājuma paziņojumā noteiktajā laikā, kas nav īsāks par 10 (desmit) dienām no paziņojuma izsūtīšanas dienas;</w:t>
      </w:r>
    </w:p>
    <w:p w14:paraId="78F66F09" w14:textId="77777777" w:rsidR="000569C4" w:rsidRPr="00BE349D" w:rsidRDefault="000569C4" w:rsidP="00831B9C">
      <w:pPr>
        <w:pStyle w:val="ListParagraph"/>
        <w:numPr>
          <w:ilvl w:val="0"/>
          <w:numId w:val="3"/>
        </w:numPr>
        <w:tabs>
          <w:tab w:val="clear" w:pos="360"/>
        </w:tabs>
        <w:overflowPunct w:val="0"/>
        <w:autoSpaceDE w:val="0"/>
        <w:autoSpaceDN w:val="0"/>
        <w:adjustRightInd w:val="0"/>
        <w:spacing w:after="60"/>
        <w:ind w:left="284" w:hanging="426"/>
        <w:contextualSpacing w:val="0"/>
        <w:jc w:val="both"/>
        <w:textAlignment w:val="baseline"/>
        <w:rPr>
          <w:lang w:val="lv-LV"/>
        </w:rPr>
      </w:pPr>
      <w:r w:rsidRPr="00BE349D">
        <w:rPr>
          <w:lang w:val="lv-LV"/>
        </w:rPr>
        <w:t xml:space="preserve">apliecina, </w:t>
      </w:r>
      <w:r w:rsidR="00F84589" w:rsidRPr="00BE349D">
        <w:rPr>
          <w:lang w:val="lv-LV"/>
        </w:rPr>
        <w:t xml:space="preserve">ka </w:t>
      </w:r>
      <w:r w:rsidR="000A6665" w:rsidRPr="00BE349D">
        <w:rPr>
          <w:lang w:val="lv-LV"/>
        </w:rPr>
        <w:t>ir informēts, ka sarunu procedūras 2.posmā ar piedāvājuma dokumentiem jāiesniedz arī piedāvājuma nodrošinājums, un apliecina, ka iesniegs sarunu procedūras dokumentācijas prasībām atbilstošu piedāvājuma nodrošinājumu aicinājuma paziņojuma ar lūgumu</w:t>
      </w:r>
      <w:r w:rsidR="00F84589" w:rsidRPr="00BE349D">
        <w:rPr>
          <w:lang w:val="lv-LV"/>
        </w:rPr>
        <w:t xml:space="preserve"> iesniegt piedāvājumu sarunu proced</w:t>
      </w:r>
      <w:r w:rsidR="000A6665" w:rsidRPr="00BE349D">
        <w:rPr>
          <w:lang w:val="lv-LV"/>
        </w:rPr>
        <w:t>ūras 2.posma</w:t>
      </w:r>
      <w:r w:rsidR="00F84589" w:rsidRPr="00BE349D">
        <w:rPr>
          <w:lang w:val="lv-LV"/>
        </w:rPr>
        <w:t xml:space="preserve">m </w:t>
      </w:r>
      <w:r w:rsidR="000A6665" w:rsidRPr="00BE349D">
        <w:rPr>
          <w:lang w:val="lv-LV"/>
        </w:rPr>
        <w:t xml:space="preserve">saņemšanas </w:t>
      </w:r>
      <w:r w:rsidR="00F84589" w:rsidRPr="00BE349D">
        <w:rPr>
          <w:lang w:val="lv-LV"/>
        </w:rPr>
        <w:t>gadījum</w:t>
      </w:r>
      <w:r w:rsidR="000A6665" w:rsidRPr="00BE349D">
        <w:rPr>
          <w:lang w:val="lv-LV"/>
        </w:rPr>
        <w:t>ā</w:t>
      </w:r>
      <w:r w:rsidRPr="00BE349D">
        <w:rPr>
          <w:lang w:val="lv-LV"/>
        </w:rPr>
        <w:t>;</w:t>
      </w:r>
    </w:p>
    <w:p w14:paraId="210EA2F5" w14:textId="77777777" w:rsidR="00174D7F" w:rsidRPr="00BE349D" w:rsidRDefault="00174D7F" w:rsidP="004D6221">
      <w:pPr>
        <w:numPr>
          <w:ilvl w:val="0"/>
          <w:numId w:val="3"/>
        </w:numPr>
        <w:tabs>
          <w:tab w:val="clear" w:pos="360"/>
          <w:tab w:val="num" w:pos="0"/>
        </w:tabs>
        <w:spacing w:after="60"/>
        <w:ind w:left="284" w:hanging="426"/>
        <w:rPr>
          <w:rFonts w:eastAsia="Times New Roman"/>
          <w:szCs w:val="24"/>
        </w:rPr>
      </w:pPr>
      <w:r w:rsidRPr="00BE349D">
        <w:rPr>
          <w:rFonts w:eastAsia="Times New Roman"/>
          <w:szCs w:val="24"/>
        </w:rPr>
        <w:t xml:space="preserve">apliecina, ka ir tiesīgs veikt sarunu procedūras priekšmetā minētās preces piegādi un garantē, ka prece tiks piegādāta </w:t>
      </w:r>
      <w:r w:rsidR="00F84589" w:rsidRPr="00BE349D">
        <w:rPr>
          <w:rFonts w:eastAsia="Times New Roman"/>
          <w:szCs w:val="24"/>
        </w:rPr>
        <w:t xml:space="preserve">no pieteikumā norādītā (-ajiem) ražotāja (-ājiem) </w:t>
      </w:r>
      <w:r w:rsidRPr="00BE349D">
        <w:rPr>
          <w:szCs w:val="24"/>
        </w:rPr>
        <w:t xml:space="preserve">atbilstošā apjomā, kvalitātē un termiņā, </w:t>
      </w:r>
      <w:r w:rsidR="00F84589" w:rsidRPr="00BE349D">
        <w:rPr>
          <w:rFonts w:eastAsia="Times New Roman"/>
          <w:szCs w:val="24"/>
        </w:rPr>
        <w:t>kādi noteikti</w:t>
      </w:r>
      <w:r w:rsidR="001F2EA4" w:rsidRPr="00BE349D">
        <w:rPr>
          <w:rFonts w:eastAsia="Times New Roman"/>
          <w:szCs w:val="24"/>
        </w:rPr>
        <w:t xml:space="preserve"> </w:t>
      </w:r>
      <w:r w:rsidR="0087251E" w:rsidRPr="00BE349D">
        <w:rPr>
          <w:rFonts w:eastAsia="Times New Roman"/>
          <w:szCs w:val="24"/>
        </w:rPr>
        <w:t xml:space="preserve">sarunu procedūras </w:t>
      </w:r>
      <w:r w:rsidR="00F84589" w:rsidRPr="00BE349D">
        <w:rPr>
          <w:rFonts w:eastAsia="Times New Roman"/>
          <w:szCs w:val="24"/>
        </w:rPr>
        <w:t>dokumentācijā</w:t>
      </w:r>
      <w:r w:rsidR="0087251E" w:rsidRPr="00BE349D">
        <w:rPr>
          <w:rFonts w:eastAsia="Times New Roman"/>
          <w:szCs w:val="24"/>
        </w:rPr>
        <w:t>, t.sk. Tehnisk</w:t>
      </w:r>
      <w:r w:rsidR="00F84589" w:rsidRPr="00BE349D">
        <w:rPr>
          <w:rFonts w:eastAsia="Times New Roman"/>
          <w:szCs w:val="24"/>
        </w:rPr>
        <w:t>ajā</w:t>
      </w:r>
      <w:r w:rsidR="0087251E" w:rsidRPr="00BE349D">
        <w:rPr>
          <w:rFonts w:eastAsia="Times New Roman"/>
          <w:szCs w:val="24"/>
        </w:rPr>
        <w:t xml:space="preserve"> specifik</w:t>
      </w:r>
      <w:r w:rsidR="00F84589" w:rsidRPr="00BE349D">
        <w:rPr>
          <w:rFonts w:eastAsia="Times New Roman"/>
          <w:szCs w:val="24"/>
        </w:rPr>
        <w:t>ācijā</w:t>
      </w:r>
      <w:r w:rsidR="0087251E" w:rsidRPr="00BE349D">
        <w:rPr>
          <w:rFonts w:eastAsia="Times New Roman"/>
          <w:szCs w:val="24"/>
        </w:rPr>
        <w:t xml:space="preserve"> </w:t>
      </w:r>
      <w:r w:rsidR="001F2EA4" w:rsidRPr="00BE349D">
        <w:rPr>
          <w:rFonts w:eastAsia="Times New Roman"/>
          <w:szCs w:val="24"/>
        </w:rPr>
        <w:t xml:space="preserve">(sarunu procedūras nolikuma </w:t>
      </w:r>
      <w:r w:rsidR="00FA097E" w:rsidRPr="00BE349D">
        <w:rPr>
          <w:rFonts w:eastAsia="Times New Roman"/>
          <w:szCs w:val="24"/>
        </w:rPr>
        <w:t>6</w:t>
      </w:r>
      <w:r w:rsidR="001F2EA4" w:rsidRPr="00BE349D">
        <w:rPr>
          <w:rFonts w:eastAsia="Times New Roman"/>
          <w:szCs w:val="24"/>
        </w:rPr>
        <w:t xml:space="preserve">.pielikums), </w:t>
      </w:r>
      <w:r w:rsidR="0087251E" w:rsidRPr="00BE349D">
        <w:rPr>
          <w:rFonts w:eastAsia="Times New Roman"/>
          <w:szCs w:val="24"/>
        </w:rPr>
        <w:t xml:space="preserve">un </w:t>
      </w:r>
      <w:r w:rsidRPr="00BE349D">
        <w:rPr>
          <w:rFonts w:eastAsia="Times New Roman"/>
          <w:szCs w:val="24"/>
        </w:rPr>
        <w:t>tā būs jauna un nebūs iepriekš lietota vai atjaunota;</w:t>
      </w:r>
    </w:p>
    <w:p w14:paraId="498E600E" w14:textId="77777777" w:rsidR="00174D7F" w:rsidRPr="00BE349D" w:rsidRDefault="00174D7F" w:rsidP="004D6221">
      <w:pPr>
        <w:numPr>
          <w:ilvl w:val="0"/>
          <w:numId w:val="3"/>
        </w:numPr>
        <w:tabs>
          <w:tab w:val="clear" w:pos="360"/>
          <w:tab w:val="num" w:pos="0"/>
        </w:tabs>
        <w:spacing w:after="60"/>
        <w:ind w:left="284" w:hanging="426"/>
        <w:rPr>
          <w:rFonts w:eastAsia="Times New Roman"/>
          <w:szCs w:val="24"/>
        </w:rPr>
      </w:pPr>
      <w:r w:rsidRPr="00BE349D">
        <w:rPr>
          <w:rFonts w:eastAsia="Times New Roman"/>
          <w:szCs w:val="24"/>
        </w:rPr>
        <w:t>garantē, ka visas sniegtās ziņas ir patiesas;</w:t>
      </w:r>
    </w:p>
    <w:p w14:paraId="7607C4C3" w14:textId="77777777" w:rsidR="00174D7F" w:rsidRPr="00BE349D" w:rsidRDefault="00174D7F" w:rsidP="004D6221">
      <w:pPr>
        <w:numPr>
          <w:ilvl w:val="0"/>
          <w:numId w:val="3"/>
        </w:numPr>
        <w:tabs>
          <w:tab w:val="clear" w:pos="360"/>
          <w:tab w:val="num" w:pos="0"/>
        </w:tabs>
        <w:spacing w:after="60"/>
        <w:ind w:left="284" w:hanging="426"/>
        <w:rPr>
          <w:rFonts w:eastAsia="Times New Roman"/>
          <w:szCs w:val="24"/>
        </w:rPr>
      </w:pPr>
      <w:r w:rsidRPr="00BE349D">
        <w:rPr>
          <w:rFonts w:eastAsia="Times New Roman"/>
          <w:szCs w:val="24"/>
        </w:rPr>
        <w:lastRenderedPageBreak/>
        <w:t xml:space="preserve">apliecina, ka </w:t>
      </w:r>
      <w:r w:rsidRPr="00BE349D">
        <w:rPr>
          <w:szCs w:val="24"/>
        </w:rPr>
        <w:t>šim pieteikumam ir pievienoti visi sarunu procedūras nolikumā norādītie sarunu procedūras 1</w:t>
      </w:r>
      <w:r w:rsidR="008C6510" w:rsidRPr="00BE349D">
        <w:rPr>
          <w:szCs w:val="24"/>
        </w:rPr>
        <w:t xml:space="preserve">.posmam iesniedzamie dokumenti un visi šim pieteikumam pievienotie dokumenti </w:t>
      </w:r>
      <w:r w:rsidRPr="00BE349D">
        <w:rPr>
          <w:szCs w:val="24"/>
        </w:rPr>
        <w:t>ir šī pieteikuma neatņemama sastāvdaļa.</w:t>
      </w:r>
    </w:p>
    <w:p w14:paraId="23145837" w14:textId="77777777" w:rsidR="00174D7F" w:rsidRPr="00BE349D" w:rsidRDefault="00174D7F" w:rsidP="004D6221">
      <w:pPr>
        <w:spacing w:after="60"/>
        <w:jc w:val="right"/>
        <w:rPr>
          <w:rFonts w:eastAsia="Times New Roman"/>
          <w:sz w:val="22"/>
          <w:szCs w:val="24"/>
        </w:rPr>
      </w:pPr>
      <w:r w:rsidRPr="00BE349D">
        <w:rPr>
          <w:rFonts w:eastAsia="Times New Roman"/>
          <w:sz w:val="22"/>
          <w:szCs w:val="24"/>
        </w:rPr>
        <w:t>__________________</w:t>
      </w:r>
    </w:p>
    <w:p w14:paraId="5E88F4B2" w14:textId="77777777" w:rsidR="00174D7F" w:rsidRPr="00BE349D" w:rsidRDefault="00174D7F" w:rsidP="004D6221">
      <w:pPr>
        <w:spacing w:after="60"/>
        <w:ind w:left="6480" w:firstLine="720"/>
        <w:jc w:val="center"/>
        <w:rPr>
          <w:rFonts w:eastAsia="Times New Roman"/>
          <w:sz w:val="22"/>
          <w:szCs w:val="24"/>
        </w:rPr>
      </w:pPr>
      <w:r w:rsidRPr="00BE349D">
        <w:rPr>
          <w:rFonts w:eastAsia="Times New Roman"/>
          <w:sz w:val="22"/>
          <w:szCs w:val="24"/>
        </w:rPr>
        <w:t xml:space="preserve">      (paraksts)</w:t>
      </w:r>
    </w:p>
    <w:p w14:paraId="47202BC7" w14:textId="77777777" w:rsidR="00174D7F" w:rsidRPr="00BE349D" w:rsidRDefault="00174D7F" w:rsidP="004D6221">
      <w:pPr>
        <w:spacing w:after="60"/>
        <w:jc w:val="right"/>
        <w:rPr>
          <w:rFonts w:eastAsia="Times New Roman"/>
          <w:sz w:val="22"/>
          <w:szCs w:val="24"/>
        </w:rPr>
      </w:pPr>
      <w:r w:rsidRPr="00BE349D">
        <w:rPr>
          <w:rFonts w:eastAsia="Times New Roman"/>
          <w:sz w:val="22"/>
          <w:szCs w:val="24"/>
        </w:rPr>
        <w:t>z.v.</w:t>
      </w:r>
    </w:p>
    <w:p w14:paraId="383C4656" w14:textId="77777777" w:rsidR="00174D7F" w:rsidRPr="00BE349D" w:rsidRDefault="00174D7F" w:rsidP="004D6221">
      <w:pPr>
        <w:autoSpaceDE w:val="0"/>
        <w:autoSpaceDN w:val="0"/>
        <w:adjustRightInd w:val="0"/>
        <w:spacing w:after="60"/>
        <w:jc w:val="left"/>
        <w:rPr>
          <w:rFonts w:eastAsia="Times New Roman"/>
          <w:sz w:val="22"/>
          <w:szCs w:val="24"/>
          <w:lang w:eastAsia="lv-LV"/>
        </w:rPr>
      </w:pPr>
      <w:r w:rsidRPr="00BE349D">
        <w:rPr>
          <w:rFonts w:eastAsia="Times New Roman"/>
          <w:sz w:val="22"/>
          <w:szCs w:val="24"/>
          <w:lang w:eastAsia="lv-LV"/>
        </w:rPr>
        <w:t>Kandidāta adrese un bankas rekvizīti_____________________________________________________________,</w:t>
      </w:r>
    </w:p>
    <w:p w14:paraId="7B63314C" w14:textId="77777777" w:rsidR="00174D7F" w:rsidRPr="00BE349D" w:rsidRDefault="00174D7F" w:rsidP="004D6221">
      <w:pPr>
        <w:autoSpaceDE w:val="0"/>
        <w:autoSpaceDN w:val="0"/>
        <w:adjustRightInd w:val="0"/>
        <w:spacing w:after="60"/>
        <w:jc w:val="left"/>
        <w:rPr>
          <w:rFonts w:eastAsia="Times New Roman"/>
          <w:sz w:val="22"/>
          <w:szCs w:val="24"/>
          <w:lang w:eastAsia="lv-LV"/>
        </w:rPr>
      </w:pPr>
      <w:r w:rsidRPr="00BE349D">
        <w:rPr>
          <w:rFonts w:eastAsia="Times New Roman"/>
          <w:sz w:val="22"/>
          <w:szCs w:val="24"/>
          <w:lang w:eastAsia="lv-LV"/>
        </w:rPr>
        <w:t>tālruņa (faksa) numuri, e-pasta adrese ______________________________________________.</w:t>
      </w:r>
    </w:p>
    <w:p w14:paraId="27672B92" w14:textId="77777777" w:rsidR="00174D7F" w:rsidRPr="00BE349D" w:rsidRDefault="00174D7F" w:rsidP="004D6221">
      <w:pPr>
        <w:autoSpaceDE w:val="0"/>
        <w:autoSpaceDN w:val="0"/>
        <w:adjustRightInd w:val="0"/>
        <w:spacing w:after="60"/>
        <w:jc w:val="left"/>
        <w:rPr>
          <w:rFonts w:eastAsia="Times New Roman"/>
          <w:sz w:val="22"/>
          <w:szCs w:val="24"/>
          <w:lang w:eastAsia="lv-LV"/>
        </w:rPr>
      </w:pPr>
      <w:r w:rsidRPr="00BE349D">
        <w:rPr>
          <w:rFonts w:eastAsia="Times New Roman"/>
          <w:sz w:val="22"/>
          <w:szCs w:val="24"/>
          <w:lang w:eastAsia="lv-LV"/>
        </w:rPr>
        <w:t xml:space="preserve">Kandidāta vadītāja vai pilnvarotās personas amats, vārds un uzvārds </w:t>
      </w:r>
      <w:r w:rsidR="00F84589" w:rsidRPr="00BE349D">
        <w:rPr>
          <w:rFonts w:eastAsia="Times New Roman"/>
          <w:sz w:val="22"/>
          <w:szCs w:val="24"/>
          <w:lang w:eastAsia="lv-LV"/>
        </w:rPr>
        <w:t>_____________________</w:t>
      </w:r>
    </w:p>
    <w:p w14:paraId="3BFF365D" w14:textId="77777777" w:rsidR="00F84589" w:rsidRPr="00BE349D" w:rsidRDefault="00F84589">
      <w:pPr>
        <w:rPr>
          <w:rFonts w:eastAsia="Times New Roman"/>
          <w:b/>
          <w:szCs w:val="24"/>
        </w:rPr>
      </w:pPr>
      <w:r w:rsidRPr="00BE349D">
        <w:rPr>
          <w:rFonts w:eastAsia="Times New Roman"/>
          <w:b/>
          <w:szCs w:val="24"/>
        </w:rPr>
        <w:br w:type="page"/>
      </w:r>
    </w:p>
    <w:p w14:paraId="48D55BB6" w14:textId="77777777" w:rsidR="00810537" w:rsidRPr="00BE349D" w:rsidRDefault="007C4BBB" w:rsidP="00810537">
      <w:pPr>
        <w:spacing w:line="0" w:lineRule="atLeast"/>
        <w:jc w:val="right"/>
        <w:rPr>
          <w:rFonts w:eastAsia="Times New Roman"/>
          <w:b/>
          <w:szCs w:val="24"/>
        </w:rPr>
      </w:pPr>
      <w:r w:rsidRPr="00BE349D">
        <w:rPr>
          <w:rFonts w:eastAsia="Times New Roman"/>
          <w:b/>
          <w:szCs w:val="24"/>
        </w:rPr>
        <w:lastRenderedPageBreak/>
        <w:t>3</w:t>
      </w:r>
      <w:r w:rsidR="00810537" w:rsidRPr="00BE349D">
        <w:rPr>
          <w:rFonts w:eastAsia="Times New Roman"/>
          <w:b/>
          <w:szCs w:val="24"/>
        </w:rPr>
        <w:t>.pielikums</w:t>
      </w:r>
    </w:p>
    <w:p w14:paraId="3C2C2B5C" w14:textId="77777777" w:rsidR="00FA02D5" w:rsidRPr="00BE349D" w:rsidRDefault="00FA02D5" w:rsidP="00FA02D5">
      <w:pPr>
        <w:overflowPunct w:val="0"/>
        <w:autoSpaceDE w:val="0"/>
        <w:autoSpaceDN w:val="0"/>
        <w:adjustRightInd w:val="0"/>
        <w:contextualSpacing/>
        <w:jc w:val="right"/>
        <w:textAlignment w:val="baseline"/>
        <w:rPr>
          <w:rFonts w:eastAsia="Times New Roman"/>
          <w:bCs/>
          <w:szCs w:val="24"/>
        </w:rPr>
      </w:pPr>
      <w:r w:rsidRPr="00BE349D">
        <w:rPr>
          <w:rFonts w:eastAsia="Times New Roman"/>
          <w:szCs w:val="24"/>
          <w:lang w:eastAsia="lv-LV"/>
        </w:rPr>
        <w:t xml:space="preserve">VAS “Latvijas dzelzceļš” organizētās </w:t>
      </w:r>
      <w:r w:rsidRPr="00BE349D">
        <w:rPr>
          <w:rFonts w:eastAsia="Times New Roman"/>
          <w:bCs/>
          <w:szCs w:val="24"/>
        </w:rPr>
        <w:t>sarunu procedūras, publicējot dalības uzaicinājumu,</w:t>
      </w:r>
    </w:p>
    <w:p w14:paraId="058844E3" w14:textId="77777777" w:rsidR="00FA02D5" w:rsidRPr="00BE349D" w:rsidRDefault="00FA02D5" w:rsidP="00FA02D5">
      <w:pPr>
        <w:overflowPunct w:val="0"/>
        <w:autoSpaceDE w:val="0"/>
        <w:autoSpaceDN w:val="0"/>
        <w:adjustRightInd w:val="0"/>
        <w:contextualSpacing/>
        <w:jc w:val="right"/>
        <w:textAlignment w:val="baseline"/>
        <w:rPr>
          <w:rFonts w:eastAsia="Times New Roman"/>
          <w:szCs w:val="24"/>
          <w:lang w:eastAsia="lv-LV"/>
        </w:rPr>
      </w:pPr>
      <w:r w:rsidRPr="00BE349D">
        <w:rPr>
          <w:rFonts w:eastAsia="Times New Roman"/>
          <w:szCs w:val="24"/>
        </w:rPr>
        <w:t>“</w:t>
      </w:r>
      <w:r w:rsidRPr="00BE349D">
        <w:t>Dzelzsbetona gulšņu ar elastīgiem sliežu stiprinājumiem piegāde</w:t>
      </w:r>
      <w:r w:rsidRPr="00BE349D">
        <w:rPr>
          <w:rFonts w:eastAsia="Times New Roman"/>
          <w:szCs w:val="24"/>
        </w:rPr>
        <w:t xml:space="preserve">” kandidātu atlases </w:t>
      </w:r>
      <w:r w:rsidRPr="00BE349D">
        <w:rPr>
          <w:rFonts w:eastAsia="Times New Roman"/>
          <w:szCs w:val="24"/>
          <w:lang w:eastAsia="lv-LV"/>
        </w:rPr>
        <w:t>nolikumam</w:t>
      </w:r>
    </w:p>
    <w:p w14:paraId="57C7717C" w14:textId="77777777" w:rsidR="00810537" w:rsidRPr="00BE349D" w:rsidRDefault="00810537" w:rsidP="00810537">
      <w:pPr>
        <w:spacing w:line="0" w:lineRule="atLeast"/>
        <w:jc w:val="right"/>
        <w:rPr>
          <w:rFonts w:eastAsia="Times New Roman"/>
          <w:szCs w:val="24"/>
        </w:rPr>
      </w:pPr>
    </w:p>
    <w:p w14:paraId="195984A8" w14:textId="77777777" w:rsidR="008C6510" w:rsidRPr="00BE349D" w:rsidRDefault="008C6510" w:rsidP="00810537">
      <w:pPr>
        <w:spacing w:line="0" w:lineRule="atLeast"/>
        <w:jc w:val="right"/>
        <w:rPr>
          <w:rFonts w:eastAsia="Times New Roman"/>
          <w:szCs w:val="24"/>
        </w:rPr>
      </w:pPr>
    </w:p>
    <w:p w14:paraId="1A42D602" w14:textId="77777777" w:rsidR="008C6510" w:rsidRPr="00BE349D" w:rsidRDefault="008C6510" w:rsidP="00810537">
      <w:pPr>
        <w:spacing w:line="0" w:lineRule="atLeast"/>
        <w:jc w:val="right"/>
        <w:rPr>
          <w:rFonts w:eastAsia="Times New Roman"/>
          <w:szCs w:val="24"/>
        </w:rPr>
      </w:pPr>
    </w:p>
    <w:p w14:paraId="1118CE51" w14:textId="77777777" w:rsidR="008C6510" w:rsidRPr="00BE349D" w:rsidRDefault="008C6510" w:rsidP="008C6510">
      <w:pPr>
        <w:spacing w:line="360" w:lineRule="auto"/>
        <w:jc w:val="center"/>
        <w:rPr>
          <w:b/>
          <w:bCs/>
          <w:caps/>
          <w:szCs w:val="24"/>
          <w:lang w:eastAsia="lv-LV"/>
        </w:rPr>
      </w:pPr>
      <w:r w:rsidRPr="00BE349D">
        <w:rPr>
          <w:b/>
          <w:caps/>
          <w:szCs w:val="24"/>
        </w:rPr>
        <w:t>Informācija par kandidāta norādīto personU</w:t>
      </w:r>
    </w:p>
    <w:p w14:paraId="7FAFA6C1" w14:textId="77777777" w:rsidR="008C6510" w:rsidRPr="00BE349D" w:rsidRDefault="008C6510" w:rsidP="008C6510">
      <w:pPr>
        <w:jc w:val="center"/>
        <w:rPr>
          <w:bCs/>
          <w:szCs w:val="24"/>
          <w:lang w:eastAsia="lv-LV"/>
        </w:rPr>
      </w:pPr>
      <w:r w:rsidRPr="00BE349D">
        <w:rPr>
          <w:bCs/>
          <w:szCs w:val="24"/>
          <w:lang w:eastAsia="lv-LV"/>
        </w:rPr>
        <w:t xml:space="preserve"> (ja tāda tiek piesaistīta)</w:t>
      </w:r>
    </w:p>
    <w:p w14:paraId="109D3633" w14:textId="77777777" w:rsidR="008C6510" w:rsidRPr="00BE349D" w:rsidRDefault="008C6510" w:rsidP="008C6510">
      <w:pPr>
        <w:rPr>
          <w:szCs w:val="24"/>
        </w:rPr>
      </w:pPr>
    </w:p>
    <w:p w14:paraId="7A34EE35" w14:textId="77777777" w:rsidR="008C6510" w:rsidRPr="00BE349D" w:rsidRDefault="008C6510" w:rsidP="008C6510">
      <w:pPr>
        <w:rPr>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240"/>
        <w:gridCol w:w="2538"/>
        <w:gridCol w:w="2410"/>
      </w:tblGrid>
      <w:tr w:rsidR="008C6510" w:rsidRPr="00BE349D" w14:paraId="77C7E210" w14:textId="77777777" w:rsidTr="00831B9C">
        <w:trPr>
          <w:trHeight w:val="980"/>
        </w:trPr>
        <w:tc>
          <w:tcPr>
            <w:tcW w:w="738" w:type="dxa"/>
            <w:shd w:val="clear" w:color="auto" w:fill="auto"/>
          </w:tcPr>
          <w:p w14:paraId="5BA3637C" w14:textId="77777777" w:rsidR="008C6510" w:rsidRPr="00BE349D" w:rsidRDefault="008C6510" w:rsidP="00831B9C">
            <w:pPr>
              <w:jc w:val="center"/>
              <w:rPr>
                <w:szCs w:val="24"/>
              </w:rPr>
            </w:pPr>
            <w:r w:rsidRPr="00BE349D">
              <w:rPr>
                <w:szCs w:val="24"/>
              </w:rPr>
              <w:t>NPK</w:t>
            </w:r>
          </w:p>
        </w:tc>
        <w:tc>
          <w:tcPr>
            <w:tcW w:w="3240" w:type="dxa"/>
            <w:shd w:val="clear" w:color="auto" w:fill="auto"/>
          </w:tcPr>
          <w:p w14:paraId="262C6C2F" w14:textId="77777777" w:rsidR="008C6510" w:rsidRPr="00BE349D" w:rsidRDefault="008C6510" w:rsidP="00831B9C">
            <w:pPr>
              <w:jc w:val="center"/>
              <w:rPr>
                <w:szCs w:val="24"/>
              </w:rPr>
            </w:pPr>
            <w:r w:rsidRPr="00BE349D">
              <w:rPr>
                <w:szCs w:val="24"/>
              </w:rPr>
              <w:t>Norādītās personas nosaukums, adrese, telefons, kontaktpersona</w:t>
            </w:r>
          </w:p>
        </w:tc>
        <w:tc>
          <w:tcPr>
            <w:tcW w:w="2538" w:type="dxa"/>
            <w:shd w:val="clear" w:color="auto" w:fill="auto"/>
          </w:tcPr>
          <w:p w14:paraId="113EFC47" w14:textId="77777777" w:rsidR="008C6510" w:rsidRPr="00BE349D" w:rsidRDefault="008C6510" w:rsidP="00831B9C">
            <w:pPr>
              <w:jc w:val="center"/>
              <w:rPr>
                <w:szCs w:val="24"/>
              </w:rPr>
            </w:pPr>
            <w:r w:rsidRPr="00BE349D">
              <w:rPr>
                <w:szCs w:val="24"/>
              </w:rPr>
              <w:t>Norādītās personas  paredzēto darbu īss apraksts</w:t>
            </w:r>
          </w:p>
        </w:tc>
        <w:tc>
          <w:tcPr>
            <w:tcW w:w="2410" w:type="dxa"/>
            <w:shd w:val="clear" w:color="auto" w:fill="auto"/>
          </w:tcPr>
          <w:p w14:paraId="3860E1EC" w14:textId="77777777" w:rsidR="008C6510" w:rsidRPr="00BE349D" w:rsidRDefault="008C6510" w:rsidP="00831B9C">
            <w:pPr>
              <w:jc w:val="center"/>
              <w:rPr>
                <w:szCs w:val="24"/>
              </w:rPr>
            </w:pPr>
            <w:r w:rsidRPr="00BE349D">
              <w:rPr>
                <w:szCs w:val="24"/>
              </w:rPr>
              <w:t>Norādītās personas veicamo darbu</w:t>
            </w:r>
            <w:r w:rsidRPr="00BE349D">
              <w:rPr>
                <w:i/>
                <w:szCs w:val="24"/>
              </w:rPr>
              <w:t xml:space="preserve"> </w:t>
            </w:r>
            <w:r w:rsidRPr="00BE349D">
              <w:rPr>
                <w:szCs w:val="24"/>
              </w:rPr>
              <w:t>apjoms no kopējā apjoma (%)</w:t>
            </w:r>
          </w:p>
        </w:tc>
      </w:tr>
      <w:tr w:rsidR="008C6510" w:rsidRPr="00BE349D" w14:paraId="50A6D726" w14:textId="77777777" w:rsidTr="00831B9C">
        <w:trPr>
          <w:trHeight w:val="377"/>
        </w:trPr>
        <w:tc>
          <w:tcPr>
            <w:tcW w:w="738" w:type="dxa"/>
          </w:tcPr>
          <w:p w14:paraId="4A387D04" w14:textId="77777777" w:rsidR="008C6510" w:rsidRPr="00BE349D" w:rsidRDefault="008C6510" w:rsidP="00831B9C">
            <w:pPr>
              <w:rPr>
                <w:szCs w:val="24"/>
              </w:rPr>
            </w:pPr>
            <w:r w:rsidRPr="00BE349D">
              <w:rPr>
                <w:szCs w:val="24"/>
              </w:rPr>
              <w:t>1.</w:t>
            </w:r>
          </w:p>
        </w:tc>
        <w:tc>
          <w:tcPr>
            <w:tcW w:w="3240" w:type="dxa"/>
          </w:tcPr>
          <w:p w14:paraId="7420F05F" w14:textId="77777777" w:rsidR="008C6510" w:rsidRPr="00BE349D" w:rsidRDefault="008C6510" w:rsidP="00831B9C">
            <w:pPr>
              <w:rPr>
                <w:szCs w:val="24"/>
              </w:rPr>
            </w:pPr>
          </w:p>
        </w:tc>
        <w:tc>
          <w:tcPr>
            <w:tcW w:w="2538" w:type="dxa"/>
          </w:tcPr>
          <w:p w14:paraId="2EB25843" w14:textId="77777777" w:rsidR="008C6510" w:rsidRPr="00BE349D" w:rsidRDefault="008C6510" w:rsidP="00831B9C">
            <w:pPr>
              <w:rPr>
                <w:szCs w:val="24"/>
              </w:rPr>
            </w:pPr>
          </w:p>
        </w:tc>
        <w:tc>
          <w:tcPr>
            <w:tcW w:w="2410" w:type="dxa"/>
          </w:tcPr>
          <w:p w14:paraId="0AF0BD9D" w14:textId="77777777" w:rsidR="008C6510" w:rsidRPr="00BE349D" w:rsidRDefault="008C6510" w:rsidP="00831B9C">
            <w:pPr>
              <w:rPr>
                <w:szCs w:val="24"/>
              </w:rPr>
            </w:pPr>
          </w:p>
        </w:tc>
      </w:tr>
      <w:tr w:rsidR="008C6510" w:rsidRPr="00BE349D" w14:paraId="5311A9B8" w14:textId="77777777" w:rsidTr="00831B9C">
        <w:trPr>
          <w:trHeight w:val="377"/>
        </w:trPr>
        <w:tc>
          <w:tcPr>
            <w:tcW w:w="738" w:type="dxa"/>
          </w:tcPr>
          <w:p w14:paraId="2B989F9A" w14:textId="77777777" w:rsidR="008C6510" w:rsidRPr="00BE349D" w:rsidRDefault="008C6510" w:rsidP="00831B9C">
            <w:pPr>
              <w:rPr>
                <w:szCs w:val="24"/>
              </w:rPr>
            </w:pPr>
            <w:r w:rsidRPr="00BE349D">
              <w:rPr>
                <w:szCs w:val="24"/>
              </w:rPr>
              <w:t>2.</w:t>
            </w:r>
          </w:p>
        </w:tc>
        <w:tc>
          <w:tcPr>
            <w:tcW w:w="3240" w:type="dxa"/>
          </w:tcPr>
          <w:p w14:paraId="192FA5C6" w14:textId="77777777" w:rsidR="008C6510" w:rsidRPr="00BE349D" w:rsidRDefault="008C6510" w:rsidP="00831B9C">
            <w:pPr>
              <w:rPr>
                <w:szCs w:val="24"/>
              </w:rPr>
            </w:pPr>
          </w:p>
        </w:tc>
        <w:tc>
          <w:tcPr>
            <w:tcW w:w="2538" w:type="dxa"/>
          </w:tcPr>
          <w:p w14:paraId="53F753B4" w14:textId="77777777" w:rsidR="008C6510" w:rsidRPr="00BE349D" w:rsidRDefault="008C6510" w:rsidP="00831B9C">
            <w:pPr>
              <w:rPr>
                <w:szCs w:val="24"/>
              </w:rPr>
            </w:pPr>
          </w:p>
        </w:tc>
        <w:tc>
          <w:tcPr>
            <w:tcW w:w="2410" w:type="dxa"/>
          </w:tcPr>
          <w:p w14:paraId="5252F1C3" w14:textId="77777777" w:rsidR="008C6510" w:rsidRPr="00BE349D" w:rsidRDefault="008C6510" w:rsidP="00831B9C">
            <w:pPr>
              <w:rPr>
                <w:szCs w:val="24"/>
              </w:rPr>
            </w:pPr>
          </w:p>
        </w:tc>
      </w:tr>
      <w:tr w:rsidR="008C6510" w:rsidRPr="00BE349D" w14:paraId="51BB968E" w14:textId="77777777" w:rsidTr="00831B9C">
        <w:trPr>
          <w:trHeight w:val="377"/>
        </w:trPr>
        <w:tc>
          <w:tcPr>
            <w:tcW w:w="738" w:type="dxa"/>
          </w:tcPr>
          <w:p w14:paraId="67A8D68D" w14:textId="77777777" w:rsidR="008C6510" w:rsidRPr="00BE349D" w:rsidRDefault="008C6510" w:rsidP="00831B9C">
            <w:pPr>
              <w:rPr>
                <w:szCs w:val="24"/>
              </w:rPr>
            </w:pPr>
            <w:r w:rsidRPr="00BE349D">
              <w:rPr>
                <w:szCs w:val="24"/>
              </w:rPr>
              <w:t>…</w:t>
            </w:r>
          </w:p>
        </w:tc>
        <w:tc>
          <w:tcPr>
            <w:tcW w:w="3240" w:type="dxa"/>
          </w:tcPr>
          <w:p w14:paraId="533BCFD7" w14:textId="77777777" w:rsidR="008C6510" w:rsidRPr="00BE349D" w:rsidRDefault="008C6510" w:rsidP="00831B9C">
            <w:pPr>
              <w:rPr>
                <w:szCs w:val="24"/>
              </w:rPr>
            </w:pPr>
          </w:p>
        </w:tc>
        <w:tc>
          <w:tcPr>
            <w:tcW w:w="2538" w:type="dxa"/>
          </w:tcPr>
          <w:p w14:paraId="38A1452C" w14:textId="77777777" w:rsidR="008C6510" w:rsidRPr="00BE349D" w:rsidRDefault="008C6510" w:rsidP="00831B9C">
            <w:pPr>
              <w:rPr>
                <w:szCs w:val="24"/>
              </w:rPr>
            </w:pPr>
          </w:p>
        </w:tc>
        <w:tc>
          <w:tcPr>
            <w:tcW w:w="2410" w:type="dxa"/>
          </w:tcPr>
          <w:p w14:paraId="1DE76933" w14:textId="77777777" w:rsidR="008C6510" w:rsidRPr="00BE349D" w:rsidRDefault="008C6510" w:rsidP="00831B9C">
            <w:pPr>
              <w:rPr>
                <w:szCs w:val="24"/>
              </w:rPr>
            </w:pPr>
          </w:p>
        </w:tc>
      </w:tr>
    </w:tbl>
    <w:p w14:paraId="248B94F0" w14:textId="77777777" w:rsidR="008C6510" w:rsidRPr="00BE349D" w:rsidRDefault="008C6510" w:rsidP="008C6510">
      <w:pPr>
        <w:rPr>
          <w:szCs w:val="24"/>
        </w:rPr>
      </w:pPr>
    </w:p>
    <w:p w14:paraId="19DD7C61" w14:textId="77777777" w:rsidR="008C6510" w:rsidRPr="00BE349D" w:rsidRDefault="008C6510" w:rsidP="008C6510">
      <w:pPr>
        <w:rPr>
          <w:szCs w:val="24"/>
        </w:rPr>
      </w:pPr>
    </w:p>
    <w:p w14:paraId="60F949C3" w14:textId="77777777" w:rsidR="008C6510" w:rsidRPr="00BE349D" w:rsidRDefault="008C6510" w:rsidP="008C6510">
      <w:pPr>
        <w:jc w:val="center"/>
        <w:rPr>
          <w:szCs w:val="24"/>
        </w:rPr>
      </w:pPr>
    </w:p>
    <w:p w14:paraId="568FA457" w14:textId="77777777" w:rsidR="008C6510" w:rsidRPr="00BE349D" w:rsidRDefault="008C6510" w:rsidP="008C6510">
      <w:pPr>
        <w:autoSpaceDE w:val="0"/>
        <w:autoSpaceDN w:val="0"/>
        <w:adjustRightInd w:val="0"/>
        <w:rPr>
          <w:szCs w:val="24"/>
          <w:lang w:eastAsia="lv-LV"/>
        </w:rPr>
      </w:pPr>
      <w:r w:rsidRPr="00BE349D">
        <w:rPr>
          <w:szCs w:val="24"/>
          <w:lang w:eastAsia="lv-LV"/>
        </w:rPr>
        <w:t>Vadītāja vai pilnvarotās personas paraksts: __________________________________</w:t>
      </w:r>
    </w:p>
    <w:p w14:paraId="5FA08A06" w14:textId="77777777" w:rsidR="008C6510" w:rsidRPr="00BE349D" w:rsidRDefault="008C6510" w:rsidP="008C6510">
      <w:pPr>
        <w:autoSpaceDE w:val="0"/>
        <w:autoSpaceDN w:val="0"/>
        <w:adjustRightInd w:val="0"/>
        <w:rPr>
          <w:szCs w:val="24"/>
          <w:lang w:eastAsia="lv-LV"/>
        </w:rPr>
      </w:pPr>
    </w:p>
    <w:p w14:paraId="2CDC0204" w14:textId="77777777" w:rsidR="008C6510" w:rsidRPr="00BE349D" w:rsidRDefault="008C6510" w:rsidP="008C6510">
      <w:pPr>
        <w:autoSpaceDE w:val="0"/>
        <w:autoSpaceDN w:val="0"/>
        <w:adjustRightInd w:val="0"/>
        <w:rPr>
          <w:szCs w:val="24"/>
          <w:lang w:eastAsia="lv-LV"/>
        </w:rPr>
      </w:pPr>
      <w:r w:rsidRPr="00BE349D">
        <w:rPr>
          <w:szCs w:val="24"/>
          <w:lang w:eastAsia="lv-LV"/>
        </w:rPr>
        <w:t>Vadītāja vai pilnvarotās personas vārds, uzvārds, amats ________________________</w:t>
      </w:r>
    </w:p>
    <w:p w14:paraId="0F461445" w14:textId="77777777" w:rsidR="008C6510" w:rsidRPr="00BE349D" w:rsidRDefault="008C6510" w:rsidP="00810537">
      <w:pPr>
        <w:spacing w:line="0" w:lineRule="atLeast"/>
        <w:jc w:val="right"/>
        <w:rPr>
          <w:rFonts w:eastAsia="Times New Roman"/>
          <w:szCs w:val="24"/>
        </w:rPr>
      </w:pPr>
    </w:p>
    <w:p w14:paraId="0E84531E" w14:textId="77777777" w:rsidR="008C6510" w:rsidRPr="00BE349D" w:rsidRDefault="008C6510">
      <w:pPr>
        <w:rPr>
          <w:rFonts w:eastAsia="Times New Roman"/>
          <w:b/>
          <w:bCs/>
          <w:szCs w:val="24"/>
        </w:rPr>
      </w:pPr>
      <w:r w:rsidRPr="00BE349D">
        <w:rPr>
          <w:rFonts w:eastAsia="Times New Roman"/>
          <w:b/>
          <w:bCs/>
          <w:szCs w:val="24"/>
        </w:rPr>
        <w:br w:type="page"/>
      </w:r>
    </w:p>
    <w:p w14:paraId="05755448" w14:textId="77777777" w:rsidR="008C6510" w:rsidRPr="00BE349D" w:rsidRDefault="008C6510" w:rsidP="008C6510">
      <w:pPr>
        <w:spacing w:line="0" w:lineRule="atLeast"/>
        <w:jc w:val="right"/>
        <w:rPr>
          <w:rFonts w:eastAsia="Times New Roman"/>
          <w:b/>
          <w:szCs w:val="24"/>
        </w:rPr>
      </w:pPr>
      <w:r w:rsidRPr="00BE349D">
        <w:rPr>
          <w:rFonts w:eastAsia="Times New Roman"/>
          <w:b/>
          <w:szCs w:val="24"/>
        </w:rPr>
        <w:lastRenderedPageBreak/>
        <w:t>4.pielikums</w:t>
      </w:r>
    </w:p>
    <w:p w14:paraId="012F1258" w14:textId="77777777" w:rsidR="008C6510" w:rsidRPr="00BE349D" w:rsidRDefault="008C6510" w:rsidP="008C6510">
      <w:pPr>
        <w:overflowPunct w:val="0"/>
        <w:autoSpaceDE w:val="0"/>
        <w:autoSpaceDN w:val="0"/>
        <w:adjustRightInd w:val="0"/>
        <w:contextualSpacing/>
        <w:jc w:val="right"/>
        <w:textAlignment w:val="baseline"/>
        <w:rPr>
          <w:rFonts w:eastAsia="Times New Roman"/>
          <w:bCs/>
          <w:szCs w:val="24"/>
        </w:rPr>
      </w:pPr>
      <w:r w:rsidRPr="00BE349D">
        <w:rPr>
          <w:rFonts w:eastAsia="Times New Roman"/>
          <w:szCs w:val="24"/>
          <w:lang w:eastAsia="lv-LV"/>
        </w:rPr>
        <w:t xml:space="preserve">VAS “Latvijas dzelzceļš” organizētās </w:t>
      </w:r>
      <w:r w:rsidRPr="00BE349D">
        <w:rPr>
          <w:rFonts w:eastAsia="Times New Roman"/>
          <w:bCs/>
          <w:szCs w:val="24"/>
        </w:rPr>
        <w:t>sarunu procedūras, publicējot dalības uzaicinājumu,</w:t>
      </w:r>
    </w:p>
    <w:p w14:paraId="05DF78B0" w14:textId="77777777" w:rsidR="008C6510" w:rsidRPr="00BE349D" w:rsidRDefault="008C6510" w:rsidP="008C6510">
      <w:pPr>
        <w:overflowPunct w:val="0"/>
        <w:autoSpaceDE w:val="0"/>
        <w:autoSpaceDN w:val="0"/>
        <w:adjustRightInd w:val="0"/>
        <w:contextualSpacing/>
        <w:jc w:val="right"/>
        <w:textAlignment w:val="baseline"/>
        <w:rPr>
          <w:rFonts w:eastAsia="Times New Roman"/>
          <w:szCs w:val="24"/>
          <w:lang w:eastAsia="lv-LV"/>
        </w:rPr>
      </w:pPr>
      <w:r w:rsidRPr="00BE349D">
        <w:rPr>
          <w:rFonts w:eastAsia="Times New Roman"/>
          <w:szCs w:val="24"/>
        </w:rPr>
        <w:t>“</w:t>
      </w:r>
      <w:r w:rsidRPr="00BE349D">
        <w:t>Dzelzsbetona gulšņu ar elastīgiem sliežu stiprinājumiem piegāde</w:t>
      </w:r>
      <w:r w:rsidRPr="00BE349D">
        <w:rPr>
          <w:rFonts w:eastAsia="Times New Roman"/>
          <w:szCs w:val="24"/>
        </w:rPr>
        <w:t xml:space="preserve">” kandidātu atlases </w:t>
      </w:r>
      <w:r w:rsidRPr="00BE349D">
        <w:rPr>
          <w:rFonts w:eastAsia="Times New Roman"/>
          <w:szCs w:val="24"/>
          <w:lang w:eastAsia="lv-LV"/>
        </w:rPr>
        <w:t>nolikumam</w:t>
      </w:r>
    </w:p>
    <w:p w14:paraId="6925ACB0" w14:textId="77777777" w:rsidR="00810537" w:rsidRPr="00BE349D" w:rsidRDefault="00810537" w:rsidP="00810537">
      <w:pPr>
        <w:keepNext/>
        <w:spacing w:line="360" w:lineRule="auto"/>
        <w:outlineLvl w:val="3"/>
        <w:rPr>
          <w:rFonts w:eastAsia="Times New Roman"/>
          <w:b/>
          <w:bCs/>
          <w:szCs w:val="24"/>
        </w:rPr>
      </w:pPr>
    </w:p>
    <w:p w14:paraId="655EBC7A" w14:textId="77777777" w:rsidR="008C6510" w:rsidRPr="00BE349D" w:rsidRDefault="008C6510" w:rsidP="00810537">
      <w:pPr>
        <w:keepNext/>
        <w:spacing w:line="360" w:lineRule="auto"/>
        <w:outlineLvl w:val="3"/>
        <w:rPr>
          <w:rFonts w:eastAsia="Times New Roman"/>
          <w:b/>
          <w:bCs/>
          <w:szCs w:val="24"/>
        </w:rPr>
      </w:pPr>
    </w:p>
    <w:p w14:paraId="7E717B6B" w14:textId="77777777" w:rsidR="00810537" w:rsidRPr="00BE349D" w:rsidRDefault="00810537" w:rsidP="00810537">
      <w:pPr>
        <w:keepNext/>
        <w:contextualSpacing/>
        <w:jc w:val="center"/>
        <w:outlineLvl w:val="3"/>
        <w:rPr>
          <w:rFonts w:eastAsia="Times New Roman"/>
          <w:b/>
          <w:bCs/>
          <w:szCs w:val="24"/>
        </w:rPr>
      </w:pPr>
      <w:r w:rsidRPr="00BE349D">
        <w:rPr>
          <w:rFonts w:eastAsia="Times New Roman"/>
          <w:b/>
          <w:bCs/>
          <w:szCs w:val="24"/>
        </w:rPr>
        <w:t>INFORMĀCIJA PAR PĒDĒJO 3 (TRĪS</w:t>
      </w:r>
      <w:r w:rsidR="00F01D37" w:rsidRPr="00BE349D">
        <w:rPr>
          <w:rFonts w:eastAsia="Times New Roman"/>
          <w:b/>
          <w:bCs/>
          <w:szCs w:val="24"/>
        </w:rPr>
        <w:t>)</w:t>
      </w:r>
      <w:r w:rsidR="008C6510" w:rsidRPr="00BE349D">
        <w:rPr>
          <w:rStyle w:val="FootnoteReference"/>
          <w:rFonts w:eastAsia="Times New Roman"/>
          <w:b/>
          <w:bCs/>
          <w:szCs w:val="24"/>
        </w:rPr>
        <w:footnoteReference w:id="4"/>
      </w:r>
      <w:r w:rsidR="00F01D37" w:rsidRPr="00BE349D">
        <w:rPr>
          <w:rFonts w:eastAsia="Times New Roman"/>
          <w:b/>
          <w:bCs/>
          <w:szCs w:val="24"/>
        </w:rPr>
        <w:t xml:space="preserve"> DARBĪBAS GADU LAIKĀ KANDIDĀTA</w:t>
      </w:r>
      <w:r w:rsidRPr="00BE349D">
        <w:rPr>
          <w:rFonts w:eastAsia="Times New Roman"/>
          <w:b/>
          <w:bCs/>
          <w:szCs w:val="24"/>
        </w:rPr>
        <w:t xml:space="preserve"> SEKMĪGI IZPILDĪT</w:t>
      </w:r>
      <w:r w:rsidR="008C6510" w:rsidRPr="00BE349D">
        <w:rPr>
          <w:rFonts w:eastAsia="Times New Roman"/>
          <w:b/>
          <w:bCs/>
          <w:szCs w:val="24"/>
        </w:rPr>
        <w:t>U (-</w:t>
      </w:r>
      <w:r w:rsidRPr="00BE349D">
        <w:rPr>
          <w:rFonts w:eastAsia="Times New Roman"/>
          <w:b/>
          <w:bCs/>
          <w:szCs w:val="24"/>
        </w:rPr>
        <w:t>IEM</w:t>
      </w:r>
      <w:r w:rsidR="008C6510" w:rsidRPr="00BE349D">
        <w:rPr>
          <w:rFonts w:eastAsia="Times New Roman"/>
          <w:b/>
          <w:bCs/>
          <w:szCs w:val="24"/>
        </w:rPr>
        <w:t>)</w:t>
      </w:r>
      <w:r w:rsidRPr="00BE349D">
        <w:rPr>
          <w:rFonts w:eastAsia="Times New Roman"/>
          <w:b/>
          <w:bCs/>
          <w:szCs w:val="24"/>
        </w:rPr>
        <w:t xml:space="preserve"> LĪDZĪG</w:t>
      </w:r>
      <w:r w:rsidR="008C6510" w:rsidRPr="00BE349D">
        <w:rPr>
          <w:rFonts w:eastAsia="Times New Roman"/>
          <w:b/>
          <w:bCs/>
          <w:szCs w:val="24"/>
        </w:rPr>
        <w:t>U (-</w:t>
      </w:r>
      <w:r w:rsidRPr="00BE349D">
        <w:rPr>
          <w:rFonts w:eastAsia="Times New Roman"/>
          <w:b/>
          <w:bCs/>
          <w:szCs w:val="24"/>
        </w:rPr>
        <w:t>IEM</w:t>
      </w:r>
      <w:r w:rsidR="008C6510" w:rsidRPr="00BE349D">
        <w:rPr>
          <w:rFonts w:eastAsia="Times New Roman"/>
          <w:b/>
          <w:bCs/>
          <w:szCs w:val="24"/>
        </w:rPr>
        <w:t>)</w:t>
      </w:r>
      <w:r w:rsidRPr="00BE349D">
        <w:rPr>
          <w:rFonts w:eastAsia="Times New Roman"/>
          <w:b/>
          <w:bCs/>
          <w:szCs w:val="24"/>
        </w:rPr>
        <w:t xml:space="preserve"> LĪGUM</w:t>
      </w:r>
      <w:r w:rsidR="008C6510" w:rsidRPr="00BE349D">
        <w:rPr>
          <w:rFonts w:eastAsia="Times New Roman"/>
          <w:b/>
          <w:bCs/>
          <w:szCs w:val="24"/>
        </w:rPr>
        <w:t>U (-</w:t>
      </w:r>
      <w:r w:rsidRPr="00BE349D">
        <w:rPr>
          <w:rFonts w:eastAsia="Times New Roman"/>
          <w:b/>
          <w:bCs/>
          <w:szCs w:val="24"/>
        </w:rPr>
        <w:t>IEM</w:t>
      </w:r>
      <w:r w:rsidR="008C6510" w:rsidRPr="00BE349D">
        <w:rPr>
          <w:rFonts w:eastAsia="Times New Roman"/>
          <w:b/>
          <w:bCs/>
          <w:szCs w:val="24"/>
        </w:rPr>
        <w:t>)*</w:t>
      </w:r>
    </w:p>
    <w:p w14:paraId="6298B5AD" w14:textId="77777777" w:rsidR="00810537" w:rsidRPr="00BE349D" w:rsidRDefault="008C6510" w:rsidP="008C6510">
      <w:pPr>
        <w:keepNext/>
        <w:ind w:left="567"/>
        <w:contextualSpacing/>
        <w:outlineLvl w:val="3"/>
        <w:rPr>
          <w:rFonts w:eastAsia="Times New Roman"/>
          <w:bCs/>
          <w:i/>
          <w:szCs w:val="24"/>
        </w:rPr>
      </w:pPr>
      <w:r w:rsidRPr="00BE349D">
        <w:rPr>
          <w:rFonts w:eastAsia="Times New Roman"/>
          <w:bCs/>
          <w:i/>
          <w:szCs w:val="24"/>
        </w:rPr>
        <w:t xml:space="preserve">*saskaņā ar nolikuma 1.pielikuma </w:t>
      </w:r>
      <w:r w:rsidR="00BC2C84" w:rsidRPr="00BE349D">
        <w:rPr>
          <w:rFonts w:eastAsia="Times New Roman"/>
          <w:bCs/>
          <w:i/>
          <w:szCs w:val="24"/>
        </w:rPr>
        <w:t>4.2.1.</w:t>
      </w:r>
      <w:r w:rsidRPr="00BE349D">
        <w:rPr>
          <w:rFonts w:eastAsia="Times New Roman"/>
          <w:bCs/>
          <w:i/>
          <w:szCs w:val="24"/>
        </w:rPr>
        <w:t xml:space="preserve">.punktu </w:t>
      </w:r>
      <w:r w:rsidR="00810537" w:rsidRPr="00BE349D">
        <w:rPr>
          <w:rFonts w:eastAsia="Times New Roman"/>
          <w:bCs/>
          <w:i/>
          <w:szCs w:val="24"/>
        </w:rPr>
        <w:t>nosa</w:t>
      </w:r>
      <w:r w:rsidRPr="00BE349D">
        <w:rPr>
          <w:rFonts w:eastAsia="Times New Roman"/>
          <w:bCs/>
          <w:i/>
          <w:szCs w:val="24"/>
        </w:rPr>
        <w:t>cījums: vismaz 1 (viens) līgums</w:t>
      </w:r>
    </w:p>
    <w:p w14:paraId="177E86CA" w14:textId="77777777" w:rsidR="008C6510" w:rsidRPr="00BE349D" w:rsidRDefault="008C6510" w:rsidP="008C6510">
      <w:pPr>
        <w:keepNext/>
        <w:ind w:left="567"/>
        <w:contextualSpacing/>
        <w:outlineLvl w:val="3"/>
        <w:rPr>
          <w:rFonts w:eastAsia="Times New Roman"/>
          <w:bCs/>
          <w:i/>
          <w:szCs w:val="24"/>
        </w:rPr>
      </w:pPr>
    </w:p>
    <w:p w14:paraId="6C05BE29" w14:textId="77777777" w:rsidR="00810537" w:rsidRPr="00BE349D" w:rsidRDefault="00810537" w:rsidP="00810537">
      <w:pPr>
        <w:keepNext/>
        <w:contextualSpacing/>
        <w:jc w:val="center"/>
        <w:outlineLvl w:val="3"/>
        <w:rPr>
          <w:rFonts w:eastAsia="Times New Roman"/>
          <w:b/>
          <w:bCs/>
          <w:szCs w:val="24"/>
        </w:rPr>
      </w:pPr>
      <w:r w:rsidRPr="00BE349D">
        <w:rPr>
          <w:rFonts w:eastAsia="Times New Roman"/>
          <w:bCs/>
          <w:szCs w:val="24"/>
        </w:rPr>
        <w:t xml:space="preserve"> /forma/</w:t>
      </w:r>
    </w:p>
    <w:p w14:paraId="335D0F60" w14:textId="77777777" w:rsidR="00810537" w:rsidRPr="00BE349D" w:rsidRDefault="00810537" w:rsidP="00810537">
      <w:pPr>
        <w:keepNext/>
        <w:jc w:val="right"/>
        <w:outlineLvl w:val="3"/>
        <w:rPr>
          <w:rFonts w:eastAsia="Times New Roman"/>
          <w:b/>
          <w:bCs/>
          <w:szCs w:val="24"/>
        </w:rPr>
      </w:pPr>
    </w:p>
    <w:p w14:paraId="14239FAF" w14:textId="77777777" w:rsidR="00810537" w:rsidRPr="00BE349D" w:rsidRDefault="00810537" w:rsidP="00810537">
      <w:pPr>
        <w:jc w:val="left"/>
        <w:rPr>
          <w:rFonts w:eastAsia="Times New Roman"/>
          <w:szCs w:val="24"/>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559"/>
        <w:gridCol w:w="1843"/>
        <w:gridCol w:w="2126"/>
      </w:tblGrid>
      <w:tr w:rsidR="009B067A" w:rsidRPr="00BE349D" w14:paraId="600C612E" w14:textId="77777777" w:rsidTr="009B067A">
        <w:trPr>
          <w:trHeight w:val="264"/>
        </w:trPr>
        <w:tc>
          <w:tcPr>
            <w:tcW w:w="646" w:type="dxa"/>
            <w:vMerge w:val="restart"/>
            <w:vAlign w:val="center"/>
          </w:tcPr>
          <w:p w14:paraId="35B1ACD4" w14:textId="77777777" w:rsidR="009B067A" w:rsidRPr="00BE349D" w:rsidRDefault="009B067A" w:rsidP="00033CFD">
            <w:pPr>
              <w:jc w:val="center"/>
              <w:rPr>
                <w:rFonts w:eastAsia="Times New Roman"/>
                <w:szCs w:val="24"/>
              </w:rPr>
            </w:pPr>
            <w:r w:rsidRPr="00BE349D">
              <w:rPr>
                <w:rFonts w:eastAsia="Times New Roman"/>
                <w:szCs w:val="24"/>
              </w:rPr>
              <w:t>Nr.</w:t>
            </w:r>
          </w:p>
          <w:p w14:paraId="7C4019F4" w14:textId="77777777" w:rsidR="009B067A" w:rsidRPr="00BE349D" w:rsidRDefault="009B067A" w:rsidP="00033CFD">
            <w:pPr>
              <w:jc w:val="center"/>
              <w:rPr>
                <w:rFonts w:eastAsia="Times New Roman"/>
                <w:szCs w:val="24"/>
              </w:rPr>
            </w:pPr>
            <w:r w:rsidRPr="00BE349D">
              <w:rPr>
                <w:rFonts w:eastAsia="Times New Roman"/>
                <w:szCs w:val="24"/>
              </w:rPr>
              <w:t>p.k.</w:t>
            </w:r>
          </w:p>
        </w:tc>
        <w:tc>
          <w:tcPr>
            <w:tcW w:w="1334" w:type="dxa"/>
            <w:vMerge w:val="restart"/>
            <w:vAlign w:val="center"/>
          </w:tcPr>
          <w:p w14:paraId="423096C8" w14:textId="77777777" w:rsidR="009B067A" w:rsidRPr="00BE349D" w:rsidRDefault="009B067A" w:rsidP="00033CFD">
            <w:pPr>
              <w:jc w:val="center"/>
              <w:rPr>
                <w:rFonts w:eastAsia="Times New Roman"/>
                <w:szCs w:val="24"/>
              </w:rPr>
            </w:pPr>
            <w:r w:rsidRPr="00BE349D">
              <w:rPr>
                <w:szCs w:val="24"/>
              </w:rPr>
              <w:t xml:space="preserve">Līguma priekšmeta (t.sk. arī veikto piegāžu) apraksts </w:t>
            </w:r>
          </w:p>
        </w:tc>
        <w:tc>
          <w:tcPr>
            <w:tcW w:w="1701" w:type="dxa"/>
            <w:vMerge w:val="restart"/>
          </w:tcPr>
          <w:p w14:paraId="5D155B49" w14:textId="77777777" w:rsidR="009B067A" w:rsidRPr="00BE349D" w:rsidRDefault="009B067A" w:rsidP="00033CFD">
            <w:pPr>
              <w:jc w:val="center"/>
              <w:rPr>
                <w:rFonts w:eastAsia="Times New Roman"/>
                <w:szCs w:val="24"/>
              </w:rPr>
            </w:pPr>
            <w:r w:rsidRPr="00BE349D">
              <w:rPr>
                <w:rFonts w:eastAsia="Times New Roman"/>
                <w:szCs w:val="24"/>
              </w:rPr>
              <w:t>Līguma summa (t.sk. arī piegādātais daudzuma apjoms) EUR (bez PVN)</w:t>
            </w:r>
          </w:p>
          <w:p w14:paraId="175BD730" w14:textId="77777777" w:rsidR="009B067A" w:rsidRPr="00BE349D" w:rsidRDefault="009B067A" w:rsidP="00033CFD">
            <w:pPr>
              <w:jc w:val="left"/>
              <w:rPr>
                <w:rFonts w:eastAsia="Times New Roman"/>
                <w:szCs w:val="24"/>
              </w:rPr>
            </w:pPr>
          </w:p>
        </w:tc>
        <w:tc>
          <w:tcPr>
            <w:tcW w:w="3402" w:type="dxa"/>
            <w:gridSpan w:val="2"/>
            <w:vAlign w:val="center"/>
          </w:tcPr>
          <w:p w14:paraId="395B13D8" w14:textId="77777777" w:rsidR="009B067A" w:rsidRPr="00BE349D" w:rsidRDefault="009B067A" w:rsidP="00033CFD">
            <w:pPr>
              <w:jc w:val="center"/>
              <w:rPr>
                <w:rFonts w:eastAsia="Times New Roman"/>
                <w:szCs w:val="24"/>
              </w:rPr>
            </w:pPr>
            <w:r w:rsidRPr="00BE349D">
              <w:rPr>
                <w:rFonts w:eastAsia="Times New Roman"/>
                <w:szCs w:val="24"/>
              </w:rPr>
              <w:t>Preču saņēmējs (pasūtītājs)</w:t>
            </w:r>
          </w:p>
        </w:tc>
        <w:tc>
          <w:tcPr>
            <w:tcW w:w="2126" w:type="dxa"/>
            <w:vMerge w:val="restart"/>
            <w:vAlign w:val="center"/>
          </w:tcPr>
          <w:p w14:paraId="76152347" w14:textId="77777777" w:rsidR="009B067A" w:rsidRPr="00BE349D" w:rsidRDefault="009B067A" w:rsidP="00033CFD">
            <w:pPr>
              <w:jc w:val="center"/>
              <w:rPr>
                <w:rFonts w:eastAsia="Times New Roman"/>
                <w:szCs w:val="24"/>
              </w:rPr>
            </w:pPr>
            <w:r w:rsidRPr="00BE349D">
              <w:rPr>
                <w:rFonts w:eastAsia="Times New Roman"/>
                <w:szCs w:val="24"/>
              </w:rPr>
              <w:t>Pasūtījuma izpildes laiks</w:t>
            </w:r>
          </w:p>
          <w:p w14:paraId="23F74485" w14:textId="77777777" w:rsidR="009B067A" w:rsidRPr="00BE349D" w:rsidRDefault="009B067A" w:rsidP="00033CFD">
            <w:pPr>
              <w:jc w:val="center"/>
              <w:rPr>
                <w:rFonts w:eastAsia="Times New Roman"/>
                <w:szCs w:val="24"/>
              </w:rPr>
            </w:pPr>
            <w:r w:rsidRPr="00BE349D">
              <w:rPr>
                <w:rFonts w:eastAsia="Times New Roman"/>
                <w:szCs w:val="24"/>
              </w:rPr>
              <w:t>(no.. līdz..) (līguma termiņš)</w:t>
            </w:r>
          </w:p>
        </w:tc>
      </w:tr>
      <w:tr w:rsidR="009B067A" w:rsidRPr="00BE349D" w14:paraId="1DEB725D" w14:textId="77777777" w:rsidTr="009B067A">
        <w:trPr>
          <w:trHeight w:val="1469"/>
        </w:trPr>
        <w:tc>
          <w:tcPr>
            <w:tcW w:w="646" w:type="dxa"/>
            <w:vMerge/>
          </w:tcPr>
          <w:p w14:paraId="55F90AC2" w14:textId="77777777" w:rsidR="009B067A" w:rsidRPr="00BE349D" w:rsidRDefault="009B067A" w:rsidP="00033CFD">
            <w:pPr>
              <w:jc w:val="left"/>
              <w:rPr>
                <w:rFonts w:eastAsia="Times New Roman"/>
                <w:szCs w:val="24"/>
              </w:rPr>
            </w:pPr>
          </w:p>
        </w:tc>
        <w:tc>
          <w:tcPr>
            <w:tcW w:w="1334" w:type="dxa"/>
            <w:vMerge/>
          </w:tcPr>
          <w:p w14:paraId="4E1EA7A4" w14:textId="77777777" w:rsidR="009B067A" w:rsidRPr="00BE349D" w:rsidRDefault="009B067A" w:rsidP="00033CFD">
            <w:pPr>
              <w:jc w:val="left"/>
              <w:rPr>
                <w:rFonts w:eastAsia="Times New Roman"/>
                <w:szCs w:val="24"/>
              </w:rPr>
            </w:pPr>
          </w:p>
        </w:tc>
        <w:tc>
          <w:tcPr>
            <w:tcW w:w="1701" w:type="dxa"/>
            <w:vMerge/>
          </w:tcPr>
          <w:p w14:paraId="09121F64" w14:textId="77777777" w:rsidR="009B067A" w:rsidRPr="00BE349D" w:rsidRDefault="009B067A" w:rsidP="00033CFD">
            <w:pPr>
              <w:jc w:val="left"/>
              <w:rPr>
                <w:rFonts w:eastAsia="Times New Roman"/>
                <w:szCs w:val="24"/>
              </w:rPr>
            </w:pPr>
          </w:p>
        </w:tc>
        <w:tc>
          <w:tcPr>
            <w:tcW w:w="1559" w:type="dxa"/>
            <w:vAlign w:val="center"/>
          </w:tcPr>
          <w:p w14:paraId="174AE685" w14:textId="77777777" w:rsidR="009B067A" w:rsidRPr="00BE349D" w:rsidRDefault="009B067A" w:rsidP="00033CFD">
            <w:pPr>
              <w:jc w:val="center"/>
              <w:rPr>
                <w:rFonts w:eastAsia="Times New Roman"/>
                <w:szCs w:val="24"/>
              </w:rPr>
            </w:pPr>
            <w:r w:rsidRPr="00BE349D">
              <w:rPr>
                <w:rFonts w:eastAsia="Times New Roman"/>
                <w:szCs w:val="24"/>
              </w:rPr>
              <w:t>Juridiskās personas nosaukums</w:t>
            </w:r>
          </w:p>
        </w:tc>
        <w:tc>
          <w:tcPr>
            <w:tcW w:w="1843" w:type="dxa"/>
            <w:vAlign w:val="center"/>
          </w:tcPr>
          <w:p w14:paraId="2F7A2FB8" w14:textId="77777777" w:rsidR="009B067A" w:rsidRPr="00BE349D" w:rsidRDefault="009B067A" w:rsidP="00033CFD">
            <w:pPr>
              <w:jc w:val="center"/>
              <w:rPr>
                <w:rFonts w:eastAsia="Times New Roman"/>
                <w:szCs w:val="24"/>
              </w:rPr>
            </w:pPr>
            <w:r w:rsidRPr="00BE349D">
              <w:rPr>
                <w:rFonts w:eastAsia="Times New Roman"/>
                <w:szCs w:val="24"/>
              </w:rPr>
              <w:t>Kontaktpersonas vārds, uzvārds, amats, tālrunis</w:t>
            </w:r>
          </w:p>
          <w:p w14:paraId="7D85708B" w14:textId="77777777" w:rsidR="009B067A" w:rsidRPr="00BE349D" w:rsidRDefault="009B067A" w:rsidP="00033CFD">
            <w:pPr>
              <w:jc w:val="center"/>
              <w:rPr>
                <w:rFonts w:eastAsia="Times New Roman"/>
                <w:szCs w:val="24"/>
              </w:rPr>
            </w:pPr>
            <w:r w:rsidRPr="00BE349D">
              <w:rPr>
                <w:rFonts w:eastAsia="Times New Roman"/>
                <w:szCs w:val="24"/>
              </w:rPr>
              <w:t>(atsauksmju sniegšanai)</w:t>
            </w:r>
          </w:p>
        </w:tc>
        <w:tc>
          <w:tcPr>
            <w:tcW w:w="2126" w:type="dxa"/>
            <w:vMerge/>
          </w:tcPr>
          <w:p w14:paraId="033B8860" w14:textId="77777777" w:rsidR="009B067A" w:rsidRPr="00BE349D" w:rsidRDefault="009B067A" w:rsidP="00033CFD">
            <w:pPr>
              <w:jc w:val="left"/>
              <w:rPr>
                <w:rFonts w:eastAsia="Times New Roman"/>
                <w:szCs w:val="24"/>
              </w:rPr>
            </w:pPr>
          </w:p>
        </w:tc>
      </w:tr>
      <w:tr w:rsidR="009B067A" w:rsidRPr="00BE349D" w14:paraId="7A15795E" w14:textId="77777777" w:rsidTr="009B067A">
        <w:trPr>
          <w:trHeight w:val="264"/>
        </w:trPr>
        <w:tc>
          <w:tcPr>
            <w:tcW w:w="646" w:type="dxa"/>
          </w:tcPr>
          <w:p w14:paraId="6C8F290F" w14:textId="77777777" w:rsidR="009B067A" w:rsidRPr="00BE349D" w:rsidRDefault="009B067A" w:rsidP="00033CFD">
            <w:pPr>
              <w:jc w:val="left"/>
              <w:rPr>
                <w:rFonts w:eastAsia="Times New Roman"/>
                <w:szCs w:val="24"/>
              </w:rPr>
            </w:pPr>
            <w:r w:rsidRPr="00BE349D">
              <w:rPr>
                <w:rFonts w:eastAsia="Times New Roman"/>
                <w:szCs w:val="24"/>
              </w:rPr>
              <w:t>1.</w:t>
            </w:r>
          </w:p>
        </w:tc>
        <w:tc>
          <w:tcPr>
            <w:tcW w:w="1334" w:type="dxa"/>
          </w:tcPr>
          <w:p w14:paraId="4B271C09" w14:textId="77777777" w:rsidR="009B067A" w:rsidRPr="00BE349D" w:rsidRDefault="009B067A" w:rsidP="00033CFD">
            <w:pPr>
              <w:jc w:val="left"/>
              <w:rPr>
                <w:rFonts w:eastAsia="Times New Roman"/>
                <w:szCs w:val="24"/>
              </w:rPr>
            </w:pPr>
          </w:p>
        </w:tc>
        <w:tc>
          <w:tcPr>
            <w:tcW w:w="1701" w:type="dxa"/>
          </w:tcPr>
          <w:p w14:paraId="366B5B37" w14:textId="77777777" w:rsidR="009B067A" w:rsidRPr="00BE349D" w:rsidRDefault="009B067A" w:rsidP="00033CFD">
            <w:pPr>
              <w:jc w:val="left"/>
              <w:rPr>
                <w:rFonts w:eastAsia="Times New Roman"/>
                <w:szCs w:val="24"/>
              </w:rPr>
            </w:pPr>
          </w:p>
        </w:tc>
        <w:tc>
          <w:tcPr>
            <w:tcW w:w="1559" w:type="dxa"/>
          </w:tcPr>
          <w:p w14:paraId="4F970D91" w14:textId="77777777" w:rsidR="009B067A" w:rsidRPr="00BE349D" w:rsidRDefault="009B067A" w:rsidP="00033CFD">
            <w:pPr>
              <w:jc w:val="left"/>
              <w:rPr>
                <w:rFonts w:eastAsia="Times New Roman"/>
                <w:szCs w:val="24"/>
              </w:rPr>
            </w:pPr>
          </w:p>
        </w:tc>
        <w:tc>
          <w:tcPr>
            <w:tcW w:w="1843" w:type="dxa"/>
          </w:tcPr>
          <w:p w14:paraId="70F0638B" w14:textId="77777777" w:rsidR="009B067A" w:rsidRPr="00BE349D" w:rsidRDefault="009B067A" w:rsidP="00033CFD">
            <w:pPr>
              <w:jc w:val="left"/>
              <w:rPr>
                <w:rFonts w:eastAsia="Times New Roman"/>
                <w:szCs w:val="24"/>
              </w:rPr>
            </w:pPr>
          </w:p>
        </w:tc>
        <w:tc>
          <w:tcPr>
            <w:tcW w:w="2126" w:type="dxa"/>
          </w:tcPr>
          <w:p w14:paraId="5127AC9A" w14:textId="77777777" w:rsidR="009B067A" w:rsidRPr="00BE349D" w:rsidRDefault="009B067A" w:rsidP="00033CFD">
            <w:pPr>
              <w:jc w:val="left"/>
              <w:rPr>
                <w:rFonts w:eastAsia="Times New Roman"/>
                <w:szCs w:val="24"/>
              </w:rPr>
            </w:pPr>
          </w:p>
        </w:tc>
      </w:tr>
      <w:tr w:rsidR="009B067A" w:rsidRPr="00BE349D" w14:paraId="22F8881F" w14:textId="77777777" w:rsidTr="009B067A">
        <w:trPr>
          <w:trHeight w:val="264"/>
        </w:trPr>
        <w:tc>
          <w:tcPr>
            <w:tcW w:w="646" w:type="dxa"/>
          </w:tcPr>
          <w:p w14:paraId="24DDFACB" w14:textId="77777777" w:rsidR="009B067A" w:rsidRPr="00BE349D" w:rsidRDefault="009B067A" w:rsidP="00033CFD">
            <w:pPr>
              <w:jc w:val="left"/>
              <w:rPr>
                <w:rFonts w:eastAsia="Times New Roman"/>
                <w:szCs w:val="24"/>
              </w:rPr>
            </w:pPr>
            <w:r w:rsidRPr="00BE349D">
              <w:rPr>
                <w:rFonts w:eastAsia="Times New Roman"/>
                <w:szCs w:val="24"/>
              </w:rPr>
              <w:t>2.</w:t>
            </w:r>
          </w:p>
        </w:tc>
        <w:tc>
          <w:tcPr>
            <w:tcW w:w="1334" w:type="dxa"/>
          </w:tcPr>
          <w:p w14:paraId="72EB0A18" w14:textId="77777777" w:rsidR="009B067A" w:rsidRPr="00BE349D" w:rsidRDefault="009B067A" w:rsidP="00033CFD">
            <w:pPr>
              <w:jc w:val="left"/>
              <w:rPr>
                <w:rFonts w:eastAsia="Times New Roman"/>
                <w:szCs w:val="24"/>
              </w:rPr>
            </w:pPr>
          </w:p>
        </w:tc>
        <w:tc>
          <w:tcPr>
            <w:tcW w:w="1701" w:type="dxa"/>
          </w:tcPr>
          <w:p w14:paraId="3DEF3E71" w14:textId="77777777" w:rsidR="009B067A" w:rsidRPr="00BE349D" w:rsidRDefault="009B067A" w:rsidP="00033CFD">
            <w:pPr>
              <w:jc w:val="left"/>
              <w:rPr>
                <w:rFonts w:eastAsia="Times New Roman"/>
                <w:szCs w:val="24"/>
              </w:rPr>
            </w:pPr>
          </w:p>
        </w:tc>
        <w:tc>
          <w:tcPr>
            <w:tcW w:w="1559" w:type="dxa"/>
          </w:tcPr>
          <w:p w14:paraId="1E3B5B7B" w14:textId="77777777" w:rsidR="009B067A" w:rsidRPr="00BE349D" w:rsidRDefault="009B067A" w:rsidP="00033CFD">
            <w:pPr>
              <w:jc w:val="left"/>
              <w:rPr>
                <w:rFonts w:eastAsia="Times New Roman"/>
                <w:szCs w:val="24"/>
              </w:rPr>
            </w:pPr>
          </w:p>
        </w:tc>
        <w:tc>
          <w:tcPr>
            <w:tcW w:w="1843" w:type="dxa"/>
          </w:tcPr>
          <w:p w14:paraId="66313CC5" w14:textId="77777777" w:rsidR="009B067A" w:rsidRPr="00BE349D" w:rsidRDefault="009B067A" w:rsidP="00033CFD">
            <w:pPr>
              <w:jc w:val="left"/>
              <w:rPr>
                <w:rFonts w:eastAsia="Times New Roman"/>
                <w:szCs w:val="24"/>
              </w:rPr>
            </w:pPr>
          </w:p>
        </w:tc>
        <w:tc>
          <w:tcPr>
            <w:tcW w:w="2126" w:type="dxa"/>
          </w:tcPr>
          <w:p w14:paraId="09F54F86" w14:textId="77777777" w:rsidR="009B067A" w:rsidRPr="00BE349D" w:rsidRDefault="009B067A" w:rsidP="00033CFD">
            <w:pPr>
              <w:jc w:val="left"/>
              <w:rPr>
                <w:rFonts w:eastAsia="Times New Roman"/>
                <w:szCs w:val="24"/>
              </w:rPr>
            </w:pPr>
          </w:p>
        </w:tc>
      </w:tr>
      <w:tr w:rsidR="009B067A" w:rsidRPr="00BE349D" w14:paraId="1F37CB97" w14:textId="77777777" w:rsidTr="009B067A">
        <w:trPr>
          <w:trHeight w:val="264"/>
        </w:trPr>
        <w:tc>
          <w:tcPr>
            <w:tcW w:w="646" w:type="dxa"/>
          </w:tcPr>
          <w:p w14:paraId="338AC8D5" w14:textId="77777777" w:rsidR="009B067A" w:rsidRPr="00BE349D" w:rsidRDefault="009B067A" w:rsidP="00033CFD">
            <w:pPr>
              <w:jc w:val="left"/>
              <w:rPr>
                <w:rFonts w:eastAsia="Times New Roman"/>
                <w:szCs w:val="24"/>
              </w:rPr>
            </w:pPr>
            <w:r w:rsidRPr="00BE349D">
              <w:rPr>
                <w:rFonts w:eastAsia="Times New Roman"/>
                <w:szCs w:val="24"/>
              </w:rPr>
              <w:t>3.</w:t>
            </w:r>
          </w:p>
        </w:tc>
        <w:tc>
          <w:tcPr>
            <w:tcW w:w="1334" w:type="dxa"/>
          </w:tcPr>
          <w:p w14:paraId="6E47565D" w14:textId="77777777" w:rsidR="009B067A" w:rsidRPr="00BE349D" w:rsidRDefault="009B067A" w:rsidP="00033CFD">
            <w:pPr>
              <w:jc w:val="left"/>
              <w:rPr>
                <w:rFonts w:eastAsia="Times New Roman"/>
                <w:szCs w:val="24"/>
              </w:rPr>
            </w:pPr>
          </w:p>
        </w:tc>
        <w:tc>
          <w:tcPr>
            <w:tcW w:w="1701" w:type="dxa"/>
          </w:tcPr>
          <w:p w14:paraId="41C91676" w14:textId="77777777" w:rsidR="009B067A" w:rsidRPr="00BE349D" w:rsidRDefault="009B067A" w:rsidP="00033CFD">
            <w:pPr>
              <w:jc w:val="left"/>
              <w:rPr>
                <w:rFonts w:eastAsia="Times New Roman"/>
                <w:szCs w:val="24"/>
              </w:rPr>
            </w:pPr>
          </w:p>
        </w:tc>
        <w:tc>
          <w:tcPr>
            <w:tcW w:w="1559" w:type="dxa"/>
          </w:tcPr>
          <w:p w14:paraId="5A6F7D44" w14:textId="77777777" w:rsidR="009B067A" w:rsidRPr="00BE349D" w:rsidRDefault="009B067A" w:rsidP="00033CFD">
            <w:pPr>
              <w:jc w:val="left"/>
              <w:rPr>
                <w:rFonts w:eastAsia="Times New Roman"/>
                <w:szCs w:val="24"/>
              </w:rPr>
            </w:pPr>
          </w:p>
        </w:tc>
        <w:tc>
          <w:tcPr>
            <w:tcW w:w="1843" w:type="dxa"/>
          </w:tcPr>
          <w:p w14:paraId="02256FBA" w14:textId="77777777" w:rsidR="009B067A" w:rsidRPr="00BE349D" w:rsidRDefault="009B067A" w:rsidP="00033CFD">
            <w:pPr>
              <w:jc w:val="left"/>
              <w:rPr>
                <w:rFonts w:eastAsia="Times New Roman"/>
                <w:szCs w:val="24"/>
              </w:rPr>
            </w:pPr>
          </w:p>
        </w:tc>
        <w:tc>
          <w:tcPr>
            <w:tcW w:w="2126" w:type="dxa"/>
          </w:tcPr>
          <w:p w14:paraId="713BD3C3" w14:textId="77777777" w:rsidR="009B067A" w:rsidRPr="00BE349D" w:rsidRDefault="009B067A" w:rsidP="00033CFD">
            <w:pPr>
              <w:jc w:val="left"/>
              <w:rPr>
                <w:rFonts w:eastAsia="Times New Roman"/>
                <w:szCs w:val="24"/>
              </w:rPr>
            </w:pPr>
          </w:p>
        </w:tc>
      </w:tr>
      <w:tr w:rsidR="009B067A" w:rsidRPr="00BE349D" w14:paraId="55F58EA7" w14:textId="77777777" w:rsidTr="009B067A">
        <w:trPr>
          <w:trHeight w:val="264"/>
        </w:trPr>
        <w:tc>
          <w:tcPr>
            <w:tcW w:w="646" w:type="dxa"/>
          </w:tcPr>
          <w:p w14:paraId="3A8A320D" w14:textId="77777777" w:rsidR="009B067A" w:rsidRPr="00BE349D" w:rsidRDefault="009B067A" w:rsidP="00033CFD">
            <w:pPr>
              <w:jc w:val="left"/>
              <w:rPr>
                <w:rFonts w:eastAsia="Times New Roman"/>
                <w:szCs w:val="24"/>
              </w:rPr>
            </w:pPr>
            <w:r w:rsidRPr="00BE349D">
              <w:rPr>
                <w:rFonts w:eastAsia="Times New Roman"/>
                <w:szCs w:val="24"/>
              </w:rPr>
              <w:t>…</w:t>
            </w:r>
          </w:p>
        </w:tc>
        <w:tc>
          <w:tcPr>
            <w:tcW w:w="1334" w:type="dxa"/>
          </w:tcPr>
          <w:p w14:paraId="62AF0086" w14:textId="77777777" w:rsidR="009B067A" w:rsidRPr="00BE349D" w:rsidRDefault="009B067A" w:rsidP="00033CFD">
            <w:pPr>
              <w:jc w:val="left"/>
              <w:rPr>
                <w:rFonts w:eastAsia="Times New Roman"/>
                <w:szCs w:val="24"/>
              </w:rPr>
            </w:pPr>
          </w:p>
        </w:tc>
        <w:tc>
          <w:tcPr>
            <w:tcW w:w="1701" w:type="dxa"/>
          </w:tcPr>
          <w:p w14:paraId="6EB412C8" w14:textId="77777777" w:rsidR="009B067A" w:rsidRPr="00BE349D" w:rsidRDefault="009B067A" w:rsidP="00033CFD">
            <w:pPr>
              <w:jc w:val="left"/>
              <w:rPr>
                <w:rFonts w:eastAsia="Times New Roman"/>
                <w:szCs w:val="24"/>
              </w:rPr>
            </w:pPr>
          </w:p>
        </w:tc>
        <w:tc>
          <w:tcPr>
            <w:tcW w:w="1559" w:type="dxa"/>
          </w:tcPr>
          <w:p w14:paraId="0D417766" w14:textId="77777777" w:rsidR="009B067A" w:rsidRPr="00BE349D" w:rsidRDefault="009B067A" w:rsidP="00033CFD">
            <w:pPr>
              <w:jc w:val="left"/>
              <w:rPr>
                <w:rFonts w:eastAsia="Times New Roman"/>
                <w:szCs w:val="24"/>
              </w:rPr>
            </w:pPr>
          </w:p>
        </w:tc>
        <w:tc>
          <w:tcPr>
            <w:tcW w:w="1843" w:type="dxa"/>
          </w:tcPr>
          <w:p w14:paraId="238E3788" w14:textId="77777777" w:rsidR="009B067A" w:rsidRPr="00BE349D" w:rsidRDefault="009B067A" w:rsidP="00033CFD">
            <w:pPr>
              <w:jc w:val="left"/>
              <w:rPr>
                <w:rFonts w:eastAsia="Times New Roman"/>
                <w:szCs w:val="24"/>
              </w:rPr>
            </w:pPr>
          </w:p>
        </w:tc>
        <w:tc>
          <w:tcPr>
            <w:tcW w:w="2126" w:type="dxa"/>
          </w:tcPr>
          <w:p w14:paraId="21F52E15" w14:textId="77777777" w:rsidR="009B067A" w:rsidRPr="00BE349D" w:rsidRDefault="009B067A" w:rsidP="00033CFD">
            <w:pPr>
              <w:jc w:val="left"/>
              <w:rPr>
                <w:rFonts w:eastAsia="Times New Roman"/>
                <w:szCs w:val="24"/>
              </w:rPr>
            </w:pPr>
          </w:p>
        </w:tc>
      </w:tr>
    </w:tbl>
    <w:p w14:paraId="486E9142" w14:textId="77777777" w:rsidR="00810537" w:rsidRPr="00BE349D" w:rsidRDefault="00810537" w:rsidP="00810537">
      <w:pPr>
        <w:keepNext/>
        <w:outlineLvl w:val="3"/>
        <w:rPr>
          <w:rFonts w:eastAsia="Times New Roman"/>
          <w:b/>
          <w:bCs/>
          <w:szCs w:val="24"/>
        </w:rPr>
      </w:pPr>
    </w:p>
    <w:p w14:paraId="54C75CBA" w14:textId="77777777" w:rsidR="009B067A" w:rsidRPr="00BE349D" w:rsidRDefault="009B067A" w:rsidP="00810537">
      <w:pPr>
        <w:autoSpaceDE w:val="0"/>
        <w:autoSpaceDN w:val="0"/>
        <w:adjustRightInd w:val="0"/>
        <w:jc w:val="left"/>
        <w:rPr>
          <w:rFonts w:eastAsia="Times New Roman"/>
          <w:szCs w:val="24"/>
          <w:lang w:eastAsia="lv-LV"/>
        </w:rPr>
      </w:pPr>
    </w:p>
    <w:p w14:paraId="7F3D3DE8" w14:textId="77777777" w:rsidR="00810537" w:rsidRPr="00BE349D" w:rsidRDefault="00810537" w:rsidP="00810537">
      <w:pPr>
        <w:autoSpaceDE w:val="0"/>
        <w:autoSpaceDN w:val="0"/>
        <w:adjustRightInd w:val="0"/>
        <w:jc w:val="left"/>
        <w:rPr>
          <w:rFonts w:eastAsia="Times New Roman"/>
          <w:szCs w:val="24"/>
          <w:lang w:eastAsia="lv-LV"/>
        </w:rPr>
      </w:pPr>
      <w:r w:rsidRPr="00BE349D">
        <w:rPr>
          <w:rFonts w:eastAsia="Times New Roman"/>
          <w:szCs w:val="24"/>
          <w:lang w:eastAsia="lv-LV"/>
        </w:rPr>
        <w:t>Vadītāja vai pilnvarotās personas paraksts: __________________________________</w:t>
      </w:r>
    </w:p>
    <w:p w14:paraId="6B7CF486" w14:textId="77777777" w:rsidR="00810537" w:rsidRPr="00BE349D" w:rsidRDefault="00810537" w:rsidP="00810537">
      <w:pPr>
        <w:autoSpaceDE w:val="0"/>
        <w:autoSpaceDN w:val="0"/>
        <w:adjustRightInd w:val="0"/>
        <w:jc w:val="left"/>
        <w:rPr>
          <w:rFonts w:eastAsia="Times New Roman"/>
          <w:szCs w:val="24"/>
          <w:lang w:eastAsia="lv-LV"/>
        </w:rPr>
      </w:pPr>
    </w:p>
    <w:p w14:paraId="33BDB3A3" w14:textId="77777777" w:rsidR="00810537" w:rsidRPr="00BE349D" w:rsidRDefault="00810537" w:rsidP="00810537">
      <w:pPr>
        <w:autoSpaceDE w:val="0"/>
        <w:autoSpaceDN w:val="0"/>
        <w:adjustRightInd w:val="0"/>
        <w:jc w:val="left"/>
        <w:rPr>
          <w:rFonts w:eastAsia="Times New Roman"/>
          <w:szCs w:val="24"/>
          <w:lang w:eastAsia="lv-LV"/>
        </w:rPr>
      </w:pPr>
      <w:r w:rsidRPr="00BE349D">
        <w:rPr>
          <w:rFonts w:eastAsia="Times New Roman"/>
          <w:szCs w:val="24"/>
          <w:lang w:eastAsia="lv-LV"/>
        </w:rPr>
        <w:t>Vadītāja vai pilnvarotās personas vārds, uzvārds, amats ________________________</w:t>
      </w:r>
    </w:p>
    <w:p w14:paraId="0FA150E8" w14:textId="77777777" w:rsidR="00810537" w:rsidRPr="00BE349D" w:rsidRDefault="00810537" w:rsidP="00810537">
      <w:pPr>
        <w:autoSpaceDE w:val="0"/>
        <w:autoSpaceDN w:val="0"/>
        <w:adjustRightInd w:val="0"/>
        <w:ind w:left="7200" w:firstLine="720"/>
        <w:jc w:val="left"/>
        <w:rPr>
          <w:rFonts w:eastAsia="Times New Roman"/>
          <w:szCs w:val="24"/>
          <w:lang w:eastAsia="lv-LV"/>
        </w:rPr>
      </w:pPr>
      <w:r w:rsidRPr="00BE349D">
        <w:rPr>
          <w:rFonts w:eastAsia="Times New Roman"/>
          <w:szCs w:val="24"/>
          <w:lang w:eastAsia="lv-LV"/>
        </w:rPr>
        <w:t>z.v.</w:t>
      </w:r>
    </w:p>
    <w:p w14:paraId="3AA97BD8" w14:textId="77777777" w:rsidR="00F15F3B" w:rsidRPr="00BE349D" w:rsidRDefault="00F15F3B">
      <w:pPr>
        <w:rPr>
          <w:rFonts w:eastAsia="Times New Roman"/>
          <w:szCs w:val="24"/>
        </w:rPr>
      </w:pPr>
      <w:r w:rsidRPr="00BE349D">
        <w:rPr>
          <w:rFonts w:eastAsia="Times New Roman"/>
          <w:szCs w:val="24"/>
        </w:rPr>
        <w:br w:type="page"/>
      </w:r>
    </w:p>
    <w:p w14:paraId="1300E3B7" w14:textId="77777777" w:rsidR="00677616" w:rsidRPr="00BE349D" w:rsidRDefault="00677616" w:rsidP="00677616">
      <w:pPr>
        <w:spacing w:line="0" w:lineRule="atLeast"/>
        <w:jc w:val="right"/>
        <w:rPr>
          <w:rFonts w:eastAsia="Times New Roman"/>
          <w:b/>
          <w:szCs w:val="24"/>
        </w:rPr>
      </w:pPr>
      <w:r w:rsidRPr="00BE349D">
        <w:rPr>
          <w:rFonts w:eastAsia="Times New Roman"/>
          <w:b/>
          <w:szCs w:val="24"/>
        </w:rPr>
        <w:lastRenderedPageBreak/>
        <w:t>5.pielikums</w:t>
      </w:r>
    </w:p>
    <w:p w14:paraId="242C9995" w14:textId="77777777" w:rsidR="00677616" w:rsidRPr="00BE349D" w:rsidRDefault="00677616" w:rsidP="00677616">
      <w:pPr>
        <w:overflowPunct w:val="0"/>
        <w:autoSpaceDE w:val="0"/>
        <w:autoSpaceDN w:val="0"/>
        <w:adjustRightInd w:val="0"/>
        <w:contextualSpacing/>
        <w:jc w:val="right"/>
        <w:textAlignment w:val="baseline"/>
        <w:rPr>
          <w:rFonts w:eastAsia="Times New Roman"/>
          <w:bCs/>
          <w:szCs w:val="24"/>
        </w:rPr>
      </w:pPr>
      <w:r w:rsidRPr="00BE349D">
        <w:rPr>
          <w:rFonts w:eastAsia="Times New Roman"/>
          <w:szCs w:val="24"/>
          <w:lang w:eastAsia="lv-LV"/>
        </w:rPr>
        <w:t xml:space="preserve">VAS “Latvijas dzelzceļš” organizētās </w:t>
      </w:r>
      <w:r w:rsidRPr="00BE349D">
        <w:rPr>
          <w:rFonts w:eastAsia="Times New Roman"/>
          <w:bCs/>
          <w:szCs w:val="24"/>
        </w:rPr>
        <w:t>sarunu procedūras, publicējot dalības uzaicinājumu,</w:t>
      </w:r>
    </w:p>
    <w:p w14:paraId="5E0CA226" w14:textId="77777777" w:rsidR="00677616" w:rsidRPr="00BE349D" w:rsidRDefault="00677616" w:rsidP="00677616">
      <w:pPr>
        <w:overflowPunct w:val="0"/>
        <w:autoSpaceDE w:val="0"/>
        <w:autoSpaceDN w:val="0"/>
        <w:adjustRightInd w:val="0"/>
        <w:contextualSpacing/>
        <w:jc w:val="right"/>
        <w:textAlignment w:val="baseline"/>
        <w:rPr>
          <w:rFonts w:eastAsia="Times New Roman"/>
          <w:szCs w:val="24"/>
          <w:lang w:eastAsia="lv-LV"/>
        </w:rPr>
      </w:pPr>
      <w:r w:rsidRPr="00BE349D">
        <w:rPr>
          <w:rFonts w:eastAsia="Times New Roman"/>
          <w:szCs w:val="24"/>
        </w:rPr>
        <w:t>“</w:t>
      </w:r>
      <w:r w:rsidRPr="00BE349D">
        <w:t>Dzelzsbetona gulšņu ar elastīgiem sliežu stiprinājumiem piegāde</w:t>
      </w:r>
      <w:r w:rsidRPr="00BE349D">
        <w:rPr>
          <w:rFonts w:eastAsia="Times New Roman"/>
          <w:szCs w:val="24"/>
        </w:rPr>
        <w:t xml:space="preserve">” kandidātu atlases </w:t>
      </w:r>
      <w:r w:rsidRPr="00BE349D">
        <w:rPr>
          <w:rFonts w:eastAsia="Times New Roman"/>
          <w:szCs w:val="24"/>
          <w:lang w:eastAsia="lv-LV"/>
        </w:rPr>
        <w:t>nolikumam</w:t>
      </w:r>
    </w:p>
    <w:p w14:paraId="25B56E6A" w14:textId="77777777" w:rsidR="00174D7F" w:rsidRPr="00BE349D" w:rsidRDefault="00174D7F" w:rsidP="00174D7F">
      <w:pPr>
        <w:spacing w:line="0" w:lineRule="atLeast"/>
        <w:ind w:left="993" w:hanging="567"/>
        <w:jc w:val="right"/>
        <w:rPr>
          <w:rFonts w:eastAsia="Times New Roman"/>
          <w:b/>
          <w:szCs w:val="24"/>
        </w:rPr>
      </w:pPr>
    </w:p>
    <w:p w14:paraId="3C598D7C" w14:textId="77777777" w:rsidR="00174D7F" w:rsidRPr="00BE349D" w:rsidRDefault="00174D7F" w:rsidP="00174D7F">
      <w:pPr>
        <w:spacing w:line="0" w:lineRule="atLeast"/>
        <w:ind w:left="993" w:hanging="567"/>
        <w:jc w:val="right"/>
        <w:rPr>
          <w:rFonts w:eastAsia="Times New Roman"/>
          <w:b/>
          <w:szCs w:val="24"/>
        </w:rPr>
      </w:pPr>
    </w:p>
    <w:p w14:paraId="529591A2" w14:textId="77777777" w:rsidR="00677616" w:rsidRPr="00BE349D" w:rsidRDefault="00174D7F" w:rsidP="00174D7F">
      <w:pPr>
        <w:jc w:val="center"/>
        <w:rPr>
          <w:b/>
        </w:rPr>
      </w:pPr>
      <w:r w:rsidRPr="00BE349D">
        <w:rPr>
          <w:b/>
        </w:rPr>
        <w:t>INFORMĀCIJA PAR KANDIDĀTA FINANŠU APGROZĪJUMU</w:t>
      </w:r>
    </w:p>
    <w:p w14:paraId="4F00C78C" w14:textId="77777777" w:rsidR="00174D7F" w:rsidRPr="00BE349D" w:rsidRDefault="00FA097E" w:rsidP="00174D7F">
      <w:pPr>
        <w:jc w:val="center"/>
        <w:rPr>
          <w:b/>
        </w:rPr>
      </w:pPr>
      <w:r w:rsidRPr="00BE349D">
        <w:rPr>
          <w:b/>
          <w:caps/>
        </w:rPr>
        <w:t>pēdējos</w:t>
      </w:r>
      <w:r w:rsidR="00174D7F" w:rsidRPr="00BE349D">
        <w:rPr>
          <w:b/>
        </w:rPr>
        <w:t xml:space="preserve"> 3 (TRĪS) </w:t>
      </w:r>
      <w:r w:rsidR="00677616" w:rsidRPr="00BE349D">
        <w:rPr>
          <w:b/>
          <w:caps/>
        </w:rPr>
        <w:t>finanšu</w:t>
      </w:r>
      <w:r w:rsidR="00677616" w:rsidRPr="00BE349D">
        <w:rPr>
          <w:b/>
        </w:rPr>
        <w:t xml:space="preserve"> </w:t>
      </w:r>
      <w:r w:rsidR="00174D7F" w:rsidRPr="00BE349D">
        <w:rPr>
          <w:b/>
        </w:rPr>
        <w:t>GADOS</w:t>
      </w:r>
    </w:p>
    <w:p w14:paraId="6BF41B93" w14:textId="77777777" w:rsidR="00174D7F" w:rsidRPr="00BE349D" w:rsidRDefault="00174D7F" w:rsidP="00174D7F">
      <w:pPr>
        <w:jc w:val="center"/>
      </w:pPr>
      <w:r w:rsidRPr="00BE349D">
        <w:t>/forma/</w:t>
      </w:r>
    </w:p>
    <w:p w14:paraId="0ED2CED1" w14:textId="77777777" w:rsidR="00174D7F" w:rsidRPr="00BE349D" w:rsidRDefault="00174D7F" w:rsidP="00174D7F">
      <w:pPr>
        <w:jc w:val="center"/>
        <w:rPr>
          <w:bCs/>
          <w:lang w:eastAsia="lv-LV"/>
        </w:rPr>
      </w:pPr>
    </w:p>
    <w:p w14:paraId="4854D781" w14:textId="77777777" w:rsidR="00174D7F" w:rsidRPr="00BE349D" w:rsidRDefault="00174D7F" w:rsidP="00174D7F">
      <w:pPr>
        <w:jc w:val="center"/>
        <w:rPr>
          <w:bCs/>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448"/>
        <w:gridCol w:w="2550"/>
        <w:gridCol w:w="2404"/>
      </w:tblGrid>
      <w:tr w:rsidR="00174D7F" w:rsidRPr="00BE349D" w14:paraId="4198FF79" w14:textId="77777777" w:rsidTr="00A618C4">
        <w:trPr>
          <w:trHeight w:val="814"/>
        </w:trPr>
        <w:tc>
          <w:tcPr>
            <w:tcW w:w="1941" w:type="dxa"/>
            <w:vMerge w:val="restart"/>
            <w:tcBorders>
              <w:top w:val="single" w:sz="4" w:space="0" w:color="auto"/>
              <w:left w:val="single" w:sz="4" w:space="0" w:color="auto"/>
              <w:right w:val="single" w:sz="4" w:space="0" w:color="auto"/>
            </w:tcBorders>
            <w:vAlign w:val="center"/>
          </w:tcPr>
          <w:p w14:paraId="79DC56D0" w14:textId="77777777" w:rsidR="00174D7F" w:rsidRPr="00BE349D" w:rsidRDefault="00F01D37" w:rsidP="00F01D37">
            <w:pPr>
              <w:jc w:val="center"/>
            </w:pPr>
            <w:r w:rsidRPr="00BE349D">
              <w:t>Kandidāta</w:t>
            </w:r>
            <w:r w:rsidR="00174D7F" w:rsidRPr="00BE349D">
              <w:t xml:space="preserve"> nosaukums</w:t>
            </w:r>
          </w:p>
        </w:tc>
        <w:tc>
          <w:tcPr>
            <w:tcW w:w="7405" w:type="dxa"/>
            <w:gridSpan w:val="3"/>
            <w:tcBorders>
              <w:top w:val="single" w:sz="4" w:space="0" w:color="auto"/>
              <w:left w:val="single" w:sz="4" w:space="0" w:color="auto"/>
              <w:right w:val="single" w:sz="4" w:space="0" w:color="auto"/>
            </w:tcBorders>
          </w:tcPr>
          <w:p w14:paraId="14FB596F" w14:textId="77777777" w:rsidR="00174D7F" w:rsidRPr="00BE349D" w:rsidRDefault="00174D7F" w:rsidP="00A618C4">
            <w:pPr>
              <w:tabs>
                <w:tab w:val="left" w:pos="1644"/>
                <w:tab w:val="left" w:pos="2070"/>
              </w:tabs>
              <w:ind w:right="-115" w:hanging="753"/>
              <w:jc w:val="center"/>
            </w:pPr>
            <w:r w:rsidRPr="00BE349D">
              <w:t>Finanšu apgrozījums</w:t>
            </w:r>
          </w:p>
          <w:p w14:paraId="09A2B226" w14:textId="77777777" w:rsidR="00174D7F" w:rsidRPr="00BE349D" w:rsidRDefault="00174D7F" w:rsidP="00A618C4">
            <w:pPr>
              <w:ind w:right="-115" w:hanging="753"/>
              <w:jc w:val="center"/>
            </w:pPr>
            <w:r w:rsidRPr="00BE349D">
              <w:t>EUR (bez PVN)</w:t>
            </w:r>
            <w:r w:rsidRPr="00BE349D">
              <w:rPr>
                <w:rStyle w:val="FootnoteReference"/>
              </w:rPr>
              <w:footnoteReference w:id="5"/>
            </w:r>
          </w:p>
        </w:tc>
      </w:tr>
      <w:tr w:rsidR="00174D7F" w:rsidRPr="00BE349D" w14:paraId="7DEED566" w14:textId="77777777" w:rsidTr="00A618C4">
        <w:tc>
          <w:tcPr>
            <w:tcW w:w="1941" w:type="dxa"/>
            <w:vMerge/>
            <w:tcBorders>
              <w:left w:val="single" w:sz="4" w:space="0" w:color="auto"/>
              <w:bottom w:val="single" w:sz="4" w:space="0" w:color="auto"/>
              <w:right w:val="single" w:sz="4" w:space="0" w:color="auto"/>
            </w:tcBorders>
            <w:vAlign w:val="center"/>
          </w:tcPr>
          <w:p w14:paraId="258D8A1E" w14:textId="77777777" w:rsidR="00174D7F" w:rsidRPr="00BE349D" w:rsidRDefault="00174D7F" w:rsidP="00A618C4">
            <w:pPr>
              <w:jc w:val="center"/>
            </w:pPr>
          </w:p>
        </w:tc>
        <w:tc>
          <w:tcPr>
            <w:tcW w:w="2449" w:type="dxa"/>
            <w:tcBorders>
              <w:left w:val="single" w:sz="4" w:space="0" w:color="auto"/>
              <w:bottom w:val="single" w:sz="4" w:space="0" w:color="auto"/>
              <w:right w:val="single" w:sz="4" w:space="0" w:color="auto"/>
            </w:tcBorders>
          </w:tcPr>
          <w:p w14:paraId="41F86D7A" w14:textId="77777777" w:rsidR="00174D7F" w:rsidRPr="00BE349D" w:rsidRDefault="00677616" w:rsidP="00A618C4">
            <w:pPr>
              <w:jc w:val="center"/>
            </w:pPr>
            <w:r w:rsidRPr="00BE349D">
              <w:t>____</w:t>
            </w:r>
            <w:r w:rsidR="00174D7F" w:rsidRPr="00BE349D">
              <w:t>.gadā</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28CAD38" w14:textId="77777777" w:rsidR="00174D7F" w:rsidRPr="00BE349D" w:rsidRDefault="00677616" w:rsidP="00A618C4">
            <w:pPr>
              <w:jc w:val="center"/>
            </w:pPr>
            <w:r w:rsidRPr="00BE349D">
              <w:t>_____</w:t>
            </w:r>
            <w:r w:rsidR="00174D7F" w:rsidRPr="00BE349D">
              <w:t>.gadā</w:t>
            </w:r>
          </w:p>
        </w:tc>
        <w:tc>
          <w:tcPr>
            <w:tcW w:w="2405" w:type="dxa"/>
            <w:tcBorders>
              <w:top w:val="single" w:sz="4" w:space="0" w:color="auto"/>
              <w:left w:val="single" w:sz="4" w:space="0" w:color="auto"/>
              <w:bottom w:val="single" w:sz="4" w:space="0" w:color="auto"/>
              <w:right w:val="single" w:sz="4" w:space="0" w:color="auto"/>
            </w:tcBorders>
            <w:vAlign w:val="center"/>
            <w:hideMark/>
          </w:tcPr>
          <w:p w14:paraId="19DE3DA0" w14:textId="77777777" w:rsidR="00174D7F" w:rsidRPr="00BE349D" w:rsidRDefault="00677616" w:rsidP="00A618C4">
            <w:pPr>
              <w:jc w:val="center"/>
            </w:pPr>
            <w:r w:rsidRPr="00BE349D">
              <w:t>_____</w:t>
            </w:r>
            <w:r w:rsidR="00174D7F" w:rsidRPr="00BE349D">
              <w:t>.gadā</w:t>
            </w:r>
          </w:p>
        </w:tc>
      </w:tr>
      <w:tr w:rsidR="00174D7F" w:rsidRPr="00BE349D" w14:paraId="4FF22B7A" w14:textId="77777777" w:rsidTr="00A618C4">
        <w:trPr>
          <w:trHeight w:val="1238"/>
        </w:trPr>
        <w:tc>
          <w:tcPr>
            <w:tcW w:w="1941" w:type="dxa"/>
            <w:tcBorders>
              <w:top w:val="single" w:sz="4" w:space="0" w:color="auto"/>
              <w:left w:val="single" w:sz="4" w:space="0" w:color="auto"/>
              <w:bottom w:val="single" w:sz="4" w:space="0" w:color="auto"/>
              <w:right w:val="single" w:sz="4" w:space="0" w:color="auto"/>
            </w:tcBorders>
          </w:tcPr>
          <w:p w14:paraId="4E7DA5B0" w14:textId="77777777" w:rsidR="00174D7F" w:rsidRPr="00BE349D" w:rsidRDefault="00174D7F" w:rsidP="00A618C4"/>
        </w:tc>
        <w:tc>
          <w:tcPr>
            <w:tcW w:w="2449" w:type="dxa"/>
            <w:tcBorders>
              <w:top w:val="single" w:sz="4" w:space="0" w:color="auto"/>
              <w:left w:val="single" w:sz="4" w:space="0" w:color="auto"/>
              <w:bottom w:val="single" w:sz="4" w:space="0" w:color="auto"/>
              <w:right w:val="single" w:sz="4" w:space="0" w:color="auto"/>
            </w:tcBorders>
          </w:tcPr>
          <w:p w14:paraId="454A1FB0" w14:textId="77777777" w:rsidR="00174D7F" w:rsidRPr="00BE349D" w:rsidRDefault="00174D7F" w:rsidP="00A618C4"/>
        </w:tc>
        <w:tc>
          <w:tcPr>
            <w:tcW w:w="2551" w:type="dxa"/>
            <w:tcBorders>
              <w:top w:val="single" w:sz="4" w:space="0" w:color="auto"/>
              <w:left w:val="single" w:sz="4" w:space="0" w:color="auto"/>
              <w:bottom w:val="single" w:sz="4" w:space="0" w:color="auto"/>
              <w:right w:val="single" w:sz="4" w:space="0" w:color="auto"/>
            </w:tcBorders>
          </w:tcPr>
          <w:p w14:paraId="47AE791B" w14:textId="77777777" w:rsidR="00174D7F" w:rsidRPr="00BE349D" w:rsidRDefault="00174D7F" w:rsidP="00A618C4"/>
        </w:tc>
        <w:tc>
          <w:tcPr>
            <w:tcW w:w="2405" w:type="dxa"/>
            <w:tcBorders>
              <w:top w:val="single" w:sz="4" w:space="0" w:color="auto"/>
              <w:left w:val="single" w:sz="4" w:space="0" w:color="auto"/>
              <w:bottom w:val="single" w:sz="4" w:space="0" w:color="auto"/>
              <w:right w:val="single" w:sz="4" w:space="0" w:color="auto"/>
            </w:tcBorders>
          </w:tcPr>
          <w:p w14:paraId="0B68D64E" w14:textId="77777777" w:rsidR="00174D7F" w:rsidRPr="00BE349D" w:rsidRDefault="00174D7F" w:rsidP="00A618C4"/>
        </w:tc>
      </w:tr>
    </w:tbl>
    <w:p w14:paraId="187AC98E" w14:textId="77777777" w:rsidR="00174D7F" w:rsidRPr="00BE349D" w:rsidRDefault="00174D7F" w:rsidP="00174D7F"/>
    <w:p w14:paraId="39930515" w14:textId="77777777" w:rsidR="00174D7F" w:rsidRPr="00BE349D" w:rsidRDefault="00174D7F" w:rsidP="00174D7F"/>
    <w:p w14:paraId="5836CED1" w14:textId="77777777" w:rsidR="00174D7F" w:rsidRPr="00BE349D" w:rsidRDefault="00174D7F" w:rsidP="00174D7F"/>
    <w:p w14:paraId="49A9201C" w14:textId="77777777" w:rsidR="00174D7F" w:rsidRPr="00BE349D" w:rsidRDefault="00174D7F" w:rsidP="00174D7F"/>
    <w:p w14:paraId="7841B97F" w14:textId="77777777" w:rsidR="00174D7F" w:rsidRPr="00BE349D" w:rsidRDefault="00174D7F" w:rsidP="00174D7F">
      <w:pPr>
        <w:autoSpaceDE w:val="0"/>
        <w:autoSpaceDN w:val="0"/>
        <w:adjustRightInd w:val="0"/>
        <w:rPr>
          <w:lang w:eastAsia="lv-LV"/>
        </w:rPr>
      </w:pPr>
      <w:r w:rsidRPr="00BE349D">
        <w:rPr>
          <w:lang w:eastAsia="lv-LV"/>
        </w:rPr>
        <w:t>Vadītāja vai pilnvarotās personas paraksts: __________________________________</w:t>
      </w:r>
    </w:p>
    <w:p w14:paraId="0C76297D" w14:textId="77777777" w:rsidR="00174D7F" w:rsidRPr="00BE349D" w:rsidRDefault="00174D7F" w:rsidP="00174D7F">
      <w:pPr>
        <w:autoSpaceDE w:val="0"/>
        <w:autoSpaceDN w:val="0"/>
        <w:adjustRightInd w:val="0"/>
        <w:rPr>
          <w:lang w:eastAsia="lv-LV"/>
        </w:rPr>
      </w:pPr>
    </w:p>
    <w:p w14:paraId="2C2246B3" w14:textId="77777777" w:rsidR="00174D7F" w:rsidRPr="00BE349D" w:rsidRDefault="00174D7F" w:rsidP="00174D7F">
      <w:pPr>
        <w:autoSpaceDE w:val="0"/>
        <w:autoSpaceDN w:val="0"/>
        <w:adjustRightInd w:val="0"/>
        <w:rPr>
          <w:lang w:eastAsia="lv-LV"/>
        </w:rPr>
      </w:pPr>
      <w:r w:rsidRPr="00BE349D">
        <w:rPr>
          <w:lang w:eastAsia="lv-LV"/>
        </w:rPr>
        <w:t>Vadītāja vai pilnvarotās personas vārds, uzvārds, amats ________________________</w:t>
      </w:r>
    </w:p>
    <w:p w14:paraId="39FF13E6" w14:textId="77777777" w:rsidR="00174D7F" w:rsidRPr="00BE349D" w:rsidRDefault="00174D7F" w:rsidP="00174D7F">
      <w:pPr>
        <w:autoSpaceDE w:val="0"/>
        <w:autoSpaceDN w:val="0"/>
        <w:adjustRightInd w:val="0"/>
        <w:ind w:left="7200" w:firstLine="720"/>
        <w:rPr>
          <w:lang w:eastAsia="lv-LV"/>
        </w:rPr>
      </w:pPr>
      <w:r w:rsidRPr="00BE349D">
        <w:rPr>
          <w:lang w:eastAsia="lv-LV"/>
        </w:rPr>
        <w:t>z.v.</w:t>
      </w:r>
    </w:p>
    <w:p w14:paraId="09AB345A" w14:textId="77777777" w:rsidR="00174D7F" w:rsidRPr="00BE349D" w:rsidRDefault="00174D7F" w:rsidP="00174D7F">
      <w:pPr>
        <w:spacing w:line="0" w:lineRule="atLeast"/>
        <w:ind w:left="993" w:hanging="567"/>
        <w:jc w:val="right"/>
        <w:rPr>
          <w:rFonts w:eastAsia="Times New Roman"/>
          <w:b/>
          <w:szCs w:val="24"/>
        </w:rPr>
      </w:pPr>
    </w:p>
    <w:p w14:paraId="0804135A" w14:textId="77777777" w:rsidR="00174D7F" w:rsidRPr="00BE349D" w:rsidRDefault="00174D7F" w:rsidP="00174D7F">
      <w:pPr>
        <w:spacing w:line="0" w:lineRule="atLeast"/>
        <w:ind w:left="993" w:hanging="567"/>
        <w:jc w:val="right"/>
        <w:rPr>
          <w:rFonts w:eastAsia="Times New Roman"/>
          <w:b/>
          <w:szCs w:val="24"/>
        </w:rPr>
      </w:pPr>
    </w:p>
    <w:p w14:paraId="1F670F15" w14:textId="77777777" w:rsidR="00174D7F" w:rsidRPr="00BE349D" w:rsidRDefault="00174D7F" w:rsidP="00174D7F">
      <w:pPr>
        <w:spacing w:line="0" w:lineRule="atLeast"/>
        <w:ind w:left="993" w:hanging="567"/>
        <w:jc w:val="right"/>
        <w:rPr>
          <w:rFonts w:eastAsia="Times New Roman"/>
          <w:b/>
          <w:szCs w:val="24"/>
        </w:rPr>
      </w:pPr>
    </w:p>
    <w:p w14:paraId="4FBA529F" w14:textId="77777777" w:rsidR="00174D7F" w:rsidRPr="00BE349D" w:rsidRDefault="00174D7F" w:rsidP="00174D7F">
      <w:pPr>
        <w:spacing w:line="0" w:lineRule="atLeast"/>
        <w:ind w:left="993" w:hanging="567"/>
        <w:jc w:val="right"/>
        <w:rPr>
          <w:rFonts w:eastAsia="Times New Roman"/>
          <w:b/>
          <w:szCs w:val="24"/>
        </w:rPr>
      </w:pPr>
    </w:p>
    <w:p w14:paraId="3A008E3B" w14:textId="77777777" w:rsidR="00174D7F" w:rsidRPr="00BE349D" w:rsidRDefault="00174D7F" w:rsidP="00174D7F">
      <w:pPr>
        <w:spacing w:line="0" w:lineRule="atLeast"/>
        <w:ind w:left="993" w:hanging="567"/>
        <w:jc w:val="right"/>
        <w:rPr>
          <w:rFonts w:eastAsia="Times New Roman"/>
          <w:b/>
          <w:szCs w:val="24"/>
        </w:rPr>
      </w:pPr>
    </w:p>
    <w:p w14:paraId="425D3990" w14:textId="77777777" w:rsidR="00174D7F" w:rsidRPr="00BE349D" w:rsidRDefault="00174D7F" w:rsidP="00174D7F">
      <w:pPr>
        <w:spacing w:line="0" w:lineRule="atLeast"/>
        <w:ind w:left="993" w:hanging="567"/>
        <w:jc w:val="right"/>
        <w:rPr>
          <w:rFonts w:eastAsia="Times New Roman"/>
          <w:b/>
          <w:szCs w:val="24"/>
        </w:rPr>
      </w:pPr>
    </w:p>
    <w:p w14:paraId="0D7611C6" w14:textId="77777777" w:rsidR="00174D7F" w:rsidRPr="00BE349D" w:rsidRDefault="00174D7F" w:rsidP="00174D7F">
      <w:pPr>
        <w:tabs>
          <w:tab w:val="left" w:pos="3255"/>
        </w:tabs>
        <w:spacing w:line="0" w:lineRule="atLeast"/>
        <w:ind w:left="993" w:hanging="567"/>
        <w:rPr>
          <w:rFonts w:eastAsia="Times New Roman"/>
          <w:b/>
          <w:szCs w:val="24"/>
        </w:rPr>
      </w:pPr>
      <w:r w:rsidRPr="00BE349D">
        <w:rPr>
          <w:rFonts w:eastAsia="Times New Roman"/>
          <w:b/>
          <w:szCs w:val="24"/>
        </w:rPr>
        <w:tab/>
      </w:r>
    </w:p>
    <w:p w14:paraId="05947ED9" w14:textId="77777777" w:rsidR="00174D7F" w:rsidRPr="00BE349D" w:rsidRDefault="00174D7F" w:rsidP="00174D7F">
      <w:pPr>
        <w:spacing w:line="0" w:lineRule="atLeast"/>
        <w:ind w:left="993" w:hanging="567"/>
        <w:jc w:val="right"/>
        <w:rPr>
          <w:rFonts w:eastAsia="Times New Roman"/>
          <w:b/>
          <w:szCs w:val="24"/>
        </w:rPr>
      </w:pPr>
    </w:p>
    <w:p w14:paraId="2CD2FADD" w14:textId="77777777" w:rsidR="00174D7F" w:rsidRPr="00BE349D" w:rsidRDefault="00174D7F" w:rsidP="00174D7F">
      <w:pPr>
        <w:spacing w:line="0" w:lineRule="atLeast"/>
        <w:ind w:left="993" w:hanging="567"/>
        <w:jc w:val="right"/>
        <w:rPr>
          <w:rFonts w:eastAsia="Times New Roman"/>
          <w:b/>
          <w:szCs w:val="24"/>
        </w:rPr>
      </w:pPr>
    </w:p>
    <w:p w14:paraId="34EEB452" w14:textId="77777777" w:rsidR="00174D7F" w:rsidRPr="00BE349D" w:rsidRDefault="00174D7F" w:rsidP="00174D7F">
      <w:pPr>
        <w:spacing w:line="0" w:lineRule="atLeast"/>
        <w:ind w:left="993" w:hanging="567"/>
        <w:jc w:val="right"/>
        <w:rPr>
          <w:rFonts w:eastAsia="Times New Roman"/>
          <w:b/>
          <w:szCs w:val="24"/>
        </w:rPr>
      </w:pPr>
    </w:p>
    <w:p w14:paraId="448884EE" w14:textId="77777777" w:rsidR="00174D7F" w:rsidRPr="00BE349D" w:rsidRDefault="00174D7F" w:rsidP="00174D7F">
      <w:pPr>
        <w:spacing w:line="0" w:lineRule="atLeast"/>
        <w:ind w:left="993" w:hanging="567"/>
        <w:jc w:val="right"/>
        <w:rPr>
          <w:rFonts w:eastAsia="Times New Roman"/>
          <w:b/>
          <w:szCs w:val="24"/>
        </w:rPr>
      </w:pPr>
    </w:p>
    <w:p w14:paraId="446081D1" w14:textId="77777777" w:rsidR="00174D7F" w:rsidRPr="00BE349D" w:rsidRDefault="00174D7F" w:rsidP="00174D7F">
      <w:pPr>
        <w:spacing w:line="0" w:lineRule="atLeast"/>
        <w:ind w:left="993" w:hanging="567"/>
        <w:jc w:val="right"/>
        <w:rPr>
          <w:rFonts w:eastAsia="Times New Roman"/>
          <w:b/>
          <w:szCs w:val="24"/>
        </w:rPr>
      </w:pPr>
    </w:p>
    <w:p w14:paraId="45610338" w14:textId="77777777" w:rsidR="00590690" w:rsidRPr="00BE349D" w:rsidRDefault="00590690" w:rsidP="00174D7F">
      <w:pPr>
        <w:spacing w:line="0" w:lineRule="atLeast"/>
        <w:ind w:left="993" w:hanging="567"/>
        <w:jc w:val="right"/>
        <w:rPr>
          <w:rFonts w:eastAsia="Times New Roman"/>
          <w:b/>
          <w:szCs w:val="24"/>
        </w:rPr>
      </w:pPr>
    </w:p>
    <w:p w14:paraId="35C56272" w14:textId="77777777" w:rsidR="001F2EA4" w:rsidRPr="00BE349D" w:rsidRDefault="001F2EA4">
      <w:pPr>
        <w:rPr>
          <w:rFonts w:eastAsia="Times New Roman"/>
          <w:b/>
          <w:szCs w:val="24"/>
        </w:rPr>
      </w:pPr>
      <w:r w:rsidRPr="00BE349D">
        <w:rPr>
          <w:rFonts w:eastAsia="Times New Roman"/>
          <w:b/>
          <w:szCs w:val="24"/>
        </w:rPr>
        <w:br w:type="page"/>
      </w:r>
    </w:p>
    <w:p w14:paraId="705E86DA" w14:textId="77777777" w:rsidR="00677616" w:rsidRPr="00BE349D" w:rsidRDefault="00677616" w:rsidP="00677616">
      <w:pPr>
        <w:spacing w:line="0" w:lineRule="atLeast"/>
        <w:jc w:val="right"/>
        <w:rPr>
          <w:rFonts w:eastAsia="Times New Roman"/>
          <w:b/>
          <w:szCs w:val="24"/>
        </w:rPr>
      </w:pPr>
      <w:r w:rsidRPr="00BE349D">
        <w:rPr>
          <w:rFonts w:eastAsia="Times New Roman"/>
          <w:b/>
          <w:szCs w:val="24"/>
        </w:rPr>
        <w:lastRenderedPageBreak/>
        <w:t>6.pielikums</w:t>
      </w:r>
    </w:p>
    <w:p w14:paraId="7568586C" w14:textId="77777777" w:rsidR="00677616" w:rsidRPr="00BE349D" w:rsidRDefault="00677616" w:rsidP="00677616">
      <w:pPr>
        <w:overflowPunct w:val="0"/>
        <w:autoSpaceDE w:val="0"/>
        <w:autoSpaceDN w:val="0"/>
        <w:adjustRightInd w:val="0"/>
        <w:contextualSpacing/>
        <w:jc w:val="right"/>
        <w:textAlignment w:val="baseline"/>
        <w:rPr>
          <w:rFonts w:eastAsia="Times New Roman"/>
          <w:bCs/>
          <w:szCs w:val="24"/>
        </w:rPr>
      </w:pPr>
      <w:r w:rsidRPr="00BE349D">
        <w:rPr>
          <w:rFonts w:eastAsia="Times New Roman"/>
          <w:szCs w:val="24"/>
          <w:lang w:eastAsia="lv-LV"/>
        </w:rPr>
        <w:t xml:space="preserve">VAS “Latvijas dzelzceļš” organizētās </w:t>
      </w:r>
      <w:r w:rsidRPr="00BE349D">
        <w:rPr>
          <w:rFonts w:eastAsia="Times New Roman"/>
          <w:bCs/>
          <w:szCs w:val="24"/>
        </w:rPr>
        <w:t>sarunu procedūras, publicējot dalības uzaicinājumu,</w:t>
      </w:r>
    </w:p>
    <w:p w14:paraId="3F15118F" w14:textId="77777777" w:rsidR="00677616" w:rsidRPr="00BE349D" w:rsidRDefault="00677616" w:rsidP="00677616">
      <w:pPr>
        <w:overflowPunct w:val="0"/>
        <w:autoSpaceDE w:val="0"/>
        <w:autoSpaceDN w:val="0"/>
        <w:adjustRightInd w:val="0"/>
        <w:contextualSpacing/>
        <w:jc w:val="right"/>
        <w:textAlignment w:val="baseline"/>
        <w:rPr>
          <w:rFonts w:eastAsia="Times New Roman"/>
          <w:szCs w:val="24"/>
          <w:lang w:eastAsia="lv-LV"/>
        </w:rPr>
      </w:pPr>
      <w:r w:rsidRPr="00BE349D">
        <w:rPr>
          <w:rFonts w:eastAsia="Times New Roman"/>
          <w:szCs w:val="24"/>
        </w:rPr>
        <w:t>“</w:t>
      </w:r>
      <w:r w:rsidRPr="00BE349D">
        <w:t>Dzelzsbetona gulšņu ar elastīgiem sliežu stiprinājumiem piegāde</w:t>
      </w:r>
      <w:r w:rsidRPr="00BE349D">
        <w:rPr>
          <w:rFonts w:eastAsia="Times New Roman"/>
          <w:szCs w:val="24"/>
        </w:rPr>
        <w:t xml:space="preserve">” kandidātu atlases </w:t>
      </w:r>
      <w:r w:rsidRPr="00BE349D">
        <w:rPr>
          <w:rFonts w:eastAsia="Times New Roman"/>
          <w:szCs w:val="24"/>
          <w:lang w:eastAsia="lv-LV"/>
        </w:rPr>
        <w:t>nolikumam</w:t>
      </w:r>
    </w:p>
    <w:p w14:paraId="264F6B33" w14:textId="77777777" w:rsidR="001F2EA4" w:rsidRPr="00BE349D" w:rsidRDefault="001F2EA4" w:rsidP="001F2EA4">
      <w:pPr>
        <w:ind w:right="-1"/>
        <w:jc w:val="left"/>
        <w:rPr>
          <w:rFonts w:eastAsia="Times New Roman"/>
          <w:b/>
          <w:szCs w:val="24"/>
        </w:rPr>
      </w:pPr>
    </w:p>
    <w:p w14:paraId="4FD04B9C" w14:textId="77777777" w:rsidR="00BC7522" w:rsidRPr="00BE349D" w:rsidRDefault="00BC7522" w:rsidP="001F2EA4">
      <w:pPr>
        <w:ind w:right="-1"/>
        <w:jc w:val="left"/>
        <w:rPr>
          <w:rFonts w:eastAsia="Times New Roman"/>
          <w:b/>
          <w:szCs w:val="24"/>
        </w:rPr>
      </w:pPr>
    </w:p>
    <w:p w14:paraId="04F16F79" w14:textId="77777777" w:rsidR="00677616" w:rsidRPr="00BE349D" w:rsidRDefault="00677616" w:rsidP="00677616">
      <w:pPr>
        <w:ind w:right="-1"/>
        <w:jc w:val="center"/>
        <w:rPr>
          <w:rFonts w:eastAsia="Times New Roman"/>
          <w:b/>
          <w:szCs w:val="24"/>
        </w:rPr>
      </w:pPr>
      <w:r w:rsidRPr="00BE349D">
        <w:rPr>
          <w:rFonts w:eastAsia="Times New Roman"/>
          <w:b/>
          <w:szCs w:val="24"/>
        </w:rPr>
        <w:t>Tehniskā specifikācija</w:t>
      </w:r>
    </w:p>
    <w:p w14:paraId="3D4E3998" w14:textId="77777777" w:rsidR="00677616" w:rsidRPr="00BE349D" w:rsidRDefault="00BC7522" w:rsidP="00677616">
      <w:pPr>
        <w:ind w:right="-1"/>
        <w:jc w:val="center"/>
        <w:rPr>
          <w:rFonts w:eastAsia="Times New Roman"/>
          <w:szCs w:val="24"/>
        </w:rPr>
      </w:pPr>
      <w:r w:rsidRPr="00BE349D">
        <w:rPr>
          <w:rFonts w:eastAsia="Times New Roman"/>
          <w:szCs w:val="24"/>
        </w:rPr>
        <w:t>dzelzsbetona gulšņu ar elastīgiem sliežu stiprinājumiem piegādei</w:t>
      </w:r>
    </w:p>
    <w:p w14:paraId="7D043E61" w14:textId="77777777" w:rsidR="00BC7522" w:rsidRPr="00BE349D" w:rsidRDefault="00BC7522" w:rsidP="00677616">
      <w:pPr>
        <w:ind w:right="-1"/>
        <w:jc w:val="center"/>
        <w:rPr>
          <w:rFonts w:eastAsia="Times New Roman"/>
          <w:szCs w:val="24"/>
        </w:rPr>
      </w:pPr>
    </w:p>
    <w:p w14:paraId="26D9F7FD" w14:textId="77777777" w:rsidR="00831B9C" w:rsidRPr="00BE349D" w:rsidRDefault="00831B9C" w:rsidP="00831B9C">
      <w:pPr>
        <w:pStyle w:val="Heading1"/>
        <w:keepLines/>
        <w:numPr>
          <w:ilvl w:val="0"/>
          <w:numId w:val="30"/>
        </w:numPr>
        <w:autoSpaceDE w:val="0"/>
        <w:autoSpaceDN w:val="0"/>
        <w:adjustRightInd w:val="0"/>
        <w:spacing w:after="120"/>
        <w:jc w:val="center"/>
        <w:rPr>
          <w:rFonts w:ascii="Times New Roman" w:hAnsi="Times New Roman" w:cs="Times New Roman"/>
          <w:sz w:val="24"/>
          <w:szCs w:val="24"/>
          <w:lang w:val="lv-LV"/>
        </w:rPr>
      </w:pPr>
      <w:bookmarkStart w:id="3" w:name="_Toc175027896"/>
      <w:bookmarkStart w:id="4" w:name="_Toc175471109"/>
      <w:bookmarkStart w:id="5" w:name="_Toc305488083"/>
      <w:r w:rsidRPr="00BE349D">
        <w:rPr>
          <w:rFonts w:ascii="Times New Roman" w:hAnsi="Times New Roman" w:cs="Times New Roman"/>
          <w:sz w:val="24"/>
          <w:szCs w:val="24"/>
          <w:lang w:val="lv-LV"/>
        </w:rPr>
        <w:t>Vispārējie nosacījumi</w:t>
      </w:r>
    </w:p>
    <w:p w14:paraId="130B7C5B" w14:textId="77777777" w:rsidR="00831B9C" w:rsidRPr="00BE349D" w:rsidRDefault="00FA097E" w:rsidP="00831B9C">
      <w:pPr>
        <w:spacing w:after="120" w:line="24" w:lineRule="atLeast"/>
      </w:pPr>
      <w:r w:rsidRPr="00BE349D">
        <w:rPr>
          <w:b/>
          <w:szCs w:val="24"/>
        </w:rPr>
        <w:t>Prece</w:t>
      </w:r>
      <w:r w:rsidR="00831B9C" w:rsidRPr="00BE349D">
        <w:rPr>
          <w:szCs w:val="24"/>
        </w:rPr>
        <w:t xml:space="preserve">: </w:t>
      </w:r>
      <w:r w:rsidR="00B96821" w:rsidRPr="00BE349D">
        <w:t xml:space="preserve">Dzelzsbetona gulšņi </w:t>
      </w:r>
      <w:r w:rsidR="00B54B37" w:rsidRPr="00BE349D">
        <w:rPr>
          <w:szCs w:val="24"/>
        </w:rPr>
        <w:t>nokomplektēti</w:t>
      </w:r>
      <w:r w:rsidR="00B54B37" w:rsidRPr="00BE349D" w:rsidDel="00FA097E">
        <w:rPr>
          <w:szCs w:val="24"/>
        </w:rPr>
        <w:t xml:space="preserve"> </w:t>
      </w:r>
      <w:r w:rsidRPr="00BE349D">
        <w:rPr>
          <w:szCs w:val="24"/>
        </w:rPr>
        <w:t>a</w:t>
      </w:r>
      <w:r w:rsidR="00831B9C" w:rsidRPr="00BE349D">
        <w:rPr>
          <w:szCs w:val="24"/>
        </w:rPr>
        <w:t xml:space="preserve">r elastīgiem sliežu stiprinājumiem </w:t>
      </w:r>
      <w:r w:rsidR="00831B9C" w:rsidRPr="00BE349D">
        <w:t>(turpmāk</w:t>
      </w:r>
      <w:r w:rsidR="00130A04" w:rsidRPr="00BE349D">
        <w:t xml:space="preserve"> tekstā viss kopā</w:t>
      </w:r>
      <w:r w:rsidR="00B54B37" w:rsidRPr="00BE349D">
        <w:t xml:space="preserve"> </w:t>
      </w:r>
      <w:r w:rsidR="00130A04" w:rsidRPr="00BE349D">
        <w:t>–</w:t>
      </w:r>
      <w:r w:rsidR="00831B9C" w:rsidRPr="00BE349D">
        <w:t xml:space="preserve"> </w:t>
      </w:r>
      <w:r w:rsidR="00130A04" w:rsidRPr="00BE349D">
        <w:t>“</w:t>
      </w:r>
      <w:r w:rsidR="00831B9C" w:rsidRPr="00BE349D">
        <w:t>Dzelzsbetona gulšņi</w:t>
      </w:r>
      <w:r w:rsidR="00130A04" w:rsidRPr="00BE349D">
        <w:t>” vai “Prece”</w:t>
      </w:r>
      <w:r w:rsidR="00831B9C" w:rsidRPr="00BE349D">
        <w:t>).</w:t>
      </w:r>
    </w:p>
    <w:p w14:paraId="3AAE6190" w14:textId="77777777" w:rsidR="00831B9C" w:rsidRPr="00BE349D" w:rsidRDefault="00831B9C" w:rsidP="00831B9C">
      <w:pPr>
        <w:spacing w:after="120" w:line="24" w:lineRule="atLeast"/>
      </w:pPr>
      <w:r w:rsidRPr="00BE349D">
        <w:rPr>
          <w:b/>
        </w:rPr>
        <w:t>Iepirkuma apjoms</w:t>
      </w:r>
      <w:r w:rsidR="00FA097E" w:rsidRPr="00BE349D">
        <w:rPr>
          <w:b/>
        </w:rPr>
        <w:t xml:space="preserve"> (Preču skaits)</w:t>
      </w:r>
      <w:r w:rsidRPr="00BE349D">
        <w:t>:  25 569 komplekti.</w:t>
      </w:r>
    </w:p>
    <w:p w14:paraId="4EE1951F" w14:textId="77777777" w:rsidR="00130A04" w:rsidRPr="00BE349D" w:rsidRDefault="00130A04" w:rsidP="00831B9C">
      <w:pPr>
        <w:spacing w:after="120" w:line="24" w:lineRule="atLeast"/>
      </w:pPr>
      <w:r w:rsidRPr="00BE349D">
        <w:t>Prece</w:t>
      </w:r>
      <w:r w:rsidR="00994884" w:rsidRPr="00BE349D">
        <w:t xml:space="preserve"> pilnā apjomā</w:t>
      </w:r>
      <w:r w:rsidRPr="00BE349D">
        <w:t xml:space="preserve"> jāpiegādā VAS “Latvijas dzelzceļš” (turpmāk tekstā – “Pasūtītājs”) piegādātājam (turpmāk tekstā – “Piegādātājs”) </w:t>
      </w:r>
      <w:r w:rsidR="00994884" w:rsidRPr="00BE349D">
        <w:t xml:space="preserve">saskaņā ar </w:t>
      </w:r>
      <w:r w:rsidRPr="00BE349D">
        <w:t>Tehnisk</w:t>
      </w:r>
      <w:r w:rsidR="00994884" w:rsidRPr="00BE349D">
        <w:t>ajā</w:t>
      </w:r>
      <w:r w:rsidRPr="00BE349D">
        <w:t xml:space="preserve"> specifik</w:t>
      </w:r>
      <w:r w:rsidR="00994884" w:rsidRPr="00BE349D">
        <w:t>ācijā</w:t>
      </w:r>
      <w:r w:rsidRPr="00BE349D">
        <w:t>, kas ietver Vispārīgās tehniskās prasības un Speciālās tehniskās prasības</w:t>
      </w:r>
      <w:r w:rsidR="00994884" w:rsidRPr="00BE349D">
        <w:t xml:space="preserve"> (t.sk. preces rādītājus, ražošanu, transportēšanu, preces garantiju un piegādes grafiku un vietu) noteikto</w:t>
      </w:r>
      <w:r w:rsidRPr="00BE349D">
        <w:t>.</w:t>
      </w:r>
    </w:p>
    <w:p w14:paraId="3F22AEDD" w14:textId="77777777" w:rsidR="00994884" w:rsidRPr="00BE349D" w:rsidRDefault="00994884" w:rsidP="00831B9C">
      <w:pPr>
        <w:spacing w:after="120" w:line="24" w:lineRule="atLeast"/>
      </w:pPr>
    </w:p>
    <w:p w14:paraId="309B1DA4" w14:textId="77777777" w:rsidR="00994884" w:rsidRPr="00BE349D" w:rsidRDefault="00994884" w:rsidP="00994884">
      <w:pPr>
        <w:spacing w:after="120" w:line="24" w:lineRule="atLeast"/>
        <w:jc w:val="center"/>
        <w:rPr>
          <w:b/>
        </w:rPr>
      </w:pPr>
      <w:r w:rsidRPr="00BE349D">
        <w:rPr>
          <w:rFonts w:eastAsia="Times New Roman"/>
          <w:b/>
          <w:szCs w:val="24"/>
        </w:rPr>
        <w:t>I Vispārīgās tehniskās prasības</w:t>
      </w:r>
    </w:p>
    <w:p w14:paraId="49CCEFC0" w14:textId="77777777" w:rsidR="00831B9C" w:rsidRPr="00BE349D" w:rsidRDefault="00831B9C" w:rsidP="00831B9C">
      <w:pPr>
        <w:spacing w:after="120" w:line="24" w:lineRule="atLeast"/>
      </w:pPr>
      <w:r w:rsidRPr="00BE349D">
        <w:rPr>
          <w:b/>
        </w:rPr>
        <w:t xml:space="preserve">Vispārīgās tehniskās prasības: </w:t>
      </w:r>
      <w:r w:rsidR="00994884" w:rsidRPr="00BE349D">
        <w:t>Preces (</w:t>
      </w:r>
      <w:r w:rsidR="00130A04" w:rsidRPr="00BE349D">
        <w:t>d</w:t>
      </w:r>
      <w:r w:rsidRPr="00BE349D">
        <w:t>zelzsbetona gulšņu</w:t>
      </w:r>
      <w:r w:rsidR="00994884" w:rsidRPr="00BE349D">
        <w:t>)</w:t>
      </w:r>
      <w:r w:rsidRPr="00BE349D">
        <w:t xml:space="preserve"> raksturojošajiem rādītājiem ir jāatbilst Latvijas valsts standartu LVS_EN 13230-1:2016 un LVS EN 13230-2:2016 nosacījumiem.</w:t>
      </w:r>
    </w:p>
    <w:p w14:paraId="5616640D" w14:textId="77777777" w:rsidR="00994884" w:rsidRPr="00BE349D" w:rsidRDefault="00994884" w:rsidP="00831B9C">
      <w:pPr>
        <w:spacing w:after="120" w:line="24" w:lineRule="atLeast"/>
      </w:pPr>
    </w:p>
    <w:p w14:paraId="3409359E" w14:textId="77777777" w:rsidR="00994884" w:rsidRPr="00BE349D" w:rsidRDefault="00994884" w:rsidP="00994884">
      <w:pPr>
        <w:spacing w:after="120" w:line="24" w:lineRule="atLeast"/>
        <w:jc w:val="center"/>
        <w:rPr>
          <w:b/>
        </w:rPr>
      </w:pPr>
      <w:r w:rsidRPr="00BE349D">
        <w:rPr>
          <w:b/>
        </w:rPr>
        <w:t>II Speciālās tehniskās prasības</w:t>
      </w:r>
    </w:p>
    <w:p w14:paraId="605AC1A4" w14:textId="77777777" w:rsidR="00831B9C" w:rsidRPr="00BE349D" w:rsidRDefault="00831B9C" w:rsidP="00831B9C">
      <w:pPr>
        <w:spacing w:after="120" w:line="24" w:lineRule="atLeast"/>
      </w:pPr>
      <w:r w:rsidRPr="00BE349D">
        <w:rPr>
          <w:b/>
        </w:rPr>
        <w:t>Speciālās tehniskās prasības:</w:t>
      </w:r>
      <w:r w:rsidRPr="00BE349D">
        <w:t xml:space="preserve"> Speciālās tehniskās prasības pastiprina un papildina Vispārīgās tehniskās prasības. Speciālo tehnisko prasību nosacījumi ir pārāki par Vispārīgo tehnisko prasību nosacījumiem.</w:t>
      </w:r>
    </w:p>
    <w:p w14:paraId="14C3A937" w14:textId="77777777" w:rsidR="00130A04" w:rsidRPr="00BE349D" w:rsidRDefault="00831B9C" w:rsidP="00831B9C">
      <w:pPr>
        <w:spacing w:after="120" w:line="24" w:lineRule="atLeast"/>
        <w:rPr>
          <w:rFonts w:eastAsia="Times New Roman"/>
          <w:szCs w:val="24"/>
        </w:rPr>
      </w:pPr>
      <w:r w:rsidRPr="00BE349D">
        <w:rPr>
          <w:b/>
        </w:rPr>
        <w:t>Līdzvērtīgi standarti:</w:t>
      </w:r>
      <w:r w:rsidRPr="00BE349D">
        <w:t xml:space="preserve"> </w:t>
      </w:r>
      <w:r w:rsidR="00130A04" w:rsidRPr="00BE349D">
        <w:t>j</w:t>
      </w:r>
      <w:r w:rsidRPr="00BE349D">
        <w:t xml:space="preserve">a </w:t>
      </w:r>
      <w:r w:rsidR="00994884" w:rsidRPr="00BE349D">
        <w:t xml:space="preserve">Piegādātāja iesniegtā </w:t>
      </w:r>
      <w:r w:rsidRPr="00BE349D">
        <w:t>piedāvājuma Tehniskajā specifikācijā</w:t>
      </w:r>
      <w:r w:rsidR="00B54B37" w:rsidRPr="00BE349D">
        <w:t xml:space="preserve"> (piedāvājumā)</w:t>
      </w:r>
      <w:r w:rsidRPr="00BE349D">
        <w:t xml:space="preserve"> </w:t>
      </w:r>
      <w:r w:rsidR="00994884" w:rsidRPr="00BE349D">
        <w:t xml:space="preserve">(sarunu procedūras 2.posmā) </w:t>
      </w:r>
      <w:r w:rsidRPr="00BE349D">
        <w:t>ir norādīts uz specifiskiem standartiem, kurus pielieto materiāliem un precēm, tos pārbaudot vai piegādājot,  ir jābūt atbilstībai attiecīgo standartu pēdējai redakcijai vai tās papildinājumiem, ja vien tas precīzi nav norādīts Tehniskajā specifikācijā</w:t>
      </w:r>
      <w:r w:rsidR="00B54B37" w:rsidRPr="00BE349D">
        <w:t xml:space="preserve"> (piedāvājumā)</w:t>
      </w:r>
      <w:r w:rsidRPr="00BE349D">
        <w:t>. Ja šādi standarti ir nacionāli vai saistīti tikai ar atsevišķu valsti vai reģionu, tiek uzskatīti par pieņemamiem citi spēkā esoši standarti, kas ir ekvivalenti norādītajiem standartiem, ja vien to pieļauj LR MK noteikumi Nr.181 un tos ir akceptējis Pasūtītājs.</w:t>
      </w:r>
      <w:r w:rsidR="00130A04" w:rsidRPr="00BE349D">
        <w:rPr>
          <w:rFonts w:eastAsia="Times New Roman"/>
          <w:szCs w:val="24"/>
        </w:rPr>
        <w:t xml:space="preserve"> </w:t>
      </w:r>
    </w:p>
    <w:p w14:paraId="313F6764" w14:textId="77777777" w:rsidR="00831B9C" w:rsidRPr="00BE349D" w:rsidRDefault="00831B9C" w:rsidP="00831B9C">
      <w:pPr>
        <w:pStyle w:val="Heading1"/>
        <w:keepLines/>
        <w:numPr>
          <w:ilvl w:val="0"/>
          <w:numId w:val="30"/>
        </w:numPr>
        <w:autoSpaceDE w:val="0"/>
        <w:autoSpaceDN w:val="0"/>
        <w:adjustRightInd w:val="0"/>
        <w:spacing w:after="120"/>
        <w:jc w:val="center"/>
        <w:rPr>
          <w:rFonts w:ascii="Times New Roman" w:hAnsi="Times New Roman" w:cs="Times New Roman"/>
          <w:sz w:val="24"/>
          <w:szCs w:val="24"/>
          <w:lang w:val="lv-LV"/>
        </w:rPr>
      </w:pPr>
      <w:r w:rsidRPr="00BE349D">
        <w:rPr>
          <w:rFonts w:ascii="Times New Roman" w:hAnsi="Times New Roman" w:cs="Times New Roman"/>
          <w:sz w:val="24"/>
          <w:szCs w:val="24"/>
          <w:lang w:val="lv-LV"/>
        </w:rPr>
        <w:t xml:space="preserve">Informācija par </w:t>
      </w:r>
      <w:r w:rsidR="00130A04" w:rsidRPr="00BE349D">
        <w:rPr>
          <w:rFonts w:ascii="Times New Roman" w:hAnsi="Times New Roman" w:cs="Times New Roman"/>
          <w:sz w:val="24"/>
          <w:szCs w:val="24"/>
          <w:lang w:val="lv-LV"/>
        </w:rPr>
        <w:t>preci</w:t>
      </w:r>
    </w:p>
    <w:p w14:paraId="686E3AF2" w14:textId="77777777" w:rsidR="00831B9C" w:rsidRPr="00BE349D" w:rsidRDefault="00130A04" w:rsidP="00831B9C">
      <w:pPr>
        <w:spacing w:after="120" w:line="24" w:lineRule="atLeast"/>
        <w:rPr>
          <w:b/>
        </w:rPr>
      </w:pPr>
      <w:r w:rsidRPr="00BE349D">
        <w:rPr>
          <w:b/>
        </w:rPr>
        <w:t>Preci</w:t>
      </w:r>
      <w:r w:rsidR="00831B9C" w:rsidRPr="00BE349D">
        <w:rPr>
          <w:b/>
        </w:rPr>
        <w:t xml:space="preserve"> raksturojošie rādītāji:</w:t>
      </w:r>
    </w:p>
    <w:tbl>
      <w:tblPr>
        <w:tblStyle w:val="TableGrid"/>
        <w:tblW w:w="0" w:type="auto"/>
        <w:tblLook w:val="04A0" w:firstRow="1" w:lastRow="0" w:firstColumn="1" w:lastColumn="0" w:noHBand="0" w:noVBand="1"/>
      </w:tblPr>
      <w:tblGrid>
        <w:gridCol w:w="3360"/>
        <w:gridCol w:w="4762"/>
        <w:gridCol w:w="1222"/>
      </w:tblGrid>
      <w:tr w:rsidR="00831B9C" w:rsidRPr="00BE349D" w14:paraId="5B49FC40" w14:textId="77777777" w:rsidTr="00831B9C">
        <w:trPr>
          <w:trHeight w:val="567"/>
        </w:trPr>
        <w:tc>
          <w:tcPr>
            <w:tcW w:w="3485" w:type="dxa"/>
            <w:vAlign w:val="center"/>
          </w:tcPr>
          <w:p w14:paraId="67D84B06" w14:textId="77777777" w:rsidR="00831B9C" w:rsidRPr="00BE349D" w:rsidRDefault="00831B9C" w:rsidP="00831B9C">
            <w:pPr>
              <w:spacing w:line="24" w:lineRule="atLeast"/>
              <w:jc w:val="center"/>
              <w:rPr>
                <w:b/>
              </w:rPr>
            </w:pPr>
            <w:r w:rsidRPr="00BE349D">
              <w:rPr>
                <w:b/>
              </w:rPr>
              <w:t>Nosaukums</w:t>
            </w:r>
          </w:p>
        </w:tc>
        <w:tc>
          <w:tcPr>
            <w:tcW w:w="4987" w:type="dxa"/>
            <w:vAlign w:val="center"/>
          </w:tcPr>
          <w:p w14:paraId="6FC321B5" w14:textId="77777777" w:rsidR="00831B9C" w:rsidRPr="00BE349D" w:rsidRDefault="00831B9C" w:rsidP="00831B9C">
            <w:pPr>
              <w:spacing w:line="24" w:lineRule="atLeast"/>
              <w:jc w:val="center"/>
              <w:rPr>
                <w:b/>
              </w:rPr>
            </w:pPr>
            <w:r w:rsidRPr="00BE349D">
              <w:rPr>
                <w:b/>
              </w:rPr>
              <w:t>Izmēri, nosacījumi</w:t>
            </w:r>
          </w:p>
        </w:tc>
        <w:tc>
          <w:tcPr>
            <w:tcW w:w="1241" w:type="dxa"/>
            <w:vAlign w:val="center"/>
          </w:tcPr>
          <w:p w14:paraId="2BF1189D" w14:textId="77777777" w:rsidR="00831B9C" w:rsidRPr="00BE349D" w:rsidRDefault="00831B9C" w:rsidP="00831B9C">
            <w:pPr>
              <w:spacing w:line="24" w:lineRule="atLeast"/>
              <w:jc w:val="center"/>
              <w:rPr>
                <w:b/>
              </w:rPr>
            </w:pPr>
            <w:r w:rsidRPr="00BE349D">
              <w:rPr>
                <w:b/>
              </w:rPr>
              <w:t>Pielaides</w:t>
            </w:r>
          </w:p>
        </w:tc>
      </w:tr>
      <w:tr w:rsidR="00831B9C" w:rsidRPr="00BE349D" w14:paraId="1FD35E9E" w14:textId="77777777" w:rsidTr="00831B9C">
        <w:tc>
          <w:tcPr>
            <w:tcW w:w="3485" w:type="dxa"/>
            <w:vAlign w:val="center"/>
          </w:tcPr>
          <w:p w14:paraId="405F0C73" w14:textId="77777777" w:rsidR="00831B9C" w:rsidRPr="00BE349D" w:rsidRDefault="00831B9C" w:rsidP="00831B9C">
            <w:pPr>
              <w:spacing w:line="24" w:lineRule="atLeast"/>
              <w:rPr>
                <w:b/>
              </w:rPr>
            </w:pPr>
            <w:r w:rsidRPr="00BE349D">
              <w:rPr>
                <w:b/>
              </w:rPr>
              <w:t>Gulšņu tips:</w:t>
            </w:r>
          </w:p>
        </w:tc>
        <w:tc>
          <w:tcPr>
            <w:tcW w:w="4987" w:type="dxa"/>
            <w:vAlign w:val="center"/>
          </w:tcPr>
          <w:p w14:paraId="196D7285" w14:textId="77777777" w:rsidR="00831B9C" w:rsidRPr="00BE349D" w:rsidRDefault="00831B9C" w:rsidP="00831B9C">
            <w:pPr>
              <w:spacing w:line="24" w:lineRule="atLeast"/>
              <w:rPr>
                <w:b/>
              </w:rPr>
            </w:pPr>
            <w:r w:rsidRPr="00BE349D">
              <w:t>Iepriekš saspriegti, monobloka tipa dzelzsbetona gulšņi.</w:t>
            </w:r>
          </w:p>
        </w:tc>
        <w:tc>
          <w:tcPr>
            <w:tcW w:w="1241" w:type="dxa"/>
            <w:vAlign w:val="center"/>
          </w:tcPr>
          <w:p w14:paraId="16CF0A85" w14:textId="77777777" w:rsidR="00831B9C" w:rsidRPr="00BE349D" w:rsidRDefault="00831B9C" w:rsidP="00831B9C">
            <w:pPr>
              <w:spacing w:line="24" w:lineRule="atLeast"/>
              <w:jc w:val="center"/>
              <w:rPr>
                <w:b/>
              </w:rPr>
            </w:pPr>
          </w:p>
        </w:tc>
      </w:tr>
      <w:tr w:rsidR="00831B9C" w:rsidRPr="00BE349D" w14:paraId="0DAEBB1F" w14:textId="77777777" w:rsidTr="00831B9C">
        <w:tc>
          <w:tcPr>
            <w:tcW w:w="9713" w:type="dxa"/>
            <w:gridSpan w:val="3"/>
            <w:vAlign w:val="center"/>
          </w:tcPr>
          <w:p w14:paraId="0AE1A61F" w14:textId="77777777" w:rsidR="00831B9C" w:rsidRPr="00BE349D" w:rsidRDefault="00831B9C" w:rsidP="00831B9C">
            <w:pPr>
              <w:spacing w:line="24" w:lineRule="atLeast"/>
              <w:rPr>
                <w:b/>
              </w:rPr>
            </w:pPr>
            <w:r w:rsidRPr="00BE349D">
              <w:rPr>
                <w:b/>
              </w:rPr>
              <w:t>Gulšņu ekspluatācijas apstākļi:</w:t>
            </w:r>
          </w:p>
        </w:tc>
      </w:tr>
      <w:tr w:rsidR="00831B9C" w:rsidRPr="00BE349D" w14:paraId="0A05655F" w14:textId="77777777" w:rsidTr="00831B9C">
        <w:tc>
          <w:tcPr>
            <w:tcW w:w="3485" w:type="dxa"/>
            <w:vAlign w:val="center"/>
          </w:tcPr>
          <w:p w14:paraId="034D4F29" w14:textId="77777777" w:rsidR="00831B9C" w:rsidRPr="00BE349D" w:rsidRDefault="00831B9C" w:rsidP="00831B9C">
            <w:pPr>
              <w:spacing w:line="24" w:lineRule="atLeast"/>
              <w:ind w:left="284"/>
              <w:rPr>
                <w:b/>
              </w:rPr>
            </w:pPr>
            <w:r w:rsidRPr="00BE349D">
              <w:t>Sliežu ceļa platums</w:t>
            </w:r>
          </w:p>
        </w:tc>
        <w:tc>
          <w:tcPr>
            <w:tcW w:w="4987" w:type="dxa"/>
            <w:vAlign w:val="center"/>
          </w:tcPr>
          <w:p w14:paraId="47E28287" w14:textId="77777777" w:rsidR="00831B9C" w:rsidRPr="00BE349D" w:rsidRDefault="00831B9C" w:rsidP="00831B9C">
            <w:pPr>
              <w:spacing w:line="24" w:lineRule="atLeast"/>
              <w:jc w:val="center"/>
            </w:pPr>
            <w:r w:rsidRPr="00BE349D">
              <w:t>1520 mm</w:t>
            </w:r>
          </w:p>
        </w:tc>
        <w:tc>
          <w:tcPr>
            <w:tcW w:w="1241" w:type="dxa"/>
            <w:vAlign w:val="center"/>
          </w:tcPr>
          <w:p w14:paraId="57B65C72" w14:textId="77777777" w:rsidR="00831B9C" w:rsidRPr="00BE349D" w:rsidRDefault="00831B9C" w:rsidP="00831B9C">
            <w:pPr>
              <w:spacing w:line="24" w:lineRule="atLeast"/>
              <w:jc w:val="center"/>
              <w:rPr>
                <w:b/>
              </w:rPr>
            </w:pPr>
            <w:r w:rsidRPr="00BE349D">
              <w:t>±2 mm</w:t>
            </w:r>
          </w:p>
        </w:tc>
      </w:tr>
      <w:tr w:rsidR="00831B9C" w:rsidRPr="00BE349D" w14:paraId="15DC8895" w14:textId="77777777" w:rsidTr="00831B9C">
        <w:tc>
          <w:tcPr>
            <w:tcW w:w="3485" w:type="dxa"/>
            <w:vAlign w:val="center"/>
          </w:tcPr>
          <w:p w14:paraId="0C0EACD4" w14:textId="77777777" w:rsidR="00831B9C" w:rsidRPr="00BE349D" w:rsidRDefault="00831B9C" w:rsidP="00831B9C">
            <w:pPr>
              <w:spacing w:line="24" w:lineRule="atLeast"/>
              <w:ind w:left="284"/>
              <w:rPr>
                <w:b/>
              </w:rPr>
            </w:pPr>
            <w:r w:rsidRPr="00BE349D">
              <w:t>Attālums starp gulšņiem (epīra)</w:t>
            </w:r>
          </w:p>
        </w:tc>
        <w:tc>
          <w:tcPr>
            <w:tcW w:w="4987" w:type="dxa"/>
            <w:vAlign w:val="center"/>
          </w:tcPr>
          <w:p w14:paraId="2A090726" w14:textId="77777777" w:rsidR="00831B9C" w:rsidRPr="00BE349D" w:rsidRDefault="00831B9C" w:rsidP="00831B9C">
            <w:pPr>
              <w:spacing w:line="24" w:lineRule="atLeast"/>
              <w:jc w:val="center"/>
            </w:pPr>
            <w:r w:rsidRPr="00BE349D">
              <w:t>500 līdz 550 mm</w:t>
            </w:r>
          </w:p>
        </w:tc>
        <w:tc>
          <w:tcPr>
            <w:tcW w:w="1241" w:type="dxa"/>
            <w:vAlign w:val="center"/>
          </w:tcPr>
          <w:p w14:paraId="3764173E" w14:textId="77777777" w:rsidR="00831B9C" w:rsidRPr="00BE349D" w:rsidRDefault="00831B9C" w:rsidP="00831B9C">
            <w:pPr>
              <w:spacing w:line="24" w:lineRule="atLeast"/>
              <w:jc w:val="center"/>
              <w:rPr>
                <w:b/>
              </w:rPr>
            </w:pPr>
          </w:p>
        </w:tc>
      </w:tr>
      <w:tr w:rsidR="00831B9C" w:rsidRPr="00BE349D" w14:paraId="31FE2F03" w14:textId="77777777" w:rsidTr="00831B9C">
        <w:tc>
          <w:tcPr>
            <w:tcW w:w="3485" w:type="dxa"/>
            <w:vAlign w:val="center"/>
          </w:tcPr>
          <w:p w14:paraId="4870748D" w14:textId="77777777" w:rsidR="00831B9C" w:rsidRPr="00BE349D" w:rsidRDefault="00831B9C" w:rsidP="00831B9C">
            <w:pPr>
              <w:spacing w:line="24" w:lineRule="atLeast"/>
              <w:ind w:left="284"/>
              <w:rPr>
                <w:b/>
              </w:rPr>
            </w:pPr>
            <w:r w:rsidRPr="00BE349D">
              <w:t>Ritošā sastāva ass noslogojums</w:t>
            </w:r>
          </w:p>
        </w:tc>
        <w:tc>
          <w:tcPr>
            <w:tcW w:w="4987" w:type="dxa"/>
            <w:vAlign w:val="center"/>
          </w:tcPr>
          <w:p w14:paraId="1D341673" w14:textId="77777777" w:rsidR="00831B9C" w:rsidRPr="00BE349D" w:rsidRDefault="00831B9C" w:rsidP="00831B9C">
            <w:pPr>
              <w:spacing w:line="24" w:lineRule="atLeast"/>
              <w:jc w:val="center"/>
            </w:pPr>
            <w:r w:rsidRPr="00BE349D">
              <w:t>2</w:t>
            </w:r>
            <w:r w:rsidR="00B96821" w:rsidRPr="00BE349D">
              <w:t>5</w:t>
            </w:r>
            <w:r w:rsidRPr="00BE349D">
              <w:t xml:space="preserve"> t</w:t>
            </w:r>
          </w:p>
        </w:tc>
        <w:tc>
          <w:tcPr>
            <w:tcW w:w="1241" w:type="dxa"/>
            <w:vAlign w:val="center"/>
          </w:tcPr>
          <w:p w14:paraId="724DE95B" w14:textId="77777777" w:rsidR="00831B9C" w:rsidRPr="00BE349D" w:rsidRDefault="00831B9C" w:rsidP="00831B9C">
            <w:pPr>
              <w:spacing w:line="24" w:lineRule="atLeast"/>
              <w:jc w:val="center"/>
              <w:rPr>
                <w:b/>
              </w:rPr>
            </w:pPr>
          </w:p>
        </w:tc>
      </w:tr>
      <w:tr w:rsidR="00831B9C" w:rsidRPr="00BE349D" w14:paraId="7EC31F30" w14:textId="77777777" w:rsidTr="00831B9C">
        <w:tc>
          <w:tcPr>
            <w:tcW w:w="3485" w:type="dxa"/>
            <w:vAlign w:val="center"/>
          </w:tcPr>
          <w:p w14:paraId="7F5E4FBE" w14:textId="77777777" w:rsidR="00831B9C" w:rsidRPr="00BE349D" w:rsidRDefault="00831B9C" w:rsidP="00831B9C">
            <w:pPr>
              <w:spacing w:line="24" w:lineRule="atLeast"/>
              <w:ind w:left="284"/>
              <w:rPr>
                <w:b/>
              </w:rPr>
            </w:pPr>
            <w:r w:rsidRPr="00BE349D">
              <w:t>Vilcienu kustības ātrums</w:t>
            </w:r>
          </w:p>
        </w:tc>
        <w:tc>
          <w:tcPr>
            <w:tcW w:w="4987" w:type="dxa"/>
            <w:vAlign w:val="center"/>
          </w:tcPr>
          <w:p w14:paraId="60261B11" w14:textId="77777777" w:rsidR="00831B9C" w:rsidRPr="00BE349D" w:rsidRDefault="00831B9C" w:rsidP="00831B9C">
            <w:pPr>
              <w:spacing w:line="24" w:lineRule="atLeast"/>
              <w:jc w:val="center"/>
            </w:pPr>
            <w:r w:rsidRPr="00BE349D">
              <w:t>140 km/h</w:t>
            </w:r>
          </w:p>
        </w:tc>
        <w:tc>
          <w:tcPr>
            <w:tcW w:w="1241" w:type="dxa"/>
            <w:vAlign w:val="center"/>
          </w:tcPr>
          <w:p w14:paraId="30E93C82" w14:textId="77777777" w:rsidR="00831B9C" w:rsidRPr="00BE349D" w:rsidRDefault="00831B9C" w:rsidP="00831B9C">
            <w:pPr>
              <w:spacing w:line="24" w:lineRule="atLeast"/>
              <w:jc w:val="center"/>
              <w:rPr>
                <w:b/>
              </w:rPr>
            </w:pPr>
          </w:p>
        </w:tc>
      </w:tr>
      <w:tr w:rsidR="00831B9C" w:rsidRPr="00BE349D" w14:paraId="2B21863E" w14:textId="77777777" w:rsidTr="00831B9C">
        <w:tc>
          <w:tcPr>
            <w:tcW w:w="3485" w:type="dxa"/>
            <w:vAlign w:val="center"/>
          </w:tcPr>
          <w:p w14:paraId="1E907E15" w14:textId="77777777" w:rsidR="00831B9C" w:rsidRPr="00BE349D" w:rsidRDefault="00831B9C" w:rsidP="00831B9C">
            <w:pPr>
              <w:spacing w:line="24" w:lineRule="atLeast"/>
              <w:ind w:left="284"/>
              <w:rPr>
                <w:b/>
              </w:rPr>
            </w:pPr>
            <w:r w:rsidRPr="00BE349D">
              <w:t>Sliežu ceļa līknes minimālais rādiuss</w:t>
            </w:r>
          </w:p>
        </w:tc>
        <w:tc>
          <w:tcPr>
            <w:tcW w:w="4987" w:type="dxa"/>
            <w:vAlign w:val="center"/>
          </w:tcPr>
          <w:p w14:paraId="2841B908" w14:textId="77777777" w:rsidR="00831B9C" w:rsidRPr="00BE349D" w:rsidRDefault="00831B9C" w:rsidP="00831B9C">
            <w:pPr>
              <w:spacing w:line="24" w:lineRule="atLeast"/>
              <w:jc w:val="center"/>
            </w:pPr>
            <w:r w:rsidRPr="00BE349D">
              <w:t>300 m</w:t>
            </w:r>
          </w:p>
        </w:tc>
        <w:tc>
          <w:tcPr>
            <w:tcW w:w="1241" w:type="dxa"/>
            <w:vAlign w:val="center"/>
          </w:tcPr>
          <w:p w14:paraId="7C6433BB" w14:textId="77777777" w:rsidR="00831B9C" w:rsidRPr="00BE349D" w:rsidRDefault="00831B9C" w:rsidP="00831B9C">
            <w:pPr>
              <w:spacing w:line="24" w:lineRule="atLeast"/>
              <w:jc w:val="center"/>
              <w:rPr>
                <w:b/>
              </w:rPr>
            </w:pPr>
          </w:p>
        </w:tc>
      </w:tr>
      <w:tr w:rsidR="00831B9C" w:rsidRPr="00BE349D" w14:paraId="75E08786" w14:textId="77777777" w:rsidTr="00831B9C">
        <w:tc>
          <w:tcPr>
            <w:tcW w:w="3485" w:type="dxa"/>
            <w:vAlign w:val="center"/>
          </w:tcPr>
          <w:p w14:paraId="4027D55C" w14:textId="77777777" w:rsidR="00831B9C" w:rsidRPr="00BE349D" w:rsidRDefault="00831B9C" w:rsidP="00831B9C">
            <w:pPr>
              <w:spacing w:line="24" w:lineRule="atLeast"/>
              <w:ind w:left="284"/>
              <w:rPr>
                <w:b/>
              </w:rPr>
            </w:pPr>
            <w:r w:rsidRPr="00BE349D">
              <w:lastRenderedPageBreak/>
              <w:t>Ārējās sliedes maksimālais paaugstinājums līknē</w:t>
            </w:r>
          </w:p>
        </w:tc>
        <w:tc>
          <w:tcPr>
            <w:tcW w:w="4987" w:type="dxa"/>
            <w:vAlign w:val="center"/>
          </w:tcPr>
          <w:p w14:paraId="53310648" w14:textId="77777777" w:rsidR="00831B9C" w:rsidRPr="00BE349D" w:rsidRDefault="00831B9C" w:rsidP="00831B9C">
            <w:pPr>
              <w:spacing w:line="24" w:lineRule="atLeast"/>
              <w:jc w:val="center"/>
            </w:pPr>
            <w:r w:rsidRPr="00BE349D">
              <w:t>150 mm</w:t>
            </w:r>
          </w:p>
        </w:tc>
        <w:tc>
          <w:tcPr>
            <w:tcW w:w="1241" w:type="dxa"/>
            <w:vAlign w:val="center"/>
          </w:tcPr>
          <w:p w14:paraId="1ACAEC86" w14:textId="77777777" w:rsidR="00831B9C" w:rsidRPr="00BE349D" w:rsidRDefault="00831B9C" w:rsidP="00831B9C">
            <w:pPr>
              <w:spacing w:line="24" w:lineRule="atLeast"/>
              <w:jc w:val="center"/>
              <w:rPr>
                <w:b/>
              </w:rPr>
            </w:pPr>
          </w:p>
        </w:tc>
      </w:tr>
      <w:tr w:rsidR="00831B9C" w:rsidRPr="00BE349D" w14:paraId="235890DA" w14:textId="77777777" w:rsidTr="00831B9C">
        <w:tc>
          <w:tcPr>
            <w:tcW w:w="3485" w:type="dxa"/>
            <w:vAlign w:val="center"/>
          </w:tcPr>
          <w:p w14:paraId="41BC1E62" w14:textId="77777777" w:rsidR="00831B9C" w:rsidRPr="00BE349D" w:rsidRDefault="00831B9C" w:rsidP="00831B9C">
            <w:pPr>
              <w:spacing w:line="24" w:lineRule="atLeast"/>
              <w:ind w:left="284"/>
              <w:rPr>
                <w:b/>
              </w:rPr>
            </w:pPr>
            <w:r w:rsidRPr="00BE349D">
              <w:t>Balasta– granīta šķembas frakcija</w:t>
            </w:r>
          </w:p>
        </w:tc>
        <w:tc>
          <w:tcPr>
            <w:tcW w:w="4987" w:type="dxa"/>
            <w:vAlign w:val="center"/>
          </w:tcPr>
          <w:p w14:paraId="68E6756F" w14:textId="77777777" w:rsidR="00831B9C" w:rsidRPr="00BE349D" w:rsidRDefault="00831B9C" w:rsidP="00831B9C">
            <w:pPr>
              <w:spacing w:line="24" w:lineRule="atLeast"/>
              <w:jc w:val="center"/>
            </w:pPr>
            <w:r w:rsidRPr="00BE349D">
              <w:t>31,5 - 63 mm</w:t>
            </w:r>
          </w:p>
        </w:tc>
        <w:tc>
          <w:tcPr>
            <w:tcW w:w="1241" w:type="dxa"/>
            <w:vAlign w:val="center"/>
          </w:tcPr>
          <w:p w14:paraId="6C340960" w14:textId="77777777" w:rsidR="00831B9C" w:rsidRPr="00BE349D" w:rsidRDefault="00831B9C" w:rsidP="00831B9C">
            <w:pPr>
              <w:spacing w:line="24" w:lineRule="atLeast"/>
              <w:jc w:val="center"/>
              <w:rPr>
                <w:b/>
              </w:rPr>
            </w:pPr>
          </w:p>
        </w:tc>
      </w:tr>
      <w:tr w:rsidR="00831B9C" w:rsidRPr="00BE349D" w14:paraId="105D16D8" w14:textId="77777777" w:rsidTr="00831B9C">
        <w:tc>
          <w:tcPr>
            <w:tcW w:w="3485" w:type="dxa"/>
            <w:vAlign w:val="center"/>
          </w:tcPr>
          <w:p w14:paraId="17B9C11B" w14:textId="77777777" w:rsidR="00831B9C" w:rsidRPr="00BE349D" w:rsidRDefault="00831B9C" w:rsidP="00831B9C">
            <w:pPr>
              <w:spacing w:line="24" w:lineRule="atLeast"/>
              <w:ind w:left="284"/>
              <w:rPr>
                <w:b/>
              </w:rPr>
            </w:pPr>
            <w:r w:rsidRPr="00BE349D">
              <w:t>Minimālais balasta dziļums zem gulšņa</w:t>
            </w:r>
          </w:p>
        </w:tc>
        <w:tc>
          <w:tcPr>
            <w:tcW w:w="4987" w:type="dxa"/>
            <w:vAlign w:val="center"/>
          </w:tcPr>
          <w:p w14:paraId="4C31EE57" w14:textId="77777777" w:rsidR="00831B9C" w:rsidRPr="00BE349D" w:rsidRDefault="00831B9C" w:rsidP="00831B9C">
            <w:pPr>
              <w:spacing w:line="24" w:lineRule="atLeast"/>
              <w:jc w:val="center"/>
            </w:pPr>
            <w:r w:rsidRPr="00BE349D">
              <w:t>350 mm</w:t>
            </w:r>
          </w:p>
        </w:tc>
        <w:tc>
          <w:tcPr>
            <w:tcW w:w="1241" w:type="dxa"/>
            <w:vAlign w:val="center"/>
          </w:tcPr>
          <w:p w14:paraId="32916F06" w14:textId="77777777" w:rsidR="00831B9C" w:rsidRPr="00BE349D" w:rsidRDefault="00831B9C" w:rsidP="00831B9C">
            <w:pPr>
              <w:spacing w:line="24" w:lineRule="atLeast"/>
              <w:jc w:val="center"/>
              <w:rPr>
                <w:b/>
              </w:rPr>
            </w:pPr>
          </w:p>
        </w:tc>
      </w:tr>
      <w:tr w:rsidR="00831B9C" w:rsidRPr="00BE349D" w14:paraId="1C22C09A" w14:textId="77777777" w:rsidTr="00831B9C">
        <w:tc>
          <w:tcPr>
            <w:tcW w:w="3485" w:type="dxa"/>
            <w:vAlign w:val="center"/>
          </w:tcPr>
          <w:p w14:paraId="5E4211E4" w14:textId="77777777" w:rsidR="00831B9C" w:rsidRPr="00BE349D" w:rsidRDefault="00831B9C" w:rsidP="00831B9C">
            <w:pPr>
              <w:spacing w:line="24" w:lineRule="atLeast"/>
              <w:ind w:left="284"/>
              <w:rPr>
                <w:b/>
              </w:rPr>
            </w:pPr>
            <w:r w:rsidRPr="00BE349D">
              <w:t>Gulšņa darba temperatūras diapazons</w:t>
            </w:r>
          </w:p>
        </w:tc>
        <w:tc>
          <w:tcPr>
            <w:tcW w:w="4987" w:type="dxa"/>
            <w:vAlign w:val="center"/>
          </w:tcPr>
          <w:p w14:paraId="27B5453A" w14:textId="77777777" w:rsidR="00831B9C" w:rsidRPr="00BE349D" w:rsidRDefault="00831B9C" w:rsidP="00831B9C">
            <w:pPr>
              <w:spacing w:line="24" w:lineRule="atLeast"/>
              <w:jc w:val="center"/>
            </w:pPr>
            <w:r w:rsidRPr="00BE349D">
              <w:t>-37°C līdz + 55°C</w:t>
            </w:r>
          </w:p>
        </w:tc>
        <w:tc>
          <w:tcPr>
            <w:tcW w:w="1241" w:type="dxa"/>
            <w:vAlign w:val="center"/>
          </w:tcPr>
          <w:p w14:paraId="702D7D09" w14:textId="77777777" w:rsidR="00831B9C" w:rsidRPr="00BE349D" w:rsidRDefault="00831B9C" w:rsidP="00831B9C">
            <w:pPr>
              <w:spacing w:line="24" w:lineRule="atLeast"/>
              <w:jc w:val="center"/>
              <w:rPr>
                <w:b/>
              </w:rPr>
            </w:pPr>
          </w:p>
        </w:tc>
      </w:tr>
      <w:tr w:rsidR="00831B9C" w:rsidRPr="00BE349D" w14:paraId="597D1A67" w14:textId="77777777" w:rsidTr="00831B9C">
        <w:tc>
          <w:tcPr>
            <w:tcW w:w="3485" w:type="dxa"/>
            <w:vAlign w:val="center"/>
          </w:tcPr>
          <w:p w14:paraId="7C439102" w14:textId="77777777" w:rsidR="00831B9C" w:rsidRPr="00BE349D" w:rsidRDefault="00831B9C" w:rsidP="00831B9C">
            <w:pPr>
              <w:spacing w:line="24" w:lineRule="atLeast"/>
              <w:ind w:left="284"/>
              <w:rPr>
                <w:b/>
              </w:rPr>
            </w:pPr>
            <w:r w:rsidRPr="00BE349D">
              <w:t>Sliežu tips (pēc LVS EN 13674-1:2011)</w:t>
            </w:r>
          </w:p>
        </w:tc>
        <w:tc>
          <w:tcPr>
            <w:tcW w:w="4987" w:type="dxa"/>
            <w:vAlign w:val="center"/>
          </w:tcPr>
          <w:p w14:paraId="471EFB5A" w14:textId="77777777" w:rsidR="00831B9C" w:rsidRPr="00BE349D" w:rsidRDefault="00831B9C" w:rsidP="00831B9C">
            <w:pPr>
              <w:spacing w:line="24" w:lineRule="atLeast"/>
              <w:jc w:val="center"/>
            </w:pPr>
            <w:r w:rsidRPr="00BE349D">
              <w:t>60 E1</w:t>
            </w:r>
          </w:p>
        </w:tc>
        <w:tc>
          <w:tcPr>
            <w:tcW w:w="1241" w:type="dxa"/>
            <w:vAlign w:val="center"/>
          </w:tcPr>
          <w:p w14:paraId="0A9D8ED4" w14:textId="77777777" w:rsidR="00831B9C" w:rsidRPr="00BE349D" w:rsidRDefault="00831B9C" w:rsidP="00831B9C">
            <w:pPr>
              <w:spacing w:line="24" w:lineRule="atLeast"/>
              <w:jc w:val="center"/>
              <w:rPr>
                <w:b/>
              </w:rPr>
            </w:pPr>
          </w:p>
        </w:tc>
      </w:tr>
      <w:tr w:rsidR="00831B9C" w:rsidRPr="00BE349D" w14:paraId="7CE7993B" w14:textId="77777777" w:rsidTr="00831B9C">
        <w:tc>
          <w:tcPr>
            <w:tcW w:w="3485" w:type="dxa"/>
            <w:vAlign w:val="center"/>
          </w:tcPr>
          <w:p w14:paraId="2F6AD4E2" w14:textId="77777777" w:rsidR="00831B9C" w:rsidRPr="00BE349D" w:rsidRDefault="00831B9C" w:rsidP="00831B9C">
            <w:pPr>
              <w:spacing w:line="24" w:lineRule="atLeast"/>
              <w:ind w:left="284"/>
              <w:rPr>
                <w:b/>
              </w:rPr>
            </w:pPr>
            <w:r w:rsidRPr="00BE349D">
              <w:t>Sliežu stiprinājumi</w:t>
            </w:r>
          </w:p>
        </w:tc>
        <w:tc>
          <w:tcPr>
            <w:tcW w:w="4987" w:type="dxa"/>
            <w:vAlign w:val="center"/>
          </w:tcPr>
          <w:p w14:paraId="3075B86C" w14:textId="77777777" w:rsidR="00831B9C" w:rsidRPr="00BE349D" w:rsidRDefault="00831B9C" w:rsidP="00831B9C">
            <w:pPr>
              <w:spacing w:line="24" w:lineRule="atLeast"/>
              <w:jc w:val="center"/>
            </w:pPr>
            <w:r w:rsidRPr="00BE349D">
              <w:t>Vossloh W-14 NT vai ekvivalents</w:t>
            </w:r>
          </w:p>
        </w:tc>
        <w:tc>
          <w:tcPr>
            <w:tcW w:w="1241" w:type="dxa"/>
            <w:vAlign w:val="center"/>
          </w:tcPr>
          <w:p w14:paraId="2F30C44D" w14:textId="77777777" w:rsidR="00831B9C" w:rsidRPr="00BE349D" w:rsidRDefault="00831B9C" w:rsidP="00831B9C">
            <w:pPr>
              <w:spacing w:line="24" w:lineRule="atLeast"/>
              <w:jc w:val="center"/>
              <w:rPr>
                <w:b/>
              </w:rPr>
            </w:pPr>
          </w:p>
        </w:tc>
      </w:tr>
      <w:tr w:rsidR="00831B9C" w:rsidRPr="00BE349D" w14:paraId="66292B2F" w14:textId="77777777" w:rsidTr="00831B9C">
        <w:tc>
          <w:tcPr>
            <w:tcW w:w="9713" w:type="dxa"/>
            <w:gridSpan w:val="3"/>
            <w:vAlign w:val="center"/>
          </w:tcPr>
          <w:p w14:paraId="5BEE75C7" w14:textId="77777777" w:rsidR="00831B9C" w:rsidRPr="00BE349D" w:rsidRDefault="00831B9C" w:rsidP="00831B9C">
            <w:pPr>
              <w:spacing w:line="24" w:lineRule="atLeast"/>
            </w:pPr>
            <w:r w:rsidRPr="00BE349D">
              <w:rPr>
                <w:b/>
              </w:rPr>
              <w:t>Gulšņu pamatizmēri:</w:t>
            </w:r>
          </w:p>
        </w:tc>
      </w:tr>
      <w:tr w:rsidR="00831B9C" w:rsidRPr="00BE349D" w14:paraId="5204F5DC" w14:textId="77777777" w:rsidTr="00831B9C">
        <w:tc>
          <w:tcPr>
            <w:tcW w:w="3485" w:type="dxa"/>
            <w:vAlign w:val="center"/>
          </w:tcPr>
          <w:p w14:paraId="546A8663" w14:textId="77777777" w:rsidR="00831B9C" w:rsidRPr="00BE349D" w:rsidRDefault="00831B9C" w:rsidP="00831B9C">
            <w:pPr>
              <w:spacing w:line="24" w:lineRule="atLeast"/>
              <w:ind w:left="284" w:right="-133"/>
              <w:rPr>
                <w:b/>
              </w:rPr>
            </w:pPr>
            <w:r w:rsidRPr="00BE349D">
              <w:t xml:space="preserve">Garums, </w:t>
            </w:r>
            <w:r w:rsidRPr="00BE349D">
              <w:rPr>
                <w:i/>
              </w:rPr>
              <w:t>L</w:t>
            </w:r>
          </w:p>
        </w:tc>
        <w:tc>
          <w:tcPr>
            <w:tcW w:w="4987" w:type="dxa"/>
            <w:vAlign w:val="center"/>
          </w:tcPr>
          <w:p w14:paraId="15B2556A" w14:textId="77777777" w:rsidR="00831B9C" w:rsidRPr="00BE349D" w:rsidRDefault="00831B9C" w:rsidP="00831B9C">
            <w:pPr>
              <w:spacing w:line="24" w:lineRule="atLeast"/>
              <w:jc w:val="center"/>
              <w:rPr>
                <w:b/>
              </w:rPr>
            </w:pPr>
            <w:r w:rsidRPr="00BE349D">
              <w:t>2700 mm</w:t>
            </w:r>
          </w:p>
        </w:tc>
        <w:tc>
          <w:tcPr>
            <w:tcW w:w="1241" w:type="dxa"/>
            <w:vAlign w:val="center"/>
          </w:tcPr>
          <w:p w14:paraId="758387FD" w14:textId="77777777" w:rsidR="00831B9C" w:rsidRPr="00BE349D" w:rsidRDefault="00831B9C" w:rsidP="00831B9C">
            <w:pPr>
              <w:spacing w:line="24" w:lineRule="atLeast"/>
              <w:jc w:val="center"/>
              <w:rPr>
                <w:b/>
              </w:rPr>
            </w:pPr>
            <w:r w:rsidRPr="00BE349D">
              <w:t>±10mm</w:t>
            </w:r>
          </w:p>
        </w:tc>
      </w:tr>
      <w:tr w:rsidR="00831B9C" w:rsidRPr="00BE349D" w14:paraId="44B3D044" w14:textId="77777777" w:rsidTr="00831B9C">
        <w:tc>
          <w:tcPr>
            <w:tcW w:w="3485" w:type="dxa"/>
            <w:vAlign w:val="center"/>
          </w:tcPr>
          <w:p w14:paraId="2358E9FE" w14:textId="77777777" w:rsidR="00831B9C" w:rsidRPr="00BE349D" w:rsidRDefault="00831B9C" w:rsidP="00831B9C">
            <w:pPr>
              <w:spacing w:line="24" w:lineRule="atLeast"/>
              <w:ind w:left="284" w:right="-133"/>
              <w:rPr>
                <w:b/>
              </w:rPr>
            </w:pPr>
            <w:r w:rsidRPr="00BE349D">
              <w:t xml:space="preserve">Pamatnes platums, </w:t>
            </w:r>
            <w:r w:rsidRPr="00BE349D">
              <w:rPr>
                <w:i/>
              </w:rPr>
              <w:t>b</w:t>
            </w:r>
            <w:r w:rsidRPr="00BE349D">
              <w:rPr>
                <w:i/>
                <w:vertAlign w:val="subscript"/>
              </w:rPr>
              <w:t>1</w:t>
            </w:r>
          </w:p>
        </w:tc>
        <w:tc>
          <w:tcPr>
            <w:tcW w:w="4987" w:type="dxa"/>
            <w:vAlign w:val="center"/>
          </w:tcPr>
          <w:p w14:paraId="25156C6C" w14:textId="77777777" w:rsidR="00831B9C" w:rsidRPr="00BE349D" w:rsidRDefault="00831B9C" w:rsidP="00831B9C">
            <w:pPr>
              <w:spacing w:line="24" w:lineRule="atLeast"/>
              <w:jc w:val="center"/>
              <w:rPr>
                <w:b/>
              </w:rPr>
            </w:pPr>
            <w:r w:rsidRPr="00BE349D">
              <w:t>200 - 230 mm</w:t>
            </w:r>
          </w:p>
        </w:tc>
        <w:tc>
          <w:tcPr>
            <w:tcW w:w="1241" w:type="dxa"/>
            <w:vAlign w:val="center"/>
          </w:tcPr>
          <w:p w14:paraId="41ED3916" w14:textId="77777777" w:rsidR="00831B9C" w:rsidRPr="00BE349D" w:rsidRDefault="00831B9C" w:rsidP="00831B9C">
            <w:pPr>
              <w:spacing w:line="24" w:lineRule="atLeast"/>
              <w:jc w:val="center"/>
              <w:rPr>
                <w:b/>
              </w:rPr>
            </w:pPr>
            <w:r w:rsidRPr="00BE349D">
              <w:t>+5, -3 mm</w:t>
            </w:r>
          </w:p>
        </w:tc>
      </w:tr>
      <w:tr w:rsidR="00831B9C" w:rsidRPr="00BE349D" w14:paraId="2ABF0A91" w14:textId="77777777" w:rsidTr="00831B9C">
        <w:tc>
          <w:tcPr>
            <w:tcW w:w="3485" w:type="dxa"/>
            <w:vAlign w:val="center"/>
          </w:tcPr>
          <w:p w14:paraId="4149A149" w14:textId="77777777" w:rsidR="00831B9C" w:rsidRPr="00BE349D" w:rsidRDefault="00831B9C" w:rsidP="00831B9C">
            <w:pPr>
              <w:spacing w:line="24" w:lineRule="atLeast"/>
              <w:ind w:left="284" w:right="-133"/>
              <w:rPr>
                <w:b/>
              </w:rPr>
            </w:pPr>
            <w:r w:rsidRPr="00BE349D">
              <w:t>Augstums no pamatnes virsmas līdz</w:t>
            </w:r>
            <w:r w:rsidRPr="00BE349D">
              <w:br/>
              <w:t xml:space="preserve">sliedes ass atbalsta vietai, </w:t>
            </w:r>
            <w:r w:rsidRPr="00BE349D">
              <w:rPr>
                <w:i/>
              </w:rPr>
              <w:t>hp</w:t>
            </w:r>
          </w:p>
        </w:tc>
        <w:tc>
          <w:tcPr>
            <w:tcW w:w="4987" w:type="dxa"/>
            <w:vAlign w:val="center"/>
          </w:tcPr>
          <w:p w14:paraId="40BD4C87" w14:textId="77777777" w:rsidR="00831B9C" w:rsidRPr="00BE349D" w:rsidRDefault="00831B9C" w:rsidP="00831B9C">
            <w:pPr>
              <w:spacing w:line="24" w:lineRule="atLeast"/>
              <w:jc w:val="center"/>
              <w:rPr>
                <w:b/>
              </w:rPr>
            </w:pPr>
            <w:r w:rsidRPr="00BE349D">
              <w:t>300 mm</w:t>
            </w:r>
          </w:p>
        </w:tc>
        <w:tc>
          <w:tcPr>
            <w:tcW w:w="1241" w:type="dxa"/>
            <w:vAlign w:val="center"/>
          </w:tcPr>
          <w:p w14:paraId="392DBD2C" w14:textId="77777777" w:rsidR="00831B9C" w:rsidRPr="00BE349D" w:rsidRDefault="00831B9C" w:rsidP="00831B9C">
            <w:pPr>
              <w:spacing w:line="24" w:lineRule="atLeast"/>
              <w:jc w:val="center"/>
              <w:rPr>
                <w:b/>
              </w:rPr>
            </w:pPr>
            <w:r w:rsidRPr="00BE349D">
              <w:t>±5mm</w:t>
            </w:r>
          </w:p>
        </w:tc>
      </w:tr>
      <w:tr w:rsidR="00831B9C" w:rsidRPr="00BE349D" w14:paraId="57AD8AE3" w14:textId="77777777" w:rsidTr="00831B9C">
        <w:tc>
          <w:tcPr>
            <w:tcW w:w="3485" w:type="dxa"/>
            <w:vAlign w:val="center"/>
          </w:tcPr>
          <w:p w14:paraId="7E051E62" w14:textId="77777777" w:rsidR="00831B9C" w:rsidRPr="00BE349D" w:rsidRDefault="00831B9C" w:rsidP="00831B9C">
            <w:pPr>
              <w:spacing w:line="24" w:lineRule="atLeast"/>
              <w:ind w:left="284" w:right="-133"/>
              <w:rPr>
                <w:b/>
              </w:rPr>
            </w:pPr>
            <w:r w:rsidRPr="00BE349D">
              <w:t xml:space="preserve">Slīpums sliedes atbalsta vietā, </w:t>
            </w:r>
            <w:r w:rsidRPr="00BE349D">
              <w:rPr>
                <w:i/>
              </w:rPr>
              <w:t>i</w:t>
            </w:r>
          </w:p>
        </w:tc>
        <w:tc>
          <w:tcPr>
            <w:tcW w:w="4987" w:type="dxa"/>
            <w:vAlign w:val="center"/>
          </w:tcPr>
          <w:p w14:paraId="256BA145" w14:textId="77777777" w:rsidR="00831B9C" w:rsidRPr="00BE349D" w:rsidRDefault="00831B9C" w:rsidP="00831B9C">
            <w:pPr>
              <w:spacing w:line="24" w:lineRule="atLeast"/>
              <w:jc w:val="center"/>
              <w:rPr>
                <w:b/>
              </w:rPr>
            </w:pPr>
            <w:r w:rsidRPr="00BE349D">
              <w:t>1:20</w:t>
            </w:r>
          </w:p>
        </w:tc>
        <w:tc>
          <w:tcPr>
            <w:tcW w:w="1241" w:type="dxa"/>
            <w:vAlign w:val="center"/>
          </w:tcPr>
          <w:p w14:paraId="2D169DB9" w14:textId="77777777" w:rsidR="00831B9C" w:rsidRPr="00BE349D" w:rsidRDefault="00831B9C" w:rsidP="00831B9C">
            <w:pPr>
              <w:spacing w:line="24" w:lineRule="atLeast"/>
              <w:jc w:val="center"/>
              <w:rPr>
                <w:b/>
              </w:rPr>
            </w:pPr>
            <w:r w:rsidRPr="00BE349D">
              <w:t>±0,25</w:t>
            </w:r>
            <w:r w:rsidRPr="00BE349D">
              <w:rPr>
                <w:vertAlign w:val="superscript"/>
              </w:rPr>
              <w:t>o</w:t>
            </w:r>
          </w:p>
        </w:tc>
      </w:tr>
      <w:tr w:rsidR="00831B9C" w:rsidRPr="00BE349D" w14:paraId="4878E0FF" w14:textId="77777777" w:rsidTr="00831B9C">
        <w:tc>
          <w:tcPr>
            <w:tcW w:w="3485" w:type="dxa"/>
            <w:vAlign w:val="center"/>
          </w:tcPr>
          <w:p w14:paraId="37B607A6" w14:textId="77777777" w:rsidR="00831B9C" w:rsidRPr="00BE349D" w:rsidRDefault="00831B9C" w:rsidP="00831B9C">
            <w:pPr>
              <w:spacing w:line="24" w:lineRule="atLeast"/>
              <w:ind w:left="284" w:right="-133"/>
              <w:rPr>
                <w:b/>
              </w:rPr>
            </w:pPr>
            <w:r w:rsidRPr="00BE349D">
              <w:t>Svars, ieskaitot sliežu stiprinājumus</w:t>
            </w:r>
          </w:p>
        </w:tc>
        <w:tc>
          <w:tcPr>
            <w:tcW w:w="4987" w:type="dxa"/>
            <w:vAlign w:val="center"/>
          </w:tcPr>
          <w:p w14:paraId="5D503555" w14:textId="77777777" w:rsidR="00831B9C" w:rsidRPr="00BE349D" w:rsidRDefault="00831B9C" w:rsidP="00831B9C">
            <w:pPr>
              <w:spacing w:line="24" w:lineRule="atLeast"/>
              <w:jc w:val="center"/>
              <w:rPr>
                <w:b/>
              </w:rPr>
            </w:pPr>
            <w:r w:rsidRPr="00BE349D">
              <w:t>≤ 305 kg</w:t>
            </w:r>
          </w:p>
        </w:tc>
        <w:tc>
          <w:tcPr>
            <w:tcW w:w="1241" w:type="dxa"/>
            <w:vAlign w:val="center"/>
          </w:tcPr>
          <w:p w14:paraId="691AE966" w14:textId="77777777" w:rsidR="00831B9C" w:rsidRPr="00BE349D" w:rsidRDefault="00831B9C" w:rsidP="00831B9C">
            <w:pPr>
              <w:spacing w:line="24" w:lineRule="atLeast"/>
              <w:jc w:val="center"/>
              <w:rPr>
                <w:b/>
              </w:rPr>
            </w:pPr>
          </w:p>
        </w:tc>
      </w:tr>
      <w:tr w:rsidR="00831B9C" w:rsidRPr="00BE349D" w14:paraId="76F67844" w14:textId="77777777" w:rsidTr="00831B9C">
        <w:tc>
          <w:tcPr>
            <w:tcW w:w="3485" w:type="dxa"/>
            <w:vAlign w:val="center"/>
          </w:tcPr>
          <w:p w14:paraId="605C628A" w14:textId="77777777" w:rsidR="00831B9C" w:rsidRPr="00BE349D" w:rsidRDefault="00831B9C" w:rsidP="00831B9C">
            <w:pPr>
              <w:spacing w:line="24" w:lineRule="atLeast"/>
              <w:ind w:left="284" w:right="-133"/>
            </w:pPr>
            <w:r w:rsidRPr="00BE349D">
              <w:t>Minimālais attālums no pamatnes virsmas līdz iepriekš spriegtai metāla armatūrai</w:t>
            </w:r>
          </w:p>
        </w:tc>
        <w:tc>
          <w:tcPr>
            <w:tcW w:w="4987" w:type="dxa"/>
            <w:vAlign w:val="center"/>
          </w:tcPr>
          <w:p w14:paraId="533D220C" w14:textId="77777777" w:rsidR="00831B9C" w:rsidRPr="00BE349D" w:rsidRDefault="00831B9C" w:rsidP="00831B9C">
            <w:pPr>
              <w:spacing w:line="24" w:lineRule="atLeast"/>
              <w:jc w:val="center"/>
            </w:pPr>
            <w:r w:rsidRPr="00BE349D">
              <w:t>≥ 30 mm</w:t>
            </w:r>
          </w:p>
        </w:tc>
        <w:tc>
          <w:tcPr>
            <w:tcW w:w="1241" w:type="dxa"/>
            <w:vAlign w:val="center"/>
          </w:tcPr>
          <w:p w14:paraId="6B4FFEFF" w14:textId="77777777" w:rsidR="00831B9C" w:rsidRPr="00BE349D" w:rsidRDefault="00831B9C" w:rsidP="00831B9C">
            <w:pPr>
              <w:spacing w:line="24" w:lineRule="atLeast"/>
              <w:jc w:val="center"/>
              <w:rPr>
                <w:b/>
              </w:rPr>
            </w:pPr>
          </w:p>
        </w:tc>
      </w:tr>
      <w:tr w:rsidR="00831B9C" w:rsidRPr="00BE349D" w14:paraId="448D79B2" w14:textId="77777777" w:rsidTr="00831B9C">
        <w:tc>
          <w:tcPr>
            <w:tcW w:w="3485" w:type="dxa"/>
            <w:vAlign w:val="center"/>
          </w:tcPr>
          <w:p w14:paraId="6870BDD0" w14:textId="77777777" w:rsidR="00831B9C" w:rsidRPr="00BE349D" w:rsidRDefault="00831B9C" w:rsidP="00831B9C">
            <w:pPr>
              <w:spacing w:line="24" w:lineRule="atLeast"/>
              <w:rPr>
                <w:b/>
              </w:rPr>
            </w:pPr>
            <w:r w:rsidRPr="00BE349D">
              <w:rPr>
                <w:b/>
              </w:rPr>
              <w:t>Gulšņu marķējums (iebetonēts katram gulsnim):</w:t>
            </w:r>
          </w:p>
        </w:tc>
        <w:tc>
          <w:tcPr>
            <w:tcW w:w="4987" w:type="dxa"/>
            <w:vAlign w:val="center"/>
          </w:tcPr>
          <w:p w14:paraId="482ED12B" w14:textId="77777777" w:rsidR="00831B9C" w:rsidRPr="00BE349D" w:rsidRDefault="00831B9C" w:rsidP="00831B9C">
            <w:pPr>
              <w:spacing w:line="24" w:lineRule="atLeast"/>
            </w:pPr>
            <w:r w:rsidRPr="00BE349D">
              <w:t>ražošanas gads, formas numurs, ražotāja nosaukums, burti- “LDZ”</w:t>
            </w:r>
          </w:p>
          <w:p w14:paraId="471B3B15" w14:textId="77777777" w:rsidR="00831B9C" w:rsidRPr="00BE349D" w:rsidRDefault="00831B9C" w:rsidP="00831B9C">
            <w:pPr>
              <w:spacing w:line="24" w:lineRule="atLeast"/>
            </w:pPr>
            <w:r w:rsidRPr="00BE349D">
              <w:t>(Papildus ražošanas datums vai partijas numurs jāatzīmē uz katra dzelzsbetona gulšņa ar nenomazgājamu krāsu).</w:t>
            </w:r>
          </w:p>
        </w:tc>
        <w:tc>
          <w:tcPr>
            <w:tcW w:w="1241" w:type="dxa"/>
            <w:vAlign w:val="center"/>
          </w:tcPr>
          <w:p w14:paraId="7AB67402" w14:textId="77777777" w:rsidR="00831B9C" w:rsidRPr="00BE349D" w:rsidRDefault="00831B9C" w:rsidP="00831B9C">
            <w:pPr>
              <w:spacing w:line="24" w:lineRule="atLeast"/>
              <w:jc w:val="center"/>
              <w:rPr>
                <w:b/>
              </w:rPr>
            </w:pPr>
          </w:p>
        </w:tc>
      </w:tr>
      <w:tr w:rsidR="00831B9C" w:rsidRPr="00BE349D" w14:paraId="630252F2" w14:textId="77777777" w:rsidTr="00831B9C">
        <w:tc>
          <w:tcPr>
            <w:tcW w:w="9713" w:type="dxa"/>
            <w:gridSpan w:val="3"/>
            <w:vAlign w:val="center"/>
          </w:tcPr>
          <w:p w14:paraId="02827D01" w14:textId="77777777" w:rsidR="00831B9C" w:rsidRPr="00BE349D" w:rsidRDefault="00831B9C" w:rsidP="00831B9C">
            <w:pPr>
              <w:spacing w:line="24" w:lineRule="atLeast"/>
              <w:rPr>
                <w:b/>
              </w:rPr>
            </w:pPr>
            <w:r w:rsidRPr="00BE349D">
              <w:rPr>
                <w:b/>
              </w:rPr>
              <w:t>Nosacījumi attiecībā uz gulšņu projektēšanu, ražošanas tehnoloģiju un izmantotajiem materiāliem:</w:t>
            </w:r>
          </w:p>
        </w:tc>
      </w:tr>
      <w:tr w:rsidR="00831B9C" w:rsidRPr="00BE349D" w14:paraId="7DF280B1" w14:textId="77777777" w:rsidTr="00831B9C">
        <w:tc>
          <w:tcPr>
            <w:tcW w:w="3485" w:type="dxa"/>
            <w:vAlign w:val="center"/>
          </w:tcPr>
          <w:p w14:paraId="6B3507F9" w14:textId="77777777" w:rsidR="00831B9C" w:rsidRPr="00BE349D" w:rsidRDefault="00831B9C" w:rsidP="00831B9C">
            <w:pPr>
              <w:spacing w:line="24" w:lineRule="atLeast"/>
              <w:ind w:left="284"/>
            </w:pPr>
            <w:r w:rsidRPr="00BE349D">
              <w:t>Šķembas</w:t>
            </w:r>
          </w:p>
        </w:tc>
        <w:tc>
          <w:tcPr>
            <w:tcW w:w="4987" w:type="dxa"/>
            <w:vAlign w:val="center"/>
          </w:tcPr>
          <w:p w14:paraId="6C7FC82D" w14:textId="77777777" w:rsidR="00831B9C" w:rsidRPr="00BE349D" w:rsidRDefault="00831B9C" w:rsidP="00831B9C">
            <w:pPr>
              <w:spacing w:line="24" w:lineRule="atLeast"/>
            </w:pPr>
            <w:r w:rsidRPr="00BE349D">
              <w:t xml:space="preserve">Ražošanas procesā drīkst izmantot tikai šķembas, kuru salizturība (sasalšana/atkušana) kategorija ir ne zemāka par: </w:t>
            </w:r>
          </w:p>
          <w:p w14:paraId="7D2F55C3" w14:textId="77777777" w:rsidR="00831B9C" w:rsidRPr="00BE349D" w:rsidRDefault="00831B9C" w:rsidP="00831B9C">
            <w:pPr>
              <w:pStyle w:val="ListParagraph"/>
              <w:numPr>
                <w:ilvl w:val="0"/>
                <w:numId w:val="32"/>
              </w:numPr>
              <w:autoSpaceDE w:val="0"/>
              <w:autoSpaceDN w:val="0"/>
              <w:adjustRightInd w:val="0"/>
              <w:spacing w:line="24" w:lineRule="atLeast"/>
              <w:ind w:left="343"/>
              <w:contextualSpacing w:val="0"/>
              <w:rPr>
                <w:lang w:val="lv-LV"/>
              </w:rPr>
            </w:pPr>
            <w:r w:rsidRPr="00BE349D">
              <w:rPr>
                <w:lang w:val="lv-LV"/>
              </w:rPr>
              <w:t>F1 (pēc standarta LVS EN 1367-1) vai</w:t>
            </w:r>
          </w:p>
          <w:p w14:paraId="1BFA1DF1" w14:textId="77777777" w:rsidR="00831B9C" w:rsidRPr="00BE349D" w:rsidRDefault="00831B9C" w:rsidP="00831B9C">
            <w:pPr>
              <w:pStyle w:val="ListParagraph"/>
              <w:numPr>
                <w:ilvl w:val="0"/>
                <w:numId w:val="35"/>
              </w:numPr>
              <w:autoSpaceDE w:val="0"/>
              <w:autoSpaceDN w:val="0"/>
              <w:adjustRightInd w:val="0"/>
              <w:spacing w:line="24" w:lineRule="atLeast"/>
              <w:contextualSpacing w:val="0"/>
              <w:rPr>
                <w:lang w:val="lv-LV"/>
              </w:rPr>
            </w:pPr>
            <w:r w:rsidRPr="00BE349D">
              <w:rPr>
                <w:lang w:val="lv-LV"/>
              </w:rPr>
              <w:t>MS18 (pēc standarta LVS EN 1367-2) vai tām ekvivalenta</w:t>
            </w:r>
          </w:p>
        </w:tc>
        <w:tc>
          <w:tcPr>
            <w:tcW w:w="1241" w:type="dxa"/>
            <w:vAlign w:val="center"/>
          </w:tcPr>
          <w:p w14:paraId="655B6304" w14:textId="77777777" w:rsidR="00831B9C" w:rsidRPr="00BE349D" w:rsidRDefault="00831B9C" w:rsidP="00831B9C">
            <w:pPr>
              <w:spacing w:line="24" w:lineRule="atLeast"/>
              <w:jc w:val="center"/>
            </w:pPr>
          </w:p>
        </w:tc>
      </w:tr>
      <w:tr w:rsidR="00831B9C" w:rsidRPr="00BE349D" w14:paraId="1F033827" w14:textId="77777777" w:rsidTr="00831B9C">
        <w:tc>
          <w:tcPr>
            <w:tcW w:w="3485" w:type="dxa"/>
            <w:vAlign w:val="center"/>
          </w:tcPr>
          <w:p w14:paraId="5B400A40" w14:textId="77777777" w:rsidR="00831B9C" w:rsidRPr="00BE349D" w:rsidRDefault="00831B9C" w:rsidP="00831B9C">
            <w:pPr>
              <w:spacing w:line="24" w:lineRule="atLeast"/>
              <w:ind w:left="284"/>
            </w:pPr>
            <w:r w:rsidRPr="00BE349D">
              <w:t>Cements</w:t>
            </w:r>
          </w:p>
        </w:tc>
        <w:tc>
          <w:tcPr>
            <w:tcW w:w="4987" w:type="dxa"/>
            <w:vAlign w:val="center"/>
          </w:tcPr>
          <w:p w14:paraId="42D60E25" w14:textId="77777777" w:rsidR="00831B9C" w:rsidRPr="00BE349D" w:rsidRDefault="00831B9C" w:rsidP="00831B9C">
            <w:pPr>
              <w:spacing w:line="24" w:lineRule="atLeast"/>
            </w:pPr>
            <w:r w:rsidRPr="00BE349D">
              <w:t>1. klases portlandcements ar minimālo blīvuma nozīmi- 52,5, kas atbilst (LVS EN 197-1:2000) ar mazu sārmu daudzumu ar kopējo saturu, kas tiek noteikts kā ekvivalents Na</w:t>
            </w:r>
            <w:r w:rsidRPr="00BE349D">
              <w:rPr>
                <w:vertAlign w:val="subscript"/>
              </w:rPr>
              <w:t>2</w:t>
            </w:r>
            <w:r w:rsidRPr="00BE349D">
              <w:t>O ne vairāk par 0,60%.</w:t>
            </w:r>
          </w:p>
        </w:tc>
        <w:tc>
          <w:tcPr>
            <w:tcW w:w="1241" w:type="dxa"/>
            <w:vAlign w:val="center"/>
          </w:tcPr>
          <w:p w14:paraId="28E97391" w14:textId="77777777" w:rsidR="00831B9C" w:rsidRPr="00BE349D" w:rsidRDefault="00831B9C" w:rsidP="00831B9C">
            <w:pPr>
              <w:spacing w:line="24" w:lineRule="atLeast"/>
              <w:jc w:val="center"/>
            </w:pPr>
          </w:p>
        </w:tc>
      </w:tr>
      <w:tr w:rsidR="00831B9C" w:rsidRPr="00BE349D" w14:paraId="25D70B4D" w14:textId="77777777" w:rsidTr="00831B9C">
        <w:tc>
          <w:tcPr>
            <w:tcW w:w="3485" w:type="dxa"/>
            <w:vAlign w:val="center"/>
          </w:tcPr>
          <w:p w14:paraId="598DE5AA" w14:textId="77777777" w:rsidR="00831B9C" w:rsidRPr="00BE349D" w:rsidRDefault="00831B9C" w:rsidP="00831B9C">
            <w:pPr>
              <w:spacing w:line="24" w:lineRule="atLeast"/>
              <w:ind w:left="284"/>
              <w:rPr>
                <w:b/>
              </w:rPr>
            </w:pPr>
            <w:r w:rsidRPr="00BE349D">
              <w:t>Minimālā betona  klase</w:t>
            </w:r>
          </w:p>
        </w:tc>
        <w:tc>
          <w:tcPr>
            <w:tcW w:w="4987" w:type="dxa"/>
            <w:vAlign w:val="center"/>
          </w:tcPr>
          <w:p w14:paraId="33B09F1F" w14:textId="77777777" w:rsidR="00831B9C" w:rsidRPr="00BE349D" w:rsidRDefault="00831B9C" w:rsidP="00831B9C">
            <w:pPr>
              <w:spacing w:line="24" w:lineRule="atLeast"/>
              <w:jc w:val="center"/>
              <w:rPr>
                <w:b/>
              </w:rPr>
            </w:pPr>
            <w:r w:rsidRPr="00BE349D">
              <w:t>C50/60</w:t>
            </w:r>
          </w:p>
        </w:tc>
        <w:tc>
          <w:tcPr>
            <w:tcW w:w="1241" w:type="dxa"/>
            <w:vAlign w:val="center"/>
          </w:tcPr>
          <w:p w14:paraId="19D5457A" w14:textId="77777777" w:rsidR="00831B9C" w:rsidRPr="00BE349D" w:rsidRDefault="00831B9C" w:rsidP="00831B9C">
            <w:pPr>
              <w:spacing w:line="24" w:lineRule="atLeast"/>
              <w:jc w:val="center"/>
              <w:rPr>
                <w:b/>
              </w:rPr>
            </w:pPr>
          </w:p>
        </w:tc>
      </w:tr>
      <w:tr w:rsidR="00831B9C" w:rsidRPr="00BE349D" w14:paraId="25FB01DE" w14:textId="77777777" w:rsidTr="00831B9C">
        <w:tc>
          <w:tcPr>
            <w:tcW w:w="3485" w:type="dxa"/>
            <w:vAlign w:val="center"/>
          </w:tcPr>
          <w:p w14:paraId="45D9425E" w14:textId="77777777" w:rsidR="00831B9C" w:rsidRPr="00BE349D" w:rsidRDefault="00831B9C" w:rsidP="00831B9C">
            <w:pPr>
              <w:spacing w:line="24" w:lineRule="atLeast"/>
              <w:ind w:left="284"/>
            </w:pPr>
            <w:r w:rsidRPr="00BE349D">
              <w:t>Betona vides iedarbības klase</w:t>
            </w:r>
          </w:p>
        </w:tc>
        <w:tc>
          <w:tcPr>
            <w:tcW w:w="4987" w:type="dxa"/>
            <w:vAlign w:val="center"/>
          </w:tcPr>
          <w:p w14:paraId="3AD3EF3C" w14:textId="77777777" w:rsidR="00831B9C" w:rsidRPr="00BE349D" w:rsidRDefault="00831B9C" w:rsidP="00831B9C">
            <w:pPr>
              <w:spacing w:line="24" w:lineRule="atLeast"/>
            </w:pPr>
            <w:r w:rsidRPr="00BE349D">
              <w:t>XA1 ar nedaudz agresīvu ķīmisko iedarbību (LVS EN 156-1:2009 un LVS EN 206-1:2017).</w:t>
            </w:r>
          </w:p>
        </w:tc>
        <w:tc>
          <w:tcPr>
            <w:tcW w:w="1241" w:type="dxa"/>
            <w:vAlign w:val="center"/>
          </w:tcPr>
          <w:p w14:paraId="6F8D9787" w14:textId="77777777" w:rsidR="00831B9C" w:rsidRPr="00BE349D" w:rsidRDefault="00831B9C" w:rsidP="00831B9C">
            <w:pPr>
              <w:spacing w:line="24" w:lineRule="atLeast"/>
              <w:jc w:val="center"/>
              <w:rPr>
                <w:b/>
              </w:rPr>
            </w:pPr>
          </w:p>
        </w:tc>
      </w:tr>
      <w:tr w:rsidR="00831B9C" w:rsidRPr="00BE349D" w14:paraId="700C4CF7" w14:textId="77777777" w:rsidTr="00831B9C">
        <w:tc>
          <w:tcPr>
            <w:tcW w:w="3485" w:type="dxa"/>
            <w:vAlign w:val="center"/>
          </w:tcPr>
          <w:p w14:paraId="298363D0" w14:textId="77777777" w:rsidR="00831B9C" w:rsidRPr="00BE349D" w:rsidRDefault="00831B9C" w:rsidP="00831B9C">
            <w:pPr>
              <w:spacing w:line="24" w:lineRule="atLeast"/>
              <w:ind w:left="284"/>
            </w:pPr>
            <w:r w:rsidRPr="00BE349D">
              <w:t>Stiepes spriegums betonā</w:t>
            </w:r>
          </w:p>
        </w:tc>
        <w:tc>
          <w:tcPr>
            <w:tcW w:w="4987" w:type="dxa"/>
            <w:vAlign w:val="center"/>
          </w:tcPr>
          <w:p w14:paraId="3098E4F3" w14:textId="77777777" w:rsidR="00831B9C" w:rsidRPr="00BE349D" w:rsidRDefault="00831B9C" w:rsidP="00831B9C">
            <w:pPr>
              <w:spacing w:line="24" w:lineRule="atLeast"/>
              <w:jc w:val="center"/>
            </w:pPr>
            <w:r w:rsidRPr="00BE349D">
              <w:t>3 N/mm</w:t>
            </w:r>
            <w:r w:rsidRPr="00BE349D">
              <w:rPr>
                <w:vertAlign w:val="superscript"/>
              </w:rPr>
              <w:t>2</w:t>
            </w:r>
          </w:p>
        </w:tc>
        <w:tc>
          <w:tcPr>
            <w:tcW w:w="1241" w:type="dxa"/>
            <w:vAlign w:val="center"/>
          </w:tcPr>
          <w:p w14:paraId="74941591" w14:textId="77777777" w:rsidR="00831B9C" w:rsidRPr="00BE349D" w:rsidRDefault="00831B9C" w:rsidP="00831B9C">
            <w:pPr>
              <w:spacing w:line="24" w:lineRule="atLeast"/>
              <w:jc w:val="center"/>
              <w:rPr>
                <w:b/>
              </w:rPr>
            </w:pPr>
          </w:p>
        </w:tc>
      </w:tr>
      <w:tr w:rsidR="00831B9C" w:rsidRPr="00BE349D" w14:paraId="5F41D7D9" w14:textId="77777777" w:rsidTr="00831B9C">
        <w:tc>
          <w:tcPr>
            <w:tcW w:w="3485" w:type="dxa"/>
            <w:vAlign w:val="center"/>
          </w:tcPr>
          <w:p w14:paraId="22F19226" w14:textId="77777777" w:rsidR="00831B9C" w:rsidRPr="00BE349D" w:rsidRDefault="00831B9C" w:rsidP="00831B9C">
            <w:pPr>
              <w:spacing w:line="24" w:lineRule="atLeast"/>
              <w:ind w:left="284"/>
            </w:pPr>
            <w:r w:rsidRPr="00BE349D">
              <w:t>Spiedes spriegums betonā</w:t>
            </w:r>
          </w:p>
        </w:tc>
        <w:tc>
          <w:tcPr>
            <w:tcW w:w="4987" w:type="dxa"/>
            <w:vAlign w:val="center"/>
          </w:tcPr>
          <w:p w14:paraId="28807D5E" w14:textId="77777777" w:rsidR="00831B9C" w:rsidRPr="00BE349D" w:rsidRDefault="00831B9C" w:rsidP="00831B9C">
            <w:pPr>
              <w:spacing w:line="24" w:lineRule="atLeast"/>
              <w:jc w:val="center"/>
            </w:pPr>
            <w:r w:rsidRPr="00BE349D">
              <w:t>20 N/mm</w:t>
            </w:r>
            <w:r w:rsidRPr="00BE349D">
              <w:rPr>
                <w:vertAlign w:val="superscript"/>
              </w:rPr>
              <w:t>2</w:t>
            </w:r>
          </w:p>
        </w:tc>
        <w:tc>
          <w:tcPr>
            <w:tcW w:w="1241" w:type="dxa"/>
            <w:vAlign w:val="center"/>
          </w:tcPr>
          <w:p w14:paraId="64565683" w14:textId="77777777" w:rsidR="00831B9C" w:rsidRPr="00BE349D" w:rsidRDefault="00831B9C" w:rsidP="00831B9C">
            <w:pPr>
              <w:spacing w:line="24" w:lineRule="atLeast"/>
              <w:jc w:val="center"/>
              <w:rPr>
                <w:b/>
              </w:rPr>
            </w:pPr>
          </w:p>
        </w:tc>
      </w:tr>
      <w:tr w:rsidR="00831B9C" w:rsidRPr="00BE349D" w14:paraId="0E706330" w14:textId="77777777" w:rsidTr="00831B9C">
        <w:tc>
          <w:tcPr>
            <w:tcW w:w="3485" w:type="dxa"/>
            <w:vAlign w:val="center"/>
          </w:tcPr>
          <w:p w14:paraId="7C028E20" w14:textId="77777777" w:rsidR="00831B9C" w:rsidRPr="00BE349D" w:rsidRDefault="00831B9C" w:rsidP="00831B9C">
            <w:pPr>
              <w:spacing w:line="24" w:lineRule="atLeast"/>
              <w:ind w:left="284"/>
            </w:pPr>
          </w:p>
        </w:tc>
        <w:tc>
          <w:tcPr>
            <w:tcW w:w="4987" w:type="dxa"/>
            <w:vAlign w:val="center"/>
          </w:tcPr>
          <w:p w14:paraId="091349DB" w14:textId="77777777" w:rsidR="00831B9C" w:rsidRPr="00BE349D" w:rsidRDefault="00831B9C" w:rsidP="00831B9C">
            <w:pPr>
              <w:spacing w:line="24" w:lineRule="atLeast"/>
              <w:jc w:val="center"/>
            </w:pPr>
          </w:p>
        </w:tc>
        <w:tc>
          <w:tcPr>
            <w:tcW w:w="1241" w:type="dxa"/>
            <w:vAlign w:val="center"/>
          </w:tcPr>
          <w:p w14:paraId="4404FD26" w14:textId="77777777" w:rsidR="00831B9C" w:rsidRPr="00BE349D" w:rsidRDefault="00831B9C" w:rsidP="00831B9C">
            <w:pPr>
              <w:spacing w:line="24" w:lineRule="atLeast"/>
              <w:jc w:val="center"/>
              <w:rPr>
                <w:b/>
              </w:rPr>
            </w:pPr>
          </w:p>
        </w:tc>
      </w:tr>
      <w:tr w:rsidR="00831B9C" w:rsidRPr="00BE349D" w14:paraId="19343890" w14:textId="77777777" w:rsidTr="00831B9C">
        <w:tc>
          <w:tcPr>
            <w:tcW w:w="3485" w:type="dxa"/>
            <w:vAlign w:val="center"/>
          </w:tcPr>
          <w:p w14:paraId="0899EDC0" w14:textId="77777777" w:rsidR="00831B9C" w:rsidRPr="00BE349D" w:rsidRDefault="00831B9C" w:rsidP="00831B9C">
            <w:pPr>
              <w:spacing w:line="24" w:lineRule="atLeast"/>
              <w:ind w:left="284"/>
            </w:pPr>
            <w:r w:rsidRPr="00BE349D">
              <w:t>Iepriekš spriegtas metāla armatūras aizsardzība</w:t>
            </w:r>
          </w:p>
        </w:tc>
        <w:tc>
          <w:tcPr>
            <w:tcW w:w="4987" w:type="dxa"/>
            <w:vAlign w:val="center"/>
          </w:tcPr>
          <w:p w14:paraId="144292E7" w14:textId="77777777" w:rsidR="00831B9C" w:rsidRPr="00BE349D" w:rsidRDefault="00831B9C" w:rsidP="00831B9C">
            <w:pPr>
              <w:spacing w:line="24" w:lineRule="atLeast"/>
            </w:pPr>
            <w:r w:rsidRPr="00BE349D">
              <w:t>Gulšņu armatūras redzamie gali  ir jāapstrādā ar pretkorozijas līdzekli.</w:t>
            </w:r>
          </w:p>
          <w:p w14:paraId="590A6B94" w14:textId="77777777" w:rsidR="00831B9C" w:rsidRPr="00BE349D" w:rsidRDefault="00831B9C" w:rsidP="00831B9C">
            <w:pPr>
              <w:spacing w:line="24" w:lineRule="atLeast"/>
            </w:pPr>
            <w:r w:rsidRPr="00BE349D">
              <w:t>Gulšņu armatūras enkurojums ir jānoklāj ar betona slāni.</w:t>
            </w:r>
          </w:p>
        </w:tc>
        <w:tc>
          <w:tcPr>
            <w:tcW w:w="1241" w:type="dxa"/>
            <w:vAlign w:val="center"/>
          </w:tcPr>
          <w:p w14:paraId="7FCDE76D" w14:textId="77777777" w:rsidR="00831B9C" w:rsidRPr="00BE349D" w:rsidRDefault="00831B9C" w:rsidP="00831B9C">
            <w:pPr>
              <w:spacing w:line="24" w:lineRule="atLeast"/>
              <w:jc w:val="center"/>
              <w:rPr>
                <w:b/>
              </w:rPr>
            </w:pPr>
          </w:p>
        </w:tc>
      </w:tr>
      <w:tr w:rsidR="00831B9C" w:rsidRPr="00BE349D" w14:paraId="1C5F76AD" w14:textId="77777777" w:rsidTr="00831B9C">
        <w:tc>
          <w:tcPr>
            <w:tcW w:w="3485" w:type="dxa"/>
            <w:vAlign w:val="center"/>
          </w:tcPr>
          <w:p w14:paraId="036A9873" w14:textId="77777777" w:rsidR="00831B9C" w:rsidRPr="00BE349D" w:rsidRDefault="00831B9C" w:rsidP="00831B9C">
            <w:pPr>
              <w:spacing w:line="24" w:lineRule="atLeast"/>
              <w:ind w:left="284"/>
            </w:pPr>
            <w:r w:rsidRPr="00BE349D">
              <w:t>Projekta lieces momentu aprēķināšana un izgatavotā gulšņa testēšana</w:t>
            </w:r>
          </w:p>
        </w:tc>
        <w:tc>
          <w:tcPr>
            <w:tcW w:w="4987" w:type="dxa"/>
            <w:vAlign w:val="center"/>
          </w:tcPr>
          <w:p w14:paraId="2B6726BB" w14:textId="77777777" w:rsidR="00831B9C" w:rsidRPr="00BE349D" w:rsidRDefault="00831B9C" w:rsidP="00831B9C">
            <w:pPr>
              <w:spacing w:line="24" w:lineRule="atLeast"/>
            </w:pPr>
            <w:r w:rsidRPr="00BE349D">
              <w:t>Projekta lieces momentu aprēķināšana un izgatavotā gulšņa testēšanas momentu noteikšana ir jāveic atbilstoši standartu LVS EN 13230-1:2016 un LVS EN 13230-2:2016 nosacījumiem.</w:t>
            </w:r>
          </w:p>
        </w:tc>
        <w:tc>
          <w:tcPr>
            <w:tcW w:w="1241" w:type="dxa"/>
            <w:vAlign w:val="center"/>
          </w:tcPr>
          <w:p w14:paraId="2F459B31" w14:textId="77777777" w:rsidR="00831B9C" w:rsidRPr="00BE349D" w:rsidRDefault="00831B9C" w:rsidP="00831B9C">
            <w:pPr>
              <w:spacing w:line="24" w:lineRule="atLeast"/>
              <w:jc w:val="center"/>
              <w:rPr>
                <w:b/>
              </w:rPr>
            </w:pPr>
          </w:p>
        </w:tc>
      </w:tr>
      <w:tr w:rsidR="00831B9C" w:rsidRPr="00BE349D" w14:paraId="3B61B20F" w14:textId="77777777" w:rsidTr="00831B9C">
        <w:tc>
          <w:tcPr>
            <w:tcW w:w="3485" w:type="dxa"/>
            <w:vAlign w:val="center"/>
          </w:tcPr>
          <w:p w14:paraId="15589674" w14:textId="77777777" w:rsidR="00831B9C" w:rsidRPr="00BE349D" w:rsidRDefault="00831B9C" w:rsidP="00831B9C">
            <w:pPr>
              <w:spacing w:line="24" w:lineRule="atLeast"/>
              <w:ind w:left="284"/>
            </w:pPr>
            <w:r w:rsidRPr="00BE349D">
              <w:t>Gulšņu projekta lieces momenti M</w:t>
            </w:r>
            <w:r w:rsidRPr="00BE349D">
              <w:rPr>
                <w:vertAlign w:val="subscript"/>
              </w:rPr>
              <w:t>k,r,pos</w:t>
            </w:r>
            <w:r w:rsidRPr="00BE349D">
              <w:t>; M</w:t>
            </w:r>
            <w:r w:rsidRPr="00BE349D">
              <w:rPr>
                <w:vertAlign w:val="subscript"/>
              </w:rPr>
              <w:t>k,c,pos</w:t>
            </w:r>
            <w:r w:rsidRPr="00BE349D">
              <w:t>; M</w:t>
            </w:r>
            <w:r w:rsidRPr="00BE349D">
              <w:rPr>
                <w:vertAlign w:val="subscript"/>
              </w:rPr>
              <w:t>k,c,neg</w:t>
            </w:r>
            <w:r w:rsidRPr="00BE349D">
              <w:t xml:space="preserve"> (LVS EN 13230-2:2016)</w:t>
            </w:r>
          </w:p>
        </w:tc>
        <w:tc>
          <w:tcPr>
            <w:tcW w:w="4987" w:type="dxa"/>
            <w:vAlign w:val="center"/>
          </w:tcPr>
          <w:p w14:paraId="02909E2F" w14:textId="77777777" w:rsidR="00831B9C" w:rsidRPr="00BE349D" w:rsidRDefault="00831B9C" w:rsidP="00831B9C">
            <w:pPr>
              <w:spacing w:line="24" w:lineRule="atLeast"/>
            </w:pPr>
            <w:r w:rsidRPr="00BE349D">
              <w:t>Aprēķinot projekta lieces momentus M</w:t>
            </w:r>
            <w:r w:rsidRPr="00BE349D">
              <w:rPr>
                <w:vertAlign w:val="subscript"/>
              </w:rPr>
              <w:t>k,r,pos</w:t>
            </w:r>
            <w:r w:rsidRPr="00BE349D">
              <w:t>; M</w:t>
            </w:r>
            <w:r w:rsidRPr="00BE349D">
              <w:rPr>
                <w:vertAlign w:val="subscript"/>
              </w:rPr>
              <w:t>k,c,pos</w:t>
            </w:r>
            <w:r w:rsidRPr="00BE349D">
              <w:t>; M</w:t>
            </w:r>
            <w:r w:rsidRPr="00BE349D">
              <w:rPr>
                <w:vertAlign w:val="subscript"/>
              </w:rPr>
              <w:t>k,c,neg</w:t>
            </w:r>
            <w:r w:rsidRPr="00BE349D">
              <w:t xml:space="preserve"> ir jānodrošina sekojošus pēc šī projekta izgatavotā gulšņa </w:t>
            </w:r>
            <w:r w:rsidRPr="00BE349D">
              <w:rPr>
                <w:b/>
              </w:rPr>
              <w:t>testēšanas</w:t>
            </w:r>
            <w:r w:rsidRPr="00BE349D">
              <w:t xml:space="preserve"> momentus:</w:t>
            </w:r>
          </w:p>
          <w:p w14:paraId="011133D7" w14:textId="77777777" w:rsidR="00831B9C" w:rsidRPr="00BE349D" w:rsidRDefault="00831B9C" w:rsidP="00831B9C">
            <w:pPr>
              <w:pStyle w:val="ListParagraph"/>
              <w:numPr>
                <w:ilvl w:val="0"/>
                <w:numId w:val="31"/>
              </w:numPr>
              <w:autoSpaceDE w:val="0"/>
              <w:autoSpaceDN w:val="0"/>
              <w:adjustRightInd w:val="0"/>
              <w:spacing w:line="24" w:lineRule="atLeast"/>
              <w:ind w:left="484"/>
              <w:contextualSpacing w:val="0"/>
              <w:rPr>
                <w:b/>
                <w:lang w:val="lv-LV"/>
              </w:rPr>
            </w:pPr>
            <w:r w:rsidRPr="00BE349D">
              <w:rPr>
                <w:b/>
                <w:lang w:val="lv-LV"/>
              </w:rPr>
              <w:t>M</w:t>
            </w:r>
            <w:r w:rsidRPr="00BE349D">
              <w:rPr>
                <w:b/>
                <w:vertAlign w:val="subscript"/>
                <w:lang w:val="lv-LV"/>
              </w:rPr>
              <w:t>k,r,test</w:t>
            </w:r>
            <w:r w:rsidRPr="00BE349D">
              <w:rPr>
                <w:b/>
                <w:lang w:val="lv-LV"/>
              </w:rPr>
              <w:t>=</w:t>
            </w:r>
            <w:r w:rsidRPr="00BE349D">
              <w:rPr>
                <w:b/>
                <w:vertAlign w:val="subscript"/>
                <w:lang w:val="lv-LV"/>
              </w:rPr>
              <w:t xml:space="preserve"> </w:t>
            </w:r>
            <w:r w:rsidRPr="00BE349D">
              <w:rPr>
                <w:b/>
                <w:lang w:val="lv-LV"/>
              </w:rPr>
              <w:t>22,5 kNm</w:t>
            </w:r>
          </w:p>
          <w:p w14:paraId="0BFE6C85" w14:textId="77777777" w:rsidR="00831B9C" w:rsidRPr="00BE349D" w:rsidRDefault="00831B9C" w:rsidP="00831B9C">
            <w:pPr>
              <w:spacing w:line="24" w:lineRule="atLeast"/>
              <w:rPr>
                <w:b/>
              </w:rPr>
            </w:pPr>
            <w:r w:rsidRPr="00BE349D">
              <w:t>(tas nav projektētais lieces moments, bet lieces testēšanas moments (Fr</w:t>
            </w:r>
            <w:r w:rsidRPr="00BE349D">
              <w:rPr>
                <w:vertAlign w:val="subscript"/>
              </w:rPr>
              <w:t>0</w:t>
            </w:r>
            <w:r w:rsidRPr="00BE349D">
              <w:t>) ar jau iekļautiem projektētajiem drošības koeficientiem pēc LVS EN 13230-2:2016);</w:t>
            </w:r>
          </w:p>
          <w:p w14:paraId="3A95D146" w14:textId="77777777" w:rsidR="00831B9C" w:rsidRPr="00BE349D" w:rsidRDefault="00831B9C" w:rsidP="00831B9C">
            <w:pPr>
              <w:pStyle w:val="ListParagraph"/>
              <w:numPr>
                <w:ilvl w:val="0"/>
                <w:numId w:val="31"/>
              </w:numPr>
              <w:autoSpaceDE w:val="0"/>
              <w:autoSpaceDN w:val="0"/>
              <w:adjustRightInd w:val="0"/>
              <w:spacing w:line="24" w:lineRule="atLeast"/>
              <w:ind w:left="484"/>
              <w:contextualSpacing w:val="0"/>
              <w:rPr>
                <w:lang w:val="lv-LV"/>
              </w:rPr>
            </w:pPr>
            <w:r w:rsidRPr="00BE349D">
              <w:rPr>
                <w:b/>
                <w:lang w:val="lv-LV"/>
              </w:rPr>
              <w:t>M</w:t>
            </w:r>
            <w:r w:rsidRPr="00BE349D">
              <w:rPr>
                <w:b/>
                <w:vertAlign w:val="subscript"/>
                <w:lang w:val="lv-LV"/>
              </w:rPr>
              <w:t>k,c,test</w:t>
            </w:r>
            <w:r w:rsidRPr="00BE349D">
              <w:rPr>
                <w:b/>
                <w:lang w:val="lv-LV"/>
              </w:rPr>
              <w:t>=20,5 kNm</w:t>
            </w:r>
          </w:p>
          <w:p w14:paraId="208A4287" w14:textId="77777777" w:rsidR="00831B9C" w:rsidRPr="00BE349D" w:rsidRDefault="00831B9C" w:rsidP="00831B9C">
            <w:pPr>
              <w:spacing w:line="24" w:lineRule="atLeast"/>
            </w:pPr>
            <w:r w:rsidRPr="00BE349D">
              <w:t>(tas nav projektētais lieces moments, bet lieces testēšanas moments (Fc</w:t>
            </w:r>
            <w:r w:rsidRPr="00BE349D">
              <w:rPr>
                <w:vertAlign w:val="subscript"/>
              </w:rPr>
              <w:t>0n</w:t>
            </w:r>
            <w:r w:rsidRPr="00BE349D">
              <w:t>) ar jau iekļautiem projektētajiem drošības koeficientiem pēc LVS EN 13230-2:2016).</w:t>
            </w:r>
          </w:p>
        </w:tc>
        <w:tc>
          <w:tcPr>
            <w:tcW w:w="1241" w:type="dxa"/>
            <w:vAlign w:val="center"/>
          </w:tcPr>
          <w:p w14:paraId="732707C3" w14:textId="77777777" w:rsidR="00831B9C" w:rsidRPr="00BE349D" w:rsidRDefault="00831B9C" w:rsidP="00831B9C">
            <w:pPr>
              <w:spacing w:line="24" w:lineRule="atLeast"/>
              <w:jc w:val="center"/>
              <w:rPr>
                <w:b/>
              </w:rPr>
            </w:pPr>
          </w:p>
        </w:tc>
      </w:tr>
      <w:tr w:rsidR="00831B9C" w:rsidRPr="00BE349D" w14:paraId="4C683052" w14:textId="77777777" w:rsidTr="00831B9C">
        <w:tc>
          <w:tcPr>
            <w:tcW w:w="3485" w:type="dxa"/>
            <w:vAlign w:val="center"/>
          </w:tcPr>
          <w:p w14:paraId="2DF8CAC8" w14:textId="77777777" w:rsidR="00831B9C" w:rsidRPr="00BE349D" w:rsidRDefault="00831B9C" w:rsidP="00831B9C">
            <w:pPr>
              <w:spacing w:line="24" w:lineRule="atLeast"/>
              <w:ind w:left="284"/>
            </w:pPr>
            <w:r w:rsidRPr="00BE349D">
              <w:lastRenderedPageBreak/>
              <w:t>Gulšņu pārbaude un testēšana</w:t>
            </w:r>
          </w:p>
        </w:tc>
        <w:tc>
          <w:tcPr>
            <w:tcW w:w="4987" w:type="dxa"/>
            <w:vAlign w:val="center"/>
          </w:tcPr>
          <w:p w14:paraId="3C88329F" w14:textId="77777777" w:rsidR="00831B9C" w:rsidRPr="00BE349D" w:rsidRDefault="00831B9C" w:rsidP="00831B9C">
            <w:pPr>
              <w:spacing w:line="24" w:lineRule="atLeast"/>
            </w:pPr>
            <w:r w:rsidRPr="00BE349D">
              <w:t>Pārbaudes un testēšanas procedūras jāveic akreditētās gulšņu testēšanas laboratorijas, kas atbilst EN ISO 9001 vai ekvivalentām kvalitātes prasībām.</w:t>
            </w:r>
          </w:p>
        </w:tc>
        <w:tc>
          <w:tcPr>
            <w:tcW w:w="1241" w:type="dxa"/>
            <w:vAlign w:val="center"/>
          </w:tcPr>
          <w:p w14:paraId="500AE10B" w14:textId="77777777" w:rsidR="00831B9C" w:rsidRPr="00BE349D" w:rsidRDefault="00831B9C" w:rsidP="00831B9C">
            <w:pPr>
              <w:spacing w:line="24" w:lineRule="atLeast"/>
              <w:jc w:val="center"/>
              <w:rPr>
                <w:b/>
              </w:rPr>
            </w:pPr>
          </w:p>
        </w:tc>
      </w:tr>
      <w:tr w:rsidR="00831B9C" w:rsidRPr="00BE349D" w14:paraId="6A513B27" w14:textId="77777777" w:rsidTr="00831B9C">
        <w:tc>
          <w:tcPr>
            <w:tcW w:w="9713" w:type="dxa"/>
            <w:gridSpan w:val="3"/>
            <w:vAlign w:val="center"/>
          </w:tcPr>
          <w:p w14:paraId="5412A503" w14:textId="77777777" w:rsidR="00831B9C" w:rsidRPr="00BE349D" w:rsidRDefault="00831B9C" w:rsidP="00831B9C">
            <w:pPr>
              <w:spacing w:line="24" w:lineRule="atLeast"/>
              <w:rPr>
                <w:b/>
              </w:rPr>
            </w:pPr>
            <w:r w:rsidRPr="00BE349D">
              <w:rPr>
                <w:b/>
              </w:rPr>
              <w:t>Sliežu stiprinājumi:</w:t>
            </w:r>
          </w:p>
        </w:tc>
      </w:tr>
      <w:tr w:rsidR="00831B9C" w:rsidRPr="00BE349D" w14:paraId="2C137F5A" w14:textId="77777777" w:rsidTr="00831B9C">
        <w:tc>
          <w:tcPr>
            <w:tcW w:w="3485" w:type="dxa"/>
            <w:vAlign w:val="center"/>
          </w:tcPr>
          <w:p w14:paraId="495749EB" w14:textId="77777777" w:rsidR="00831B9C" w:rsidRPr="00BE349D" w:rsidRDefault="00831B9C" w:rsidP="00831B9C">
            <w:pPr>
              <w:spacing w:line="24" w:lineRule="atLeast"/>
              <w:ind w:left="284"/>
            </w:pPr>
            <w:r w:rsidRPr="00BE349D">
              <w:t>Stiprinājumu tips</w:t>
            </w:r>
          </w:p>
        </w:tc>
        <w:tc>
          <w:tcPr>
            <w:tcW w:w="4987" w:type="dxa"/>
            <w:vAlign w:val="center"/>
          </w:tcPr>
          <w:p w14:paraId="34BB94CA" w14:textId="77777777" w:rsidR="00831B9C" w:rsidRPr="00BE349D" w:rsidRDefault="00831B9C" w:rsidP="00831B9C">
            <w:pPr>
              <w:spacing w:line="24" w:lineRule="atLeast"/>
            </w:pPr>
            <w:r w:rsidRPr="00BE349D">
              <w:t xml:space="preserve">Vossloh, W-14 NT 900 vai ekvivalents, atbilstoši LVS EN 13481-2.  </w:t>
            </w:r>
          </w:p>
        </w:tc>
        <w:tc>
          <w:tcPr>
            <w:tcW w:w="1241" w:type="dxa"/>
            <w:vAlign w:val="center"/>
          </w:tcPr>
          <w:p w14:paraId="1B47C9C0" w14:textId="77777777" w:rsidR="00831B9C" w:rsidRPr="00BE349D" w:rsidRDefault="00831B9C" w:rsidP="00831B9C">
            <w:pPr>
              <w:spacing w:line="24" w:lineRule="atLeast"/>
              <w:jc w:val="center"/>
              <w:rPr>
                <w:b/>
              </w:rPr>
            </w:pPr>
          </w:p>
        </w:tc>
      </w:tr>
      <w:tr w:rsidR="00831B9C" w:rsidRPr="00BE349D" w14:paraId="2BB46797" w14:textId="77777777" w:rsidTr="00831B9C">
        <w:tc>
          <w:tcPr>
            <w:tcW w:w="3485" w:type="dxa"/>
            <w:vAlign w:val="center"/>
          </w:tcPr>
          <w:p w14:paraId="030966CE" w14:textId="77777777" w:rsidR="00831B9C" w:rsidRPr="00BE349D" w:rsidRDefault="00831B9C" w:rsidP="00831B9C">
            <w:pPr>
              <w:spacing w:line="24" w:lineRule="atLeast"/>
              <w:ind w:left="284"/>
            </w:pPr>
            <w:r w:rsidRPr="00BE349D">
              <w:t>Stiprinājumu komplektu aizvietojamība</w:t>
            </w:r>
          </w:p>
        </w:tc>
        <w:tc>
          <w:tcPr>
            <w:tcW w:w="4987" w:type="dxa"/>
            <w:vAlign w:val="center"/>
          </w:tcPr>
          <w:p w14:paraId="1AB9AEC7" w14:textId="77777777" w:rsidR="00831B9C" w:rsidRPr="00BE349D" w:rsidRDefault="00831B9C" w:rsidP="00831B9C">
            <w:pPr>
              <w:spacing w:line="24" w:lineRule="atLeast"/>
              <w:rPr>
                <w:b/>
              </w:rPr>
            </w:pPr>
            <w:r w:rsidRPr="00BE349D">
              <w:t xml:space="preserve">Stiprinājumiem  jābūt izmantojamiem un pielāgojamiem dzelzsbetona gulšņiem, kas ražoti atbilstoši šai Tehniskajai specifikācijai. </w:t>
            </w:r>
          </w:p>
        </w:tc>
        <w:tc>
          <w:tcPr>
            <w:tcW w:w="1241" w:type="dxa"/>
            <w:vAlign w:val="center"/>
          </w:tcPr>
          <w:p w14:paraId="6072B5C6" w14:textId="77777777" w:rsidR="00831B9C" w:rsidRPr="00BE349D" w:rsidRDefault="00831B9C" w:rsidP="00831B9C">
            <w:pPr>
              <w:spacing w:line="24" w:lineRule="atLeast"/>
              <w:rPr>
                <w:b/>
              </w:rPr>
            </w:pPr>
          </w:p>
        </w:tc>
      </w:tr>
      <w:tr w:rsidR="00831B9C" w:rsidRPr="00BE349D" w14:paraId="614BD426" w14:textId="77777777" w:rsidTr="00831B9C">
        <w:tc>
          <w:tcPr>
            <w:tcW w:w="3485" w:type="dxa"/>
            <w:vAlign w:val="center"/>
          </w:tcPr>
          <w:p w14:paraId="42F6CC98" w14:textId="77777777" w:rsidR="00831B9C" w:rsidRPr="00BE349D" w:rsidRDefault="00831B9C" w:rsidP="00831B9C">
            <w:pPr>
              <w:spacing w:line="24" w:lineRule="atLeast"/>
              <w:ind w:left="284"/>
            </w:pPr>
            <w:r w:rsidRPr="00BE349D">
              <w:t>Sliežu stiprinājumu ražotāja kvalifikācija</w:t>
            </w:r>
          </w:p>
        </w:tc>
        <w:tc>
          <w:tcPr>
            <w:tcW w:w="4987" w:type="dxa"/>
            <w:vAlign w:val="center"/>
          </w:tcPr>
          <w:p w14:paraId="1113BAAA" w14:textId="77777777" w:rsidR="00831B9C" w:rsidRPr="00BE349D" w:rsidRDefault="00831B9C" w:rsidP="00831B9C">
            <w:pPr>
              <w:spacing w:line="24" w:lineRule="atLeast"/>
            </w:pPr>
            <w:r w:rsidRPr="00BE349D">
              <w:t>Ražotājam ir kvalitātes vadības sertifikāts EN_ISO9001 vai ekvivalents.</w:t>
            </w:r>
          </w:p>
        </w:tc>
        <w:tc>
          <w:tcPr>
            <w:tcW w:w="1241" w:type="dxa"/>
            <w:vAlign w:val="center"/>
          </w:tcPr>
          <w:p w14:paraId="3CECBE43" w14:textId="77777777" w:rsidR="00831B9C" w:rsidRPr="00BE349D" w:rsidRDefault="00831B9C" w:rsidP="00831B9C">
            <w:pPr>
              <w:spacing w:line="24" w:lineRule="atLeast"/>
              <w:jc w:val="center"/>
              <w:rPr>
                <w:b/>
              </w:rPr>
            </w:pPr>
          </w:p>
        </w:tc>
      </w:tr>
      <w:tr w:rsidR="00831B9C" w:rsidRPr="00BE349D" w14:paraId="2A8FA9C5" w14:textId="77777777" w:rsidTr="00831B9C">
        <w:tc>
          <w:tcPr>
            <w:tcW w:w="3485" w:type="dxa"/>
            <w:vAlign w:val="center"/>
          </w:tcPr>
          <w:p w14:paraId="35169E68" w14:textId="77777777" w:rsidR="00831B9C" w:rsidRPr="00BE349D" w:rsidRDefault="00831B9C" w:rsidP="00831B9C">
            <w:pPr>
              <w:spacing w:line="24" w:lineRule="atLeast"/>
              <w:ind w:left="284"/>
            </w:pPr>
            <w:r w:rsidRPr="00BE349D">
              <w:t>Zemsliedes starplika</w:t>
            </w:r>
          </w:p>
        </w:tc>
        <w:tc>
          <w:tcPr>
            <w:tcW w:w="4987" w:type="dxa"/>
            <w:vAlign w:val="center"/>
          </w:tcPr>
          <w:p w14:paraId="3FC7C523" w14:textId="77777777" w:rsidR="00831B9C" w:rsidRPr="00BE349D" w:rsidRDefault="00831B9C" w:rsidP="00831B9C">
            <w:pPr>
              <w:spacing w:line="24" w:lineRule="atLeast"/>
            </w:pPr>
            <w:r w:rsidRPr="00BE349D">
              <w:t xml:space="preserve">Gumijas starplika Zw 900d NT/201 vai ekvivalents, kas izgatavots pēc </w:t>
            </w:r>
            <w:r w:rsidRPr="00BE349D">
              <w:rPr>
                <w:b/>
              </w:rPr>
              <w:t>1.attēlā</w:t>
            </w:r>
            <w:r w:rsidRPr="00BE349D">
              <w:t xml:space="preserve"> norādītās formas un izmēriem.</w:t>
            </w:r>
          </w:p>
        </w:tc>
        <w:tc>
          <w:tcPr>
            <w:tcW w:w="1241" w:type="dxa"/>
            <w:vAlign w:val="center"/>
          </w:tcPr>
          <w:p w14:paraId="6DE2A2E2" w14:textId="77777777" w:rsidR="00831B9C" w:rsidRPr="00BE349D" w:rsidRDefault="00831B9C" w:rsidP="00831B9C">
            <w:pPr>
              <w:spacing w:line="24" w:lineRule="atLeast"/>
              <w:jc w:val="center"/>
              <w:rPr>
                <w:b/>
              </w:rPr>
            </w:pPr>
          </w:p>
        </w:tc>
      </w:tr>
      <w:tr w:rsidR="00831B9C" w:rsidRPr="00BE349D" w14:paraId="52967932" w14:textId="77777777" w:rsidTr="00831B9C">
        <w:tc>
          <w:tcPr>
            <w:tcW w:w="9713" w:type="dxa"/>
            <w:gridSpan w:val="3"/>
            <w:vAlign w:val="center"/>
          </w:tcPr>
          <w:p w14:paraId="6470B32C" w14:textId="77777777" w:rsidR="00831B9C" w:rsidRPr="00BE349D" w:rsidRDefault="00831B9C" w:rsidP="00831B9C">
            <w:pPr>
              <w:spacing w:line="24" w:lineRule="atLeast"/>
              <w:rPr>
                <w:b/>
              </w:rPr>
            </w:pPr>
            <w:r w:rsidRPr="00BE349D">
              <w:rPr>
                <w:b/>
              </w:rPr>
              <w:t>Nosacījumi attiecībā uz sliežu stiprinājumiem:</w:t>
            </w:r>
          </w:p>
        </w:tc>
      </w:tr>
      <w:tr w:rsidR="00831B9C" w:rsidRPr="00BE349D" w14:paraId="04D3CC8D" w14:textId="77777777" w:rsidTr="00831B9C">
        <w:tc>
          <w:tcPr>
            <w:tcW w:w="3485" w:type="dxa"/>
            <w:vAlign w:val="center"/>
          </w:tcPr>
          <w:p w14:paraId="71B467AD" w14:textId="77777777" w:rsidR="00831B9C" w:rsidRPr="00BE349D" w:rsidRDefault="00831B9C" w:rsidP="00831B9C">
            <w:pPr>
              <w:spacing w:line="24" w:lineRule="atLeast"/>
              <w:ind w:left="284"/>
            </w:pPr>
            <w:r w:rsidRPr="00BE349D">
              <w:t>Skavas piespiedējspēks</w:t>
            </w:r>
          </w:p>
        </w:tc>
        <w:tc>
          <w:tcPr>
            <w:tcW w:w="4987" w:type="dxa"/>
            <w:vAlign w:val="center"/>
          </w:tcPr>
          <w:p w14:paraId="30FA42FF" w14:textId="77777777" w:rsidR="00831B9C" w:rsidRPr="00BE349D" w:rsidRDefault="00831B9C" w:rsidP="00831B9C">
            <w:pPr>
              <w:spacing w:line="24" w:lineRule="atLeast"/>
            </w:pPr>
            <w:r w:rsidRPr="00BE349D">
              <w:t>Nospriegojot skavu ar 25 kN vertikālo noslodzi un pēc tās atbrīvošanas par 4 mm, pārbaudes (testa) noslodzei ir jāpaliek ≥ 5,5 kN.</w:t>
            </w:r>
          </w:p>
        </w:tc>
        <w:tc>
          <w:tcPr>
            <w:tcW w:w="1241" w:type="dxa"/>
            <w:vAlign w:val="center"/>
          </w:tcPr>
          <w:p w14:paraId="0BE900E3" w14:textId="77777777" w:rsidR="00831B9C" w:rsidRPr="00BE349D" w:rsidRDefault="00831B9C" w:rsidP="00831B9C">
            <w:pPr>
              <w:spacing w:line="24" w:lineRule="atLeast"/>
              <w:jc w:val="center"/>
              <w:rPr>
                <w:b/>
              </w:rPr>
            </w:pPr>
          </w:p>
        </w:tc>
      </w:tr>
      <w:tr w:rsidR="00831B9C" w:rsidRPr="00BE349D" w14:paraId="6D96CBEC" w14:textId="77777777" w:rsidTr="00831B9C">
        <w:tc>
          <w:tcPr>
            <w:tcW w:w="3485" w:type="dxa"/>
            <w:vAlign w:val="center"/>
          </w:tcPr>
          <w:p w14:paraId="4C5AE6A8" w14:textId="77777777" w:rsidR="00831B9C" w:rsidRPr="00BE349D" w:rsidRDefault="00831B9C" w:rsidP="00831B9C">
            <w:pPr>
              <w:spacing w:line="24" w:lineRule="atLeast"/>
              <w:ind w:left="284"/>
            </w:pPr>
            <w:r w:rsidRPr="00BE349D">
              <w:t>Sliežu ceļa platuma regulēšana</w:t>
            </w:r>
          </w:p>
        </w:tc>
        <w:tc>
          <w:tcPr>
            <w:tcW w:w="4987" w:type="dxa"/>
            <w:vAlign w:val="center"/>
          </w:tcPr>
          <w:p w14:paraId="564FA607" w14:textId="77777777" w:rsidR="00831B9C" w:rsidRPr="00BE349D" w:rsidRDefault="00831B9C" w:rsidP="00831B9C">
            <w:pPr>
              <w:spacing w:line="24" w:lineRule="atLeast"/>
            </w:pPr>
            <w:r w:rsidRPr="00BE349D">
              <w:t>Stiprinājumiem ir jānodrošina sliežu stiprinājumu regulēšana sliežu ceļa platuma robežās par +/- 10mm katrai sliedei.</w:t>
            </w:r>
          </w:p>
        </w:tc>
        <w:tc>
          <w:tcPr>
            <w:tcW w:w="1241" w:type="dxa"/>
            <w:vAlign w:val="center"/>
          </w:tcPr>
          <w:p w14:paraId="48A14311" w14:textId="77777777" w:rsidR="00831B9C" w:rsidRPr="00BE349D" w:rsidRDefault="00831B9C" w:rsidP="00831B9C">
            <w:pPr>
              <w:spacing w:line="24" w:lineRule="atLeast"/>
              <w:jc w:val="center"/>
              <w:rPr>
                <w:b/>
              </w:rPr>
            </w:pPr>
          </w:p>
        </w:tc>
      </w:tr>
      <w:tr w:rsidR="00831B9C" w:rsidRPr="00BE349D" w14:paraId="563F0F49" w14:textId="77777777" w:rsidTr="00831B9C">
        <w:tc>
          <w:tcPr>
            <w:tcW w:w="3485" w:type="dxa"/>
            <w:vAlign w:val="center"/>
          </w:tcPr>
          <w:p w14:paraId="4D1A1A63" w14:textId="77777777" w:rsidR="00831B9C" w:rsidRPr="00BE349D" w:rsidRDefault="00831B9C" w:rsidP="00831B9C">
            <w:pPr>
              <w:spacing w:line="24" w:lineRule="atLeast"/>
              <w:ind w:left="284"/>
            </w:pPr>
            <w:r w:rsidRPr="00BE349D">
              <w:t>Sliežu ceļa augstuma regulēšana</w:t>
            </w:r>
          </w:p>
        </w:tc>
        <w:tc>
          <w:tcPr>
            <w:tcW w:w="4987" w:type="dxa"/>
            <w:vAlign w:val="center"/>
          </w:tcPr>
          <w:p w14:paraId="7D733954" w14:textId="77777777" w:rsidR="00831B9C" w:rsidRPr="00BE349D" w:rsidRDefault="00831B9C" w:rsidP="00831B9C">
            <w:pPr>
              <w:spacing w:line="24" w:lineRule="atLeast"/>
            </w:pPr>
            <w:r w:rsidRPr="00BE349D">
              <w:t>Stiprinājumam ir jānodrošina sliedes regulēšanu vismaz 10 mm vertikālā virzienā uz augšu, nodrošinot drošu sliedes nostiprinājumu.</w:t>
            </w:r>
          </w:p>
        </w:tc>
        <w:tc>
          <w:tcPr>
            <w:tcW w:w="1241" w:type="dxa"/>
            <w:vAlign w:val="center"/>
          </w:tcPr>
          <w:p w14:paraId="486B44E6" w14:textId="77777777" w:rsidR="00831B9C" w:rsidRPr="00BE349D" w:rsidRDefault="00831B9C" w:rsidP="00831B9C">
            <w:pPr>
              <w:spacing w:line="24" w:lineRule="atLeast"/>
              <w:jc w:val="center"/>
              <w:rPr>
                <w:b/>
              </w:rPr>
            </w:pPr>
          </w:p>
        </w:tc>
      </w:tr>
      <w:tr w:rsidR="00831B9C" w:rsidRPr="00BE349D" w14:paraId="270265DD" w14:textId="77777777" w:rsidTr="00831B9C">
        <w:tc>
          <w:tcPr>
            <w:tcW w:w="3485" w:type="dxa"/>
            <w:vAlign w:val="center"/>
          </w:tcPr>
          <w:p w14:paraId="4C3A344B" w14:textId="77777777" w:rsidR="00831B9C" w:rsidRPr="00BE349D" w:rsidRDefault="00831B9C" w:rsidP="00831B9C">
            <w:pPr>
              <w:spacing w:line="24" w:lineRule="atLeast"/>
              <w:ind w:left="284"/>
            </w:pPr>
            <w:r w:rsidRPr="00BE349D">
              <w:t>Skrūves vītne</w:t>
            </w:r>
          </w:p>
        </w:tc>
        <w:tc>
          <w:tcPr>
            <w:tcW w:w="4987" w:type="dxa"/>
            <w:vAlign w:val="center"/>
          </w:tcPr>
          <w:p w14:paraId="6FF4F3BD" w14:textId="77777777" w:rsidR="00831B9C" w:rsidRPr="00BE349D" w:rsidRDefault="00831B9C" w:rsidP="00831B9C">
            <w:pPr>
              <w:spacing w:line="24" w:lineRule="atLeast"/>
            </w:pPr>
            <w:r w:rsidRPr="00BE349D">
              <w:t>Skrūves vītnei, kuru ieskrūvē gulsnī iebetonētajā dībelī skavas noturēšanai, ir jābūt gludai ar noapaļotām vītnes malām bez atskabargām.</w:t>
            </w:r>
          </w:p>
        </w:tc>
        <w:tc>
          <w:tcPr>
            <w:tcW w:w="1241" w:type="dxa"/>
            <w:vAlign w:val="center"/>
          </w:tcPr>
          <w:p w14:paraId="23379957" w14:textId="77777777" w:rsidR="00831B9C" w:rsidRPr="00BE349D" w:rsidRDefault="00831B9C" w:rsidP="00831B9C">
            <w:pPr>
              <w:spacing w:line="24" w:lineRule="atLeast"/>
              <w:jc w:val="center"/>
              <w:rPr>
                <w:b/>
              </w:rPr>
            </w:pPr>
          </w:p>
        </w:tc>
      </w:tr>
      <w:tr w:rsidR="00831B9C" w:rsidRPr="00BE349D" w14:paraId="033DDE43" w14:textId="77777777" w:rsidTr="00831B9C">
        <w:tc>
          <w:tcPr>
            <w:tcW w:w="3485" w:type="dxa"/>
            <w:vAlign w:val="center"/>
          </w:tcPr>
          <w:p w14:paraId="220A9F29" w14:textId="77777777" w:rsidR="00831B9C" w:rsidRPr="00BE349D" w:rsidRDefault="00831B9C" w:rsidP="00831B9C">
            <w:pPr>
              <w:spacing w:line="24" w:lineRule="atLeast"/>
              <w:ind w:left="284"/>
            </w:pPr>
            <w:r w:rsidRPr="00BE349D">
              <w:t>Skrūvju apstrāde pirms ieskrūvēšanas</w:t>
            </w:r>
          </w:p>
        </w:tc>
        <w:tc>
          <w:tcPr>
            <w:tcW w:w="4987" w:type="dxa"/>
            <w:vAlign w:val="center"/>
          </w:tcPr>
          <w:p w14:paraId="0C88B380" w14:textId="77777777" w:rsidR="00831B9C" w:rsidRPr="00BE349D" w:rsidRDefault="00831B9C" w:rsidP="00831B9C">
            <w:pPr>
              <w:spacing w:line="24" w:lineRule="atLeast"/>
            </w:pPr>
            <w:r w:rsidRPr="00BE349D">
              <w:t>Skrūves pirms ieskrūvēšanas iebetonētajā dībelī ir jāapstrādā ar smērvielu, kas aizsargā pret netīrumu iekļūšanu dībelī.</w:t>
            </w:r>
          </w:p>
        </w:tc>
        <w:tc>
          <w:tcPr>
            <w:tcW w:w="1241" w:type="dxa"/>
            <w:vAlign w:val="center"/>
          </w:tcPr>
          <w:p w14:paraId="735AF38A" w14:textId="77777777" w:rsidR="00831B9C" w:rsidRPr="00BE349D" w:rsidRDefault="00831B9C" w:rsidP="00831B9C">
            <w:pPr>
              <w:spacing w:line="24" w:lineRule="atLeast"/>
              <w:jc w:val="center"/>
              <w:rPr>
                <w:b/>
              </w:rPr>
            </w:pPr>
          </w:p>
        </w:tc>
      </w:tr>
      <w:bookmarkEnd w:id="3"/>
      <w:bookmarkEnd w:id="4"/>
      <w:bookmarkEnd w:id="5"/>
    </w:tbl>
    <w:p w14:paraId="77845DD1" w14:textId="77777777" w:rsidR="00831B9C" w:rsidRPr="00BE349D" w:rsidRDefault="00831B9C" w:rsidP="00831B9C">
      <w:pPr>
        <w:spacing w:after="120" w:line="24" w:lineRule="atLeast"/>
        <w:ind w:firstLine="567"/>
      </w:pPr>
    </w:p>
    <w:p w14:paraId="2C1024F3" w14:textId="77777777" w:rsidR="00831B9C" w:rsidRPr="00BE349D" w:rsidRDefault="00831B9C" w:rsidP="00831B9C">
      <w:pPr>
        <w:pStyle w:val="Heading1"/>
        <w:keepLines/>
        <w:numPr>
          <w:ilvl w:val="0"/>
          <w:numId w:val="30"/>
        </w:numPr>
        <w:autoSpaceDE w:val="0"/>
        <w:autoSpaceDN w:val="0"/>
        <w:adjustRightInd w:val="0"/>
        <w:spacing w:after="120"/>
        <w:jc w:val="center"/>
        <w:rPr>
          <w:rFonts w:ascii="Times New Roman" w:hAnsi="Times New Roman" w:cs="Times New Roman"/>
          <w:sz w:val="24"/>
          <w:szCs w:val="24"/>
          <w:lang w:val="lv-LV"/>
        </w:rPr>
      </w:pPr>
      <w:r w:rsidRPr="00BE349D">
        <w:rPr>
          <w:rFonts w:ascii="Times New Roman" w:hAnsi="Times New Roman" w:cs="Times New Roman"/>
          <w:sz w:val="24"/>
          <w:szCs w:val="24"/>
          <w:lang w:val="lv-LV"/>
        </w:rPr>
        <w:t xml:space="preserve">Nosacījumi ražošanas uzsākšanai </w:t>
      </w:r>
    </w:p>
    <w:p w14:paraId="026638CD"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rPr>
          <w:lang w:val="lv-LV"/>
        </w:rPr>
      </w:pPr>
      <w:r w:rsidRPr="00BE349D">
        <w:rPr>
          <w:lang w:val="lv-LV"/>
        </w:rPr>
        <w:t>Pirms gulšņu ražošanas uzsākšanas Piegādātājam atbilstoši LVS EN 13230-1:2016 4.4.3 punkta nosacījumiem ir jāiesniedz Pasūtītājam:</w:t>
      </w:r>
    </w:p>
    <w:p w14:paraId="269DBEA1" w14:textId="77777777" w:rsidR="00831B9C" w:rsidRPr="00BE349D" w:rsidRDefault="00831B9C" w:rsidP="00831B9C">
      <w:pPr>
        <w:pStyle w:val="ListParagraph"/>
        <w:numPr>
          <w:ilvl w:val="2"/>
          <w:numId w:val="30"/>
        </w:numPr>
        <w:autoSpaceDE w:val="0"/>
        <w:autoSpaceDN w:val="0"/>
        <w:adjustRightInd w:val="0"/>
        <w:spacing w:after="120" w:line="24" w:lineRule="atLeast"/>
        <w:contextualSpacing w:val="0"/>
        <w:rPr>
          <w:lang w:val="lv-LV"/>
        </w:rPr>
      </w:pPr>
      <w:r w:rsidRPr="00BE349D">
        <w:rPr>
          <w:lang w:val="lv-LV"/>
        </w:rPr>
        <w:t>pilns komplekts ar piedāvāto gulšņu rasējumiem un sliežu stiprinājumiem;</w:t>
      </w:r>
    </w:p>
    <w:p w14:paraId="0CA6FC23" w14:textId="77777777" w:rsidR="00831B9C" w:rsidRPr="00BE349D" w:rsidRDefault="00831B9C" w:rsidP="00831B9C">
      <w:pPr>
        <w:pStyle w:val="ListParagraph"/>
        <w:numPr>
          <w:ilvl w:val="2"/>
          <w:numId w:val="30"/>
        </w:numPr>
        <w:autoSpaceDE w:val="0"/>
        <w:autoSpaceDN w:val="0"/>
        <w:adjustRightInd w:val="0"/>
        <w:spacing w:after="120" w:line="24" w:lineRule="atLeast"/>
        <w:contextualSpacing w:val="0"/>
        <w:rPr>
          <w:lang w:val="lv-LV"/>
        </w:rPr>
      </w:pPr>
      <w:r w:rsidRPr="00BE349D">
        <w:rPr>
          <w:lang w:val="lv-LV"/>
        </w:rPr>
        <w:t>izmantojamo materiālu apraksts;</w:t>
      </w:r>
    </w:p>
    <w:p w14:paraId="7D23866E" w14:textId="77777777" w:rsidR="00831B9C" w:rsidRPr="00BE349D" w:rsidRDefault="00831B9C" w:rsidP="00831B9C">
      <w:pPr>
        <w:pStyle w:val="ListParagraph"/>
        <w:numPr>
          <w:ilvl w:val="2"/>
          <w:numId w:val="30"/>
        </w:numPr>
        <w:autoSpaceDE w:val="0"/>
        <w:autoSpaceDN w:val="0"/>
        <w:adjustRightInd w:val="0"/>
        <w:spacing w:after="120" w:line="24" w:lineRule="atLeast"/>
        <w:contextualSpacing w:val="0"/>
        <w:rPr>
          <w:lang w:val="lv-LV"/>
        </w:rPr>
      </w:pPr>
      <w:r w:rsidRPr="00BE349D">
        <w:rPr>
          <w:lang w:val="lv-LV"/>
        </w:rPr>
        <w:t>informācija par ražošanu un ražošanas aprakstu;</w:t>
      </w:r>
    </w:p>
    <w:p w14:paraId="56E9213F" w14:textId="77777777" w:rsidR="00831B9C" w:rsidRPr="00BE349D" w:rsidRDefault="00831B9C" w:rsidP="00831B9C">
      <w:pPr>
        <w:pStyle w:val="ListParagraph"/>
        <w:numPr>
          <w:ilvl w:val="2"/>
          <w:numId w:val="30"/>
        </w:numPr>
        <w:autoSpaceDE w:val="0"/>
        <w:autoSpaceDN w:val="0"/>
        <w:adjustRightInd w:val="0"/>
        <w:spacing w:after="120" w:line="24" w:lineRule="atLeast"/>
        <w:contextualSpacing w:val="0"/>
        <w:rPr>
          <w:lang w:val="lv-LV"/>
        </w:rPr>
      </w:pPr>
      <w:r w:rsidRPr="00BE349D">
        <w:rPr>
          <w:lang w:val="lv-LV"/>
        </w:rPr>
        <w:t>nospriegojuma sistēmas pilnu aprakstu un izmantojamo armatūru;</w:t>
      </w:r>
    </w:p>
    <w:p w14:paraId="48AD4E52" w14:textId="77777777" w:rsidR="00831B9C" w:rsidRPr="00BE349D" w:rsidRDefault="00831B9C" w:rsidP="00831B9C">
      <w:pPr>
        <w:pStyle w:val="ListParagraph"/>
        <w:numPr>
          <w:ilvl w:val="2"/>
          <w:numId w:val="30"/>
        </w:numPr>
        <w:autoSpaceDE w:val="0"/>
        <w:autoSpaceDN w:val="0"/>
        <w:adjustRightInd w:val="0"/>
        <w:spacing w:after="120" w:line="24" w:lineRule="atLeast"/>
        <w:contextualSpacing w:val="0"/>
        <w:rPr>
          <w:lang w:val="lv-LV"/>
        </w:rPr>
      </w:pPr>
      <w:r w:rsidRPr="00BE349D">
        <w:rPr>
          <w:lang w:val="lv-LV"/>
        </w:rPr>
        <w:t xml:space="preserve">gulšņa projekta apstiprinājuma testu rezultātus; </w:t>
      </w:r>
    </w:p>
    <w:p w14:paraId="3BA270DD" w14:textId="77777777" w:rsidR="00831B9C" w:rsidRPr="00BE349D" w:rsidRDefault="00831B9C" w:rsidP="00831B9C">
      <w:pPr>
        <w:pStyle w:val="ListParagraph"/>
        <w:numPr>
          <w:ilvl w:val="4"/>
          <w:numId w:val="33"/>
        </w:numPr>
        <w:autoSpaceDE w:val="0"/>
        <w:autoSpaceDN w:val="0"/>
        <w:adjustRightInd w:val="0"/>
        <w:spacing w:after="120" w:line="24" w:lineRule="atLeast"/>
        <w:contextualSpacing w:val="0"/>
        <w:rPr>
          <w:lang w:val="lv-LV"/>
        </w:rPr>
      </w:pPr>
      <w:r w:rsidRPr="00BE349D">
        <w:rPr>
          <w:lang w:val="lv-LV"/>
        </w:rPr>
        <w:t xml:space="preserve">Apstiprinājuma (pārbaudes) testu rezultāti saskaņā ar LVS EN 13230-1:2016 un LVS EN 13230-2:2016. </w:t>
      </w:r>
    </w:p>
    <w:p w14:paraId="61D0964A" w14:textId="77777777" w:rsidR="00831B9C" w:rsidRPr="00BE349D" w:rsidRDefault="00831B9C" w:rsidP="00831B9C">
      <w:pPr>
        <w:pStyle w:val="ListParagraph"/>
        <w:numPr>
          <w:ilvl w:val="4"/>
          <w:numId w:val="33"/>
        </w:numPr>
        <w:autoSpaceDE w:val="0"/>
        <w:autoSpaceDN w:val="0"/>
        <w:adjustRightInd w:val="0"/>
        <w:spacing w:after="120" w:line="24" w:lineRule="atLeast"/>
        <w:contextualSpacing w:val="0"/>
        <w:rPr>
          <w:lang w:val="lv-LV"/>
        </w:rPr>
      </w:pPr>
      <w:r w:rsidRPr="00BE349D">
        <w:rPr>
          <w:lang w:val="lv-LV"/>
        </w:rPr>
        <w:t>Betona testu rezultāti saskaņā ar LVS 156-1:2009 un LVS EN 206-1-2017.</w:t>
      </w:r>
    </w:p>
    <w:p w14:paraId="1A228414" w14:textId="77777777" w:rsidR="00831B9C" w:rsidRPr="00BE349D" w:rsidRDefault="00831B9C" w:rsidP="00831B9C">
      <w:pPr>
        <w:pStyle w:val="ListParagraph"/>
        <w:numPr>
          <w:ilvl w:val="4"/>
          <w:numId w:val="33"/>
        </w:numPr>
        <w:autoSpaceDE w:val="0"/>
        <w:autoSpaceDN w:val="0"/>
        <w:adjustRightInd w:val="0"/>
        <w:spacing w:after="120" w:line="24" w:lineRule="atLeast"/>
        <w:contextualSpacing w:val="0"/>
        <w:rPr>
          <w:lang w:val="lv-LV"/>
        </w:rPr>
      </w:pPr>
      <w:r w:rsidRPr="00BE349D">
        <w:rPr>
          <w:lang w:val="lv-LV"/>
        </w:rPr>
        <w:t xml:space="preserve">Betona salizturības (sasalšana/atkušana) testu (minimums 200 ciklu) rezultātus, kas atbilst salizturības markai F200 saskaņā ar LVS 156-1:2009 (C.4. tabula– Gala rezultātu iegūšanai). </w:t>
      </w:r>
    </w:p>
    <w:p w14:paraId="3931BC06" w14:textId="7134E751" w:rsidR="00831B9C" w:rsidRPr="00BE349D" w:rsidRDefault="00831B9C" w:rsidP="00831B9C">
      <w:pPr>
        <w:pStyle w:val="ListParagraph"/>
        <w:numPr>
          <w:ilvl w:val="2"/>
          <w:numId w:val="33"/>
        </w:numPr>
        <w:autoSpaceDE w:val="0"/>
        <w:autoSpaceDN w:val="0"/>
        <w:adjustRightInd w:val="0"/>
        <w:spacing w:after="120" w:line="24" w:lineRule="atLeast"/>
        <w:contextualSpacing w:val="0"/>
        <w:rPr>
          <w:lang w:val="lv-LV"/>
        </w:rPr>
      </w:pPr>
      <w:r w:rsidRPr="00BE349D">
        <w:rPr>
          <w:lang w:val="lv-LV"/>
        </w:rPr>
        <w:t>visu informācija, kas prasīta LV</w:t>
      </w:r>
      <w:r w:rsidR="00FB44E5" w:rsidRPr="00BE349D">
        <w:rPr>
          <w:lang w:val="lv-LV"/>
        </w:rPr>
        <w:t>S EN 13230-1:2016 8.</w:t>
      </w:r>
      <w:r w:rsidRPr="00BE349D">
        <w:rPr>
          <w:lang w:val="lv-LV"/>
        </w:rPr>
        <w:t>punktā „Kvalitātes kontrole”;</w:t>
      </w:r>
    </w:p>
    <w:p w14:paraId="4406F3F8" w14:textId="77777777" w:rsidR="00831B9C" w:rsidRPr="00BE349D" w:rsidRDefault="00831B9C" w:rsidP="00831B9C">
      <w:pPr>
        <w:pStyle w:val="ListParagraph"/>
        <w:numPr>
          <w:ilvl w:val="2"/>
          <w:numId w:val="33"/>
        </w:numPr>
        <w:autoSpaceDE w:val="0"/>
        <w:autoSpaceDN w:val="0"/>
        <w:adjustRightInd w:val="0"/>
        <w:spacing w:after="120" w:line="24" w:lineRule="atLeast"/>
        <w:contextualSpacing w:val="0"/>
        <w:rPr>
          <w:lang w:val="lv-LV"/>
        </w:rPr>
      </w:pPr>
      <w:r w:rsidRPr="00BE349D">
        <w:rPr>
          <w:lang w:val="lv-LV"/>
        </w:rPr>
        <w:t>ražošanas failu par ražošanas datiem saskaņā ar LVS EN 13230-2:2016, 5. punktu, t.sk. izejas materiālu atbilstības sertifikātus.</w:t>
      </w:r>
    </w:p>
    <w:p w14:paraId="59CA3700"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jc w:val="both"/>
        <w:rPr>
          <w:lang w:val="lv-LV"/>
        </w:rPr>
      </w:pPr>
      <w:r w:rsidRPr="00BE349D">
        <w:rPr>
          <w:lang w:val="lv-LV"/>
        </w:rPr>
        <w:t>Pirms ražošanas uzsākšanas Pasūtītājam jānodrošina iespēja  apmeklēt un pārbaudīt rūpnīcas</w:t>
      </w:r>
      <w:r w:rsidR="00130A04" w:rsidRPr="00BE349D">
        <w:rPr>
          <w:lang w:val="lv-LV"/>
        </w:rPr>
        <w:t xml:space="preserve">, </w:t>
      </w:r>
      <w:r w:rsidR="00994884" w:rsidRPr="00BE349D">
        <w:rPr>
          <w:lang w:val="lv-LV"/>
        </w:rPr>
        <w:t>kurā tiek ražotā Piegādātāja piedāvātā prece</w:t>
      </w:r>
      <w:r w:rsidR="00130A04" w:rsidRPr="00BE349D">
        <w:rPr>
          <w:lang w:val="lv-LV"/>
        </w:rPr>
        <w:t>,</w:t>
      </w:r>
      <w:r w:rsidRPr="00BE349D">
        <w:rPr>
          <w:lang w:val="lv-LV"/>
        </w:rPr>
        <w:t xml:space="preserve"> atbilstību iesniegtajiem dokumentiem (aprakstiem) un šajā Tehniskajā specifikācijā minētajiem nosacījumiem. </w:t>
      </w:r>
      <w:r w:rsidRPr="00BE349D">
        <w:rPr>
          <w:lang w:val="lv-LV"/>
        </w:rPr>
        <w:lastRenderedPageBreak/>
        <w:t xml:space="preserve">Piegādātājam ir jāinformē Pasūtītājs par rūpnīcas apmeklējumu vismaz 10 </w:t>
      </w:r>
      <w:r w:rsidR="00130A04" w:rsidRPr="00BE349D">
        <w:rPr>
          <w:lang w:val="lv-LV"/>
        </w:rPr>
        <w:t xml:space="preserve">(desmit) </w:t>
      </w:r>
      <w:r w:rsidRPr="00BE349D">
        <w:rPr>
          <w:lang w:val="lv-LV"/>
        </w:rPr>
        <w:t>dienas iepriekš.</w:t>
      </w:r>
    </w:p>
    <w:p w14:paraId="3DACE6E6"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jc w:val="both"/>
        <w:rPr>
          <w:lang w:val="lv-LV"/>
        </w:rPr>
      </w:pPr>
      <w:r w:rsidRPr="00BE349D">
        <w:rPr>
          <w:lang w:val="lv-LV"/>
        </w:rPr>
        <w:t>Pēc rūpnīcas apmeklējuma un pēc Tehniskajā specifikācijā minēto testu rezultātu pārbaudes un dokumentu apstiprināšanas, gulšņu ražošana var tikt uzsākta bez turpmākas gulšņa projekta testēšanas. Gulšņa projekta testēšana būs nepieciešama tikai tad, ja tiks veiktas izmaiņas ražošanas procesā, betona maisījumā (receptē), galvenajos izejas materiālos un gulšņu projektā, kā arī gadījumā, ja izgatavotie gulšņi uzrāda būtiskus defektus 5 % un vairāk no piegādātā daudzuma. Pasūtītāja apstiprinājums nekādā veidā neatbrīvo Piegādātāju no atbildības par gulšņu atbilstību Tehniskās specifikācijas prasībām.</w:t>
      </w:r>
    </w:p>
    <w:p w14:paraId="2D22CE9C" w14:textId="77777777" w:rsidR="00831B9C" w:rsidRPr="00BE349D" w:rsidRDefault="00831B9C" w:rsidP="00831B9C">
      <w:pPr>
        <w:pStyle w:val="Heading1"/>
        <w:keepLines/>
        <w:numPr>
          <w:ilvl w:val="0"/>
          <w:numId w:val="30"/>
        </w:numPr>
        <w:autoSpaceDE w:val="0"/>
        <w:autoSpaceDN w:val="0"/>
        <w:adjustRightInd w:val="0"/>
        <w:spacing w:after="120"/>
        <w:jc w:val="center"/>
        <w:rPr>
          <w:rFonts w:ascii="Times New Roman" w:hAnsi="Times New Roman" w:cs="Times New Roman"/>
          <w:sz w:val="24"/>
          <w:szCs w:val="24"/>
          <w:lang w:val="lv-LV"/>
        </w:rPr>
      </w:pPr>
      <w:bookmarkStart w:id="6" w:name="_Toc175471118"/>
      <w:bookmarkStart w:id="7" w:name="_Toc305488092"/>
      <w:bookmarkStart w:id="8" w:name="_Toc361249217"/>
      <w:bookmarkStart w:id="9" w:name="_Toc165101732"/>
      <w:r w:rsidRPr="00BE349D">
        <w:rPr>
          <w:rFonts w:ascii="Times New Roman" w:hAnsi="Times New Roman" w:cs="Times New Roman"/>
          <w:sz w:val="24"/>
          <w:szCs w:val="24"/>
          <w:lang w:val="lv-LV"/>
        </w:rPr>
        <w:t>Kvalitātes nodrošināšana</w:t>
      </w:r>
      <w:bookmarkEnd w:id="6"/>
      <w:bookmarkEnd w:id="7"/>
      <w:bookmarkEnd w:id="8"/>
      <w:r w:rsidRPr="00BE349D">
        <w:rPr>
          <w:rFonts w:ascii="Times New Roman" w:hAnsi="Times New Roman" w:cs="Times New Roman"/>
          <w:sz w:val="24"/>
          <w:szCs w:val="24"/>
          <w:lang w:val="lv-LV"/>
        </w:rPr>
        <w:t xml:space="preserve"> </w:t>
      </w:r>
      <w:bookmarkEnd w:id="9"/>
    </w:p>
    <w:p w14:paraId="2B5D1455" w14:textId="77777777" w:rsidR="00831B9C" w:rsidRPr="00BE349D" w:rsidRDefault="00831B9C" w:rsidP="00831B9C">
      <w:pPr>
        <w:spacing w:after="120" w:line="24" w:lineRule="atLeast"/>
        <w:ind w:firstLine="567"/>
      </w:pPr>
      <w:r w:rsidRPr="00BE349D">
        <w:t>Dzelzsbetona gulšņi tiks pieņemti tikai tad, ja gulšņu ražošanas process būs oficiāli atzīts ar kvalitātes vadības sistēmas sertifikātu EN ISO 9001 vai tam ekvivalentu.</w:t>
      </w:r>
    </w:p>
    <w:p w14:paraId="2CE1DCAB" w14:textId="5F82F739" w:rsidR="00831B9C" w:rsidRPr="00BE349D" w:rsidRDefault="00831B9C" w:rsidP="00831B9C">
      <w:pPr>
        <w:spacing w:after="120" w:line="24" w:lineRule="atLeast"/>
        <w:ind w:firstLine="567"/>
      </w:pPr>
      <w:r w:rsidRPr="00BE349D">
        <w:t>Piegādātājam jāuzrāda un pēc Pasūtītāja pieprasījuma jāiesniedz kvalitātes vadības rokasgrāmata sa</w:t>
      </w:r>
      <w:r w:rsidR="00FB44E5" w:rsidRPr="00BE349D">
        <w:t>skaņā ar LVS EN 13230-1:2016 8.</w:t>
      </w:r>
      <w:r w:rsidRPr="00BE349D">
        <w:t>punktu.</w:t>
      </w:r>
    </w:p>
    <w:p w14:paraId="6FDB5327" w14:textId="77777777" w:rsidR="00831B9C" w:rsidRPr="00BE349D" w:rsidRDefault="00831B9C" w:rsidP="00831B9C">
      <w:pPr>
        <w:spacing w:after="120" w:line="24" w:lineRule="atLeast"/>
        <w:ind w:firstLine="567"/>
      </w:pPr>
      <w:r w:rsidRPr="00BE349D">
        <w:t xml:space="preserve">Piegādātājam jānodrošina betona ražošanas atbilstība LVS 156-1:2009 un LVS EN 206-1:2017 (t.sk. 9.punkts) un pēc Pasūtītāja pieprasījuma Piegādātājam ir jāiesniedz visus datu pierakstus un dokumentus. </w:t>
      </w:r>
    </w:p>
    <w:p w14:paraId="4C11E080" w14:textId="77777777" w:rsidR="00831B9C" w:rsidRPr="00BE349D" w:rsidRDefault="00831B9C" w:rsidP="00831B9C">
      <w:pPr>
        <w:spacing w:after="120" w:line="24" w:lineRule="atLeast"/>
        <w:ind w:firstLine="567"/>
      </w:pPr>
      <w:r w:rsidRPr="00BE349D">
        <w:t>Pasūtītājs var veikt ražošanas kvalitātes kontroli rūpnīcā</w:t>
      </w:r>
      <w:r w:rsidR="00994884" w:rsidRPr="00BE349D">
        <w:t>, kurā tiek ražota Piegādātāja piedāvātā prece</w:t>
      </w:r>
      <w:r w:rsidRPr="00BE349D">
        <w:t xml:space="preserve">, ja to uzskatīs par nepieciešamu. Pasūtītājs var jebkurā laikā apskatīt un pārbaudīt ražošanas metodes un materiālus, un ir tiesīgs piedalīties visās testēšanās saistībā ar gulšņu ražošanu šim līgumam. Pasūtītājs ir tiesīgs pārbaudīt testēšanas rezultātus. Pārbaudes  Pasūtītājs veic netraucējot ražošanas procesu, ja vien nav pamats to darīt. </w:t>
      </w:r>
    </w:p>
    <w:p w14:paraId="64DE668A" w14:textId="77777777" w:rsidR="00831B9C" w:rsidRPr="00BE349D" w:rsidRDefault="00831B9C" w:rsidP="00831B9C">
      <w:pPr>
        <w:spacing w:after="120" w:line="24" w:lineRule="atLeast"/>
        <w:ind w:firstLine="567"/>
      </w:pPr>
      <w:r w:rsidRPr="00BE349D">
        <w:t>Kvalitātes pārbaude katrai Piegādei ietver:</w:t>
      </w:r>
    </w:p>
    <w:p w14:paraId="4310A662" w14:textId="77777777" w:rsidR="00831B9C" w:rsidRPr="00BE349D" w:rsidRDefault="00831B9C" w:rsidP="00831B9C">
      <w:pPr>
        <w:pStyle w:val="ListParagraph"/>
        <w:numPr>
          <w:ilvl w:val="0"/>
          <w:numId w:val="34"/>
        </w:numPr>
        <w:autoSpaceDE w:val="0"/>
        <w:autoSpaceDN w:val="0"/>
        <w:adjustRightInd w:val="0"/>
        <w:spacing w:after="120" w:line="24" w:lineRule="atLeast"/>
        <w:contextualSpacing w:val="0"/>
        <w:jc w:val="both"/>
        <w:rPr>
          <w:lang w:val="lv-LV"/>
        </w:rPr>
      </w:pPr>
      <w:r w:rsidRPr="00BE349D">
        <w:rPr>
          <w:lang w:val="lv-LV"/>
        </w:rPr>
        <w:t>visus uz to attiecināmos dokumentus (materiālu piegādes sertifikātus, testu rezultātus, citus dokumentus, ja tādi attiecas uz preci) par izmantotajiem materiāliem, atbilstoši LVS EN 206-1:2017, 22.tabulas, 9.9. punktam;</w:t>
      </w:r>
    </w:p>
    <w:p w14:paraId="70CBC6CE" w14:textId="77777777" w:rsidR="00831B9C" w:rsidRPr="00BE349D" w:rsidRDefault="00831B9C" w:rsidP="00831B9C">
      <w:pPr>
        <w:pStyle w:val="ListParagraph"/>
        <w:numPr>
          <w:ilvl w:val="0"/>
          <w:numId w:val="34"/>
        </w:numPr>
        <w:autoSpaceDE w:val="0"/>
        <w:autoSpaceDN w:val="0"/>
        <w:adjustRightInd w:val="0"/>
        <w:spacing w:after="120" w:line="24" w:lineRule="atLeast"/>
        <w:contextualSpacing w:val="0"/>
        <w:jc w:val="both"/>
        <w:rPr>
          <w:lang w:val="lv-LV"/>
        </w:rPr>
      </w:pPr>
      <w:r w:rsidRPr="00BE349D">
        <w:rPr>
          <w:lang w:val="lv-LV"/>
        </w:rPr>
        <w:t>ikdienas testu rezultātus saskaņā ar Tehniskajām specifikācijām;</w:t>
      </w:r>
    </w:p>
    <w:p w14:paraId="5496B86F" w14:textId="77777777" w:rsidR="00831B9C" w:rsidRPr="00BE349D" w:rsidRDefault="00831B9C" w:rsidP="00831B9C">
      <w:pPr>
        <w:pStyle w:val="ListParagraph"/>
        <w:numPr>
          <w:ilvl w:val="0"/>
          <w:numId w:val="34"/>
        </w:numPr>
        <w:autoSpaceDE w:val="0"/>
        <w:autoSpaceDN w:val="0"/>
        <w:adjustRightInd w:val="0"/>
        <w:spacing w:after="120" w:line="24" w:lineRule="atLeast"/>
        <w:contextualSpacing w:val="0"/>
        <w:jc w:val="both"/>
        <w:rPr>
          <w:lang w:val="lv-LV"/>
        </w:rPr>
      </w:pPr>
      <w:r w:rsidRPr="00BE349D">
        <w:rPr>
          <w:lang w:val="lv-LV"/>
        </w:rPr>
        <w:t>ražotāja izsniegta atbilstības deklarācija (saskaņā ar LVS EN ISO/IEC 17050-1:2010 A), ka piegādātie gulšņi atbilst Tehniskajām prasībām;</w:t>
      </w:r>
    </w:p>
    <w:p w14:paraId="352E4DDF" w14:textId="77777777" w:rsidR="00831B9C" w:rsidRPr="00BE349D" w:rsidRDefault="00831B9C" w:rsidP="00831B9C">
      <w:pPr>
        <w:pStyle w:val="ListParagraph"/>
        <w:numPr>
          <w:ilvl w:val="0"/>
          <w:numId w:val="34"/>
        </w:numPr>
        <w:autoSpaceDE w:val="0"/>
        <w:autoSpaceDN w:val="0"/>
        <w:adjustRightInd w:val="0"/>
        <w:spacing w:after="120" w:line="24" w:lineRule="atLeast"/>
        <w:contextualSpacing w:val="0"/>
        <w:jc w:val="both"/>
        <w:rPr>
          <w:lang w:val="lv-LV"/>
        </w:rPr>
      </w:pPr>
      <w:r w:rsidRPr="00BE349D">
        <w:rPr>
          <w:lang w:val="lv-LV"/>
        </w:rPr>
        <w:t>Papildus Piegādātājs iesniedz Pasūtītājam atbilstības sertifikātu, ko izsniedz pilnvarota sertificēšanas institūcija.</w:t>
      </w:r>
    </w:p>
    <w:p w14:paraId="4C6E2BCB" w14:textId="77777777" w:rsidR="00831B9C" w:rsidRPr="00BE349D" w:rsidRDefault="00831B9C" w:rsidP="00831B9C">
      <w:pPr>
        <w:pStyle w:val="Heading1"/>
        <w:keepLines/>
        <w:numPr>
          <w:ilvl w:val="0"/>
          <w:numId w:val="30"/>
        </w:numPr>
        <w:autoSpaceDE w:val="0"/>
        <w:autoSpaceDN w:val="0"/>
        <w:adjustRightInd w:val="0"/>
        <w:spacing w:after="120"/>
        <w:jc w:val="center"/>
        <w:rPr>
          <w:rFonts w:ascii="Times New Roman" w:hAnsi="Times New Roman" w:cs="Times New Roman"/>
          <w:sz w:val="24"/>
          <w:szCs w:val="24"/>
          <w:lang w:val="lv-LV"/>
        </w:rPr>
      </w:pPr>
      <w:bookmarkStart w:id="10" w:name="_Toc175471119"/>
      <w:bookmarkStart w:id="11" w:name="_Toc305488093"/>
      <w:bookmarkStart w:id="12" w:name="_Toc361249218"/>
      <w:r w:rsidRPr="00BE349D">
        <w:rPr>
          <w:rFonts w:ascii="Times New Roman" w:hAnsi="Times New Roman" w:cs="Times New Roman"/>
          <w:sz w:val="24"/>
          <w:szCs w:val="24"/>
          <w:lang w:val="lv-LV"/>
        </w:rPr>
        <w:t xml:space="preserve">Ikdienas </w:t>
      </w:r>
      <w:bookmarkEnd w:id="10"/>
      <w:bookmarkEnd w:id="11"/>
      <w:bookmarkEnd w:id="12"/>
      <w:r w:rsidRPr="00BE349D">
        <w:rPr>
          <w:rFonts w:ascii="Times New Roman" w:hAnsi="Times New Roman" w:cs="Times New Roman"/>
          <w:sz w:val="24"/>
          <w:szCs w:val="24"/>
          <w:lang w:val="lv-LV"/>
        </w:rPr>
        <w:t xml:space="preserve">pārbaudes ražošanas laikā </w:t>
      </w:r>
    </w:p>
    <w:p w14:paraId="3992E509"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jc w:val="both"/>
        <w:rPr>
          <w:lang w:val="lv-LV"/>
        </w:rPr>
      </w:pPr>
      <w:r w:rsidRPr="00BE349D">
        <w:rPr>
          <w:lang w:val="lv-LV"/>
        </w:rPr>
        <w:t>Visus ikdienas pārbaudes un testus jāveic atbilstoši standartiem LVS EN 13230-1:2016 un LVS EN 13230-2:2016:</w:t>
      </w:r>
    </w:p>
    <w:p w14:paraId="53695F63" w14:textId="77777777" w:rsidR="00831B9C" w:rsidRPr="00BE349D" w:rsidRDefault="00831B9C" w:rsidP="00831B9C">
      <w:pPr>
        <w:pStyle w:val="ListParagraph"/>
        <w:numPr>
          <w:ilvl w:val="2"/>
          <w:numId w:val="30"/>
        </w:numPr>
        <w:autoSpaceDE w:val="0"/>
        <w:autoSpaceDN w:val="0"/>
        <w:adjustRightInd w:val="0"/>
        <w:spacing w:after="120" w:line="24" w:lineRule="atLeast"/>
        <w:contextualSpacing w:val="0"/>
        <w:jc w:val="both"/>
        <w:rPr>
          <w:lang w:val="lv-LV"/>
        </w:rPr>
      </w:pPr>
      <w:r w:rsidRPr="00BE349D">
        <w:rPr>
          <w:lang w:val="lv-LV"/>
        </w:rPr>
        <w:t xml:space="preserve">Statiskais pozitīvais gulšņa slodzes tests sliedes atbalsta vietā. Ir jāpārbauda vismaz divi gulšņi no viena ražošanas cikla (maiņas) vai no katriem 1000 saražotiem gulšņiem. </w:t>
      </w:r>
    </w:p>
    <w:p w14:paraId="0C7D3FFF" w14:textId="77777777" w:rsidR="00831B9C" w:rsidRPr="00BE349D" w:rsidRDefault="00831B9C" w:rsidP="00831B9C">
      <w:pPr>
        <w:pStyle w:val="ListParagraph"/>
        <w:numPr>
          <w:ilvl w:val="2"/>
          <w:numId w:val="30"/>
        </w:numPr>
        <w:autoSpaceDE w:val="0"/>
        <w:autoSpaceDN w:val="0"/>
        <w:adjustRightInd w:val="0"/>
        <w:spacing w:after="120" w:line="24" w:lineRule="atLeast"/>
        <w:contextualSpacing w:val="0"/>
        <w:jc w:val="both"/>
        <w:rPr>
          <w:lang w:val="lv-LV"/>
        </w:rPr>
      </w:pPr>
      <w:r w:rsidRPr="00BE349D">
        <w:rPr>
          <w:lang w:val="lv-LV"/>
        </w:rPr>
        <w:t>Statiskais negatīvās slodzes tests gulšņa centra daļā. Ir jāpārbauda vismaz viens gulsnis no viena ražošanas cikla (maiņas), bet ne mazāk kā no katriem 1000 saražotiem gulšņiem.</w:t>
      </w:r>
    </w:p>
    <w:p w14:paraId="3C0CC3BF"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jc w:val="both"/>
        <w:rPr>
          <w:lang w:val="lv-LV"/>
        </w:rPr>
      </w:pPr>
      <w:r w:rsidRPr="00BE349D">
        <w:rPr>
          <w:lang w:val="lv-LV"/>
        </w:rPr>
        <w:t>Ikdienas testi betonam atbilstoši LVS 156-1:2009 un LVS EN 206-1-2017.</w:t>
      </w:r>
    </w:p>
    <w:p w14:paraId="50BE535F" w14:textId="77777777" w:rsidR="00831B9C" w:rsidRPr="00BE349D" w:rsidRDefault="00831B9C" w:rsidP="00831B9C">
      <w:pPr>
        <w:pStyle w:val="ListParagraph"/>
        <w:numPr>
          <w:ilvl w:val="2"/>
          <w:numId w:val="30"/>
        </w:numPr>
        <w:autoSpaceDE w:val="0"/>
        <w:autoSpaceDN w:val="0"/>
        <w:adjustRightInd w:val="0"/>
        <w:spacing w:after="120" w:line="24" w:lineRule="atLeast"/>
        <w:contextualSpacing w:val="0"/>
        <w:jc w:val="both"/>
        <w:rPr>
          <w:lang w:val="lv-LV"/>
        </w:rPr>
      </w:pPr>
      <w:r w:rsidRPr="00BE349D">
        <w:rPr>
          <w:lang w:val="lv-LV"/>
        </w:rPr>
        <w:t>Spiedes stiprība;</w:t>
      </w:r>
    </w:p>
    <w:p w14:paraId="30914D50" w14:textId="77777777" w:rsidR="00831B9C" w:rsidRPr="00BE349D" w:rsidRDefault="00831B9C" w:rsidP="00831B9C">
      <w:pPr>
        <w:pStyle w:val="ListParagraph"/>
        <w:numPr>
          <w:ilvl w:val="2"/>
          <w:numId w:val="30"/>
        </w:numPr>
        <w:autoSpaceDE w:val="0"/>
        <w:autoSpaceDN w:val="0"/>
        <w:adjustRightInd w:val="0"/>
        <w:spacing w:after="120" w:line="24" w:lineRule="atLeast"/>
        <w:contextualSpacing w:val="0"/>
        <w:jc w:val="both"/>
        <w:rPr>
          <w:lang w:val="lv-LV"/>
        </w:rPr>
      </w:pPr>
      <w:r w:rsidRPr="00BE349D">
        <w:rPr>
          <w:lang w:val="lv-LV"/>
        </w:rPr>
        <w:lastRenderedPageBreak/>
        <w:t>Citas īpašības, izņemot stiprību.</w:t>
      </w:r>
    </w:p>
    <w:p w14:paraId="514FBBD2"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jc w:val="both"/>
        <w:rPr>
          <w:lang w:val="lv-LV"/>
        </w:rPr>
      </w:pPr>
      <w:r w:rsidRPr="00BE349D">
        <w:rPr>
          <w:lang w:val="lv-LV"/>
        </w:rPr>
        <w:t>Vizuālas pārbaudes (virsmas kvalitāte, bojājumi, mikroplaisas). Nav pieļaujama nekāda veida virsmas labojumi pēc ražošanas procesa (pēc izņemšanas no formas). Pasūtītājam ir tiesības izvēlēties vienu gulsni virsmas kvalitātes noteikšanai.</w:t>
      </w:r>
    </w:p>
    <w:p w14:paraId="7AE5453F"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jc w:val="both"/>
        <w:rPr>
          <w:lang w:val="lv-LV"/>
        </w:rPr>
      </w:pPr>
      <w:r w:rsidRPr="00BE349D">
        <w:rPr>
          <w:lang w:val="lv-LV"/>
        </w:rPr>
        <w:t>Protokolētie dati ražošanas procesa laikā (piemēram informācija par cietēšanas procesa temperatūru).</w:t>
      </w:r>
    </w:p>
    <w:p w14:paraId="489E798C" w14:textId="77777777" w:rsidR="00831B9C" w:rsidRPr="00BE349D" w:rsidRDefault="00831B9C" w:rsidP="00831B9C">
      <w:pPr>
        <w:pStyle w:val="Heading1"/>
        <w:keepLines/>
        <w:numPr>
          <w:ilvl w:val="0"/>
          <w:numId w:val="30"/>
        </w:numPr>
        <w:autoSpaceDE w:val="0"/>
        <w:autoSpaceDN w:val="0"/>
        <w:adjustRightInd w:val="0"/>
        <w:spacing w:after="120"/>
        <w:jc w:val="center"/>
        <w:rPr>
          <w:rFonts w:ascii="Times New Roman" w:hAnsi="Times New Roman" w:cs="Times New Roman"/>
          <w:sz w:val="24"/>
          <w:szCs w:val="24"/>
          <w:lang w:val="lv-LV"/>
        </w:rPr>
      </w:pPr>
      <w:bookmarkStart w:id="13" w:name="_Toc175471120"/>
      <w:bookmarkStart w:id="14" w:name="_Toc305488094"/>
      <w:bookmarkStart w:id="15" w:name="_Toc361249219"/>
      <w:bookmarkStart w:id="16" w:name="_Toc165101736"/>
      <w:r w:rsidRPr="00BE349D">
        <w:rPr>
          <w:rFonts w:ascii="Times New Roman" w:hAnsi="Times New Roman" w:cs="Times New Roman"/>
          <w:sz w:val="24"/>
          <w:szCs w:val="24"/>
          <w:lang w:val="lv-LV"/>
        </w:rPr>
        <w:t>Vizuālās pārbaudes</w:t>
      </w:r>
      <w:bookmarkEnd w:id="13"/>
      <w:bookmarkEnd w:id="14"/>
      <w:bookmarkEnd w:id="15"/>
      <w:r w:rsidRPr="00BE349D">
        <w:rPr>
          <w:rFonts w:ascii="Times New Roman" w:hAnsi="Times New Roman" w:cs="Times New Roman"/>
          <w:sz w:val="24"/>
          <w:szCs w:val="24"/>
          <w:lang w:val="lv-LV"/>
        </w:rPr>
        <w:t xml:space="preserve"> ražošanas laikā un pasākumi atklājot defektus</w:t>
      </w:r>
    </w:p>
    <w:bookmarkEnd w:id="16"/>
    <w:p w14:paraId="02A9CCD9"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jc w:val="both"/>
        <w:rPr>
          <w:lang w:val="lv-LV"/>
        </w:rPr>
      </w:pPr>
      <w:r w:rsidRPr="00BE349D">
        <w:rPr>
          <w:lang w:val="lv-LV"/>
        </w:rPr>
        <w:t>Piegādātājam ir jāveic dzelzsbetona gulšņu vizuālās pārbaudes, lai nepieļautu jebkādus virsmas defektus, t.sk. mikro plaisas.</w:t>
      </w:r>
    </w:p>
    <w:p w14:paraId="47246444"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jc w:val="both"/>
        <w:rPr>
          <w:lang w:val="lv-LV"/>
        </w:rPr>
      </w:pPr>
      <w:r w:rsidRPr="00BE349D">
        <w:rPr>
          <w:lang w:val="lv-LV"/>
        </w:rPr>
        <w:t xml:space="preserve">Dzelzsbetona gulšņa virsmām, jābūt gludām un regulārām pēc ģeometrijas. </w:t>
      </w:r>
    </w:p>
    <w:p w14:paraId="5A2770D3"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jc w:val="both"/>
        <w:rPr>
          <w:lang w:val="lv-LV"/>
        </w:rPr>
      </w:pPr>
      <w:r w:rsidRPr="00BE349D">
        <w:rPr>
          <w:lang w:val="lv-LV"/>
        </w:rPr>
        <w:t>Gulšņu virsmām jānovērš poras, cik tas vien ir iespējams. Ūdens saglabāšanās kabatas vai viļņveidīgi veidojumi nav pieļaujami.</w:t>
      </w:r>
    </w:p>
    <w:p w14:paraId="3620439E"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jc w:val="both"/>
        <w:rPr>
          <w:lang w:val="lv-LV"/>
        </w:rPr>
      </w:pPr>
      <w:r w:rsidRPr="00BE349D">
        <w:rPr>
          <w:lang w:val="lv-LV"/>
        </w:rPr>
        <w:t xml:space="preserve">Tikai nenozīmīgiem defektiem ir pieļaujama ārējās virsmas slīpēšana sliedes atbalsta vietā, lai nodrošinātu līdzenu virsmu, bet slīpēšana nedrīkst samazināt gulšņa izmērus vairāk par pielaidēm. </w:t>
      </w:r>
    </w:p>
    <w:p w14:paraId="0ECECCA2" w14:textId="77777777" w:rsidR="00831B9C" w:rsidRPr="00BE349D" w:rsidRDefault="00831B9C" w:rsidP="00831B9C">
      <w:pPr>
        <w:pStyle w:val="Heading1"/>
        <w:keepLines/>
        <w:numPr>
          <w:ilvl w:val="0"/>
          <w:numId w:val="30"/>
        </w:numPr>
        <w:autoSpaceDE w:val="0"/>
        <w:autoSpaceDN w:val="0"/>
        <w:adjustRightInd w:val="0"/>
        <w:spacing w:after="120"/>
        <w:jc w:val="center"/>
        <w:rPr>
          <w:rFonts w:ascii="Times New Roman" w:hAnsi="Times New Roman" w:cs="Times New Roman"/>
          <w:sz w:val="24"/>
          <w:szCs w:val="24"/>
          <w:lang w:val="lv-LV"/>
        </w:rPr>
      </w:pPr>
      <w:bookmarkStart w:id="17" w:name="_Toc165101749"/>
      <w:bookmarkStart w:id="18" w:name="_Toc175471121"/>
      <w:bookmarkStart w:id="19" w:name="_Toc305488095"/>
      <w:bookmarkStart w:id="20" w:name="_Toc361249220"/>
      <w:r w:rsidRPr="00BE349D">
        <w:rPr>
          <w:rFonts w:ascii="Times New Roman" w:hAnsi="Times New Roman" w:cs="Times New Roman"/>
          <w:sz w:val="24"/>
          <w:szCs w:val="24"/>
          <w:lang w:val="lv-LV"/>
        </w:rPr>
        <w:t>Transportēšana un glabāšana</w:t>
      </w:r>
      <w:bookmarkEnd w:id="17"/>
      <w:bookmarkEnd w:id="18"/>
      <w:bookmarkEnd w:id="19"/>
      <w:bookmarkEnd w:id="20"/>
    </w:p>
    <w:p w14:paraId="2E8D1A3A"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jc w:val="both"/>
        <w:rPr>
          <w:lang w:val="lv-LV"/>
        </w:rPr>
      </w:pPr>
      <w:r w:rsidRPr="00BE349D">
        <w:rPr>
          <w:lang w:val="lv-LV"/>
        </w:rPr>
        <w:t>Dzelzsbetona gulšņi ir jātransportē un jāuzglabā horizontālu rindu krāvumos ar gulšņu pēdu uz leju. Maksimālais paketes augstums nedrīkst pārsniegt 16 gulšņu rindas un maksimālai vienas pakas svars nevar būt lielāks par 10 tonnām. Amortizējošas starplikas ar minimālo šķērsgriezumu 80 x 100 mm jānodrošina zem un starp gulšņiem.</w:t>
      </w:r>
    </w:p>
    <w:p w14:paraId="7633DF76"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jc w:val="both"/>
        <w:rPr>
          <w:lang w:val="lv-LV"/>
        </w:rPr>
      </w:pPr>
      <w:r w:rsidRPr="00BE349D">
        <w:rPr>
          <w:lang w:val="lv-LV"/>
        </w:rPr>
        <w:t>Dzelzsbetona gulšņi, kuri ir bojāti transportēšanas laikā uz uzglabāšanas vietu, uzglabāšanas, kā arī transportēšanas laikā no ražotāja līdz Pasūtītājam, ir jāizbrāķē un Pasūtītājs tos nepieņem.</w:t>
      </w:r>
    </w:p>
    <w:p w14:paraId="3F109B24"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jc w:val="both"/>
        <w:rPr>
          <w:lang w:val="lv-LV"/>
        </w:rPr>
      </w:pPr>
      <w:r w:rsidRPr="00BE349D">
        <w:rPr>
          <w:lang w:val="lv-LV"/>
        </w:rPr>
        <w:t xml:space="preserve">Pasūtītājs pēc gulšņu izmantošanas vai sliežu režģu samontēšanas amortizējošās starplikas uzglabā vienkopus, lai Piegādātājs varētu saņemt šīs starplikas atpakaļ, turpmāko piegāžu izmantošanai. Pasūtītājs nodrošina starpliku iekraušanu Piegādātāja transportlīdzeklī.   </w:t>
      </w:r>
    </w:p>
    <w:p w14:paraId="7B1C95DB" w14:textId="77777777" w:rsidR="00831B9C" w:rsidRPr="00BE349D" w:rsidRDefault="00831B9C" w:rsidP="00831B9C">
      <w:pPr>
        <w:pStyle w:val="Heading1"/>
        <w:keepLines/>
        <w:numPr>
          <w:ilvl w:val="0"/>
          <w:numId w:val="30"/>
        </w:numPr>
        <w:autoSpaceDE w:val="0"/>
        <w:autoSpaceDN w:val="0"/>
        <w:adjustRightInd w:val="0"/>
        <w:spacing w:after="120"/>
        <w:jc w:val="center"/>
        <w:rPr>
          <w:rFonts w:ascii="Times New Roman" w:hAnsi="Times New Roman" w:cs="Times New Roman"/>
          <w:sz w:val="24"/>
          <w:szCs w:val="24"/>
          <w:lang w:val="lv-LV"/>
        </w:rPr>
      </w:pPr>
      <w:bookmarkStart w:id="21" w:name="_Toc175471122"/>
      <w:bookmarkStart w:id="22" w:name="_Toc305488096"/>
      <w:bookmarkStart w:id="23" w:name="_Toc361249221"/>
      <w:r w:rsidRPr="00BE349D">
        <w:rPr>
          <w:rFonts w:ascii="Times New Roman" w:hAnsi="Times New Roman" w:cs="Times New Roman"/>
          <w:sz w:val="24"/>
          <w:szCs w:val="24"/>
          <w:lang w:val="lv-LV"/>
        </w:rPr>
        <w:t>Garantija</w:t>
      </w:r>
      <w:bookmarkEnd w:id="21"/>
      <w:bookmarkEnd w:id="22"/>
      <w:bookmarkEnd w:id="23"/>
    </w:p>
    <w:p w14:paraId="12ADF456"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jc w:val="both"/>
        <w:rPr>
          <w:lang w:val="lv-LV"/>
        </w:rPr>
      </w:pPr>
      <w:r w:rsidRPr="00BE349D">
        <w:rPr>
          <w:lang w:val="lv-LV"/>
        </w:rPr>
        <w:t>Piegādātājam ir jāgarantē, ka Dzelzsbetona gulšņiem 5 (piecu) gadu laikā no piegādes un pieņemšanas dokumentu parakstīšanas brīža nebūs tādu defektu, kuru cēlonis ir nepilnības projektā un/vai atkāpes ražošanas procesā un/vai neatbilstošu materiālu izmantošana.</w:t>
      </w:r>
    </w:p>
    <w:p w14:paraId="368351CC"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jc w:val="both"/>
        <w:rPr>
          <w:lang w:val="lv-LV"/>
        </w:rPr>
      </w:pPr>
      <w:r w:rsidRPr="00BE349D">
        <w:rPr>
          <w:lang w:val="lv-LV"/>
        </w:rPr>
        <w:t xml:space="preserve">Bojājumi, kuri radušies Pasūtītāja rīcības vai neatbilstošas gulšņu ekspluatācijas dēļ, vai </w:t>
      </w:r>
      <w:r w:rsidRPr="00BE349D">
        <w:rPr>
          <w:i/>
          <w:lang w:val="lv-LV"/>
        </w:rPr>
        <w:t>force majeure</w:t>
      </w:r>
      <w:r w:rsidRPr="00BE349D">
        <w:rPr>
          <w:lang w:val="lv-LV"/>
        </w:rPr>
        <w:t xml:space="preserve"> apstākļos, nav uzskatāmi par garantijas gadījumu.</w:t>
      </w:r>
    </w:p>
    <w:p w14:paraId="66E5CEAE"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jc w:val="both"/>
        <w:rPr>
          <w:lang w:val="lv-LV"/>
        </w:rPr>
      </w:pPr>
      <w:r w:rsidRPr="00BE349D">
        <w:rPr>
          <w:lang w:val="lv-LV"/>
        </w:rPr>
        <w:t xml:space="preserve">Garantijas periodā Piegādātājs apņemas nekavējoties veikt pasākumus bojāto gulšņu vai sliežu stiprinājumu apmaiņai, uz kuriem attiecas garantijas gadījums, pie kam, šajā gadījumā, Piegādātājs kompensē arī Pasūtītāja izdevumus, kas saistīti ar bojāto gulšņu nomaiņu. </w:t>
      </w:r>
    </w:p>
    <w:p w14:paraId="1936E5AB" w14:textId="77777777" w:rsidR="00831B9C" w:rsidRPr="00BE349D" w:rsidRDefault="00831B9C" w:rsidP="00831B9C">
      <w:pPr>
        <w:pStyle w:val="Heading1"/>
        <w:keepLines/>
        <w:numPr>
          <w:ilvl w:val="0"/>
          <w:numId w:val="30"/>
        </w:numPr>
        <w:autoSpaceDE w:val="0"/>
        <w:autoSpaceDN w:val="0"/>
        <w:adjustRightInd w:val="0"/>
        <w:spacing w:after="120"/>
        <w:jc w:val="center"/>
        <w:rPr>
          <w:rFonts w:ascii="Times New Roman" w:hAnsi="Times New Roman" w:cs="Times New Roman"/>
          <w:sz w:val="24"/>
          <w:szCs w:val="24"/>
          <w:lang w:val="lv-LV"/>
        </w:rPr>
      </w:pPr>
      <w:bookmarkStart w:id="24" w:name="_Toc175471114"/>
      <w:bookmarkStart w:id="25" w:name="_Toc305488088"/>
      <w:bookmarkStart w:id="26" w:name="_Toc175471123"/>
      <w:bookmarkStart w:id="27" w:name="_Toc305488097"/>
      <w:r w:rsidRPr="00BE349D">
        <w:rPr>
          <w:rFonts w:ascii="Times New Roman" w:hAnsi="Times New Roman" w:cs="Times New Roman"/>
          <w:sz w:val="24"/>
          <w:szCs w:val="24"/>
          <w:lang w:val="lv-LV"/>
        </w:rPr>
        <w:t>Piegādes grafiks, vieta un noteikumi</w:t>
      </w:r>
      <w:bookmarkEnd w:id="24"/>
      <w:bookmarkEnd w:id="25"/>
    </w:p>
    <w:p w14:paraId="6A159FA5"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jc w:val="both"/>
        <w:rPr>
          <w:lang w:val="lv-LV"/>
        </w:rPr>
      </w:pPr>
      <w:r w:rsidRPr="00BE349D">
        <w:rPr>
          <w:lang w:val="lv-LV"/>
        </w:rPr>
        <w:t>Piegādātājs nodrošina Dzelzsbetona gulšņu piegādi ievērojot piegādes grafiku un adresi atbilstoši piegādes noteikumiem "INCOTERMS-2010:</w:t>
      </w:r>
    </w:p>
    <w:p w14:paraId="5A9A6491" w14:textId="77777777" w:rsidR="00831B9C" w:rsidRPr="00BE349D" w:rsidRDefault="00831B9C" w:rsidP="00831B9C">
      <w:pPr>
        <w:spacing w:after="120" w:line="24" w:lineRule="atLeast"/>
        <w:ind w:left="360"/>
        <w:jc w:val="center"/>
        <w:rPr>
          <w:b/>
        </w:rPr>
      </w:pPr>
      <w:r w:rsidRPr="00BE349D">
        <w:rPr>
          <w:b/>
        </w:rPr>
        <w:t>Piegādes grafiks un adreses:</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441"/>
        <w:gridCol w:w="1931"/>
        <w:gridCol w:w="1463"/>
        <w:gridCol w:w="3541"/>
      </w:tblGrid>
      <w:tr w:rsidR="00831B9C" w:rsidRPr="00BE349D" w14:paraId="5B866E79" w14:textId="77777777" w:rsidTr="00831B9C">
        <w:trPr>
          <w:jc w:val="center"/>
        </w:trPr>
        <w:tc>
          <w:tcPr>
            <w:tcW w:w="774" w:type="dxa"/>
            <w:shd w:val="clear" w:color="auto" w:fill="D9D9D9" w:themeFill="background1" w:themeFillShade="D9"/>
            <w:vAlign w:val="center"/>
            <w:hideMark/>
          </w:tcPr>
          <w:p w14:paraId="7010F088" w14:textId="77777777" w:rsidR="00831B9C" w:rsidRPr="00BE349D" w:rsidRDefault="00831B9C" w:rsidP="00831B9C">
            <w:pPr>
              <w:spacing w:line="24" w:lineRule="atLeast"/>
              <w:ind w:left="-57" w:right="-57"/>
              <w:jc w:val="center"/>
              <w:rPr>
                <w:bCs/>
              </w:rPr>
            </w:pPr>
            <w:r w:rsidRPr="00BE349D">
              <w:rPr>
                <w:bCs/>
              </w:rPr>
              <w:lastRenderedPageBreak/>
              <w:t>Piegādes Nr.</w:t>
            </w:r>
          </w:p>
        </w:tc>
        <w:tc>
          <w:tcPr>
            <w:tcW w:w="1449" w:type="dxa"/>
            <w:shd w:val="clear" w:color="auto" w:fill="D9D9D9" w:themeFill="background1" w:themeFillShade="D9"/>
            <w:vAlign w:val="center"/>
            <w:hideMark/>
          </w:tcPr>
          <w:p w14:paraId="54E873C9" w14:textId="77777777" w:rsidR="00831B9C" w:rsidRPr="00BE349D" w:rsidRDefault="00831B9C" w:rsidP="00831B9C">
            <w:pPr>
              <w:spacing w:line="24" w:lineRule="atLeast"/>
              <w:jc w:val="center"/>
              <w:rPr>
                <w:bCs/>
              </w:rPr>
            </w:pPr>
            <w:r w:rsidRPr="00BE349D">
              <w:rPr>
                <w:bCs/>
              </w:rPr>
              <w:t>Piegādes mēnesis</w:t>
            </w:r>
            <w:r w:rsidR="00994884" w:rsidRPr="00BE349D">
              <w:rPr>
                <w:bCs/>
              </w:rPr>
              <w:t>*</w:t>
            </w:r>
          </w:p>
        </w:tc>
        <w:tc>
          <w:tcPr>
            <w:tcW w:w="1943" w:type="dxa"/>
            <w:shd w:val="clear" w:color="auto" w:fill="D9D9D9" w:themeFill="background1" w:themeFillShade="D9"/>
            <w:vAlign w:val="center"/>
            <w:hideMark/>
          </w:tcPr>
          <w:p w14:paraId="74AED2E3" w14:textId="77777777" w:rsidR="00831B9C" w:rsidRPr="00BE349D" w:rsidRDefault="00831B9C" w:rsidP="00831B9C">
            <w:pPr>
              <w:spacing w:line="24" w:lineRule="atLeast"/>
              <w:jc w:val="center"/>
              <w:rPr>
                <w:bCs/>
              </w:rPr>
            </w:pPr>
            <w:r w:rsidRPr="00BE349D">
              <w:rPr>
                <w:bCs/>
              </w:rPr>
              <w:t>Dzelzsbetona gulšņu skaits (komplektā ar elastīgiem sliežu stiprinājumiem), komplekti</w:t>
            </w:r>
          </w:p>
        </w:tc>
        <w:tc>
          <w:tcPr>
            <w:tcW w:w="1487" w:type="dxa"/>
            <w:shd w:val="clear" w:color="auto" w:fill="D9D9D9" w:themeFill="background1" w:themeFillShade="D9"/>
            <w:vAlign w:val="center"/>
            <w:hideMark/>
          </w:tcPr>
          <w:p w14:paraId="71DD4BBE" w14:textId="77777777" w:rsidR="00831B9C" w:rsidRPr="00BE349D" w:rsidRDefault="00831B9C" w:rsidP="00831B9C">
            <w:pPr>
              <w:spacing w:line="24" w:lineRule="atLeast"/>
              <w:ind w:left="-57" w:right="-57"/>
              <w:jc w:val="center"/>
              <w:rPr>
                <w:bCs/>
              </w:rPr>
            </w:pPr>
            <w:r w:rsidRPr="00BE349D">
              <w:rPr>
                <w:bCs/>
              </w:rPr>
              <w:t xml:space="preserve">Piegādes  nosacījumi  un adrese </w:t>
            </w:r>
          </w:p>
        </w:tc>
        <w:tc>
          <w:tcPr>
            <w:tcW w:w="3737" w:type="dxa"/>
            <w:shd w:val="clear" w:color="auto" w:fill="D9D9D9" w:themeFill="background1" w:themeFillShade="D9"/>
            <w:vAlign w:val="center"/>
            <w:hideMark/>
          </w:tcPr>
          <w:p w14:paraId="51AFACD6" w14:textId="77777777" w:rsidR="00831B9C" w:rsidRPr="00BE349D" w:rsidRDefault="00831B9C" w:rsidP="00831B9C">
            <w:pPr>
              <w:spacing w:line="24" w:lineRule="atLeast"/>
              <w:jc w:val="center"/>
              <w:rPr>
                <w:bCs/>
              </w:rPr>
            </w:pPr>
            <w:r w:rsidRPr="00BE349D">
              <w:rPr>
                <w:bCs/>
              </w:rPr>
              <w:t>Pasūtītāja saņēmēja struktūra</w:t>
            </w:r>
          </w:p>
        </w:tc>
      </w:tr>
      <w:tr w:rsidR="00831B9C" w:rsidRPr="00BE349D" w14:paraId="219154D5" w14:textId="77777777" w:rsidTr="00831B9C">
        <w:trPr>
          <w:trHeight w:val="1639"/>
          <w:jc w:val="center"/>
        </w:trPr>
        <w:tc>
          <w:tcPr>
            <w:tcW w:w="774" w:type="dxa"/>
            <w:vAlign w:val="center"/>
            <w:hideMark/>
          </w:tcPr>
          <w:p w14:paraId="4F4904E7" w14:textId="77777777" w:rsidR="00831B9C" w:rsidRPr="00BE349D" w:rsidRDefault="00831B9C" w:rsidP="00831B9C">
            <w:pPr>
              <w:spacing w:line="24" w:lineRule="atLeast"/>
              <w:ind w:left="-57" w:right="-57"/>
              <w:jc w:val="center"/>
              <w:rPr>
                <w:bCs/>
              </w:rPr>
            </w:pPr>
            <w:r w:rsidRPr="00BE349D">
              <w:rPr>
                <w:bCs/>
              </w:rPr>
              <w:t>1.</w:t>
            </w:r>
          </w:p>
        </w:tc>
        <w:tc>
          <w:tcPr>
            <w:tcW w:w="1449" w:type="dxa"/>
            <w:vAlign w:val="center"/>
            <w:hideMark/>
          </w:tcPr>
          <w:p w14:paraId="3F4DEFCE" w14:textId="77777777" w:rsidR="00994884" w:rsidRPr="00BE349D" w:rsidRDefault="00994884" w:rsidP="00831B9C">
            <w:pPr>
              <w:spacing w:line="24" w:lineRule="atLeast"/>
              <w:jc w:val="center"/>
              <w:rPr>
                <w:bCs/>
              </w:rPr>
            </w:pPr>
            <w:r w:rsidRPr="00BE349D">
              <w:rPr>
                <w:bCs/>
              </w:rPr>
              <w:t>mēnesi pēc līguma noslēgšanas</w:t>
            </w:r>
          </w:p>
        </w:tc>
        <w:tc>
          <w:tcPr>
            <w:tcW w:w="1943" w:type="dxa"/>
            <w:vAlign w:val="center"/>
            <w:hideMark/>
          </w:tcPr>
          <w:p w14:paraId="2BF57C2B" w14:textId="77777777" w:rsidR="00831B9C" w:rsidRPr="00BE349D" w:rsidRDefault="00831B9C" w:rsidP="00831B9C">
            <w:pPr>
              <w:spacing w:line="24" w:lineRule="atLeast"/>
              <w:jc w:val="center"/>
              <w:rPr>
                <w:bCs/>
              </w:rPr>
            </w:pPr>
            <w:r w:rsidRPr="00BE349D">
              <w:rPr>
                <w:bCs/>
              </w:rPr>
              <w:t>13000</w:t>
            </w:r>
          </w:p>
        </w:tc>
        <w:tc>
          <w:tcPr>
            <w:tcW w:w="1487" w:type="dxa"/>
            <w:vMerge w:val="restart"/>
            <w:vAlign w:val="center"/>
            <w:hideMark/>
          </w:tcPr>
          <w:p w14:paraId="03A9384B" w14:textId="77777777" w:rsidR="00831B9C" w:rsidRPr="00BE349D" w:rsidRDefault="00831B9C" w:rsidP="00831B9C">
            <w:pPr>
              <w:spacing w:line="24" w:lineRule="atLeast"/>
              <w:ind w:left="-57" w:right="-57"/>
              <w:rPr>
                <w:sz w:val="22"/>
              </w:rPr>
            </w:pPr>
            <w:r w:rsidRPr="00BE349D">
              <w:rPr>
                <w:sz w:val="22"/>
              </w:rPr>
              <w:t>DAP Daugavpils, Kārklu ielā 4, Daugavpils, Latvija,</w:t>
            </w:r>
          </w:p>
          <w:p w14:paraId="0DE15158" w14:textId="77777777" w:rsidR="00831B9C" w:rsidRPr="00BE349D" w:rsidRDefault="00831B9C" w:rsidP="00831B9C">
            <w:pPr>
              <w:spacing w:line="24" w:lineRule="atLeast"/>
              <w:ind w:left="-57" w:right="-57"/>
              <w:rPr>
                <w:sz w:val="22"/>
              </w:rPr>
            </w:pPr>
            <w:r w:rsidRPr="00BE349D">
              <w:rPr>
                <w:sz w:val="22"/>
              </w:rPr>
              <w:t>LV-5403</w:t>
            </w:r>
          </w:p>
        </w:tc>
        <w:tc>
          <w:tcPr>
            <w:tcW w:w="3737" w:type="dxa"/>
            <w:vMerge w:val="restart"/>
            <w:vAlign w:val="center"/>
            <w:hideMark/>
          </w:tcPr>
          <w:p w14:paraId="17FA4402" w14:textId="77777777" w:rsidR="00831B9C" w:rsidRPr="00BE349D" w:rsidRDefault="00831B9C" w:rsidP="00831B9C">
            <w:pPr>
              <w:spacing w:line="24" w:lineRule="atLeast"/>
              <w:rPr>
                <w:sz w:val="22"/>
              </w:rPr>
            </w:pPr>
            <w:r w:rsidRPr="00BE349D">
              <w:rPr>
                <w:sz w:val="22"/>
              </w:rPr>
              <w:t>VAS “Latvijas dzelzceļš”</w:t>
            </w:r>
          </w:p>
          <w:p w14:paraId="770FCC8D" w14:textId="77777777" w:rsidR="00831B9C" w:rsidRPr="00BE349D" w:rsidRDefault="00831B9C" w:rsidP="00831B9C">
            <w:pPr>
              <w:spacing w:line="24" w:lineRule="atLeast"/>
              <w:rPr>
                <w:sz w:val="22"/>
              </w:rPr>
            </w:pPr>
            <w:r w:rsidRPr="00BE349D">
              <w:rPr>
                <w:sz w:val="22"/>
              </w:rPr>
              <w:t>Ceļu distances Daugavpils nodaļa</w:t>
            </w:r>
          </w:p>
          <w:p w14:paraId="34273688" w14:textId="77777777" w:rsidR="00831B9C" w:rsidRPr="00BE349D" w:rsidRDefault="00831B9C" w:rsidP="00831B9C">
            <w:pPr>
              <w:spacing w:line="24" w:lineRule="atLeast"/>
              <w:rPr>
                <w:sz w:val="22"/>
              </w:rPr>
            </w:pPr>
            <w:r w:rsidRPr="00BE349D">
              <w:rPr>
                <w:sz w:val="22"/>
              </w:rPr>
              <w:t>(kods 7755).</w:t>
            </w:r>
          </w:p>
          <w:p w14:paraId="5F63DC3E" w14:textId="77777777" w:rsidR="00831B9C" w:rsidRPr="00BE349D" w:rsidRDefault="00831B9C" w:rsidP="00831B9C">
            <w:pPr>
              <w:spacing w:line="24" w:lineRule="atLeast"/>
              <w:rPr>
                <w:sz w:val="22"/>
              </w:rPr>
            </w:pPr>
            <w:r w:rsidRPr="00BE349D">
              <w:rPr>
                <w:sz w:val="22"/>
              </w:rPr>
              <w:t>Adrese:</w:t>
            </w:r>
          </w:p>
          <w:p w14:paraId="15051263" w14:textId="77777777" w:rsidR="00831B9C" w:rsidRPr="00BE349D" w:rsidRDefault="00831B9C" w:rsidP="00831B9C">
            <w:pPr>
              <w:spacing w:line="24" w:lineRule="atLeast"/>
              <w:rPr>
                <w:sz w:val="22"/>
              </w:rPr>
            </w:pPr>
            <w:r w:rsidRPr="00BE349D">
              <w:rPr>
                <w:sz w:val="22"/>
              </w:rPr>
              <w:t>Otrā Preču ielā 4, Daugavpils, LV-5403.</w:t>
            </w:r>
          </w:p>
          <w:p w14:paraId="7E9F2DF6" w14:textId="77777777" w:rsidR="00831B9C" w:rsidRPr="00BE349D" w:rsidRDefault="00831B9C" w:rsidP="00831B9C">
            <w:pPr>
              <w:spacing w:line="24" w:lineRule="atLeast"/>
              <w:rPr>
                <w:sz w:val="22"/>
              </w:rPr>
            </w:pPr>
          </w:p>
          <w:p w14:paraId="3BB339F1" w14:textId="77777777" w:rsidR="00831B9C" w:rsidRPr="00BE349D" w:rsidRDefault="00831B9C" w:rsidP="00831B9C">
            <w:pPr>
              <w:spacing w:line="24" w:lineRule="atLeast"/>
              <w:rPr>
                <w:sz w:val="22"/>
              </w:rPr>
            </w:pPr>
            <w:r w:rsidRPr="00BE349D">
              <w:rPr>
                <w:sz w:val="22"/>
              </w:rPr>
              <w:t>Gulšņu uzglabātājs:</w:t>
            </w:r>
          </w:p>
          <w:p w14:paraId="65C2AAE4" w14:textId="77777777" w:rsidR="00831B9C" w:rsidRPr="00BE349D" w:rsidRDefault="00831B9C" w:rsidP="00831B9C">
            <w:pPr>
              <w:spacing w:line="24" w:lineRule="atLeast"/>
              <w:rPr>
                <w:sz w:val="22"/>
              </w:rPr>
            </w:pPr>
            <w:r w:rsidRPr="00BE349D">
              <w:rPr>
                <w:sz w:val="22"/>
              </w:rPr>
              <w:t>SIA ”LDZ infrastruktūra” Daugavpils nodaļa (INFN-2),</w:t>
            </w:r>
          </w:p>
          <w:p w14:paraId="7822CC95" w14:textId="77777777" w:rsidR="00831B9C" w:rsidRPr="00BE349D" w:rsidRDefault="00831B9C" w:rsidP="00831B9C">
            <w:pPr>
              <w:spacing w:line="24" w:lineRule="atLeast"/>
              <w:rPr>
                <w:sz w:val="22"/>
              </w:rPr>
            </w:pPr>
            <w:r w:rsidRPr="00BE349D">
              <w:rPr>
                <w:sz w:val="22"/>
              </w:rPr>
              <w:t>stacija Daugavpils (kods 110003),</w:t>
            </w:r>
          </w:p>
          <w:p w14:paraId="6A0F7593" w14:textId="77777777" w:rsidR="00831B9C" w:rsidRPr="00BE349D" w:rsidRDefault="00831B9C" w:rsidP="00831B9C">
            <w:pPr>
              <w:spacing w:line="24" w:lineRule="atLeast"/>
              <w:rPr>
                <w:sz w:val="22"/>
              </w:rPr>
            </w:pPr>
            <w:r w:rsidRPr="00BE349D">
              <w:rPr>
                <w:sz w:val="22"/>
              </w:rPr>
              <w:t>Kārklu ielā 4, Daugavpils, Latvija,</w:t>
            </w:r>
          </w:p>
          <w:p w14:paraId="6E1E7592" w14:textId="77777777" w:rsidR="00831B9C" w:rsidRPr="00BE349D" w:rsidRDefault="00831B9C" w:rsidP="00831B9C">
            <w:pPr>
              <w:spacing w:line="24" w:lineRule="atLeast"/>
              <w:rPr>
                <w:sz w:val="22"/>
              </w:rPr>
            </w:pPr>
            <w:r w:rsidRPr="00BE349D">
              <w:rPr>
                <w:sz w:val="22"/>
              </w:rPr>
              <w:t>LV-5403</w:t>
            </w:r>
          </w:p>
        </w:tc>
      </w:tr>
      <w:tr w:rsidR="00831B9C" w:rsidRPr="00BE349D" w14:paraId="63D20E8B" w14:textId="77777777" w:rsidTr="00831B9C">
        <w:trPr>
          <w:jc w:val="center"/>
        </w:trPr>
        <w:tc>
          <w:tcPr>
            <w:tcW w:w="774" w:type="dxa"/>
            <w:vAlign w:val="center"/>
          </w:tcPr>
          <w:p w14:paraId="5F702D58" w14:textId="77777777" w:rsidR="00831B9C" w:rsidRPr="00BE349D" w:rsidRDefault="00831B9C" w:rsidP="00831B9C">
            <w:pPr>
              <w:spacing w:line="24" w:lineRule="atLeast"/>
              <w:ind w:left="-57" w:right="-57"/>
              <w:jc w:val="center"/>
              <w:rPr>
                <w:bCs/>
              </w:rPr>
            </w:pPr>
            <w:r w:rsidRPr="00BE349D">
              <w:rPr>
                <w:bCs/>
              </w:rPr>
              <w:t>2.</w:t>
            </w:r>
          </w:p>
        </w:tc>
        <w:tc>
          <w:tcPr>
            <w:tcW w:w="1449" w:type="dxa"/>
            <w:vAlign w:val="center"/>
          </w:tcPr>
          <w:p w14:paraId="6D886B1F" w14:textId="77777777" w:rsidR="00994884" w:rsidRPr="00BE349D" w:rsidRDefault="00647BE2" w:rsidP="00831B9C">
            <w:pPr>
              <w:spacing w:line="24" w:lineRule="atLeast"/>
              <w:jc w:val="center"/>
              <w:rPr>
                <w:bCs/>
              </w:rPr>
            </w:pPr>
            <w:r w:rsidRPr="00BE349D">
              <w:rPr>
                <w:bCs/>
              </w:rPr>
              <w:t>pēc līguma noslēgšanas 2. kalendārajā mēnesī</w:t>
            </w:r>
          </w:p>
        </w:tc>
        <w:tc>
          <w:tcPr>
            <w:tcW w:w="1943" w:type="dxa"/>
            <w:vAlign w:val="center"/>
          </w:tcPr>
          <w:p w14:paraId="25828285" w14:textId="77777777" w:rsidR="00831B9C" w:rsidRPr="00BE349D" w:rsidRDefault="00831B9C" w:rsidP="00831B9C">
            <w:pPr>
              <w:spacing w:line="24" w:lineRule="atLeast"/>
              <w:jc w:val="center"/>
              <w:rPr>
                <w:bCs/>
              </w:rPr>
            </w:pPr>
            <w:r w:rsidRPr="00BE349D">
              <w:rPr>
                <w:bCs/>
              </w:rPr>
              <w:t>12569</w:t>
            </w:r>
          </w:p>
        </w:tc>
        <w:tc>
          <w:tcPr>
            <w:tcW w:w="1487" w:type="dxa"/>
            <w:vMerge/>
            <w:vAlign w:val="center"/>
          </w:tcPr>
          <w:p w14:paraId="1AD5DE58" w14:textId="77777777" w:rsidR="00831B9C" w:rsidRPr="00BE349D" w:rsidRDefault="00831B9C" w:rsidP="00831B9C">
            <w:pPr>
              <w:spacing w:line="24" w:lineRule="atLeast"/>
              <w:ind w:left="-57" w:right="-57"/>
              <w:rPr>
                <w:sz w:val="22"/>
              </w:rPr>
            </w:pPr>
          </w:p>
        </w:tc>
        <w:tc>
          <w:tcPr>
            <w:tcW w:w="3737" w:type="dxa"/>
            <w:vMerge/>
            <w:vAlign w:val="center"/>
          </w:tcPr>
          <w:p w14:paraId="19BF8806" w14:textId="77777777" w:rsidR="00831B9C" w:rsidRPr="00BE349D" w:rsidRDefault="00831B9C" w:rsidP="00831B9C">
            <w:pPr>
              <w:spacing w:line="24" w:lineRule="atLeast"/>
              <w:rPr>
                <w:sz w:val="22"/>
              </w:rPr>
            </w:pPr>
          </w:p>
        </w:tc>
      </w:tr>
      <w:tr w:rsidR="00831B9C" w:rsidRPr="00BE349D" w14:paraId="7AE6CC37" w14:textId="77777777" w:rsidTr="00831B9C">
        <w:trPr>
          <w:jc w:val="center"/>
        </w:trPr>
        <w:tc>
          <w:tcPr>
            <w:tcW w:w="774" w:type="dxa"/>
            <w:vAlign w:val="center"/>
          </w:tcPr>
          <w:p w14:paraId="0C84C576" w14:textId="77777777" w:rsidR="00831B9C" w:rsidRPr="00BE349D" w:rsidRDefault="00831B9C" w:rsidP="00831B9C">
            <w:pPr>
              <w:spacing w:line="24" w:lineRule="atLeast"/>
              <w:ind w:left="-57" w:right="-57"/>
              <w:jc w:val="center"/>
              <w:rPr>
                <w:bCs/>
              </w:rPr>
            </w:pPr>
          </w:p>
        </w:tc>
        <w:tc>
          <w:tcPr>
            <w:tcW w:w="1449" w:type="dxa"/>
            <w:vAlign w:val="center"/>
          </w:tcPr>
          <w:p w14:paraId="5C9806F9" w14:textId="77777777" w:rsidR="00831B9C" w:rsidRPr="00BE349D" w:rsidRDefault="00831B9C" w:rsidP="00831B9C">
            <w:pPr>
              <w:spacing w:line="24" w:lineRule="atLeast"/>
              <w:jc w:val="right"/>
              <w:rPr>
                <w:bCs/>
              </w:rPr>
            </w:pPr>
            <w:r w:rsidRPr="00BE349D">
              <w:rPr>
                <w:bCs/>
              </w:rPr>
              <w:t>Kopā:</w:t>
            </w:r>
          </w:p>
        </w:tc>
        <w:tc>
          <w:tcPr>
            <w:tcW w:w="1943" w:type="dxa"/>
            <w:vAlign w:val="center"/>
          </w:tcPr>
          <w:p w14:paraId="4F5066C2" w14:textId="77777777" w:rsidR="00831B9C" w:rsidRPr="00BE349D" w:rsidRDefault="00831B9C" w:rsidP="00831B9C">
            <w:pPr>
              <w:spacing w:line="24" w:lineRule="atLeast"/>
              <w:jc w:val="center"/>
              <w:rPr>
                <w:bCs/>
              </w:rPr>
            </w:pPr>
            <w:r w:rsidRPr="00BE349D">
              <w:rPr>
                <w:bCs/>
              </w:rPr>
              <w:t>25 569</w:t>
            </w:r>
          </w:p>
        </w:tc>
        <w:tc>
          <w:tcPr>
            <w:tcW w:w="1487" w:type="dxa"/>
            <w:vAlign w:val="center"/>
          </w:tcPr>
          <w:p w14:paraId="5A82F452" w14:textId="77777777" w:rsidR="00831B9C" w:rsidRPr="00BE349D" w:rsidRDefault="00831B9C" w:rsidP="00831B9C">
            <w:pPr>
              <w:spacing w:line="24" w:lineRule="atLeast"/>
              <w:ind w:left="-57" w:right="-57"/>
            </w:pPr>
          </w:p>
        </w:tc>
        <w:tc>
          <w:tcPr>
            <w:tcW w:w="3737" w:type="dxa"/>
            <w:vAlign w:val="center"/>
          </w:tcPr>
          <w:p w14:paraId="6CE3D171" w14:textId="77777777" w:rsidR="00831B9C" w:rsidRPr="00BE349D" w:rsidRDefault="00831B9C" w:rsidP="00831B9C">
            <w:pPr>
              <w:spacing w:line="24" w:lineRule="atLeast"/>
              <w:rPr>
                <w:sz w:val="20"/>
                <w:szCs w:val="20"/>
              </w:rPr>
            </w:pPr>
          </w:p>
        </w:tc>
      </w:tr>
    </w:tbl>
    <w:p w14:paraId="0335570A" w14:textId="77777777" w:rsidR="00B54B37" w:rsidRPr="00BE349D" w:rsidRDefault="00B54B37" w:rsidP="00B54B37">
      <w:pPr>
        <w:pStyle w:val="ListParagraph"/>
        <w:autoSpaceDE w:val="0"/>
        <w:autoSpaceDN w:val="0"/>
        <w:adjustRightInd w:val="0"/>
        <w:spacing w:after="120" w:line="24" w:lineRule="atLeast"/>
        <w:ind w:left="792"/>
        <w:contextualSpacing w:val="0"/>
        <w:jc w:val="both"/>
        <w:rPr>
          <w:lang w:val="lv-LV"/>
        </w:rPr>
      </w:pPr>
    </w:p>
    <w:p w14:paraId="3058D441"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jc w:val="both"/>
        <w:rPr>
          <w:lang w:val="lv-LV"/>
        </w:rPr>
      </w:pPr>
      <w:r w:rsidRPr="00BE349D">
        <w:rPr>
          <w:lang w:val="lv-LV"/>
        </w:rPr>
        <w:t>Pasūtītajam ir tiesības veikt katras piegādes pārbaudi Piegādātāja rūpnīcā.</w:t>
      </w:r>
    </w:p>
    <w:p w14:paraId="5AD38F3D"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jc w:val="both"/>
        <w:rPr>
          <w:lang w:val="lv-LV"/>
        </w:rPr>
      </w:pPr>
      <w:r w:rsidRPr="00BE349D">
        <w:rPr>
          <w:lang w:val="lv-LV"/>
        </w:rPr>
        <w:t>Piegādātājam vismaz 15 darba dienas iepriekš jāinformē Pasūtītājs par to, ka gulšņi būs pieejami pieņemšanai piegādes vietā.</w:t>
      </w:r>
    </w:p>
    <w:p w14:paraId="012B0EE6" w14:textId="77777777" w:rsidR="00831B9C" w:rsidRPr="00BE349D" w:rsidRDefault="00831B9C" w:rsidP="00831B9C">
      <w:pPr>
        <w:pStyle w:val="ListParagraph"/>
        <w:numPr>
          <w:ilvl w:val="1"/>
          <w:numId w:val="30"/>
        </w:numPr>
        <w:autoSpaceDE w:val="0"/>
        <w:autoSpaceDN w:val="0"/>
        <w:adjustRightInd w:val="0"/>
        <w:spacing w:after="120" w:line="24" w:lineRule="atLeast"/>
        <w:contextualSpacing w:val="0"/>
        <w:jc w:val="both"/>
        <w:rPr>
          <w:lang w:val="lv-LV"/>
        </w:rPr>
      </w:pPr>
      <w:r w:rsidRPr="00BE349D">
        <w:rPr>
          <w:lang w:val="lv-LV"/>
        </w:rPr>
        <w:t>Ne vēlāk kā 2 darba dienas pirms nosūtīšanas, Piegādātājam ir jāinformē Pasūtītājs par preces nosūtīšanu, norādot aptuveno piegādes laiku.</w:t>
      </w:r>
    </w:p>
    <w:bookmarkEnd w:id="26"/>
    <w:bookmarkEnd w:id="27"/>
    <w:p w14:paraId="6BE74B12" w14:textId="77777777" w:rsidR="00BC7522" w:rsidRPr="00FB44E5" w:rsidRDefault="00BC7522" w:rsidP="00677616">
      <w:pPr>
        <w:ind w:right="-1"/>
        <w:jc w:val="center"/>
        <w:rPr>
          <w:rFonts w:eastAsia="Times New Roman"/>
          <w:szCs w:val="24"/>
        </w:rPr>
      </w:pPr>
    </w:p>
    <w:sectPr w:rsidR="00BC7522" w:rsidRPr="00FB44E5" w:rsidSect="008C6510">
      <w:footerReference w:type="default" r:id="rId16"/>
      <w:pgSz w:w="11906" w:h="16838"/>
      <w:pgMar w:top="1134" w:right="851"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D29E9" w14:textId="77777777" w:rsidR="00C843F3" w:rsidRDefault="00C843F3" w:rsidP="00174D7F">
      <w:r>
        <w:separator/>
      </w:r>
    </w:p>
  </w:endnote>
  <w:endnote w:type="continuationSeparator" w:id="0">
    <w:p w14:paraId="46911DE3" w14:textId="77777777" w:rsidR="00C843F3" w:rsidRDefault="00C843F3" w:rsidP="0017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73075"/>
      <w:docPartObj>
        <w:docPartGallery w:val="Page Numbers (Bottom of Page)"/>
        <w:docPartUnique/>
      </w:docPartObj>
    </w:sdtPr>
    <w:sdtEndPr>
      <w:rPr>
        <w:noProof/>
      </w:rPr>
    </w:sdtEndPr>
    <w:sdtContent>
      <w:p w14:paraId="4A51D3EE" w14:textId="4B1267AF" w:rsidR="00050EEE" w:rsidRDefault="00050EEE">
        <w:pPr>
          <w:pStyle w:val="Footer"/>
          <w:jc w:val="center"/>
        </w:pPr>
        <w:r>
          <w:fldChar w:fldCharType="begin"/>
        </w:r>
        <w:r>
          <w:instrText xml:space="preserve"> PAGE   \* MERGEFORMAT </w:instrText>
        </w:r>
        <w:r>
          <w:fldChar w:fldCharType="separate"/>
        </w:r>
        <w:r w:rsidR="001B3DB6">
          <w:rPr>
            <w:noProof/>
          </w:rPr>
          <w:t>19</w:t>
        </w:r>
        <w:r>
          <w:rPr>
            <w:noProof/>
          </w:rPr>
          <w:fldChar w:fldCharType="end"/>
        </w:r>
      </w:p>
    </w:sdtContent>
  </w:sdt>
  <w:p w14:paraId="403C3DE2" w14:textId="77777777" w:rsidR="00050EEE" w:rsidRPr="00F70ACD" w:rsidRDefault="00050EEE" w:rsidP="00F70ACD">
    <w:pPr>
      <w:pStyle w:val="Footer"/>
      <w:jc w:val="right"/>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3FA37" w14:textId="77777777" w:rsidR="00050EEE" w:rsidRPr="007777AB" w:rsidRDefault="00050EEE" w:rsidP="00A618C4">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04712" w14:textId="77777777" w:rsidR="00050EEE" w:rsidRPr="00F70ACD" w:rsidRDefault="00050EEE" w:rsidP="00F70ACD">
    <w:pPr>
      <w:pStyle w:val="Footer"/>
      <w:jc w:val="center"/>
      <w:rPr>
        <w:lang w:val="lv-LV"/>
      </w:rPr>
    </w:pPr>
    <w:r>
      <w:rPr>
        <w:lang w:val="lv-LV"/>
      </w:rPr>
      <w:t>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CF938" w14:textId="77777777" w:rsidR="00050EEE" w:rsidRDefault="00050EEE">
    <w:pPr>
      <w:spacing w:line="200" w:lineRule="exact"/>
    </w:pPr>
    <w:r>
      <w:rPr>
        <w:noProof/>
        <w:lang w:eastAsia="lv-LV"/>
      </w:rPr>
      <mc:AlternateContent>
        <mc:Choice Requires="wps">
          <w:drawing>
            <wp:anchor distT="0" distB="0" distL="114300" distR="114300" simplePos="0" relativeHeight="251659264" behindDoc="1" locked="0" layoutInCell="1" allowOverlap="1" wp14:anchorId="03D0A753" wp14:editId="76AFE09C">
              <wp:simplePos x="0" y="0"/>
              <wp:positionH relativeFrom="page">
                <wp:posOffset>3860165</wp:posOffset>
              </wp:positionH>
              <wp:positionV relativeFrom="page">
                <wp:posOffset>10057130</wp:posOffset>
              </wp:positionV>
              <wp:extent cx="203200" cy="177800"/>
              <wp:effectExtent l="2540" t="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22384" w14:textId="457DFE8D" w:rsidR="00050EEE" w:rsidRPr="00831B9C" w:rsidRDefault="00050EEE">
                          <w:pPr>
                            <w:spacing w:line="260" w:lineRule="exact"/>
                            <w:ind w:left="40"/>
                            <w:rPr>
                              <w:sz w:val="22"/>
                            </w:rPr>
                          </w:pPr>
                          <w:r w:rsidRPr="00831B9C">
                            <w:rPr>
                              <w:sz w:val="22"/>
                            </w:rPr>
                            <w:fldChar w:fldCharType="begin"/>
                          </w:r>
                          <w:r w:rsidRPr="00831B9C">
                            <w:rPr>
                              <w:sz w:val="22"/>
                            </w:rPr>
                            <w:instrText xml:space="preserve"> PAGE </w:instrText>
                          </w:r>
                          <w:r w:rsidRPr="00831B9C">
                            <w:rPr>
                              <w:sz w:val="22"/>
                            </w:rPr>
                            <w:fldChar w:fldCharType="separate"/>
                          </w:r>
                          <w:r w:rsidR="001B3DB6">
                            <w:rPr>
                              <w:noProof/>
                              <w:sz w:val="22"/>
                            </w:rPr>
                            <w:t>21</w:t>
                          </w:r>
                          <w:r w:rsidRPr="00831B9C">
                            <w:rPr>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0A753" id="_x0000_t202" coordsize="21600,21600" o:spt="202" path="m,l,21600r21600,l21600,xe">
              <v:stroke joinstyle="miter"/>
              <v:path gradientshapeok="t" o:connecttype="rect"/>
            </v:shapetype>
            <v:shape id="Text Box 2" o:spid="_x0000_s1026" type="#_x0000_t202" style="position:absolute;left:0;text-align:left;margin-left:303.95pt;margin-top:791.9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FKw55TgAAAADQEA&#10;AA8AAABkcnMvZG93bnJldi54bWxMj8FOwzAQRO9I/IO1SNyoHSpCEuJUFYITEiINB45O7CZW43WI&#10;3Tb8PcuJHnfmaXam3CxuZCczB+tRQrISwAx2XlvsJXw2r3cZsBAVajV6NBJ+TIBNdX1VqkL7M9bm&#10;tIs9oxAMhZIwxDgVnIduME6FlZ8Mkrf3s1ORzrnnelZnCncjvxci5U5ZpA+DmszzYLrD7ugkbL+w&#10;frHf7+1Hva9t0+QC39KDlLc3y/YJWDRL/Ifhrz5Vh4o6tf6IOrBRQioec0LJeMjWNIKQdJ2T1JKU&#10;JkkGvCr55YrqFwAA//8DAFBLAQItABQABgAIAAAAIQC2gziS/gAAAOEBAAATAAAAAAAAAAAAAAAA&#10;AAAAAABbQ29udGVudF9UeXBlc10ueG1sUEsBAi0AFAAGAAgAAAAhADj9If/WAAAAlAEAAAsAAAAA&#10;AAAAAAAAAAAALwEAAF9yZWxzLy5yZWxzUEsBAi0AFAAGAAgAAAAhAKJ9DNusAgAAqAUAAA4AAAAA&#10;AAAAAAAAAAAALgIAAGRycy9lMm9Eb2MueG1sUEsBAi0AFAAGAAgAAAAhAFKw55TgAAAADQEAAA8A&#10;AAAAAAAAAAAAAAAABgUAAGRycy9kb3ducmV2LnhtbFBLBQYAAAAABAAEAPMAAAATBgAAAAA=&#10;" filled="f" stroked="f">
              <v:textbox inset="0,0,0,0">
                <w:txbxContent>
                  <w:p w14:paraId="5E622384" w14:textId="457DFE8D" w:rsidR="00050EEE" w:rsidRPr="00831B9C" w:rsidRDefault="00050EEE">
                    <w:pPr>
                      <w:spacing w:line="260" w:lineRule="exact"/>
                      <w:ind w:left="40"/>
                      <w:rPr>
                        <w:sz w:val="22"/>
                      </w:rPr>
                    </w:pPr>
                    <w:r w:rsidRPr="00831B9C">
                      <w:rPr>
                        <w:sz w:val="22"/>
                      </w:rPr>
                      <w:fldChar w:fldCharType="begin"/>
                    </w:r>
                    <w:r w:rsidRPr="00831B9C">
                      <w:rPr>
                        <w:sz w:val="22"/>
                      </w:rPr>
                      <w:instrText xml:space="preserve"> PAGE </w:instrText>
                    </w:r>
                    <w:r w:rsidRPr="00831B9C">
                      <w:rPr>
                        <w:sz w:val="22"/>
                      </w:rPr>
                      <w:fldChar w:fldCharType="separate"/>
                    </w:r>
                    <w:r w:rsidR="001B3DB6">
                      <w:rPr>
                        <w:noProof/>
                        <w:sz w:val="22"/>
                      </w:rPr>
                      <w:t>21</w:t>
                    </w:r>
                    <w:r w:rsidRPr="00831B9C">
                      <w:rPr>
                        <w:sz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D77F3" w14:textId="77777777" w:rsidR="00C843F3" w:rsidRDefault="00C843F3" w:rsidP="00174D7F">
      <w:r>
        <w:separator/>
      </w:r>
    </w:p>
  </w:footnote>
  <w:footnote w:type="continuationSeparator" w:id="0">
    <w:p w14:paraId="7DAB7068" w14:textId="77777777" w:rsidR="00C843F3" w:rsidRDefault="00C843F3" w:rsidP="00174D7F">
      <w:r>
        <w:continuationSeparator/>
      </w:r>
    </w:p>
  </w:footnote>
  <w:footnote w:id="1">
    <w:p w14:paraId="5448A91F" w14:textId="77777777" w:rsidR="00050EEE" w:rsidRPr="00A42C8C" w:rsidRDefault="00050EEE" w:rsidP="00174D7F">
      <w:pPr>
        <w:pStyle w:val="FootnoteText"/>
        <w:rPr>
          <w:lang w:val="lv-LV"/>
        </w:rPr>
      </w:pPr>
      <w:r w:rsidRPr="00E54034">
        <w:rPr>
          <w:rStyle w:val="FootnoteReference"/>
        </w:rPr>
        <w:footnoteRef/>
      </w:r>
      <w:r w:rsidRPr="00E54034">
        <w:t xml:space="preserve"> </w:t>
      </w:r>
      <w:r w:rsidRPr="00F6205E">
        <w:rPr>
          <w:color w:val="000000" w:themeColor="text1"/>
          <w:lang w:val="lv-LV"/>
        </w:rPr>
        <w:t>Papildus skat. nolikuma 1.7.punktu.</w:t>
      </w:r>
    </w:p>
  </w:footnote>
  <w:footnote w:id="2">
    <w:p w14:paraId="028CEC32" w14:textId="77777777" w:rsidR="00050EEE" w:rsidRPr="00FB44E5" w:rsidRDefault="00050EEE">
      <w:pPr>
        <w:pStyle w:val="FootnoteText"/>
        <w:rPr>
          <w:lang w:val="lv-LV"/>
        </w:rPr>
      </w:pPr>
      <w:r w:rsidRPr="00FB44E5">
        <w:rPr>
          <w:rStyle w:val="FootnoteReference"/>
        </w:rPr>
        <w:footnoteRef/>
      </w:r>
      <w:r w:rsidRPr="00FB44E5">
        <w:rPr>
          <w:lang w:val="lv-LV"/>
        </w:rPr>
        <w:t xml:space="preserve"> Pasūtītājs, izmantojot publiski pieejamās datubāzes vai citus publiski pieejamos avotus, pārbauda un pārliecinās, vai uz Latvijas Republikā reģistrētu kandidātu (kā arī norādīto personu, ja tāda tiek norādīta) neattiecas izslēgšanas noteikumi atbilstoši SPSIL 48.pantam.  Komisija ir tiesīga pieprasīt no kandidāta jebkurā brīdī iesniegt kompetentu institūciju izsniegtus aktuālus dokumentus, kas apliecina, ka uz kandidātu (kā arī personālsabiedrības biedru, ja kandidāts ir personālsabiedrība, vai norādīto personu, ja tāda tiek norādīta) neattiecas neviens no SPSIL 48.pantā minētajiem obligātajiem kandidātu izslēgšanas noteikumiem, īpaši gadījumos, ja minēto informāciju nav iespējams pārbaudīt publiski pieejamās datubāzēs.</w:t>
      </w:r>
    </w:p>
  </w:footnote>
  <w:footnote w:id="3">
    <w:p w14:paraId="734DFD26" w14:textId="77777777" w:rsidR="00050EEE" w:rsidRPr="00F820F9" w:rsidRDefault="00050EEE">
      <w:pPr>
        <w:pStyle w:val="FootnoteText"/>
        <w:rPr>
          <w:lang w:val="lv-LV"/>
        </w:rPr>
      </w:pPr>
      <w:r w:rsidRPr="00FB44E5">
        <w:rPr>
          <w:rStyle w:val="FootnoteReference"/>
        </w:rPr>
        <w:footnoteRef/>
      </w:r>
      <w:r w:rsidRPr="00FB44E5">
        <w:rPr>
          <w:lang w:val="lv-LV"/>
        </w:rPr>
        <w:t xml:space="preserve"> Ārvalsts kandidātam (kā arī ārvalstīs reģistrētai norādītai personai, ja tāda tiek norādīta), lai izpildītu sarunu procedūras nolikumā minētās prasības attiecībā uz dokumentu iesniegšanu, ir tiesības iesniegt ekvivalentus dokumentus šī pielikuma 1.7.4.-1.7.8.punktā norādītajiem, kas izdoti saskaņā ar tā reģistrācijas valsts attiecīgajiem likumiem vai praksi, kas vistuvāk atbilst Latvijas Republikas attiecīgajiem dokumentiem un kas apliecina, ka </w:t>
      </w:r>
      <w:r w:rsidRPr="00720B9E">
        <w:rPr>
          <w:lang w:val="lv-LV"/>
        </w:rPr>
        <w:t xml:space="preserve">uz to neattiecas izslēgšanas noteikumi atbilstoši </w:t>
      </w:r>
      <w:r>
        <w:rPr>
          <w:lang w:val="lv-LV"/>
        </w:rPr>
        <w:t>SPSIL 48.pantam.</w:t>
      </w:r>
    </w:p>
  </w:footnote>
  <w:footnote w:id="4">
    <w:p w14:paraId="11F5837C" w14:textId="77777777" w:rsidR="00050EEE" w:rsidRPr="008C6510" w:rsidRDefault="00050EEE">
      <w:pPr>
        <w:pStyle w:val="FootnoteText"/>
        <w:rPr>
          <w:lang w:val="lv-LV"/>
        </w:rPr>
      </w:pPr>
      <w:r>
        <w:rPr>
          <w:rStyle w:val="FootnoteReference"/>
        </w:rPr>
        <w:footnoteRef/>
      </w:r>
      <w:r w:rsidRPr="008C6510">
        <w:rPr>
          <w:lang w:val="lv-LV"/>
        </w:rPr>
        <w:t xml:space="preserve"> </w:t>
      </w:r>
      <w:r>
        <w:rPr>
          <w:lang w:val="lv-LV"/>
        </w:rPr>
        <w:t>Kandidāti, kuri darbojas īsāku laika periodu nekā 3 (trīs) gadi, norāda informāciju atbilstoši saimnieciskās darbības  periodam.</w:t>
      </w:r>
    </w:p>
  </w:footnote>
  <w:footnote w:id="5">
    <w:p w14:paraId="12C1ED03" w14:textId="77777777" w:rsidR="00050EEE" w:rsidRPr="00C34034" w:rsidRDefault="00050EEE" w:rsidP="00174D7F">
      <w:pPr>
        <w:pStyle w:val="FootnoteText"/>
        <w:jc w:val="both"/>
        <w:rPr>
          <w:lang w:val="lv-LV"/>
        </w:rPr>
      </w:pPr>
      <w:r w:rsidRPr="00D35334">
        <w:rPr>
          <w:rStyle w:val="FootnoteReference"/>
          <w:lang w:val="lv-LV"/>
        </w:rPr>
        <w:footnoteRef/>
      </w:r>
      <w:r>
        <w:rPr>
          <w:lang w:val="lv-LV"/>
        </w:rPr>
        <w:t>I</w:t>
      </w:r>
      <w:r w:rsidRPr="00D35334">
        <w:rPr>
          <w:lang w:val="lv-LV"/>
        </w:rPr>
        <w:t>nformācija sniedzama no ikgadējā gada pārskata, kas sagatavots ievērojot Gada pārskata likuma normatīvo regulējumu. Ja gada pār</w:t>
      </w:r>
      <w:r>
        <w:rPr>
          <w:lang w:val="lv-LV"/>
        </w:rPr>
        <w:t xml:space="preserve">skatā nepieciešamā informācija </w:t>
      </w:r>
      <w:r w:rsidRPr="00D35334">
        <w:rPr>
          <w:lang w:val="lv-LV"/>
        </w:rPr>
        <w:t xml:space="preserve">nav vēl pieejama, norādāmi pēdējie </w:t>
      </w:r>
      <w:r>
        <w:rPr>
          <w:lang w:val="lv-LV"/>
        </w:rPr>
        <w:t xml:space="preserve">aktuālie </w:t>
      </w:r>
      <w:r w:rsidRPr="00D35334">
        <w:rPr>
          <w:lang w:val="lv-LV"/>
        </w:rPr>
        <w:t>aprēķini, kas skaidri norāda aprēķinātos skaitļus. Skaitļiem visās kolonnās jābūt aprēķinātiem pēc tādas paša</w:t>
      </w:r>
      <w:r>
        <w:rPr>
          <w:lang w:val="lv-LV"/>
        </w:rPr>
        <w:t xml:space="preserve">s metodikas, lai var </w:t>
      </w:r>
      <w:r w:rsidRPr="00C34034">
        <w:rPr>
          <w:lang w:val="lv-LV"/>
        </w:rPr>
        <w:t xml:space="preserve">veikt precīzu gadu no gada salīdzinājumu (ja metodika ir mainīta, tad attiecīgi ir jāsniedz izmaiņu skaidrojums zem tabulas). </w:t>
      </w:r>
    </w:p>
    <w:p w14:paraId="34AE5213" w14:textId="7AE5D7E4" w:rsidR="00050EEE" w:rsidRPr="00C34034" w:rsidRDefault="00050EEE" w:rsidP="00174D7F">
      <w:pPr>
        <w:pStyle w:val="FootnoteText"/>
        <w:jc w:val="both"/>
        <w:rPr>
          <w:lang w:val="lv-LV"/>
        </w:rPr>
      </w:pPr>
      <w:r>
        <w:rPr>
          <w:lang w:val="lv-LV"/>
        </w:rPr>
        <w:t>Ja kandidāts</w:t>
      </w:r>
      <w:r w:rsidRPr="00C34034">
        <w:rPr>
          <w:lang w:val="lv-LV"/>
        </w:rPr>
        <w:t xml:space="preserve"> attiecīgajā jomā darbojas mazāk kā 3 (trīs) gadus, jāiesniedz izziņa par tā kopējo pastāvēšanas period</w:t>
      </w:r>
      <w:r>
        <w:rPr>
          <w:lang w:val="lv-LV"/>
        </w:rPr>
        <w:t>u</w:t>
      </w:r>
      <w:r w:rsidRPr="00C34034">
        <w:rPr>
          <w:lang w:val="lv-LV"/>
        </w:rPr>
        <w:t>, t. sk. arī peļņas un zaudējuma aprēķina izraksts vai kopija par izziņā uzrādīto darbības periodu.</w:t>
      </w:r>
    </w:p>
    <w:p w14:paraId="1E8F6F68" w14:textId="77777777" w:rsidR="00050EEE" w:rsidRDefault="00050EEE" w:rsidP="00174D7F">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1D5"/>
    <w:multiLevelType w:val="hybridMultilevel"/>
    <w:tmpl w:val="E3E8E0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1A1D3C"/>
    <w:multiLevelType w:val="multilevel"/>
    <w:tmpl w:val="F9442FA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F0A83"/>
    <w:multiLevelType w:val="multilevel"/>
    <w:tmpl w:val="698236BA"/>
    <w:lvl w:ilvl="0">
      <w:start w:val="5"/>
      <w:numFmt w:val="decimal"/>
      <w:lvlText w:val="%1."/>
      <w:lvlJc w:val="left"/>
      <w:pPr>
        <w:ind w:left="7023" w:hanging="360"/>
      </w:pPr>
      <w:rPr>
        <w:rFonts w:hint="default"/>
        <w:b/>
        <w:color w:val="auto"/>
      </w:rPr>
    </w:lvl>
    <w:lvl w:ilvl="1">
      <w:start w:val="1"/>
      <w:numFmt w:val="decimal"/>
      <w:isLgl/>
      <w:lvlText w:val="%1.%2."/>
      <w:lvlJc w:val="left"/>
      <w:pPr>
        <w:ind w:left="1080" w:hanging="720"/>
      </w:pPr>
      <w:rPr>
        <w:rFonts w:hint="default"/>
        <w:b w:val="0"/>
      </w:rPr>
    </w:lvl>
    <w:lvl w:ilvl="2">
      <w:start w:val="1"/>
      <w:numFmt w:val="decimal"/>
      <w:isLgl/>
      <w:lvlText w:val="%1.%2.%3."/>
      <w:lvlJc w:val="left"/>
      <w:pPr>
        <w:ind w:left="1713" w:hanging="720"/>
      </w:pPr>
      <w:rPr>
        <w:rFonts w:hint="default"/>
        <w:b w:val="0"/>
        <w:color w:val="auto"/>
      </w:rPr>
    </w:lvl>
    <w:lvl w:ilvl="3">
      <w:start w:val="1"/>
      <w:numFmt w:val="decimal"/>
      <w:isLgl/>
      <w:lvlText w:val="%1.%2.%3.%4."/>
      <w:lvlJc w:val="left"/>
      <w:pPr>
        <w:ind w:left="179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F00E5C"/>
    <w:multiLevelType w:val="hybridMultilevel"/>
    <w:tmpl w:val="D6B8D2D8"/>
    <w:lvl w:ilvl="0" w:tplc="6D2219B2">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FA2B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BF7FA1"/>
    <w:multiLevelType w:val="hybridMultilevel"/>
    <w:tmpl w:val="06B48EA8"/>
    <w:lvl w:ilvl="0" w:tplc="5CE6719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3E017A"/>
    <w:multiLevelType w:val="multilevel"/>
    <w:tmpl w:val="D90AF420"/>
    <w:lvl w:ilvl="0">
      <w:start w:val="10"/>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B47FA0"/>
    <w:multiLevelType w:val="hybridMultilevel"/>
    <w:tmpl w:val="ED14C2A0"/>
    <w:lvl w:ilvl="0" w:tplc="F16ECAFE">
      <w:numFmt w:val="bullet"/>
      <w:lvlText w:val="-"/>
      <w:lvlJc w:val="left"/>
      <w:pPr>
        <w:ind w:left="382" w:hanging="360"/>
      </w:pPr>
      <w:rPr>
        <w:rFonts w:ascii="Times New Roman" w:eastAsia="Times New Roman" w:hAnsi="Times New Roman" w:cs="Times New Roman" w:hint="default"/>
      </w:rPr>
    </w:lvl>
    <w:lvl w:ilvl="1" w:tplc="04260003" w:tentative="1">
      <w:start w:val="1"/>
      <w:numFmt w:val="bullet"/>
      <w:lvlText w:val="o"/>
      <w:lvlJc w:val="left"/>
      <w:pPr>
        <w:ind w:left="1102" w:hanging="360"/>
      </w:pPr>
      <w:rPr>
        <w:rFonts w:ascii="Courier New" w:hAnsi="Courier New" w:cs="Courier New" w:hint="default"/>
      </w:rPr>
    </w:lvl>
    <w:lvl w:ilvl="2" w:tplc="04260005" w:tentative="1">
      <w:start w:val="1"/>
      <w:numFmt w:val="bullet"/>
      <w:lvlText w:val=""/>
      <w:lvlJc w:val="left"/>
      <w:pPr>
        <w:ind w:left="1822" w:hanging="360"/>
      </w:pPr>
      <w:rPr>
        <w:rFonts w:ascii="Wingdings" w:hAnsi="Wingdings" w:hint="default"/>
      </w:rPr>
    </w:lvl>
    <w:lvl w:ilvl="3" w:tplc="04260001" w:tentative="1">
      <w:start w:val="1"/>
      <w:numFmt w:val="bullet"/>
      <w:lvlText w:val=""/>
      <w:lvlJc w:val="left"/>
      <w:pPr>
        <w:ind w:left="2542" w:hanging="360"/>
      </w:pPr>
      <w:rPr>
        <w:rFonts w:ascii="Symbol" w:hAnsi="Symbol" w:hint="default"/>
      </w:rPr>
    </w:lvl>
    <w:lvl w:ilvl="4" w:tplc="04260003" w:tentative="1">
      <w:start w:val="1"/>
      <w:numFmt w:val="bullet"/>
      <w:lvlText w:val="o"/>
      <w:lvlJc w:val="left"/>
      <w:pPr>
        <w:ind w:left="3262" w:hanging="360"/>
      </w:pPr>
      <w:rPr>
        <w:rFonts w:ascii="Courier New" w:hAnsi="Courier New" w:cs="Courier New" w:hint="default"/>
      </w:rPr>
    </w:lvl>
    <w:lvl w:ilvl="5" w:tplc="04260005" w:tentative="1">
      <w:start w:val="1"/>
      <w:numFmt w:val="bullet"/>
      <w:lvlText w:val=""/>
      <w:lvlJc w:val="left"/>
      <w:pPr>
        <w:ind w:left="3982" w:hanging="360"/>
      </w:pPr>
      <w:rPr>
        <w:rFonts w:ascii="Wingdings" w:hAnsi="Wingdings" w:hint="default"/>
      </w:rPr>
    </w:lvl>
    <w:lvl w:ilvl="6" w:tplc="04260001" w:tentative="1">
      <w:start w:val="1"/>
      <w:numFmt w:val="bullet"/>
      <w:lvlText w:val=""/>
      <w:lvlJc w:val="left"/>
      <w:pPr>
        <w:ind w:left="4702" w:hanging="360"/>
      </w:pPr>
      <w:rPr>
        <w:rFonts w:ascii="Symbol" w:hAnsi="Symbol" w:hint="default"/>
      </w:rPr>
    </w:lvl>
    <w:lvl w:ilvl="7" w:tplc="04260003" w:tentative="1">
      <w:start w:val="1"/>
      <w:numFmt w:val="bullet"/>
      <w:lvlText w:val="o"/>
      <w:lvlJc w:val="left"/>
      <w:pPr>
        <w:ind w:left="5422" w:hanging="360"/>
      </w:pPr>
      <w:rPr>
        <w:rFonts w:ascii="Courier New" w:hAnsi="Courier New" w:cs="Courier New" w:hint="default"/>
      </w:rPr>
    </w:lvl>
    <w:lvl w:ilvl="8" w:tplc="04260005" w:tentative="1">
      <w:start w:val="1"/>
      <w:numFmt w:val="bullet"/>
      <w:lvlText w:val=""/>
      <w:lvlJc w:val="left"/>
      <w:pPr>
        <w:ind w:left="6142" w:hanging="360"/>
      </w:pPr>
      <w:rPr>
        <w:rFonts w:ascii="Wingdings" w:hAnsi="Wingdings" w:hint="default"/>
      </w:rPr>
    </w:lvl>
  </w:abstractNum>
  <w:abstractNum w:abstractNumId="8" w15:restartNumberingAfterBreak="0">
    <w:nsid w:val="1BE42A10"/>
    <w:multiLevelType w:val="hybridMultilevel"/>
    <w:tmpl w:val="15EC6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034D1A"/>
    <w:multiLevelType w:val="hybridMultilevel"/>
    <w:tmpl w:val="6BE242C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711F1A"/>
    <w:multiLevelType w:val="hybridMultilevel"/>
    <w:tmpl w:val="F66AE8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12" w15:restartNumberingAfterBreak="0">
    <w:nsid w:val="2E3A1481"/>
    <w:multiLevelType w:val="hybridMultilevel"/>
    <w:tmpl w:val="F412E504"/>
    <w:lvl w:ilvl="0" w:tplc="D00CF50A">
      <w:start w:val="1"/>
      <w:numFmt w:val="bullet"/>
      <w:lvlText w:val=""/>
      <w:lvlJc w:val="left"/>
      <w:pPr>
        <w:ind w:left="921" w:hanging="360"/>
      </w:pPr>
      <w:rPr>
        <w:rFonts w:ascii="Symbol" w:hAnsi="Symbol" w:hint="default"/>
      </w:rPr>
    </w:lvl>
    <w:lvl w:ilvl="1" w:tplc="04260003" w:tentative="1">
      <w:start w:val="1"/>
      <w:numFmt w:val="bullet"/>
      <w:lvlText w:val="o"/>
      <w:lvlJc w:val="left"/>
      <w:pPr>
        <w:ind w:left="1641" w:hanging="360"/>
      </w:pPr>
      <w:rPr>
        <w:rFonts w:ascii="Courier New" w:hAnsi="Courier New" w:cs="Courier New" w:hint="default"/>
      </w:rPr>
    </w:lvl>
    <w:lvl w:ilvl="2" w:tplc="04260005" w:tentative="1">
      <w:start w:val="1"/>
      <w:numFmt w:val="bullet"/>
      <w:lvlText w:val=""/>
      <w:lvlJc w:val="left"/>
      <w:pPr>
        <w:ind w:left="2361" w:hanging="360"/>
      </w:pPr>
      <w:rPr>
        <w:rFonts w:ascii="Wingdings" w:hAnsi="Wingdings" w:hint="default"/>
      </w:rPr>
    </w:lvl>
    <w:lvl w:ilvl="3" w:tplc="04260001" w:tentative="1">
      <w:start w:val="1"/>
      <w:numFmt w:val="bullet"/>
      <w:lvlText w:val=""/>
      <w:lvlJc w:val="left"/>
      <w:pPr>
        <w:ind w:left="3081" w:hanging="360"/>
      </w:pPr>
      <w:rPr>
        <w:rFonts w:ascii="Symbol" w:hAnsi="Symbol" w:hint="default"/>
      </w:rPr>
    </w:lvl>
    <w:lvl w:ilvl="4" w:tplc="04260003" w:tentative="1">
      <w:start w:val="1"/>
      <w:numFmt w:val="bullet"/>
      <w:lvlText w:val="o"/>
      <w:lvlJc w:val="left"/>
      <w:pPr>
        <w:ind w:left="3801" w:hanging="360"/>
      </w:pPr>
      <w:rPr>
        <w:rFonts w:ascii="Courier New" w:hAnsi="Courier New" w:cs="Courier New" w:hint="default"/>
      </w:rPr>
    </w:lvl>
    <w:lvl w:ilvl="5" w:tplc="04260005" w:tentative="1">
      <w:start w:val="1"/>
      <w:numFmt w:val="bullet"/>
      <w:lvlText w:val=""/>
      <w:lvlJc w:val="left"/>
      <w:pPr>
        <w:ind w:left="4521" w:hanging="360"/>
      </w:pPr>
      <w:rPr>
        <w:rFonts w:ascii="Wingdings" w:hAnsi="Wingdings" w:hint="default"/>
      </w:rPr>
    </w:lvl>
    <w:lvl w:ilvl="6" w:tplc="04260001" w:tentative="1">
      <w:start w:val="1"/>
      <w:numFmt w:val="bullet"/>
      <w:lvlText w:val=""/>
      <w:lvlJc w:val="left"/>
      <w:pPr>
        <w:ind w:left="5241" w:hanging="360"/>
      </w:pPr>
      <w:rPr>
        <w:rFonts w:ascii="Symbol" w:hAnsi="Symbol" w:hint="default"/>
      </w:rPr>
    </w:lvl>
    <w:lvl w:ilvl="7" w:tplc="04260003" w:tentative="1">
      <w:start w:val="1"/>
      <w:numFmt w:val="bullet"/>
      <w:lvlText w:val="o"/>
      <w:lvlJc w:val="left"/>
      <w:pPr>
        <w:ind w:left="5961" w:hanging="360"/>
      </w:pPr>
      <w:rPr>
        <w:rFonts w:ascii="Courier New" w:hAnsi="Courier New" w:cs="Courier New" w:hint="default"/>
      </w:rPr>
    </w:lvl>
    <w:lvl w:ilvl="8" w:tplc="04260005" w:tentative="1">
      <w:start w:val="1"/>
      <w:numFmt w:val="bullet"/>
      <w:lvlText w:val=""/>
      <w:lvlJc w:val="left"/>
      <w:pPr>
        <w:ind w:left="6681" w:hanging="360"/>
      </w:pPr>
      <w:rPr>
        <w:rFonts w:ascii="Wingdings" w:hAnsi="Wingdings" w:hint="default"/>
      </w:rPr>
    </w:lvl>
  </w:abstractNum>
  <w:abstractNum w:abstractNumId="13" w15:restartNumberingAfterBreak="0">
    <w:nsid w:val="3690017B"/>
    <w:multiLevelType w:val="multilevel"/>
    <w:tmpl w:val="A7480E1A"/>
    <w:lvl w:ilvl="0">
      <w:start w:val="1"/>
      <w:numFmt w:val="decimal"/>
      <w:lvlText w:val="%1."/>
      <w:lvlJc w:val="left"/>
      <w:pPr>
        <w:ind w:left="720" w:hanging="360"/>
      </w:pPr>
      <w:rPr>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8D169D4"/>
    <w:multiLevelType w:val="hybridMultilevel"/>
    <w:tmpl w:val="7ADA8B1A"/>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D453B43"/>
    <w:multiLevelType w:val="hybridMultilevel"/>
    <w:tmpl w:val="0DD294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7D0FD5"/>
    <w:multiLevelType w:val="hybridMultilevel"/>
    <w:tmpl w:val="2D349EC0"/>
    <w:lvl w:ilvl="0" w:tplc="D00CF50A">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8" w15:restartNumberingAfterBreak="0">
    <w:nsid w:val="429923F4"/>
    <w:multiLevelType w:val="hybridMultilevel"/>
    <w:tmpl w:val="F66AE8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95167A"/>
    <w:multiLevelType w:val="multilevel"/>
    <w:tmpl w:val="0F2A2B06"/>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100" w:hanging="720"/>
      </w:pPr>
      <w:rPr>
        <w:rFonts w:hint="default"/>
        <w:b w:val="0"/>
        <w:i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0" w15:restartNumberingAfterBreak="0">
    <w:nsid w:val="49503518"/>
    <w:multiLevelType w:val="multilevel"/>
    <w:tmpl w:val="D2024078"/>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288"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15:restartNumberingAfterBreak="0">
    <w:nsid w:val="499D514F"/>
    <w:multiLevelType w:val="multilevel"/>
    <w:tmpl w:val="54525E9E"/>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E41CD5"/>
    <w:multiLevelType w:val="hybridMultilevel"/>
    <w:tmpl w:val="2D707EF4"/>
    <w:lvl w:ilvl="0" w:tplc="D40AFA82">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FC15946"/>
    <w:multiLevelType w:val="hybridMultilevel"/>
    <w:tmpl w:val="0C880B48"/>
    <w:lvl w:ilvl="0" w:tplc="6F4070DC">
      <w:start w:val="2"/>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624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FB3184E"/>
    <w:multiLevelType w:val="hybridMultilevel"/>
    <w:tmpl w:val="A9F0F49C"/>
    <w:lvl w:ilvl="0" w:tplc="51FCAA74">
      <w:start w:val="1"/>
      <w:numFmt w:val="decimal"/>
      <w:lvlText w:val="%1)"/>
      <w:lvlJc w:val="left"/>
      <w:pPr>
        <w:ind w:left="720" w:hanging="360"/>
      </w:pPr>
      <w:rPr>
        <w:rFonts w:ascii="TimesNewRomanPSMT" w:hAnsi="TimesNewRomanPSMT" w:cs="TimesNewRomanPSMT"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24E1BA1"/>
    <w:multiLevelType w:val="multilevel"/>
    <w:tmpl w:val="B268DE96"/>
    <w:lvl w:ilvl="0">
      <w:start w:val="1"/>
      <w:numFmt w:val="decimal"/>
      <w:lvlText w:val="%1."/>
      <w:lvlJc w:val="left"/>
      <w:pPr>
        <w:ind w:left="720" w:hanging="360"/>
      </w:pPr>
      <w:rPr>
        <w:rFonts w:hint="default"/>
        <w:color w:val="auto"/>
        <w:lang w:val="en-US"/>
      </w:rPr>
    </w:lvl>
    <w:lvl w:ilvl="1">
      <w:start w:val="1"/>
      <w:numFmt w:val="decimal"/>
      <w:isLgl/>
      <w:lvlText w:val="%1.%2."/>
      <w:lvlJc w:val="left"/>
      <w:pPr>
        <w:ind w:left="720" w:hanging="72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79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5352FE"/>
    <w:multiLevelType w:val="hybridMultilevel"/>
    <w:tmpl w:val="55B687D2"/>
    <w:lvl w:ilvl="0" w:tplc="FCF4B1E6">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BA37259"/>
    <w:multiLevelType w:val="hybridMultilevel"/>
    <w:tmpl w:val="C576E2B0"/>
    <w:lvl w:ilvl="0" w:tplc="56D8390A">
      <w:start w:val="1"/>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C9E1B53"/>
    <w:multiLevelType w:val="multilevel"/>
    <w:tmpl w:val="0426001D"/>
    <w:numStyleLink w:val="Style1"/>
  </w:abstractNum>
  <w:abstractNum w:abstractNumId="32" w15:restartNumberingAfterBreak="0">
    <w:nsid w:val="7ED33F20"/>
    <w:multiLevelType w:val="hybridMultilevel"/>
    <w:tmpl w:val="44668F74"/>
    <w:lvl w:ilvl="0" w:tplc="48BA5E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28"/>
  </w:num>
  <w:num w:numId="3">
    <w:abstractNumId w:val="9"/>
  </w:num>
  <w:num w:numId="4">
    <w:abstractNumId w:val="10"/>
  </w:num>
  <w:num w:numId="5">
    <w:abstractNumId w:val="11"/>
  </w:num>
  <w:num w:numId="6">
    <w:abstractNumId w:val="18"/>
  </w:num>
  <w:num w:numId="7">
    <w:abstractNumId w:val="23"/>
  </w:num>
  <w:num w:numId="8">
    <w:abstractNumId w:val="2"/>
  </w:num>
  <w:num w:numId="9">
    <w:abstractNumId w:val="13"/>
  </w:num>
  <w:num w:numId="10">
    <w:abstractNumId w:val="3"/>
  </w:num>
  <w:num w:numId="11">
    <w:abstractNumId w:val="6"/>
  </w:num>
  <w:num w:numId="12">
    <w:abstractNumId w:val="20"/>
  </w:num>
  <w:num w:numId="13">
    <w:abstractNumId w:val="21"/>
  </w:num>
  <w:num w:numId="14">
    <w:abstractNumId w:val="25"/>
  </w:num>
  <w:num w:numId="15">
    <w:abstractNumId w:val="27"/>
  </w:num>
  <w:num w:numId="16">
    <w:abstractNumId w:val="29"/>
  </w:num>
  <w:num w:numId="17">
    <w:abstractNumId w:val="16"/>
  </w:num>
  <w:num w:numId="18">
    <w:abstractNumId w:val="0"/>
  </w:num>
  <w:num w:numId="19">
    <w:abstractNumId w:val="30"/>
  </w:num>
  <w:num w:numId="20">
    <w:abstractNumId w:val="22"/>
  </w:num>
  <w:num w:numId="21">
    <w:abstractNumId w:val="32"/>
  </w:num>
  <w:num w:numId="22">
    <w:abstractNumId w:val="31"/>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4"/>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6"/>
  </w:num>
  <w:num w:numId="30">
    <w:abstractNumId w:val="4"/>
  </w:num>
  <w:num w:numId="31">
    <w:abstractNumId w:val="12"/>
  </w:num>
  <w:num w:numId="32">
    <w:abstractNumId w:val="14"/>
  </w:num>
  <w:num w:numId="33">
    <w:abstractNumId w:val="1"/>
  </w:num>
  <w:num w:numId="34">
    <w:abstractNumId w:val="17"/>
  </w:num>
  <w:num w:numId="3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7F"/>
    <w:rsid w:val="00005D3E"/>
    <w:rsid w:val="00013954"/>
    <w:rsid w:val="00015A57"/>
    <w:rsid w:val="00017844"/>
    <w:rsid w:val="00023336"/>
    <w:rsid w:val="0002377C"/>
    <w:rsid w:val="00025845"/>
    <w:rsid w:val="00033CFD"/>
    <w:rsid w:val="0004200F"/>
    <w:rsid w:val="00045928"/>
    <w:rsid w:val="00050EEE"/>
    <w:rsid w:val="00052B63"/>
    <w:rsid w:val="00053216"/>
    <w:rsid w:val="000569C4"/>
    <w:rsid w:val="00057657"/>
    <w:rsid w:val="00062EB1"/>
    <w:rsid w:val="00066043"/>
    <w:rsid w:val="00067134"/>
    <w:rsid w:val="00084F5C"/>
    <w:rsid w:val="000A53D1"/>
    <w:rsid w:val="000A6665"/>
    <w:rsid w:val="000B3C09"/>
    <w:rsid w:val="000B4E1B"/>
    <w:rsid w:val="000B5796"/>
    <w:rsid w:val="000B776D"/>
    <w:rsid w:val="000D2184"/>
    <w:rsid w:val="000D2196"/>
    <w:rsid w:val="000D52D9"/>
    <w:rsid w:val="000E43EC"/>
    <w:rsid w:val="000E5E96"/>
    <w:rsid w:val="000F3C99"/>
    <w:rsid w:val="000F4904"/>
    <w:rsid w:val="000F567F"/>
    <w:rsid w:val="00103006"/>
    <w:rsid w:val="00111ECC"/>
    <w:rsid w:val="001123E4"/>
    <w:rsid w:val="00114257"/>
    <w:rsid w:val="00117C19"/>
    <w:rsid w:val="001304B1"/>
    <w:rsid w:val="00130A04"/>
    <w:rsid w:val="00153873"/>
    <w:rsid w:val="00154657"/>
    <w:rsid w:val="00154B8E"/>
    <w:rsid w:val="00155F8C"/>
    <w:rsid w:val="00174D7F"/>
    <w:rsid w:val="0019358F"/>
    <w:rsid w:val="001A3A7C"/>
    <w:rsid w:val="001B3DB6"/>
    <w:rsid w:val="001B3E9C"/>
    <w:rsid w:val="001B5A10"/>
    <w:rsid w:val="001C7C2C"/>
    <w:rsid w:val="001D38A5"/>
    <w:rsid w:val="001D4707"/>
    <w:rsid w:val="001D5EC9"/>
    <w:rsid w:val="001D7AA3"/>
    <w:rsid w:val="001E22FA"/>
    <w:rsid w:val="001F2EA4"/>
    <w:rsid w:val="001F3471"/>
    <w:rsid w:val="001F3F90"/>
    <w:rsid w:val="001F4113"/>
    <w:rsid w:val="00204971"/>
    <w:rsid w:val="00217ADA"/>
    <w:rsid w:val="0024059E"/>
    <w:rsid w:val="00241F7C"/>
    <w:rsid w:val="002421E3"/>
    <w:rsid w:val="00242501"/>
    <w:rsid w:val="002459D7"/>
    <w:rsid w:val="00252164"/>
    <w:rsid w:val="0025765D"/>
    <w:rsid w:val="002617C1"/>
    <w:rsid w:val="00262750"/>
    <w:rsid w:val="00266E56"/>
    <w:rsid w:val="002705BB"/>
    <w:rsid w:val="00270B4B"/>
    <w:rsid w:val="00272E64"/>
    <w:rsid w:val="002746F0"/>
    <w:rsid w:val="00281BA1"/>
    <w:rsid w:val="002846EC"/>
    <w:rsid w:val="002862B4"/>
    <w:rsid w:val="002952F0"/>
    <w:rsid w:val="002B0F5B"/>
    <w:rsid w:val="002B4013"/>
    <w:rsid w:val="002B4049"/>
    <w:rsid w:val="002C2C80"/>
    <w:rsid w:val="002C340D"/>
    <w:rsid w:val="002C3935"/>
    <w:rsid w:val="002E060D"/>
    <w:rsid w:val="002E65CA"/>
    <w:rsid w:val="002E69D3"/>
    <w:rsid w:val="002F6F3E"/>
    <w:rsid w:val="00300C34"/>
    <w:rsid w:val="003117EF"/>
    <w:rsid w:val="003321B4"/>
    <w:rsid w:val="00333DE1"/>
    <w:rsid w:val="00340185"/>
    <w:rsid w:val="00341107"/>
    <w:rsid w:val="003465C5"/>
    <w:rsid w:val="00346A6E"/>
    <w:rsid w:val="00353F23"/>
    <w:rsid w:val="00356BB8"/>
    <w:rsid w:val="0036598B"/>
    <w:rsid w:val="003703BF"/>
    <w:rsid w:val="00372AC5"/>
    <w:rsid w:val="00372BF7"/>
    <w:rsid w:val="00377CD9"/>
    <w:rsid w:val="00380A9A"/>
    <w:rsid w:val="00382E69"/>
    <w:rsid w:val="003836D9"/>
    <w:rsid w:val="003846ED"/>
    <w:rsid w:val="00386595"/>
    <w:rsid w:val="00386E04"/>
    <w:rsid w:val="003969C3"/>
    <w:rsid w:val="003A14C6"/>
    <w:rsid w:val="003B0CEB"/>
    <w:rsid w:val="003B7D38"/>
    <w:rsid w:val="003D1917"/>
    <w:rsid w:val="003D4C8A"/>
    <w:rsid w:val="004016BB"/>
    <w:rsid w:val="00401E81"/>
    <w:rsid w:val="00403BB8"/>
    <w:rsid w:val="004169E8"/>
    <w:rsid w:val="00432631"/>
    <w:rsid w:val="004412D6"/>
    <w:rsid w:val="00442CEB"/>
    <w:rsid w:val="00450939"/>
    <w:rsid w:val="00461C87"/>
    <w:rsid w:val="00463871"/>
    <w:rsid w:val="00470D0E"/>
    <w:rsid w:val="004712AC"/>
    <w:rsid w:val="00472364"/>
    <w:rsid w:val="00472929"/>
    <w:rsid w:val="004815FB"/>
    <w:rsid w:val="00482A02"/>
    <w:rsid w:val="00485E64"/>
    <w:rsid w:val="00494F4B"/>
    <w:rsid w:val="004A0930"/>
    <w:rsid w:val="004A686C"/>
    <w:rsid w:val="004B430F"/>
    <w:rsid w:val="004B475B"/>
    <w:rsid w:val="004C0036"/>
    <w:rsid w:val="004C6C7F"/>
    <w:rsid w:val="004D5355"/>
    <w:rsid w:val="004D6221"/>
    <w:rsid w:val="004E0180"/>
    <w:rsid w:val="004E0B91"/>
    <w:rsid w:val="004E1DBA"/>
    <w:rsid w:val="004E3569"/>
    <w:rsid w:val="004E575C"/>
    <w:rsid w:val="004E5967"/>
    <w:rsid w:val="00500098"/>
    <w:rsid w:val="0050335E"/>
    <w:rsid w:val="00506355"/>
    <w:rsid w:val="00512240"/>
    <w:rsid w:val="00512931"/>
    <w:rsid w:val="00527866"/>
    <w:rsid w:val="005407EF"/>
    <w:rsid w:val="005476C2"/>
    <w:rsid w:val="00553503"/>
    <w:rsid w:val="00564043"/>
    <w:rsid w:val="0058032B"/>
    <w:rsid w:val="00583CDF"/>
    <w:rsid w:val="00590690"/>
    <w:rsid w:val="0059335E"/>
    <w:rsid w:val="00594315"/>
    <w:rsid w:val="00594420"/>
    <w:rsid w:val="005B12E9"/>
    <w:rsid w:val="005B5721"/>
    <w:rsid w:val="005B67FF"/>
    <w:rsid w:val="005C5A02"/>
    <w:rsid w:val="005D3B65"/>
    <w:rsid w:val="005D7703"/>
    <w:rsid w:val="005E06C8"/>
    <w:rsid w:val="00606628"/>
    <w:rsid w:val="00621EAC"/>
    <w:rsid w:val="00625963"/>
    <w:rsid w:val="0062754A"/>
    <w:rsid w:val="00634B81"/>
    <w:rsid w:val="0063515A"/>
    <w:rsid w:val="00640956"/>
    <w:rsid w:val="00640E8D"/>
    <w:rsid w:val="00640EDF"/>
    <w:rsid w:val="00646DA8"/>
    <w:rsid w:val="00647BE2"/>
    <w:rsid w:val="006540E1"/>
    <w:rsid w:val="006607B0"/>
    <w:rsid w:val="00662290"/>
    <w:rsid w:val="00663D14"/>
    <w:rsid w:val="00665582"/>
    <w:rsid w:val="00665EE6"/>
    <w:rsid w:val="00677448"/>
    <w:rsid w:val="00677616"/>
    <w:rsid w:val="00677BCD"/>
    <w:rsid w:val="00690282"/>
    <w:rsid w:val="006925E7"/>
    <w:rsid w:val="00695A25"/>
    <w:rsid w:val="006962D5"/>
    <w:rsid w:val="006A03CF"/>
    <w:rsid w:val="006A09A6"/>
    <w:rsid w:val="006A09A8"/>
    <w:rsid w:val="006A3509"/>
    <w:rsid w:val="006B40EE"/>
    <w:rsid w:val="006B4A53"/>
    <w:rsid w:val="006C4077"/>
    <w:rsid w:val="006C7537"/>
    <w:rsid w:val="006D05BB"/>
    <w:rsid w:val="006D5A4F"/>
    <w:rsid w:val="006D7CDA"/>
    <w:rsid w:val="006E129A"/>
    <w:rsid w:val="006F2D09"/>
    <w:rsid w:val="006F3804"/>
    <w:rsid w:val="006F6926"/>
    <w:rsid w:val="006F7F83"/>
    <w:rsid w:val="00704DD6"/>
    <w:rsid w:val="00707D03"/>
    <w:rsid w:val="0071408D"/>
    <w:rsid w:val="00724C2B"/>
    <w:rsid w:val="00725029"/>
    <w:rsid w:val="00726D55"/>
    <w:rsid w:val="00727402"/>
    <w:rsid w:val="007279F5"/>
    <w:rsid w:val="00731A44"/>
    <w:rsid w:val="00737C28"/>
    <w:rsid w:val="007506D8"/>
    <w:rsid w:val="007546A8"/>
    <w:rsid w:val="00756970"/>
    <w:rsid w:val="00767DFD"/>
    <w:rsid w:val="00775A02"/>
    <w:rsid w:val="0078766A"/>
    <w:rsid w:val="00792989"/>
    <w:rsid w:val="00797FBF"/>
    <w:rsid w:val="007A3381"/>
    <w:rsid w:val="007A3A22"/>
    <w:rsid w:val="007A61C0"/>
    <w:rsid w:val="007B04F3"/>
    <w:rsid w:val="007B45F0"/>
    <w:rsid w:val="007C2FE8"/>
    <w:rsid w:val="007C4BBB"/>
    <w:rsid w:val="007D3876"/>
    <w:rsid w:val="007D649D"/>
    <w:rsid w:val="007D7607"/>
    <w:rsid w:val="007F43DD"/>
    <w:rsid w:val="00801FC2"/>
    <w:rsid w:val="00804DB0"/>
    <w:rsid w:val="00810537"/>
    <w:rsid w:val="00811A34"/>
    <w:rsid w:val="008138D9"/>
    <w:rsid w:val="008215D6"/>
    <w:rsid w:val="00831B9C"/>
    <w:rsid w:val="008325CF"/>
    <w:rsid w:val="00835CB2"/>
    <w:rsid w:val="00851206"/>
    <w:rsid w:val="008512F9"/>
    <w:rsid w:val="00854013"/>
    <w:rsid w:val="0085584A"/>
    <w:rsid w:val="00864814"/>
    <w:rsid w:val="00870EF4"/>
    <w:rsid w:val="00871B8C"/>
    <w:rsid w:val="0087251E"/>
    <w:rsid w:val="00882CEA"/>
    <w:rsid w:val="008916B4"/>
    <w:rsid w:val="00893134"/>
    <w:rsid w:val="00895F98"/>
    <w:rsid w:val="008A064C"/>
    <w:rsid w:val="008A10A8"/>
    <w:rsid w:val="008B7C9D"/>
    <w:rsid w:val="008C0E21"/>
    <w:rsid w:val="008C13D6"/>
    <w:rsid w:val="008C1E90"/>
    <w:rsid w:val="008C6510"/>
    <w:rsid w:val="008C6C7A"/>
    <w:rsid w:val="008D286C"/>
    <w:rsid w:val="008E39FB"/>
    <w:rsid w:val="008E7B0B"/>
    <w:rsid w:val="008E7D7E"/>
    <w:rsid w:val="008F07AF"/>
    <w:rsid w:val="008F3DCC"/>
    <w:rsid w:val="008F6D55"/>
    <w:rsid w:val="00902E31"/>
    <w:rsid w:val="009031DA"/>
    <w:rsid w:val="0090335C"/>
    <w:rsid w:val="00913E01"/>
    <w:rsid w:val="00920A2A"/>
    <w:rsid w:val="00923F1E"/>
    <w:rsid w:val="0092645B"/>
    <w:rsid w:val="00934448"/>
    <w:rsid w:val="00946087"/>
    <w:rsid w:val="00946D32"/>
    <w:rsid w:val="009477CA"/>
    <w:rsid w:val="00953720"/>
    <w:rsid w:val="00957665"/>
    <w:rsid w:val="00957C77"/>
    <w:rsid w:val="00961C11"/>
    <w:rsid w:val="00963EDF"/>
    <w:rsid w:val="00964944"/>
    <w:rsid w:val="009663DC"/>
    <w:rsid w:val="00971C46"/>
    <w:rsid w:val="009744CE"/>
    <w:rsid w:val="00981E8C"/>
    <w:rsid w:val="00983DBA"/>
    <w:rsid w:val="00984A25"/>
    <w:rsid w:val="00985E08"/>
    <w:rsid w:val="00991520"/>
    <w:rsid w:val="00992EEE"/>
    <w:rsid w:val="00992FBE"/>
    <w:rsid w:val="00994884"/>
    <w:rsid w:val="009A5246"/>
    <w:rsid w:val="009B067A"/>
    <w:rsid w:val="009B44A6"/>
    <w:rsid w:val="009C0C80"/>
    <w:rsid w:val="009C2854"/>
    <w:rsid w:val="009C2CA0"/>
    <w:rsid w:val="009C5342"/>
    <w:rsid w:val="009C5D76"/>
    <w:rsid w:val="009C7A7D"/>
    <w:rsid w:val="009D72EE"/>
    <w:rsid w:val="009E09A8"/>
    <w:rsid w:val="009E40BB"/>
    <w:rsid w:val="009E609F"/>
    <w:rsid w:val="009E61A3"/>
    <w:rsid w:val="009F3618"/>
    <w:rsid w:val="009F36A3"/>
    <w:rsid w:val="00A15790"/>
    <w:rsid w:val="00A322E9"/>
    <w:rsid w:val="00A333A4"/>
    <w:rsid w:val="00A455B6"/>
    <w:rsid w:val="00A618C4"/>
    <w:rsid w:val="00A66064"/>
    <w:rsid w:val="00A71B10"/>
    <w:rsid w:val="00A72ADF"/>
    <w:rsid w:val="00A73226"/>
    <w:rsid w:val="00A8504F"/>
    <w:rsid w:val="00A914A9"/>
    <w:rsid w:val="00A92169"/>
    <w:rsid w:val="00A97772"/>
    <w:rsid w:val="00AA1C12"/>
    <w:rsid w:val="00AA2018"/>
    <w:rsid w:val="00AA72F0"/>
    <w:rsid w:val="00AA7E3F"/>
    <w:rsid w:val="00AB3DE9"/>
    <w:rsid w:val="00AC1553"/>
    <w:rsid w:val="00AC4EE7"/>
    <w:rsid w:val="00AD6986"/>
    <w:rsid w:val="00AE192B"/>
    <w:rsid w:val="00AE3F13"/>
    <w:rsid w:val="00AE5CCC"/>
    <w:rsid w:val="00AE67C7"/>
    <w:rsid w:val="00AF2C1D"/>
    <w:rsid w:val="00AF4F49"/>
    <w:rsid w:val="00B13AA9"/>
    <w:rsid w:val="00B13E7C"/>
    <w:rsid w:val="00B14102"/>
    <w:rsid w:val="00B147F2"/>
    <w:rsid w:val="00B20C8B"/>
    <w:rsid w:val="00B24015"/>
    <w:rsid w:val="00B31D0A"/>
    <w:rsid w:val="00B325DA"/>
    <w:rsid w:val="00B32959"/>
    <w:rsid w:val="00B37604"/>
    <w:rsid w:val="00B446D3"/>
    <w:rsid w:val="00B47852"/>
    <w:rsid w:val="00B53F2A"/>
    <w:rsid w:val="00B54B37"/>
    <w:rsid w:val="00B5662B"/>
    <w:rsid w:val="00B72287"/>
    <w:rsid w:val="00B7485B"/>
    <w:rsid w:val="00B857A5"/>
    <w:rsid w:val="00B96821"/>
    <w:rsid w:val="00BC2C84"/>
    <w:rsid w:val="00BC6F13"/>
    <w:rsid w:val="00BC7522"/>
    <w:rsid w:val="00BD2AE3"/>
    <w:rsid w:val="00BD680F"/>
    <w:rsid w:val="00BE1CE1"/>
    <w:rsid w:val="00BE302C"/>
    <w:rsid w:val="00BE349D"/>
    <w:rsid w:val="00BE79A1"/>
    <w:rsid w:val="00BF27BA"/>
    <w:rsid w:val="00BF52C5"/>
    <w:rsid w:val="00C10B4E"/>
    <w:rsid w:val="00C14749"/>
    <w:rsid w:val="00C14F80"/>
    <w:rsid w:val="00C14FB7"/>
    <w:rsid w:val="00C16AB1"/>
    <w:rsid w:val="00C31A58"/>
    <w:rsid w:val="00C3614D"/>
    <w:rsid w:val="00C4174B"/>
    <w:rsid w:val="00C469D4"/>
    <w:rsid w:val="00C4743C"/>
    <w:rsid w:val="00C613D6"/>
    <w:rsid w:val="00C64A38"/>
    <w:rsid w:val="00C706FA"/>
    <w:rsid w:val="00C8081D"/>
    <w:rsid w:val="00C83B94"/>
    <w:rsid w:val="00C843F3"/>
    <w:rsid w:val="00C8657D"/>
    <w:rsid w:val="00C867C7"/>
    <w:rsid w:val="00CA4BCF"/>
    <w:rsid w:val="00CA4BDC"/>
    <w:rsid w:val="00CA5ADF"/>
    <w:rsid w:val="00CA6153"/>
    <w:rsid w:val="00CA7D9B"/>
    <w:rsid w:val="00CC1449"/>
    <w:rsid w:val="00CC4D0F"/>
    <w:rsid w:val="00CC6A21"/>
    <w:rsid w:val="00CD0DB2"/>
    <w:rsid w:val="00CD27BF"/>
    <w:rsid w:val="00CD67F0"/>
    <w:rsid w:val="00CE0C52"/>
    <w:rsid w:val="00CF3F99"/>
    <w:rsid w:val="00CF4389"/>
    <w:rsid w:val="00D32438"/>
    <w:rsid w:val="00D47483"/>
    <w:rsid w:val="00D54BD0"/>
    <w:rsid w:val="00D629F3"/>
    <w:rsid w:val="00D711B5"/>
    <w:rsid w:val="00D75CC9"/>
    <w:rsid w:val="00D81C31"/>
    <w:rsid w:val="00D85B5C"/>
    <w:rsid w:val="00D94620"/>
    <w:rsid w:val="00DA6B6D"/>
    <w:rsid w:val="00DC07DE"/>
    <w:rsid w:val="00DC25A5"/>
    <w:rsid w:val="00DD5742"/>
    <w:rsid w:val="00DE0875"/>
    <w:rsid w:val="00DE17B6"/>
    <w:rsid w:val="00DE4749"/>
    <w:rsid w:val="00DE564B"/>
    <w:rsid w:val="00DF48C8"/>
    <w:rsid w:val="00E0702B"/>
    <w:rsid w:val="00E158E2"/>
    <w:rsid w:val="00E23449"/>
    <w:rsid w:val="00E24A7E"/>
    <w:rsid w:val="00E3291C"/>
    <w:rsid w:val="00E373F4"/>
    <w:rsid w:val="00E4667C"/>
    <w:rsid w:val="00E51943"/>
    <w:rsid w:val="00E54034"/>
    <w:rsid w:val="00E57B92"/>
    <w:rsid w:val="00E7484D"/>
    <w:rsid w:val="00E85E36"/>
    <w:rsid w:val="00EC059B"/>
    <w:rsid w:val="00ED10A9"/>
    <w:rsid w:val="00ED4290"/>
    <w:rsid w:val="00ED69A9"/>
    <w:rsid w:val="00EE26ED"/>
    <w:rsid w:val="00EE4F6A"/>
    <w:rsid w:val="00EE751D"/>
    <w:rsid w:val="00EF1956"/>
    <w:rsid w:val="00EF1985"/>
    <w:rsid w:val="00EF58DC"/>
    <w:rsid w:val="00F01D37"/>
    <w:rsid w:val="00F11AB7"/>
    <w:rsid w:val="00F129F3"/>
    <w:rsid w:val="00F15F3B"/>
    <w:rsid w:val="00F169D8"/>
    <w:rsid w:val="00F20519"/>
    <w:rsid w:val="00F26679"/>
    <w:rsid w:val="00F415A0"/>
    <w:rsid w:val="00F54C07"/>
    <w:rsid w:val="00F6205E"/>
    <w:rsid w:val="00F63130"/>
    <w:rsid w:val="00F632B2"/>
    <w:rsid w:val="00F66790"/>
    <w:rsid w:val="00F70ACD"/>
    <w:rsid w:val="00F733DC"/>
    <w:rsid w:val="00F76612"/>
    <w:rsid w:val="00F77FD4"/>
    <w:rsid w:val="00F820F9"/>
    <w:rsid w:val="00F84589"/>
    <w:rsid w:val="00F850AC"/>
    <w:rsid w:val="00F9490B"/>
    <w:rsid w:val="00F94AE4"/>
    <w:rsid w:val="00F97150"/>
    <w:rsid w:val="00F9784A"/>
    <w:rsid w:val="00FA02D5"/>
    <w:rsid w:val="00FA097E"/>
    <w:rsid w:val="00FB18C9"/>
    <w:rsid w:val="00FB44E5"/>
    <w:rsid w:val="00FB5133"/>
    <w:rsid w:val="00FB678F"/>
    <w:rsid w:val="00FC016C"/>
    <w:rsid w:val="00FC07D3"/>
    <w:rsid w:val="00FC313A"/>
    <w:rsid w:val="00FD2616"/>
    <w:rsid w:val="00FD389C"/>
    <w:rsid w:val="00FD74EF"/>
    <w:rsid w:val="00FE25A4"/>
    <w:rsid w:val="00FE50B1"/>
    <w:rsid w:val="00FE796B"/>
    <w:rsid w:val="00FF58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79FEC"/>
  <w15:chartTrackingRefBased/>
  <w15:docId w15:val="{4187EAA5-3A61-4507-A49F-DECD66D0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D7F"/>
  </w:style>
  <w:style w:type="paragraph" w:styleId="Heading1">
    <w:name w:val="heading 1"/>
    <w:basedOn w:val="Normal"/>
    <w:next w:val="Normal"/>
    <w:link w:val="Heading1Char"/>
    <w:qFormat/>
    <w:rsid w:val="00174D7F"/>
    <w:pPr>
      <w:keepNext/>
      <w:spacing w:before="240" w:after="60"/>
      <w:jc w:val="left"/>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174D7F"/>
    <w:pPr>
      <w:keepNext/>
      <w:spacing w:before="240" w:after="60"/>
      <w:jc w:val="left"/>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nhideWhenUsed/>
    <w:qFormat/>
    <w:rsid w:val="00174D7F"/>
    <w:pPr>
      <w:keepNext/>
      <w:tabs>
        <w:tab w:val="num" w:pos="2160"/>
      </w:tabs>
      <w:spacing w:before="240" w:after="60"/>
      <w:ind w:left="2160" w:hanging="720"/>
      <w:jc w:val="left"/>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qFormat/>
    <w:rsid w:val="00174D7F"/>
    <w:pPr>
      <w:keepNext/>
      <w:jc w:val="left"/>
      <w:outlineLvl w:val="3"/>
    </w:pPr>
    <w:rPr>
      <w:rFonts w:eastAsia="Times New Roman"/>
      <w:b/>
      <w:bCs/>
      <w:szCs w:val="24"/>
    </w:rPr>
  </w:style>
  <w:style w:type="paragraph" w:styleId="Heading5">
    <w:name w:val="heading 5"/>
    <w:basedOn w:val="Normal"/>
    <w:next w:val="Normal"/>
    <w:link w:val="Heading5Char"/>
    <w:qFormat/>
    <w:rsid w:val="00174D7F"/>
    <w:pPr>
      <w:keepNext/>
      <w:ind w:firstLine="567"/>
      <w:jc w:val="right"/>
      <w:outlineLvl w:val="4"/>
    </w:pPr>
    <w:rPr>
      <w:rFonts w:eastAsia="Times New Roman"/>
      <w:bCs/>
      <w:szCs w:val="24"/>
    </w:rPr>
  </w:style>
  <w:style w:type="paragraph" w:styleId="Heading6">
    <w:name w:val="heading 6"/>
    <w:basedOn w:val="Normal"/>
    <w:next w:val="Normal"/>
    <w:link w:val="Heading6Char"/>
    <w:qFormat/>
    <w:rsid w:val="00174D7F"/>
    <w:pPr>
      <w:spacing w:before="240" w:after="60"/>
      <w:jc w:val="left"/>
      <w:outlineLvl w:val="5"/>
    </w:pPr>
    <w:rPr>
      <w:rFonts w:eastAsia="Times New Roman"/>
      <w:b/>
      <w:bCs/>
      <w:sz w:val="22"/>
      <w:lang w:val="en-GB"/>
    </w:rPr>
  </w:style>
  <w:style w:type="paragraph" w:styleId="Heading7">
    <w:name w:val="heading 7"/>
    <w:basedOn w:val="Normal"/>
    <w:next w:val="Normal"/>
    <w:link w:val="Heading7Char"/>
    <w:unhideWhenUsed/>
    <w:qFormat/>
    <w:rsid w:val="00174D7F"/>
    <w:pPr>
      <w:tabs>
        <w:tab w:val="num" w:pos="5040"/>
      </w:tabs>
      <w:spacing w:before="240" w:after="60"/>
      <w:ind w:left="5040" w:hanging="720"/>
      <w:jc w:val="left"/>
      <w:outlineLvl w:val="6"/>
    </w:pPr>
    <w:rPr>
      <w:rFonts w:asciiTheme="minorHAnsi" w:eastAsiaTheme="minorEastAsia" w:hAnsiTheme="minorHAnsi" w:cstheme="minorBidi"/>
      <w:szCs w:val="24"/>
      <w:lang w:val="en-US"/>
    </w:rPr>
  </w:style>
  <w:style w:type="paragraph" w:styleId="Heading8">
    <w:name w:val="heading 8"/>
    <w:basedOn w:val="Normal"/>
    <w:next w:val="Normal"/>
    <w:link w:val="Heading8Char"/>
    <w:unhideWhenUsed/>
    <w:qFormat/>
    <w:rsid w:val="00174D7F"/>
    <w:pPr>
      <w:tabs>
        <w:tab w:val="num" w:pos="5760"/>
      </w:tabs>
      <w:spacing w:before="240" w:after="60"/>
      <w:ind w:left="5760" w:hanging="720"/>
      <w:jc w:val="left"/>
      <w:outlineLvl w:val="7"/>
    </w:pPr>
    <w:rPr>
      <w:rFonts w:asciiTheme="minorHAnsi" w:eastAsiaTheme="minorEastAsia" w:hAnsiTheme="minorHAnsi" w:cstheme="minorBidi"/>
      <w:i/>
      <w:iCs/>
      <w:szCs w:val="24"/>
      <w:lang w:val="en-US"/>
    </w:rPr>
  </w:style>
  <w:style w:type="paragraph" w:styleId="Heading9">
    <w:name w:val="heading 9"/>
    <w:basedOn w:val="Normal"/>
    <w:next w:val="Normal"/>
    <w:link w:val="Heading9Char"/>
    <w:unhideWhenUsed/>
    <w:qFormat/>
    <w:rsid w:val="00174D7F"/>
    <w:pPr>
      <w:keepNext/>
      <w:keepLines/>
      <w:spacing w:before="40"/>
      <w:jc w:val="left"/>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D7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174D7F"/>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174D7F"/>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rsid w:val="00174D7F"/>
    <w:rPr>
      <w:rFonts w:eastAsia="Times New Roman"/>
      <w:b/>
      <w:bCs/>
      <w:szCs w:val="24"/>
    </w:rPr>
  </w:style>
  <w:style w:type="character" w:customStyle="1" w:styleId="Heading5Char">
    <w:name w:val="Heading 5 Char"/>
    <w:basedOn w:val="DefaultParagraphFont"/>
    <w:link w:val="Heading5"/>
    <w:rsid w:val="00174D7F"/>
    <w:rPr>
      <w:rFonts w:eastAsia="Times New Roman"/>
      <w:bCs/>
      <w:szCs w:val="24"/>
    </w:rPr>
  </w:style>
  <w:style w:type="character" w:customStyle="1" w:styleId="Heading6Char">
    <w:name w:val="Heading 6 Char"/>
    <w:basedOn w:val="DefaultParagraphFont"/>
    <w:link w:val="Heading6"/>
    <w:rsid w:val="00174D7F"/>
    <w:rPr>
      <w:rFonts w:eastAsia="Times New Roman"/>
      <w:b/>
      <w:bCs/>
      <w:sz w:val="22"/>
      <w:lang w:val="en-GB"/>
    </w:rPr>
  </w:style>
  <w:style w:type="character" w:customStyle="1" w:styleId="Heading7Char">
    <w:name w:val="Heading 7 Char"/>
    <w:basedOn w:val="DefaultParagraphFont"/>
    <w:link w:val="Heading7"/>
    <w:rsid w:val="00174D7F"/>
    <w:rPr>
      <w:rFonts w:asciiTheme="minorHAnsi" w:eastAsiaTheme="minorEastAsia" w:hAnsiTheme="minorHAnsi" w:cstheme="minorBidi"/>
      <w:szCs w:val="24"/>
      <w:lang w:val="en-US"/>
    </w:rPr>
  </w:style>
  <w:style w:type="character" w:customStyle="1" w:styleId="Heading8Char">
    <w:name w:val="Heading 8 Char"/>
    <w:basedOn w:val="DefaultParagraphFont"/>
    <w:link w:val="Heading8"/>
    <w:rsid w:val="00174D7F"/>
    <w:rPr>
      <w:rFonts w:asciiTheme="minorHAnsi" w:eastAsiaTheme="minorEastAsia" w:hAnsiTheme="minorHAnsi" w:cstheme="minorBidi"/>
      <w:i/>
      <w:iCs/>
      <w:szCs w:val="24"/>
      <w:lang w:val="en-US"/>
    </w:rPr>
  </w:style>
  <w:style w:type="character" w:customStyle="1" w:styleId="Heading9Char">
    <w:name w:val="Heading 9 Char"/>
    <w:basedOn w:val="DefaultParagraphFont"/>
    <w:link w:val="Heading9"/>
    <w:rsid w:val="00174D7F"/>
    <w:rPr>
      <w:rFonts w:asciiTheme="majorHAnsi" w:eastAsiaTheme="majorEastAsia" w:hAnsiTheme="majorHAnsi" w:cstheme="majorBidi"/>
      <w:i/>
      <w:iCs/>
      <w:color w:val="272727" w:themeColor="text1" w:themeTint="D8"/>
      <w:sz w:val="21"/>
      <w:szCs w:val="21"/>
      <w:lang w:val="en-GB"/>
    </w:rPr>
  </w:style>
  <w:style w:type="numbering" w:customStyle="1" w:styleId="NoList1">
    <w:name w:val="No List1"/>
    <w:next w:val="NoList"/>
    <w:uiPriority w:val="99"/>
    <w:semiHidden/>
    <w:unhideWhenUsed/>
    <w:rsid w:val="00174D7F"/>
  </w:style>
  <w:style w:type="numbering" w:customStyle="1" w:styleId="Style1">
    <w:name w:val="Style1"/>
    <w:rsid w:val="00174D7F"/>
    <w:pPr>
      <w:numPr>
        <w:numId w:val="1"/>
      </w:numPr>
    </w:pPr>
  </w:style>
  <w:style w:type="paragraph" w:customStyle="1" w:styleId="Teksts">
    <w:name w:val="Teksts"/>
    <w:rsid w:val="00174D7F"/>
    <w:pPr>
      <w:tabs>
        <w:tab w:val="left" w:pos="426"/>
      </w:tabs>
    </w:pPr>
    <w:rPr>
      <w:rFonts w:eastAsia="Times New Roman"/>
      <w:iCs/>
      <w:szCs w:val="24"/>
      <w:lang w:eastAsia="ar-SA"/>
    </w:rPr>
  </w:style>
  <w:style w:type="paragraph" w:customStyle="1" w:styleId="Nos1">
    <w:name w:val="Nos1"/>
    <w:rsid w:val="00174D7F"/>
    <w:pPr>
      <w:spacing w:before="3600" w:after="120"/>
      <w:jc w:val="center"/>
    </w:pPr>
    <w:rPr>
      <w:rFonts w:eastAsia="Times New Roman"/>
      <w:b/>
      <w:bCs/>
      <w:sz w:val="32"/>
      <w:szCs w:val="24"/>
      <w:lang w:eastAsia="ar-SA"/>
    </w:rPr>
  </w:style>
  <w:style w:type="paragraph" w:customStyle="1" w:styleId="Nos2">
    <w:name w:val="Nos2"/>
    <w:rsid w:val="00174D7F"/>
    <w:pPr>
      <w:spacing w:before="120" w:after="120"/>
      <w:jc w:val="center"/>
    </w:pPr>
    <w:rPr>
      <w:rFonts w:eastAsia="Times New Roman"/>
      <w:bCs/>
      <w:sz w:val="40"/>
      <w:szCs w:val="40"/>
      <w:lang w:eastAsia="ar-SA"/>
    </w:rPr>
  </w:style>
  <w:style w:type="paragraph" w:customStyle="1" w:styleId="Nos3">
    <w:name w:val="Nos3"/>
    <w:rsid w:val="00174D7F"/>
    <w:pPr>
      <w:spacing w:before="120" w:after="120"/>
      <w:jc w:val="center"/>
    </w:pPr>
    <w:rPr>
      <w:rFonts w:eastAsia="Times New Roman"/>
      <w:b/>
      <w:bCs/>
      <w:sz w:val="32"/>
      <w:szCs w:val="24"/>
      <w:lang w:eastAsia="ar-SA"/>
    </w:rPr>
  </w:style>
  <w:style w:type="paragraph" w:styleId="Header">
    <w:name w:val="header"/>
    <w:aliases w:val="Header Char Char"/>
    <w:basedOn w:val="Normal"/>
    <w:link w:val="HeaderChar"/>
    <w:uiPriority w:val="99"/>
    <w:rsid w:val="00174D7F"/>
    <w:pPr>
      <w:tabs>
        <w:tab w:val="center" w:pos="4153"/>
        <w:tab w:val="right" w:pos="8306"/>
      </w:tabs>
      <w:jc w:val="left"/>
    </w:pPr>
    <w:rPr>
      <w:rFonts w:eastAsia="Times New Roman"/>
      <w:szCs w:val="24"/>
      <w:lang w:val="en-GB"/>
    </w:rPr>
  </w:style>
  <w:style w:type="character" w:customStyle="1" w:styleId="HeaderChar">
    <w:name w:val="Header Char"/>
    <w:aliases w:val="Header Char Char Char"/>
    <w:basedOn w:val="DefaultParagraphFont"/>
    <w:link w:val="Header"/>
    <w:uiPriority w:val="99"/>
    <w:rsid w:val="00174D7F"/>
    <w:rPr>
      <w:rFonts w:eastAsia="Times New Roman"/>
      <w:szCs w:val="24"/>
      <w:lang w:val="en-GB"/>
    </w:rPr>
  </w:style>
  <w:style w:type="paragraph" w:styleId="Footer">
    <w:name w:val="footer"/>
    <w:basedOn w:val="Normal"/>
    <w:link w:val="FooterChar"/>
    <w:uiPriority w:val="99"/>
    <w:rsid w:val="00174D7F"/>
    <w:pPr>
      <w:tabs>
        <w:tab w:val="center" w:pos="4153"/>
        <w:tab w:val="right" w:pos="8306"/>
      </w:tabs>
      <w:jc w:val="left"/>
    </w:pPr>
    <w:rPr>
      <w:rFonts w:eastAsia="Times New Roman"/>
      <w:szCs w:val="24"/>
      <w:lang w:val="en-GB"/>
    </w:rPr>
  </w:style>
  <w:style w:type="character" w:customStyle="1" w:styleId="FooterChar">
    <w:name w:val="Footer Char"/>
    <w:basedOn w:val="DefaultParagraphFont"/>
    <w:link w:val="Footer"/>
    <w:uiPriority w:val="99"/>
    <w:rsid w:val="00174D7F"/>
    <w:rPr>
      <w:rFonts w:eastAsia="Times New Roman"/>
      <w:szCs w:val="24"/>
      <w:lang w:val="en-GB"/>
    </w:rPr>
  </w:style>
  <w:style w:type="table" w:styleId="TableGrid">
    <w:name w:val="Table Grid"/>
    <w:basedOn w:val="TableNormal"/>
    <w:uiPriority w:val="59"/>
    <w:rsid w:val="00174D7F"/>
    <w:pPr>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74D7F"/>
    <w:pPr>
      <w:ind w:firstLine="720"/>
    </w:pPr>
    <w:rPr>
      <w:rFonts w:eastAsia="Times New Roman"/>
      <w:sz w:val="22"/>
      <w:szCs w:val="24"/>
      <w:lang w:val="ru-RU"/>
    </w:rPr>
  </w:style>
  <w:style w:type="character" w:customStyle="1" w:styleId="BodyTextIndentChar">
    <w:name w:val="Body Text Indent Char"/>
    <w:basedOn w:val="DefaultParagraphFont"/>
    <w:link w:val="BodyTextIndent"/>
    <w:rsid w:val="00174D7F"/>
    <w:rPr>
      <w:rFonts w:eastAsia="Times New Roman"/>
      <w:sz w:val="22"/>
      <w:szCs w:val="24"/>
      <w:lang w:val="ru-RU"/>
    </w:rPr>
  </w:style>
  <w:style w:type="paragraph" w:customStyle="1" w:styleId="Tabnos">
    <w:name w:val="Tab_nos"/>
    <w:rsid w:val="00174D7F"/>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174D7F"/>
    <w:pPr>
      <w:numPr>
        <w:ilvl w:val="1"/>
        <w:numId w:val="2"/>
      </w:numPr>
      <w:tabs>
        <w:tab w:val="clear" w:pos="426"/>
        <w:tab w:val="left" w:pos="709"/>
      </w:tabs>
      <w:ind w:left="709" w:hanging="709"/>
    </w:pPr>
  </w:style>
  <w:style w:type="paragraph" w:customStyle="1" w:styleId="TekstsN2">
    <w:name w:val="TekstsN2"/>
    <w:basedOn w:val="Teksts"/>
    <w:rsid w:val="00174D7F"/>
    <w:pPr>
      <w:numPr>
        <w:ilvl w:val="2"/>
        <w:numId w:val="2"/>
      </w:numPr>
      <w:tabs>
        <w:tab w:val="clear" w:pos="426"/>
        <w:tab w:val="left" w:pos="709"/>
        <w:tab w:val="left" w:pos="992"/>
      </w:tabs>
      <w:ind w:left="720" w:hanging="720"/>
    </w:pPr>
  </w:style>
  <w:style w:type="paragraph" w:customStyle="1" w:styleId="TekstsN3">
    <w:name w:val="TekstsN3"/>
    <w:basedOn w:val="Teksts"/>
    <w:rsid w:val="00174D7F"/>
    <w:pPr>
      <w:numPr>
        <w:ilvl w:val="3"/>
        <w:numId w:val="2"/>
      </w:numPr>
      <w:tabs>
        <w:tab w:val="clear" w:pos="426"/>
        <w:tab w:val="left" w:pos="1134"/>
      </w:tabs>
      <w:ind w:left="709" w:hanging="709"/>
    </w:pPr>
  </w:style>
  <w:style w:type="paragraph" w:customStyle="1" w:styleId="TekstsN4">
    <w:name w:val="TekstsN4"/>
    <w:basedOn w:val="Teksts"/>
    <w:rsid w:val="00174D7F"/>
    <w:pPr>
      <w:numPr>
        <w:ilvl w:val="4"/>
        <w:numId w:val="2"/>
      </w:numPr>
      <w:ind w:left="709" w:hanging="709"/>
    </w:pPr>
  </w:style>
  <w:style w:type="paragraph" w:customStyle="1" w:styleId="naisf">
    <w:name w:val="naisf"/>
    <w:basedOn w:val="Normal"/>
    <w:rsid w:val="00174D7F"/>
    <w:pPr>
      <w:spacing w:before="100" w:beforeAutospacing="1" w:after="100" w:afterAutospacing="1"/>
      <w:jc w:val="left"/>
    </w:pPr>
    <w:rPr>
      <w:rFonts w:eastAsia="Times New Roman"/>
      <w:szCs w:val="24"/>
      <w:lang w:eastAsia="lv-LV"/>
    </w:rPr>
  </w:style>
  <w:style w:type="paragraph" w:customStyle="1" w:styleId="BodyText21">
    <w:name w:val="Body Text 21"/>
    <w:basedOn w:val="Normal"/>
    <w:link w:val="BodyText21Char"/>
    <w:rsid w:val="00174D7F"/>
    <w:rPr>
      <w:rFonts w:eastAsia="Times New Roman"/>
      <w:szCs w:val="20"/>
    </w:rPr>
  </w:style>
  <w:style w:type="paragraph" w:customStyle="1" w:styleId="BodyTextIndent31">
    <w:name w:val="Body Text Indent 31"/>
    <w:basedOn w:val="Normal"/>
    <w:rsid w:val="00174D7F"/>
    <w:pPr>
      <w:overflowPunct w:val="0"/>
      <w:autoSpaceDE w:val="0"/>
      <w:autoSpaceDN w:val="0"/>
      <w:adjustRightInd w:val="0"/>
      <w:ind w:firstLine="720"/>
    </w:pPr>
    <w:rPr>
      <w:rFonts w:ascii="+Baltica" w:eastAsia="Times New Roman" w:hAnsi="+Baltica"/>
      <w:szCs w:val="24"/>
    </w:rPr>
  </w:style>
  <w:style w:type="paragraph" w:styleId="BodyText">
    <w:name w:val="Body Text"/>
    <w:basedOn w:val="Normal"/>
    <w:link w:val="BodyTextChar"/>
    <w:rsid w:val="00174D7F"/>
    <w:pPr>
      <w:spacing w:after="120"/>
      <w:jc w:val="left"/>
    </w:pPr>
    <w:rPr>
      <w:rFonts w:eastAsia="Times New Roman"/>
      <w:szCs w:val="24"/>
      <w:lang w:val="en-GB"/>
    </w:rPr>
  </w:style>
  <w:style w:type="character" w:customStyle="1" w:styleId="BodyTextChar">
    <w:name w:val="Body Text Char"/>
    <w:basedOn w:val="DefaultParagraphFont"/>
    <w:link w:val="BodyText"/>
    <w:rsid w:val="00174D7F"/>
    <w:rPr>
      <w:rFonts w:eastAsia="Times New Roman"/>
      <w:szCs w:val="24"/>
      <w:lang w:val="en-GB"/>
    </w:rPr>
  </w:style>
  <w:style w:type="character" w:styleId="FootnoteReference">
    <w:name w:val="footnote reference"/>
    <w:rsid w:val="00174D7F"/>
    <w:rPr>
      <w:vertAlign w:val="superscript"/>
    </w:rPr>
  </w:style>
  <w:style w:type="paragraph" w:styleId="BodyText2">
    <w:name w:val="Body Text 2"/>
    <w:basedOn w:val="Normal"/>
    <w:link w:val="BodyText2Char"/>
    <w:rsid w:val="00174D7F"/>
    <w:pPr>
      <w:spacing w:after="120" w:line="480" w:lineRule="auto"/>
      <w:jc w:val="left"/>
    </w:pPr>
    <w:rPr>
      <w:rFonts w:eastAsia="Times New Roman"/>
      <w:sz w:val="20"/>
      <w:szCs w:val="20"/>
    </w:rPr>
  </w:style>
  <w:style w:type="character" w:customStyle="1" w:styleId="BodyText2Char">
    <w:name w:val="Body Text 2 Char"/>
    <w:basedOn w:val="DefaultParagraphFont"/>
    <w:link w:val="BodyText2"/>
    <w:rsid w:val="00174D7F"/>
    <w:rPr>
      <w:rFonts w:eastAsia="Times New Roman"/>
      <w:sz w:val="20"/>
      <w:szCs w:val="20"/>
    </w:rPr>
  </w:style>
  <w:style w:type="character" w:styleId="PageNumber">
    <w:name w:val="page number"/>
    <w:basedOn w:val="DefaultParagraphFont"/>
    <w:rsid w:val="00174D7F"/>
  </w:style>
  <w:style w:type="paragraph" w:styleId="BodyTextIndent2">
    <w:name w:val="Body Text Indent 2"/>
    <w:basedOn w:val="Normal"/>
    <w:link w:val="BodyTextIndent2Char"/>
    <w:rsid w:val="00174D7F"/>
    <w:pPr>
      <w:spacing w:after="120" w:line="480" w:lineRule="auto"/>
      <w:ind w:left="283"/>
      <w:jc w:val="left"/>
    </w:pPr>
    <w:rPr>
      <w:rFonts w:eastAsia="Times New Roman"/>
      <w:szCs w:val="24"/>
      <w:lang w:val="en-GB"/>
    </w:rPr>
  </w:style>
  <w:style w:type="character" w:customStyle="1" w:styleId="BodyTextIndent2Char">
    <w:name w:val="Body Text Indent 2 Char"/>
    <w:basedOn w:val="DefaultParagraphFont"/>
    <w:link w:val="BodyTextIndent2"/>
    <w:rsid w:val="00174D7F"/>
    <w:rPr>
      <w:rFonts w:eastAsia="Times New Roman"/>
      <w:szCs w:val="24"/>
      <w:lang w:val="en-GB"/>
    </w:rPr>
  </w:style>
  <w:style w:type="paragraph" w:customStyle="1" w:styleId="Teksts1">
    <w:name w:val="Teksts1"/>
    <w:basedOn w:val="Normal"/>
    <w:rsid w:val="00174D7F"/>
    <w:pPr>
      <w:widowControl w:val="0"/>
      <w:spacing w:after="320"/>
      <w:jc w:val="left"/>
    </w:pPr>
    <w:rPr>
      <w:rFonts w:ascii="BaltTimes" w:eastAsia="Times New Roman" w:hAnsi="BaltTimes"/>
      <w:szCs w:val="20"/>
    </w:rPr>
  </w:style>
  <w:style w:type="character" w:customStyle="1" w:styleId="CharChar8">
    <w:name w:val="Char Char8"/>
    <w:semiHidden/>
    <w:locked/>
    <w:rsid w:val="00174D7F"/>
    <w:rPr>
      <w:rFonts w:ascii="BaltHelvetica" w:hAnsi="BaltHelvetica"/>
      <w:sz w:val="24"/>
      <w:lang w:val="ru-RU" w:eastAsia="en-US" w:bidi="ar-SA"/>
    </w:rPr>
  </w:style>
  <w:style w:type="paragraph" w:styleId="BalloonText">
    <w:name w:val="Balloon Text"/>
    <w:basedOn w:val="Normal"/>
    <w:link w:val="BalloonTextChar"/>
    <w:rsid w:val="00174D7F"/>
    <w:pPr>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174D7F"/>
    <w:rPr>
      <w:rFonts w:ascii="Tahoma" w:eastAsia="Times New Roman" w:hAnsi="Tahoma" w:cs="Tahoma"/>
      <w:sz w:val="16"/>
      <w:szCs w:val="16"/>
      <w:lang w:val="en-GB"/>
    </w:rPr>
  </w:style>
  <w:style w:type="paragraph" w:customStyle="1" w:styleId="Default">
    <w:name w:val="Default"/>
    <w:rsid w:val="00174D7F"/>
    <w:pPr>
      <w:autoSpaceDE w:val="0"/>
      <w:autoSpaceDN w:val="0"/>
      <w:adjustRightInd w:val="0"/>
      <w:jc w:val="left"/>
    </w:pPr>
    <w:rPr>
      <w:rFonts w:eastAsia="Times New Roman"/>
      <w:color w:val="000000"/>
      <w:szCs w:val="24"/>
      <w:lang w:eastAsia="lv-LV"/>
    </w:rPr>
  </w:style>
  <w:style w:type="character" w:styleId="CommentReference">
    <w:name w:val="annotation reference"/>
    <w:uiPriority w:val="99"/>
    <w:rsid w:val="00174D7F"/>
    <w:rPr>
      <w:sz w:val="16"/>
      <w:szCs w:val="16"/>
    </w:rPr>
  </w:style>
  <w:style w:type="paragraph" w:styleId="CommentText">
    <w:name w:val="annotation text"/>
    <w:basedOn w:val="Normal"/>
    <w:link w:val="CommentTextChar"/>
    <w:uiPriority w:val="99"/>
    <w:rsid w:val="00174D7F"/>
    <w:pPr>
      <w:jc w:val="left"/>
    </w:pPr>
    <w:rPr>
      <w:rFonts w:eastAsia="Times New Roman"/>
      <w:sz w:val="20"/>
      <w:szCs w:val="20"/>
      <w:lang w:val="en-GB"/>
    </w:rPr>
  </w:style>
  <w:style w:type="character" w:customStyle="1" w:styleId="CommentTextChar">
    <w:name w:val="Comment Text Char"/>
    <w:basedOn w:val="DefaultParagraphFont"/>
    <w:link w:val="CommentText"/>
    <w:uiPriority w:val="99"/>
    <w:rsid w:val="00174D7F"/>
    <w:rPr>
      <w:rFonts w:eastAsia="Times New Roman"/>
      <w:sz w:val="20"/>
      <w:szCs w:val="20"/>
      <w:lang w:val="en-GB"/>
    </w:rPr>
  </w:style>
  <w:style w:type="paragraph" w:styleId="CommentSubject">
    <w:name w:val="annotation subject"/>
    <w:basedOn w:val="CommentText"/>
    <w:next w:val="CommentText"/>
    <w:link w:val="CommentSubjectChar"/>
    <w:rsid w:val="00174D7F"/>
    <w:rPr>
      <w:b/>
      <w:bCs/>
    </w:rPr>
  </w:style>
  <w:style w:type="character" w:customStyle="1" w:styleId="CommentSubjectChar">
    <w:name w:val="Comment Subject Char"/>
    <w:basedOn w:val="CommentTextChar"/>
    <w:link w:val="CommentSubject"/>
    <w:rsid w:val="00174D7F"/>
    <w:rPr>
      <w:rFonts w:eastAsia="Times New Roman"/>
      <w:b/>
      <w:bCs/>
      <w:sz w:val="20"/>
      <w:szCs w:val="20"/>
      <w:lang w:val="en-GB"/>
    </w:rPr>
  </w:style>
  <w:style w:type="character" w:customStyle="1" w:styleId="HeaderChar1">
    <w:name w:val="Header Char1"/>
    <w:locked/>
    <w:rsid w:val="00174D7F"/>
    <w:rPr>
      <w:rFonts w:ascii="BaltHelvetica" w:hAnsi="BaltHelvetica"/>
      <w:sz w:val="24"/>
      <w:szCs w:val="24"/>
      <w:lang w:val="ru-RU" w:eastAsia="en-US" w:bidi="ar-SA"/>
    </w:rPr>
  </w:style>
  <w:style w:type="paragraph" w:styleId="ListParagraph">
    <w:name w:val="List Paragraph"/>
    <w:aliases w:val="H&amp;P List Paragraph,2,Strip,Normal bullet 2,Bullet list"/>
    <w:basedOn w:val="Normal"/>
    <w:link w:val="ListParagraphChar"/>
    <w:uiPriority w:val="34"/>
    <w:qFormat/>
    <w:rsid w:val="00174D7F"/>
    <w:pPr>
      <w:ind w:left="720"/>
      <w:contextualSpacing/>
      <w:jc w:val="left"/>
    </w:pPr>
    <w:rPr>
      <w:rFonts w:eastAsia="Times New Roman"/>
      <w:szCs w:val="24"/>
      <w:lang w:val="en-GB"/>
    </w:rPr>
  </w:style>
  <w:style w:type="character" w:styleId="Hyperlink">
    <w:name w:val="Hyperlink"/>
    <w:uiPriority w:val="99"/>
    <w:rsid w:val="00174D7F"/>
    <w:rPr>
      <w:rFonts w:cs="Times New Roman"/>
      <w:color w:val="0000FF"/>
      <w:u w:val="single"/>
    </w:rPr>
  </w:style>
  <w:style w:type="character" w:customStyle="1" w:styleId="BodyText21Char">
    <w:name w:val="Body Text 21 Char"/>
    <w:link w:val="BodyText21"/>
    <w:locked/>
    <w:rsid w:val="00174D7F"/>
    <w:rPr>
      <w:rFonts w:eastAsia="Times New Roman"/>
      <w:szCs w:val="20"/>
    </w:rPr>
  </w:style>
  <w:style w:type="paragraph" w:styleId="FootnoteText">
    <w:name w:val="footnote text"/>
    <w:basedOn w:val="Normal"/>
    <w:link w:val="FootnoteTextChar"/>
    <w:rsid w:val="00174D7F"/>
    <w:pPr>
      <w:jc w:val="left"/>
    </w:pPr>
    <w:rPr>
      <w:rFonts w:eastAsia="Times New Roman"/>
      <w:sz w:val="20"/>
      <w:szCs w:val="20"/>
      <w:lang w:val="en-GB"/>
    </w:rPr>
  </w:style>
  <w:style w:type="character" w:customStyle="1" w:styleId="FootnoteTextChar">
    <w:name w:val="Footnote Text Char"/>
    <w:basedOn w:val="DefaultParagraphFont"/>
    <w:link w:val="FootnoteText"/>
    <w:rsid w:val="00174D7F"/>
    <w:rPr>
      <w:rFonts w:eastAsia="Times New Roman"/>
      <w:sz w:val="20"/>
      <w:szCs w:val="20"/>
      <w:lang w:val="en-GB"/>
    </w:rPr>
  </w:style>
  <w:style w:type="paragraph" w:styleId="Revision">
    <w:name w:val="Revision"/>
    <w:hidden/>
    <w:uiPriority w:val="99"/>
    <w:semiHidden/>
    <w:rsid w:val="00174D7F"/>
    <w:pPr>
      <w:jc w:val="left"/>
    </w:pPr>
    <w:rPr>
      <w:rFonts w:eastAsia="Times New Roman"/>
      <w:szCs w:val="24"/>
      <w:lang w:val="en-GB"/>
    </w:rPr>
  </w:style>
  <w:style w:type="character" w:styleId="Strong">
    <w:name w:val="Strong"/>
    <w:qFormat/>
    <w:rsid w:val="00174D7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
    <w:link w:val="ListParagraph"/>
    <w:uiPriority w:val="34"/>
    <w:locked/>
    <w:rsid w:val="00174D7F"/>
    <w:rPr>
      <w:rFonts w:eastAsia="Times New Roman"/>
      <w:szCs w:val="24"/>
      <w:lang w:val="en-GB"/>
    </w:rPr>
  </w:style>
  <w:style w:type="paragraph" w:styleId="NormalWeb">
    <w:name w:val="Normal (Web)"/>
    <w:basedOn w:val="Normal"/>
    <w:uiPriority w:val="99"/>
    <w:unhideWhenUsed/>
    <w:rsid w:val="00174D7F"/>
    <w:pPr>
      <w:spacing w:after="150"/>
      <w:jc w:val="left"/>
    </w:pPr>
    <w:rPr>
      <w:rFonts w:eastAsia="Times New Roman"/>
      <w:szCs w:val="24"/>
      <w:lang w:eastAsia="lv-LV"/>
    </w:rPr>
  </w:style>
  <w:style w:type="paragraph" w:styleId="BodyText3">
    <w:name w:val="Body Text 3"/>
    <w:basedOn w:val="Normal"/>
    <w:link w:val="BodyText3Char"/>
    <w:rsid w:val="00174D7F"/>
    <w:pPr>
      <w:spacing w:after="120"/>
      <w:jc w:val="left"/>
    </w:pPr>
    <w:rPr>
      <w:rFonts w:eastAsia="Times New Roman"/>
      <w:sz w:val="16"/>
      <w:szCs w:val="16"/>
      <w:lang w:val="en-GB"/>
    </w:rPr>
  </w:style>
  <w:style w:type="character" w:customStyle="1" w:styleId="BodyText3Char">
    <w:name w:val="Body Text 3 Char"/>
    <w:basedOn w:val="DefaultParagraphFont"/>
    <w:link w:val="BodyText3"/>
    <w:rsid w:val="00174D7F"/>
    <w:rPr>
      <w:rFonts w:eastAsia="Times New Roman"/>
      <w:sz w:val="16"/>
      <w:szCs w:val="16"/>
      <w:lang w:val="en-GB"/>
    </w:rPr>
  </w:style>
  <w:style w:type="paragraph" w:styleId="NoSpacing">
    <w:name w:val="No Spacing"/>
    <w:qFormat/>
    <w:rsid w:val="00174D7F"/>
    <w:pPr>
      <w:jc w:val="left"/>
    </w:pPr>
    <w:rPr>
      <w:rFonts w:ascii="Calibri" w:eastAsia="Calibri" w:hAnsi="Calibri"/>
      <w:sz w:val="22"/>
    </w:rPr>
  </w:style>
  <w:style w:type="paragraph" w:customStyle="1" w:styleId="a0">
    <w:name w:val="a0"/>
    <w:basedOn w:val="Normal"/>
    <w:rsid w:val="00174D7F"/>
    <w:pPr>
      <w:spacing w:before="100" w:beforeAutospacing="1" w:after="100" w:afterAutospacing="1"/>
      <w:jc w:val="left"/>
    </w:pPr>
    <w:rPr>
      <w:rFonts w:ascii="Arial Unicode MS" w:eastAsia="Arial Unicode MS" w:hAnsi="Arial Unicode MS" w:cs="Arial Unicode MS"/>
      <w:szCs w:val="24"/>
      <w:lang w:val="en-GB"/>
    </w:rPr>
  </w:style>
  <w:style w:type="paragraph" w:customStyle="1" w:styleId="xl106">
    <w:name w:val="xl106"/>
    <w:basedOn w:val="Normal"/>
    <w:rsid w:val="00174D7F"/>
    <w:pPr>
      <w:pBdr>
        <w:left w:val="single" w:sz="4" w:space="0" w:color="auto"/>
        <w:bottom w:val="single" w:sz="4" w:space="0" w:color="auto"/>
        <w:right w:val="single" w:sz="4" w:space="0" w:color="auto"/>
      </w:pBdr>
      <w:spacing w:before="100" w:after="100"/>
      <w:jc w:val="center"/>
    </w:pPr>
    <w:rPr>
      <w:rFonts w:eastAsia="Times New Roman"/>
      <w:szCs w:val="20"/>
      <w:lang w:val="en-GB"/>
    </w:rPr>
  </w:style>
  <w:style w:type="character" w:styleId="Emphasis">
    <w:name w:val="Emphasis"/>
    <w:qFormat/>
    <w:rsid w:val="00174D7F"/>
    <w:rPr>
      <w:i/>
      <w:iCs/>
    </w:rPr>
  </w:style>
  <w:style w:type="paragraph" w:styleId="BodyTextIndent3">
    <w:name w:val="Body Text Indent 3"/>
    <w:basedOn w:val="Normal"/>
    <w:link w:val="BodyTextIndent3Char"/>
    <w:unhideWhenUsed/>
    <w:rsid w:val="00174D7F"/>
    <w:pPr>
      <w:spacing w:after="120"/>
      <w:ind w:left="283"/>
      <w:jc w:val="left"/>
    </w:pPr>
    <w:rPr>
      <w:rFonts w:eastAsia="Times New Roman"/>
      <w:sz w:val="16"/>
      <w:szCs w:val="16"/>
      <w:lang w:val="en-GB"/>
    </w:rPr>
  </w:style>
  <w:style w:type="character" w:customStyle="1" w:styleId="BodyTextIndent3Char">
    <w:name w:val="Body Text Indent 3 Char"/>
    <w:basedOn w:val="DefaultParagraphFont"/>
    <w:link w:val="BodyTextIndent3"/>
    <w:rsid w:val="00174D7F"/>
    <w:rPr>
      <w:rFonts w:eastAsia="Times New Roman"/>
      <w:sz w:val="16"/>
      <w:szCs w:val="16"/>
      <w:lang w:val="en-GB"/>
    </w:rPr>
  </w:style>
  <w:style w:type="paragraph" w:styleId="Title">
    <w:name w:val="Title"/>
    <w:basedOn w:val="Normal"/>
    <w:link w:val="TitleChar"/>
    <w:qFormat/>
    <w:rsid w:val="00174D7F"/>
    <w:pPr>
      <w:jc w:val="center"/>
    </w:pPr>
    <w:rPr>
      <w:rFonts w:eastAsia="Times New Roman"/>
      <w:b/>
      <w:bCs/>
      <w:sz w:val="28"/>
      <w:szCs w:val="24"/>
    </w:rPr>
  </w:style>
  <w:style w:type="character" w:customStyle="1" w:styleId="TitleChar">
    <w:name w:val="Title Char"/>
    <w:basedOn w:val="DefaultParagraphFont"/>
    <w:link w:val="Title"/>
    <w:rsid w:val="00174D7F"/>
    <w:rPr>
      <w:rFonts w:eastAsia="Times New Roman"/>
      <w:b/>
      <w:bCs/>
      <w:sz w:val="28"/>
      <w:szCs w:val="24"/>
    </w:rPr>
  </w:style>
  <w:style w:type="character" w:styleId="FollowedHyperlink">
    <w:name w:val="FollowedHyperlink"/>
    <w:uiPriority w:val="99"/>
    <w:unhideWhenUsed/>
    <w:rsid w:val="00174D7F"/>
    <w:rPr>
      <w:color w:val="800080"/>
      <w:u w:val="single"/>
    </w:rPr>
  </w:style>
  <w:style w:type="paragraph" w:styleId="PlainText">
    <w:name w:val="Plain Text"/>
    <w:basedOn w:val="Normal"/>
    <w:link w:val="PlainTextChar"/>
    <w:uiPriority w:val="99"/>
    <w:unhideWhenUsed/>
    <w:rsid w:val="00174D7F"/>
    <w:pPr>
      <w:jc w:val="left"/>
    </w:pPr>
    <w:rPr>
      <w:rFonts w:ascii="Calibri" w:eastAsia="Calibri" w:hAnsi="Calibri"/>
      <w:sz w:val="22"/>
      <w:szCs w:val="21"/>
    </w:rPr>
  </w:style>
  <w:style w:type="character" w:customStyle="1" w:styleId="PlainTextChar">
    <w:name w:val="Plain Text Char"/>
    <w:basedOn w:val="DefaultParagraphFont"/>
    <w:link w:val="PlainText"/>
    <w:uiPriority w:val="99"/>
    <w:rsid w:val="00174D7F"/>
    <w:rPr>
      <w:rFonts w:ascii="Calibri" w:eastAsia="Calibri" w:hAnsi="Calibri"/>
      <w:sz w:val="22"/>
      <w:szCs w:val="21"/>
    </w:rPr>
  </w:style>
  <w:style w:type="paragraph" w:styleId="EndnoteText">
    <w:name w:val="endnote text"/>
    <w:basedOn w:val="Normal"/>
    <w:link w:val="EndnoteTextChar"/>
    <w:uiPriority w:val="99"/>
    <w:semiHidden/>
    <w:unhideWhenUsed/>
    <w:rsid w:val="00174D7F"/>
    <w:pPr>
      <w:jc w:val="left"/>
    </w:pPr>
    <w:rPr>
      <w:rFonts w:eastAsia="Times New Roman"/>
      <w:sz w:val="20"/>
      <w:szCs w:val="20"/>
      <w:lang w:val="en-GB"/>
    </w:rPr>
  </w:style>
  <w:style w:type="character" w:customStyle="1" w:styleId="EndnoteTextChar">
    <w:name w:val="Endnote Text Char"/>
    <w:basedOn w:val="DefaultParagraphFont"/>
    <w:link w:val="EndnoteText"/>
    <w:uiPriority w:val="99"/>
    <w:semiHidden/>
    <w:rsid w:val="00174D7F"/>
    <w:rPr>
      <w:rFonts w:eastAsia="Times New Roman"/>
      <w:sz w:val="20"/>
      <w:szCs w:val="20"/>
      <w:lang w:val="en-GB"/>
    </w:rPr>
  </w:style>
  <w:style w:type="character" w:styleId="EndnoteReference">
    <w:name w:val="endnote reference"/>
    <w:basedOn w:val="DefaultParagraphFont"/>
    <w:uiPriority w:val="99"/>
    <w:semiHidden/>
    <w:unhideWhenUsed/>
    <w:rsid w:val="00174D7F"/>
    <w:rPr>
      <w:vertAlign w:val="superscript"/>
    </w:rPr>
  </w:style>
  <w:style w:type="character" w:customStyle="1" w:styleId="field-content5">
    <w:name w:val="field-content5"/>
    <w:basedOn w:val="DefaultParagraphFont"/>
    <w:rsid w:val="00174D7F"/>
  </w:style>
  <w:style w:type="paragraph" w:customStyle="1" w:styleId="western">
    <w:name w:val="western"/>
    <w:basedOn w:val="Normal"/>
    <w:rsid w:val="00174D7F"/>
    <w:pPr>
      <w:spacing w:before="100" w:beforeAutospacing="1" w:after="100" w:afterAutospacing="1"/>
    </w:pPr>
    <w:rPr>
      <w:rFonts w:eastAsia="Times New Roman"/>
      <w:szCs w:val="24"/>
      <w:lang w:val="en-GB"/>
    </w:rPr>
  </w:style>
  <w:style w:type="paragraph" w:styleId="Caption">
    <w:name w:val="caption"/>
    <w:basedOn w:val="Normal"/>
    <w:next w:val="Normal"/>
    <w:qFormat/>
    <w:rsid w:val="00174D7F"/>
    <w:pPr>
      <w:jc w:val="left"/>
    </w:pPr>
    <w:rPr>
      <w:rFonts w:eastAsia="Times New Roman"/>
      <w:b/>
      <w:bCs/>
      <w:sz w:val="22"/>
      <w:szCs w:val="24"/>
    </w:rPr>
  </w:style>
  <w:style w:type="paragraph" w:styleId="BlockText">
    <w:name w:val="Block Text"/>
    <w:basedOn w:val="Normal"/>
    <w:rsid w:val="00174D7F"/>
    <w:pPr>
      <w:tabs>
        <w:tab w:val="left" w:pos="426"/>
        <w:tab w:val="num" w:pos="1440"/>
        <w:tab w:val="left" w:pos="2268"/>
      </w:tabs>
      <w:ind w:left="567" w:right="-120"/>
    </w:pPr>
    <w:rPr>
      <w:rFonts w:eastAsia="Times New Roman"/>
      <w:szCs w:val="24"/>
      <w:lang w:val="en-GB"/>
    </w:rPr>
  </w:style>
  <w:style w:type="paragraph" w:customStyle="1" w:styleId="a">
    <w:name w:val="Содержимое таблицы"/>
    <w:basedOn w:val="Normal"/>
    <w:rsid w:val="00174D7F"/>
    <w:pPr>
      <w:suppressLineNumbers/>
      <w:suppressAutoHyphens/>
      <w:jc w:val="left"/>
    </w:pPr>
    <w:rPr>
      <w:rFonts w:eastAsia="Times New Roman"/>
      <w:szCs w:val="24"/>
      <w:lang w:eastAsia="ar-SA"/>
    </w:rPr>
  </w:style>
  <w:style w:type="paragraph" w:customStyle="1" w:styleId="1111Lgums">
    <w:name w:val="1.1.1.1.Līgums"/>
    <w:basedOn w:val="Normal"/>
    <w:autoRedefine/>
    <w:qFormat/>
    <w:rsid w:val="00174D7F"/>
    <w:pPr>
      <w:tabs>
        <w:tab w:val="left" w:pos="0"/>
      </w:tabs>
      <w:ind w:left="426" w:hanging="426"/>
      <w:contextualSpacing/>
    </w:pPr>
    <w:rPr>
      <w:rFonts w:eastAsia="Arial Unicode MS"/>
      <w:noProof/>
      <w:szCs w:val="24"/>
      <w:lang w:eastAsia="lv-LV" w:bidi="en-US"/>
    </w:rPr>
  </w:style>
  <w:style w:type="character" w:customStyle="1" w:styleId="apple-style-span">
    <w:name w:val="apple-style-span"/>
    <w:rsid w:val="00174D7F"/>
  </w:style>
  <w:style w:type="paragraph" w:customStyle="1" w:styleId="tv2132">
    <w:name w:val="tv2132"/>
    <w:basedOn w:val="Normal"/>
    <w:rsid w:val="00174D7F"/>
    <w:pPr>
      <w:spacing w:line="360" w:lineRule="auto"/>
      <w:ind w:firstLine="300"/>
      <w:jc w:val="left"/>
    </w:pPr>
    <w:rPr>
      <w:rFonts w:eastAsia="Times New Roman"/>
      <w:color w:val="414142"/>
      <w:sz w:val="20"/>
      <w:szCs w:val="20"/>
      <w:lang w:eastAsia="lv-LV"/>
    </w:rPr>
  </w:style>
  <w:style w:type="character" w:customStyle="1" w:styleId="UnresolvedMention1">
    <w:name w:val="Unresolved Mention1"/>
    <w:basedOn w:val="DefaultParagraphFont"/>
    <w:uiPriority w:val="99"/>
    <w:semiHidden/>
    <w:unhideWhenUsed/>
    <w:rsid w:val="000B5796"/>
    <w:rPr>
      <w:color w:val="808080"/>
      <w:shd w:val="clear" w:color="auto" w:fill="E6E6E6"/>
    </w:rPr>
  </w:style>
  <w:style w:type="character" w:customStyle="1" w:styleId="Mention1">
    <w:name w:val="Mention1"/>
    <w:basedOn w:val="DefaultParagraphFont"/>
    <w:uiPriority w:val="99"/>
    <w:semiHidden/>
    <w:unhideWhenUsed/>
    <w:rsid w:val="00C8657D"/>
    <w:rPr>
      <w:color w:val="2B579A"/>
      <w:shd w:val="clear" w:color="auto" w:fill="E6E6E6"/>
    </w:rPr>
  </w:style>
  <w:style w:type="character" w:styleId="UnresolvedMention">
    <w:name w:val="Unresolved Mention"/>
    <w:basedOn w:val="DefaultParagraphFont"/>
    <w:uiPriority w:val="99"/>
    <w:semiHidden/>
    <w:unhideWhenUsed/>
    <w:rsid w:val="001F3F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520334">
      <w:bodyDiv w:val="1"/>
      <w:marLeft w:val="0"/>
      <w:marRight w:val="0"/>
      <w:marTop w:val="0"/>
      <w:marBottom w:val="0"/>
      <w:divBdr>
        <w:top w:val="none" w:sz="0" w:space="0" w:color="auto"/>
        <w:left w:val="none" w:sz="0" w:space="0" w:color="auto"/>
        <w:bottom w:val="none" w:sz="0" w:space="0" w:color="auto"/>
        <w:right w:val="none" w:sz="0" w:space="0" w:color="auto"/>
      </w:divBdr>
    </w:div>
    <w:div w:id="15444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cielena@ldz.lv" TargetMode="External"/><Relationship Id="rId13" Type="http://schemas.openxmlformats.org/officeDocument/2006/relationships/hyperlink" Target="https://likumi.lv/doc.php?id=2887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ana.cielena@ldz.lv" TargetMode="External"/><Relationship Id="rId4" Type="http://schemas.openxmlformats.org/officeDocument/2006/relationships/settings" Target="settings.xml"/><Relationship Id="rId9" Type="http://schemas.openxmlformats.org/officeDocument/2006/relationships/hyperlink" Target="https://ec.europa.eu/tools/espd?lang=lv" TargetMode="External"/><Relationship Id="rId14" Type="http://schemas.openxmlformats.org/officeDocument/2006/relationships/hyperlink" Target="https://likumi.lv/doc.php?id=288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B9D3F-EBC8-4E01-9BDC-1D875E22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39768</Words>
  <Characters>22669</Characters>
  <Application>Microsoft Office Word</Application>
  <DocSecurity>0</DocSecurity>
  <Lines>188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Dana Cielēna</cp:lastModifiedBy>
  <cp:revision>7</cp:revision>
  <cp:lastPrinted>2017-09-28T11:53:00Z</cp:lastPrinted>
  <dcterms:created xsi:type="dcterms:W3CDTF">2017-09-28T13:13:00Z</dcterms:created>
  <dcterms:modified xsi:type="dcterms:W3CDTF">2017-09-29T10:09:00Z</dcterms:modified>
</cp:coreProperties>
</file>