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8ED1C" w14:textId="2FC1D7C8" w:rsidR="00282456" w:rsidRPr="008869DA" w:rsidRDefault="00282456" w:rsidP="00282456">
      <w:pPr>
        <w:pBdr>
          <w:bottom w:val="single" w:sz="4" w:space="1" w:color="000000"/>
        </w:pBdr>
        <w:tabs>
          <w:tab w:val="center" w:pos="4536"/>
          <w:tab w:val="right" w:pos="9072"/>
        </w:tabs>
        <w:overflowPunct w:val="0"/>
        <w:autoSpaceDE w:val="0"/>
        <w:autoSpaceDN w:val="0"/>
        <w:adjustRightInd w:val="0"/>
        <w:jc w:val="center"/>
        <w:textAlignment w:val="baseline"/>
        <w:rPr>
          <w:i/>
          <w:iCs/>
          <w:sz w:val="20"/>
          <w:szCs w:val="20"/>
          <w:lang w:val="lv-LV"/>
        </w:rPr>
      </w:pPr>
      <w:r w:rsidRPr="005C0C26">
        <w:rPr>
          <w:i/>
          <w:iCs/>
          <w:sz w:val="20"/>
          <w:szCs w:val="20"/>
          <w:lang w:val="lv-LV"/>
        </w:rPr>
        <w:t xml:space="preserve">Sarunu procedūras ar publikāciju </w:t>
      </w:r>
      <w:r w:rsidR="005C0C26" w:rsidRPr="005C0C26">
        <w:rPr>
          <w:i/>
          <w:sz w:val="20"/>
          <w:szCs w:val="20"/>
        </w:rPr>
        <w:t>„</w:t>
      </w:r>
      <w:proofErr w:type="spellStart"/>
      <w:r w:rsidR="005C0C26" w:rsidRPr="005C0C26">
        <w:rPr>
          <w:i/>
          <w:sz w:val="20"/>
          <w:szCs w:val="20"/>
        </w:rPr>
        <w:t>Dzelzceļa</w:t>
      </w:r>
      <w:proofErr w:type="spellEnd"/>
      <w:r w:rsidR="005C0C26" w:rsidRPr="005C0C26">
        <w:rPr>
          <w:i/>
          <w:sz w:val="20"/>
          <w:szCs w:val="20"/>
        </w:rPr>
        <w:t xml:space="preserve"> </w:t>
      </w:r>
      <w:proofErr w:type="spellStart"/>
      <w:r w:rsidR="005C0C26" w:rsidRPr="005C0C26">
        <w:rPr>
          <w:i/>
          <w:sz w:val="20"/>
          <w:szCs w:val="20"/>
        </w:rPr>
        <w:t>mašīnas</w:t>
      </w:r>
      <w:proofErr w:type="spellEnd"/>
      <w:r w:rsidR="005C0C26" w:rsidRPr="005C0C26">
        <w:rPr>
          <w:i/>
          <w:sz w:val="20"/>
          <w:szCs w:val="20"/>
        </w:rPr>
        <w:t xml:space="preserve"> „PRSM-4 Nr.021” </w:t>
      </w:r>
      <w:proofErr w:type="spellStart"/>
      <w:r w:rsidR="005C0C26" w:rsidRPr="005C0C26">
        <w:rPr>
          <w:i/>
          <w:sz w:val="20"/>
          <w:szCs w:val="20"/>
        </w:rPr>
        <w:t>rezerves</w:t>
      </w:r>
      <w:proofErr w:type="spellEnd"/>
      <w:r w:rsidR="005C0C26" w:rsidRPr="005C0C26">
        <w:rPr>
          <w:i/>
          <w:sz w:val="20"/>
          <w:szCs w:val="20"/>
        </w:rPr>
        <w:t xml:space="preserve"> </w:t>
      </w:r>
      <w:proofErr w:type="spellStart"/>
      <w:r w:rsidR="005C0C26" w:rsidRPr="005C0C26">
        <w:rPr>
          <w:i/>
          <w:sz w:val="20"/>
          <w:szCs w:val="20"/>
        </w:rPr>
        <w:t>daļu</w:t>
      </w:r>
      <w:proofErr w:type="spellEnd"/>
      <w:r w:rsidR="005C0C26" w:rsidRPr="005C0C26">
        <w:rPr>
          <w:i/>
          <w:sz w:val="20"/>
          <w:szCs w:val="20"/>
        </w:rPr>
        <w:t xml:space="preserve"> </w:t>
      </w:r>
      <w:proofErr w:type="spellStart"/>
      <w:r w:rsidR="005C0C26" w:rsidRPr="005C0C26">
        <w:rPr>
          <w:i/>
          <w:sz w:val="20"/>
          <w:szCs w:val="20"/>
        </w:rPr>
        <w:t>piegāde</w:t>
      </w:r>
      <w:proofErr w:type="spellEnd"/>
      <w:r w:rsidR="005C0C26" w:rsidRPr="005C0C26">
        <w:rPr>
          <w:i/>
          <w:sz w:val="20"/>
          <w:szCs w:val="20"/>
        </w:rPr>
        <w:t xml:space="preserve"> SIA „LDZ </w:t>
      </w:r>
      <w:r w:rsidR="005C0C26" w:rsidRPr="008869DA">
        <w:rPr>
          <w:i/>
          <w:sz w:val="20"/>
          <w:szCs w:val="20"/>
        </w:rPr>
        <w:t xml:space="preserve">infrastruktūra” vajadzībām” </w:t>
      </w:r>
      <w:r w:rsidRPr="008869DA">
        <w:rPr>
          <w:i/>
          <w:iCs/>
          <w:sz w:val="20"/>
          <w:szCs w:val="20"/>
          <w:lang w:val="lv-LV"/>
        </w:rPr>
        <w:t>nolikums</w:t>
      </w:r>
    </w:p>
    <w:p w14:paraId="5BBD4408" w14:textId="6EF5F5BE" w:rsidR="00282456" w:rsidRPr="005C0C26" w:rsidRDefault="00282456" w:rsidP="00282456">
      <w:pPr>
        <w:tabs>
          <w:tab w:val="center" w:pos="4536"/>
          <w:tab w:val="right" w:pos="9072"/>
        </w:tabs>
        <w:overflowPunct w:val="0"/>
        <w:autoSpaceDE w:val="0"/>
        <w:autoSpaceDN w:val="0"/>
        <w:adjustRightInd w:val="0"/>
        <w:ind w:left="-540"/>
        <w:jc w:val="center"/>
        <w:textAlignment w:val="baseline"/>
        <w:rPr>
          <w:sz w:val="18"/>
          <w:szCs w:val="18"/>
          <w:lang w:val="lv-LV"/>
        </w:rPr>
      </w:pPr>
      <w:r w:rsidRPr="008869DA">
        <w:rPr>
          <w:i/>
          <w:sz w:val="18"/>
          <w:szCs w:val="18"/>
          <w:lang w:val="lv-LV"/>
        </w:rPr>
        <w:t xml:space="preserve">(apstiprināts ar iepirkuma komisijas 2019.gada </w:t>
      </w:r>
      <w:r w:rsidR="008D1DD7" w:rsidRPr="008869DA">
        <w:rPr>
          <w:i/>
          <w:sz w:val="18"/>
          <w:szCs w:val="18"/>
          <w:lang w:val="lv-LV"/>
        </w:rPr>
        <w:t>4</w:t>
      </w:r>
      <w:r w:rsidR="00FF7356" w:rsidRPr="008869DA">
        <w:rPr>
          <w:i/>
          <w:sz w:val="18"/>
          <w:szCs w:val="18"/>
          <w:lang w:val="lv-LV"/>
        </w:rPr>
        <w:t>.decembra</w:t>
      </w:r>
      <w:r w:rsidRPr="008869DA">
        <w:rPr>
          <w:i/>
          <w:sz w:val="18"/>
          <w:szCs w:val="18"/>
          <w:lang w:val="lv-LV"/>
        </w:rPr>
        <w:t xml:space="preserve"> 1.sēdes protokolu)</w:t>
      </w:r>
    </w:p>
    <w:p w14:paraId="06E7C04D" w14:textId="77777777" w:rsidR="00282456" w:rsidRPr="00282456" w:rsidRDefault="00282456" w:rsidP="00282456">
      <w:pPr>
        <w:rPr>
          <w:highlight w:val="yellow"/>
          <w:lang w:val="lv-LV"/>
        </w:rPr>
      </w:pPr>
    </w:p>
    <w:p w14:paraId="03C8F1D7" w14:textId="77777777" w:rsidR="00282456" w:rsidRPr="00282456" w:rsidRDefault="00282456" w:rsidP="00282456">
      <w:pPr>
        <w:rPr>
          <w:highlight w:val="yellow"/>
          <w:lang w:val="lv-LV"/>
        </w:rPr>
      </w:pPr>
    </w:p>
    <w:p w14:paraId="4EF26A7E" w14:textId="77777777" w:rsidR="00282456" w:rsidRPr="00282456" w:rsidRDefault="00282456" w:rsidP="00282456">
      <w:pPr>
        <w:rPr>
          <w:highlight w:val="yellow"/>
          <w:lang w:val="lv-LV"/>
        </w:rPr>
      </w:pPr>
    </w:p>
    <w:p w14:paraId="44EC561D" w14:textId="77777777" w:rsidR="00282456" w:rsidRPr="00FF7356" w:rsidRDefault="00282456" w:rsidP="00282456">
      <w:pPr>
        <w:pStyle w:val="Nos1"/>
      </w:pPr>
      <w:r w:rsidRPr="00FF7356">
        <w:t>SARUNU PROCEDŪRAS AR PUBLIKĀCIJU</w:t>
      </w:r>
    </w:p>
    <w:p w14:paraId="39B0776B" w14:textId="77777777" w:rsidR="00282456" w:rsidRPr="00FF7356" w:rsidRDefault="00282456" w:rsidP="00282456">
      <w:pPr>
        <w:pStyle w:val="Teksts"/>
      </w:pPr>
    </w:p>
    <w:p w14:paraId="41E21864" w14:textId="77777777" w:rsidR="00282456" w:rsidRPr="00FF7356" w:rsidRDefault="00282456" w:rsidP="00282456">
      <w:pPr>
        <w:pStyle w:val="Teksts"/>
        <w:rPr>
          <w:b/>
          <w:sz w:val="40"/>
          <w:szCs w:val="40"/>
        </w:rPr>
      </w:pPr>
    </w:p>
    <w:p w14:paraId="238FE08A" w14:textId="1290722F" w:rsidR="00282456" w:rsidRPr="00FF7356" w:rsidRDefault="00FF7356" w:rsidP="00282456">
      <w:pPr>
        <w:pStyle w:val="Nos3"/>
        <w:rPr>
          <w:sz w:val="40"/>
          <w:szCs w:val="40"/>
        </w:rPr>
      </w:pPr>
      <w:r w:rsidRPr="00FF7356">
        <w:rPr>
          <w:sz w:val="40"/>
          <w:szCs w:val="40"/>
        </w:rPr>
        <w:t>„Dzelzceļa mašīnas „PRSM-4 Nr.021” rezerves daļu piegāde SIA „LDZ infrastruktūra” vajadzībām”</w:t>
      </w:r>
    </w:p>
    <w:p w14:paraId="4A791F8F" w14:textId="77777777" w:rsidR="00FF7356" w:rsidRPr="00FF7356" w:rsidRDefault="00FF7356" w:rsidP="00282456">
      <w:pPr>
        <w:pStyle w:val="Nos3"/>
      </w:pPr>
    </w:p>
    <w:p w14:paraId="61A5C1C2" w14:textId="77777777" w:rsidR="00282456" w:rsidRPr="00FF7356" w:rsidRDefault="00282456" w:rsidP="00282456">
      <w:pPr>
        <w:pStyle w:val="Nos3"/>
      </w:pPr>
      <w:r w:rsidRPr="00FF7356">
        <w:t>NOLIKUMS</w:t>
      </w:r>
    </w:p>
    <w:p w14:paraId="2F070F16" w14:textId="77777777" w:rsidR="00282456" w:rsidRPr="00FF7356" w:rsidRDefault="00282456" w:rsidP="00282456">
      <w:pPr>
        <w:rPr>
          <w:lang w:val="lv-LV"/>
        </w:rPr>
      </w:pPr>
    </w:p>
    <w:p w14:paraId="3CDA9024" w14:textId="77777777" w:rsidR="00282456" w:rsidRPr="00FF7356" w:rsidRDefault="00282456" w:rsidP="00282456">
      <w:pPr>
        <w:jc w:val="center"/>
        <w:rPr>
          <w:b/>
          <w:sz w:val="28"/>
          <w:szCs w:val="28"/>
          <w:lang w:val="lv-LV"/>
        </w:rPr>
      </w:pPr>
    </w:p>
    <w:p w14:paraId="27D8840E" w14:textId="77777777" w:rsidR="00282456" w:rsidRPr="00FF7356" w:rsidRDefault="00282456" w:rsidP="00282456">
      <w:pPr>
        <w:jc w:val="center"/>
        <w:rPr>
          <w:b/>
          <w:sz w:val="28"/>
          <w:szCs w:val="28"/>
          <w:lang w:val="lv-LV"/>
        </w:rPr>
      </w:pPr>
    </w:p>
    <w:p w14:paraId="384ED1CC" w14:textId="77777777" w:rsidR="00282456" w:rsidRPr="00282456" w:rsidRDefault="00282456" w:rsidP="00282456">
      <w:pPr>
        <w:jc w:val="center"/>
        <w:rPr>
          <w:b/>
          <w:sz w:val="28"/>
          <w:szCs w:val="28"/>
          <w:highlight w:val="yellow"/>
          <w:lang w:val="lv-LV"/>
        </w:rPr>
      </w:pPr>
    </w:p>
    <w:p w14:paraId="42D3483D" w14:textId="77777777" w:rsidR="00282456" w:rsidRPr="00282456" w:rsidRDefault="00282456" w:rsidP="00282456">
      <w:pPr>
        <w:jc w:val="center"/>
        <w:rPr>
          <w:b/>
          <w:sz w:val="28"/>
          <w:szCs w:val="28"/>
          <w:highlight w:val="yellow"/>
          <w:lang w:val="lv-LV"/>
        </w:rPr>
      </w:pPr>
    </w:p>
    <w:p w14:paraId="3E8730CA" w14:textId="77777777" w:rsidR="00282456" w:rsidRPr="00282456" w:rsidRDefault="00282456" w:rsidP="00282456">
      <w:pPr>
        <w:jc w:val="center"/>
        <w:rPr>
          <w:b/>
          <w:sz w:val="28"/>
          <w:szCs w:val="28"/>
          <w:highlight w:val="yellow"/>
          <w:lang w:val="lv-LV"/>
        </w:rPr>
      </w:pPr>
    </w:p>
    <w:p w14:paraId="63678D0C" w14:textId="77777777" w:rsidR="00282456" w:rsidRPr="00282456" w:rsidRDefault="00282456" w:rsidP="00282456">
      <w:pPr>
        <w:jc w:val="center"/>
        <w:rPr>
          <w:b/>
          <w:sz w:val="28"/>
          <w:szCs w:val="28"/>
          <w:highlight w:val="yellow"/>
          <w:lang w:val="lv-LV"/>
        </w:rPr>
      </w:pPr>
    </w:p>
    <w:p w14:paraId="169AF322" w14:textId="77777777" w:rsidR="00282456" w:rsidRPr="00282456" w:rsidRDefault="00282456" w:rsidP="00282456">
      <w:pPr>
        <w:jc w:val="center"/>
        <w:rPr>
          <w:b/>
          <w:sz w:val="28"/>
          <w:szCs w:val="28"/>
          <w:highlight w:val="yellow"/>
          <w:lang w:val="lv-LV"/>
        </w:rPr>
      </w:pPr>
    </w:p>
    <w:p w14:paraId="516E16CC" w14:textId="77777777" w:rsidR="00282456" w:rsidRPr="00282456" w:rsidRDefault="00282456" w:rsidP="00282456">
      <w:pPr>
        <w:jc w:val="center"/>
        <w:rPr>
          <w:b/>
          <w:sz w:val="28"/>
          <w:szCs w:val="28"/>
          <w:highlight w:val="yellow"/>
          <w:lang w:val="lv-LV"/>
        </w:rPr>
      </w:pPr>
    </w:p>
    <w:p w14:paraId="076D79D6" w14:textId="77777777" w:rsidR="00282456" w:rsidRPr="00282456" w:rsidRDefault="00282456" w:rsidP="00282456">
      <w:pPr>
        <w:jc w:val="center"/>
        <w:rPr>
          <w:b/>
          <w:sz w:val="28"/>
          <w:szCs w:val="28"/>
          <w:highlight w:val="yellow"/>
          <w:lang w:val="lv-LV"/>
        </w:rPr>
      </w:pPr>
    </w:p>
    <w:p w14:paraId="0DE7C589" w14:textId="77777777" w:rsidR="00282456" w:rsidRPr="00282456" w:rsidRDefault="00282456" w:rsidP="00282456">
      <w:pPr>
        <w:jc w:val="center"/>
        <w:rPr>
          <w:b/>
          <w:sz w:val="28"/>
          <w:szCs w:val="28"/>
          <w:highlight w:val="yellow"/>
          <w:lang w:val="lv-LV"/>
        </w:rPr>
      </w:pPr>
    </w:p>
    <w:p w14:paraId="0F91D47E" w14:textId="77777777" w:rsidR="00282456" w:rsidRPr="00282456" w:rsidRDefault="00282456" w:rsidP="00282456">
      <w:pPr>
        <w:jc w:val="center"/>
        <w:rPr>
          <w:b/>
          <w:sz w:val="28"/>
          <w:szCs w:val="28"/>
          <w:highlight w:val="yellow"/>
          <w:lang w:val="lv-LV"/>
        </w:rPr>
      </w:pPr>
    </w:p>
    <w:p w14:paraId="68919055" w14:textId="77777777" w:rsidR="00282456" w:rsidRPr="00282456" w:rsidRDefault="00282456" w:rsidP="00282456">
      <w:pPr>
        <w:jc w:val="center"/>
        <w:rPr>
          <w:b/>
          <w:sz w:val="28"/>
          <w:szCs w:val="28"/>
          <w:highlight w:val="yellow"/>
          <w:lang w:val="lv-LV"/>
        </w:rPr>
      </w:pPr>
    </w:p>
    <w:p w14:paraId="335AED50" w14:textId="77777777" w:rsidR="00282456" w:rsidRPr="00282456" w:rsidRDefault="00282456" w:rsidP="00282456">
      <w:pPr>
        <w:jc w:val="center"/>
        <w:rPr>
          <w:b/>
          <w:sz w:val="28"/>
          <w:szCs w:val="28"/>
          <w:highlight w:val="yellow"/>
          <w:lang w:val="lv-LV"/>
        </w:rPr>
      </w:pPr>
    </w:p>
    <w:p w14:paraId="424EE723" w14:textId="77777777" w:rsidR="00282456" w:rsidRPr="00282456" w:rsidRDefault="00282456" w:rsidP="00282456">
      <w:pPr>
        <w:jc w:val="center"/>
        <w:rPr>
          <w:b/>
          <w:sz w:val="28"/>
          <w:szCs w:val="28"/>
          <w:highlight w:val="yellow"/>
          <w:lang w:val="lv-LV"/>
        </w:rPr>
      </w:pPr>
    </w:p>
    <w:p w14:paraId="6805F1B8" w14:textId="77777777" w:rsidR="00282456" w:rsidRPr="00282456" w:rsidRDefault="00282456" w:rsidP="00282456">
      <w:pPr>
        <w:jc w:val="center"/>
        <w:rPr>
          <w:b/>
          <w:sz w:val="28"/>
          <w:szCs w:val="28"/>
          <w:highlight w:val="yellow"/>
          <w:lang w:val="lv-LV"/>
        </w:rPr>
      </w:pPr>
    </w:p>
    <w:p w14:paraId="47170F0A" w14:textId="77777777" w:rsidR="00282456" w:rsidRPr="00282456" w:rsidRDefault="00282456" w:rsidP="00282456">
      <w:pPr>
        <w:jc w:val="center"/>
        <w:rPr>
          <w:highlight w:val="yellow"/>
          <w:lang w:val="lv-LV"/>
        </w:rPr>
      </w:pPr>
      <w:r w:rsidRPr="00FF7356">
        <w:rPr>
          <w:lang w:val="lv-LV"/>
        </w:rPr>
        <w:t>Rīga, 2019</w:t>
      </w:r>
      <w:r w:rsidRPr="00282456">
        <w:rPr>
          <w:highlight w:val="yellow"/>
          <w:lang w:val="lv-LV"/>
        </w:rPr>
        <w:br w:type="page"/>
      </w:r>
    </w:p>
    <w:p w14:paraId="5AA8BB63" w14:textId="77777777" w:rsidR="00282456" w:rsidRPr="00282456" w:rsidRDefault="00282456" w:rsidP="00282456">
      <w:pPr>
        <w:rPr>
          <w:highlight w:val="yellow"/>
          <w:lang w:val="lv-LV"/>
        </w:rPr>
      </w:pPr>
    </w:p>
    <w:p w14:paraId="1629AD1E" w14:textId="77777777" w:rsidR="00282456" w:rsidRPr="00FF7356" w:rsidRDefault="00282456" w:rsidP="00282456">
      <w:pPr>
        <w:numPr>
          <w:ilvl w:val="0"/>
          <w:numId w:val="4"/>
        </w:numPr>
        <w:tabs>
          <w:tab w:val="num" w:pos="360"/>
        </w:tabs>
        <w:ind w:hanging="720"/>
        <w:jc w:val="center"/>
        <w:rPr>
          <w:b/>
          <w:lang w:val="lv-LV"/>
        </w:rPr>
      </w:pPr>
      <w:r w:rsidRPr="00FF7356">
        <w:rPr>
          <w:b/>
          <w:lang w:val="lv-LV"/>
        </w:rPr>
        <w:t>VISPĀRĪGĀ INFORMĀCIJA</w:t>
      </w:r>
    </w:p>
    <w:p w14:paraId="57E31DCE" w14:textId="77777777" w:rsidR="00282456" w:rsidRPr="00282456" w:rsidRDefault="00282456" w:rsidP="00282456">
      <w:pPr>
        <w:ind w:left="720"/>
        <w:rPr>
          <w:b/>
          <w:highlight w:val="yellow"/>
          <w:lang w:val="lv-LV"/>
        </w:rPr>
      </w:pPr>
    </w:p>
    <w:p w14:paraId="3EFB53BC" w14:textId="77777777" w:rsidR="00282456" w:rsidRPr="00FF7356" w:rsidRDefault="00282456" w:rsidP="00282456">
      <w:pPr>
        <w:pStyle w:val="ListParagraph"/>
        <w:numPr>
          <w:ilvl w:val="1"/>
          <w:numId w:val="6"/>
        </w:numPr>
        <w:ind w:left="426" w:hanging="426"/>
        <w:rPr>
          <w:rFonts w:ascii="Times New Roman" w:hAnsi="Times New Roman" w:cs="Times New Roman"/>
          <w:b/>
          <w:sz w:val="24"/>
          <w:lang w:val="lv-LV"/>
        </w:rPr>
      </w:pPr>
      <w:r w:rsidRPr="00FF7356">
        <w:rPr>
          <w:rFonts w:ascii="Times New Roman" w:hAnsi="Times New Roman" w:cs="Times New Roman"/>
          <w:b/>
          <w:sz w:val="24"/>
          <w:lang w:val="lv-LV"/>
        </w:rPr>
        <w:t>Sarunu procedūras nolikumā ir lietoti šādi termini:</w:t>
      </w:r>
    </w:p>
    <w:p w14:paraId="4AC81C5A" w14:textId="3634AED8" w:rsidR="00282456" w:rsidRPr="00FF7356" w:rsidRDefault="00282456" w:rsidP="00282456">
      <w:pPr>
        <w:pStyle w:val="ListParagraph"/>
        <w:numPr>
          <w:ilvl w:val="2"/>
          <w:numId w:val="6"/>
        </w:numPr>
        <w:tabs>
          <w:tab w:val="left" w:pos="709"/>
        </w:tabs>
        <w:ind w:left="0" w:firstLine="0"/>
        <w:jc w:val="both"/>
        <w:rPr>
          <w:rFonts w:ascii="Times New Roman" w:hAnsi="Times New Roman" w:cs="Times New Roman"/>
          <w:sz w:val="24"/>
          <w:lang w:val="lv-LV"/>
        </w:rPr>
      </w:pPr>
      <w:r w:rsidRPr="00FF7356">
        <w:rPr>
          <w:rFonts w:ascii="Times New Roman" w:hAnsi="Times New Roman" w:cs="Times New Roman"/>
          <w:sz w:val="24"/>
          <w:lang w:val="lv-LV"/>
        </w:rPr>
        <w:t>sarunu procedūra (turpmāk var tikt saukta arī kā „iepirkums”, „iepirkuma procedūra”) – VAS „</w:t>
      </w:r>
      <w:r w:rsidRPr="00FF7356">
        <w:rPr>
          <w:rFonts w:ascii="Times New Roman" w:hAnsi="Times New Roman" w:cs="Times New Roman"/>
          <w:bCs/>
          <w:sz w:val="24"/>
          <w:lang w:val="lv-LV"/>
        </w:rPr>
        <w:t xml:space="preserve">Latvijas dzelzceļš” </w:t>
      </w:r>
      <w:r w:rsidRPr="00FF7356">
        <w:rPr>
          <w:rFonts w:ascii="Times New Roman" w:hAnsi="Times New Roman" w:cs="Times New Roman"/>
          <w:sz w:val="24"/>
          <w:lang w:val="lv-LV"/>
        </w:rPr>
        <w:t xml:space="preserve">sarunu procedūra ar publikāciju </w:t>
      </w:r>
      <w:r w:rsidR="00FF7356" w:rsidRPr="00FF7356">
        <w:rPr>
          <w:rFonts w:ascii="Times New Roman" w:hAnsi="Times New Roman" w:cs="Times New Roman"/>
          <w:sz w:val="24"/>
          <w:lang w:val="lv-LV"/>
        </w:rPr>
        <w:t>„Dzelzceļa mašīnas „PRSM-4 Nr.021” rezerves daļu piegāde SIA „LDZ infrastruktūra” vajadzībām”</w:t>
      </w:r>
      <w:r w:rsidRPr="00FF7356">
        <w:rPr>
          <w:rFonts w:ascii="Times New Roman" w:hAnsi="Times New Roman" w:cs="Times New Roman"/>
          <w:color w:val="222222"/>
          <w:sz w:val="24"/>
          <w:lang w:val="lv-LV"/>
        </w:rPr>
        <w:t xml:space="preserve">; </w:t>
      </w:r>
    </w:p>
    <w:p w14:paraId="79F4865A" w14:textId="77777777" w:rsidR="00282456" w:rsidRPr="00FF7356" w:rsidRDefault="00282456" w:rsidP="00282456">
      <w:pPr>
        <w:pStyle w:val="ListParagraph"/>
        <w:numPr>
          <w:ilvl w:val="2"/>
          <w:numId w:val="6"/>
        </w:numPr>
        <w:tabs>
          <w:tab w:val="left" w:pos="709"/>
        </w:tabs>
        <w:ind w:left="0" w:firstLine="0"/>
        <w:jc w:val="both"/>
        <w:rPr>
          <w:rFonts w:ascii="Times New Roman" w:hAnsi="Times New Roman" w:cs="Times New Roman"/>
          <w:sz w:val="24"/>
          <w:lang w:val="lv-LV"/>
        </w:rPr>
      </w:pPr>
      <w:r w:rsidRPr="00FF7356">
        <w:rPr>
          <w:rFonts w:ascii="Times New Roman" w:hAnsi="Times New Roman" w:cs="Times New Roman"/>
          <w:sz w:val="24"/>
          <w:lang w:val="lv-LV"/>
        </w:rPr>
        <w:t xml:space="preserve">komisija – </w:t>
      </w:r>
      <w:r w:rsidRPr="00FF7356">
        <w:rPr>
          <w:rFonts w:ascii="Times New Roman" w:hAnsi="Times New Roman" w:cs="Times New Roman"/>
          <w:bCs/>
          <w:sz w:val="24"/>
          <w:lang w:val="lv-LV"/>
        </w:rPr>
        <w:t xml:space="preserve">VAS </w:t>
      </w:r>
      <w:r w:rsidRPr="00FF7356">
        <w:rPr>
          <w:rFonts w:ascii="Times New Roman" w:hAnsi="Times New Roman" w:cs="Times New Roman"/>
          <w:color w:val="222222"/>
          <w:sz w:val="24"/>
          <w:lang w:val="lv-LV"/>
        </w:rPr>
        <w:t>„</w:t>
      </w:r>
      <w:r w:rsidRPr="00FF7356">
        <w:rPr>
          <w:rFonts w:ascii="Times New Roman" w:hAnsi="Times New Roman" w:cs="Times New Roman"/>
          <w:bCs/>
          <w:sz w:val="24"/>
          <w:lang w:val="lv-LV"/>
        </w:rPr>
        <w:t xml:space="preserve">Latvijas dzelzceļš” izveidota iepirkuma komisija, kas saskaņā ar </w:t>
      </w:r>
      <w:r w:rsidRPr="00FF7356">
        <w:rPr>
          <w:rFonts w:ascii="Times New Roman" w:hAnsi="Times New Roman" w:cs="Times New Roman"/>
          <w:sz w:val="24"/>
          <w:lang w:val="lv-LV"/>
        </w:rPr>
        <w:t>„</w:t>
      </w:r>
      <w:r w:rsidRPr="00FF7356">
        <w:rPr>
          <w:rFonts w:ascii="Times New Roman" w:hAnsi="Times New Roman" w:cs="Times New Roman"/>
          <w:bCs/>
          <w:sz w:val="24"/>
          <w:lang w:val="lv-LV"/>
        </w:rPr>
        <w:t xml:space="preserve">Latvijas dzelzceļš” koncerna iekšējos normatīvajos aktos noteikto kārtību </w:t>
      </w:r>
      <w:r w:rsidRPr="00FF7356">
        <w:rPr>
          <w:rFonts w:ascii="Times New Roman" w:hAnsi="Times New Roman" w:cs="Times New Roman"/>
          <w:sz w:val="24"/>
          <w:lang w:val="lv-LV"/>
        </w:rPr>
        <w:t xml:space="preserve">pilnvarota organizēt sarunu procedūru; </w:t>
      </w:r>
    </w:p>
    <w:p w14:paraId="34D32CD9" w14:textId="77777777" w:rsidR="00282456" w:rsidRPr="00FF7356" w:rsidRDefault="00282456" w:rsidP="00282456">
      <w:pPr>
        <w:pStyle w:val="ListParagraph"/>
        <w:numPr>
          <w:ilvl w:val="2"/>
          <w:numId w:val="6"/>
        </w:numPr>
        <w:ind w:left="0" w:firstLine="0"/>
        <w:jc w:val="both"/>
        <w:rPr>
          <w:rFonts w:ascii="Times New Roman" w:hAnsi="Times New Roman" w:cs="Times New Roman"/>
          <w:sz w:val="24"/>
          <w:lang w:val="lv-LV"/>
        </w:rPr>
      </w:pPr>
      <w:r w:rsidRPr="00FF7356">
        <w:rPr>
          <w:rFonts w:ascii="Times New Roman" w:hAnsi="Times New Roman" w:cs="Times New Roman"/>
          <w:sz w:val="24"/>
          <w:lang w:val="lv-LV"/>
        </w:rPr>
        <w:t xml:space="preserve">nolikums (turpmāk var tik saukts arī kā „sarunu procedūras nolikums”) – sarunu procedūras nolikums ar pielikumiem un jebkuri sarunu procedūras nolikuma precizējumi, skaidrojumi, izmaiņas vai grozījumi, kas var rasties iepirkuma procedūras gaitā; </w:t>
      </w:r>
    </w:p>
    <w:p w14:paraId="246C47F1" w14:textId="6131B819" w:rsidR="00282456" w:rsidRPr="00FF7356" w:rsidRDefault="00282456" w:rsidP="00282456">
      <w:pPr>
        <w:pStyle w:val="ListParagraph"/>
        <w:numPr>
          <w:ilvl w:val="2"/>
          <w:numId w:val="6"/>
        </w:numPr>
        <w:ind w:left="0" w:firstLine="0"/>
        <w:jc w:val="both"/>
        <w:rPr>
          <w:rFonts w:ascii="Times New Roman" w:hAnsi="Times New Roman" w:cs="Times New Roman"/>
          <w:sz w:val="24"/>
          <w:lang w:val="lv-LV"/>
        </w:rPr>
      </w:pPr>
      <w:r w:rsidRPr="00FF7356">
        <w:rPr>
          <w:rFonts w:ascii="Times New Roman" w:hAnsi="Times New Roman" w:cs="Times New Roman"/>
          <w:sz w:val="24"/>
          <w:lang w:val="lv-LV"/>
        </w:rPr>
        <w:t xml:space="preserve">pasūtītājs – VAS „Latvijas dzelzceļš”, kas </w:t>
      </w:r>
      <w:r w:rsidRPr="00FF7356">
        <w:rPr>
          <w:rFonts w:ascii="Times New Roman" w:hAnsi="Times New Roman" w:cs="Times New Roman"/>
          <w:bCs/>
          <w:sz w:val="24"/>
          <w:lang w:val="lv-LV"/>
        </w:rPr>
        <w:t xml:space="preserve">saskaņā ar </w:t>
      </w:r>
      <w:r w:rsidRPr="00FF7356">
        <w:rPr>
          <w:rFonts w:ascii="Times New Roman" w:hAnsi="Times New Roman" w:cs="Times New Roman"/>
          <w:sz w:val="24"/>
          <w:lang w:val="lv-LV"/>
        </w:rPr>
        <w:t>„</w:t>
      </w:r>
      <w:r w:rsidRPr="00FF7356">
        <w:rPr>
          <w:rFonts w:ascii="Times New Roman" w:hAnsi="Times New Roman" w:cs="Times New Roman"/>
          <w:bCs/>
          <w:sz w:val="24"/>
          <w:lang w:val="lv-LV"/>
        </w:rPr>
        <w:t>Latvijas dzelzceļš” koncerna iekšējos normatīvajos aktos noteikto kārtību organizē sarunu procedūru</w:t>
      </w:r>
      <w:r w:rsidR="007B4C82">
        <w:rPr>
          <w:rFonts w:ascii="Times New Roman" w:hAnsi="Times New Roman" w:cs="Times New Roman"/>
          <w:bCs/>
          <w:sz w:val="24"/>
          <w:lang w:val="lv-LV"/>
        </w:rPr>
        <w:t xml:space="preserve"> SIA </w:t>
      </w:r>
      <w:r w:rsidR="00FF7356" w:rsidRPr="00FF7356">
        <w:rPr>
          <w:rFonts w:ascii="Times New Roman" w:hAnsi="Times New Roman" w:cs="Times New Roman"/>
          <w:sz w:val="24"/>
          <w:lang w:val="lv-LV"/>
        </w:rPr>
        <w:t>„LDZ infrastruktūra”</w:t>
      </w:r>
      <w:r w:rsidR="00FF7356" w:rsidRPr="00FF7356">
        <w:rPr>
          <w:rFonts w:ascii="Times New Roman" w:hAnsi="Times New Roman" w:cs="Times New Roman"/>
          <w:bCs/>
          <w:sz w:val="24"/>
          <w:lang w:val="lv-LV"/>
        </w:rPr>
        <w:t xml:space="preserve"> </w:t>
      </w:r>
      <w:r w:rsidRPr="00FF7356">
        <w:rPr>
          <w:rFonts w:ascii="Times New Roman" w:hAnsi="Times New Roman" w:cs="Times New Roman"/>
          <w:bCs/>
          <w:sz w:val="24"/>
          <w:lang w:val="lv-LV"/>
        </w:rPr>
        <w:t>vajadzībām</w:t>
      </w:r>
      <w:r w:rsidRPr="00FF7356">
        <w:rPr>
          <w:rFonts w:ascii="Times New Roman" w:hAnsi="Times New Roman" w:cs="Times New Roman"/>
          <w:sz w:val="24"/>
          <w:lang w:val="lv-LV"/>
        </w:rPr>
        <w:t xml:space="preserve">; </w:t>
      </w:r>
    </w:p>
    <w:p w14:paraId="6910AA7C" w14:textId="1685A73D" w:rsidR="00282456" w:rsidRPr="00FF7356" w:rsidRDefault="00282456" w:rsidP="00282456">
      <w:pPr>
        <w:pStyle w:val="ListParagraph"/>
        <w:numPr>
          <w:ilvl w:val="2"/>
          <w:numId w:val="6"/>
        </w:numPr>
        <w:ind w:left="0" w:firstLine="0"/>
        <w:jc w:val="both"/>
        <w:rPr>
          <w:rFonts w:ascii="Times New Roman" w:hAnsi="Times New Roman" w:cs="Times New Roman"/>
          <w:sz w:val="24"/>
          <w:lang w:val="lv-LV"/>
        </w:rPr>
      </w:pPr>
      <w:r w:rsidRPr="00FF7356">
        <w:rPr>
          <w:rFonts w:ascii="Times New Roman" w:hAnsi="Times New Roman" w:cs="Times New Roman"/>
          <w:sz w:val="24"/>
          <w:lang w:val="lv-LV"/>
        </w:rPr>
        <w:t xml:space="preserve">pircējs (turpmāk var tikt saukts arī kā „maksātājs” un „līguma slēdzējs” ) – </w:t>
      </w:r>
      <w:r w:rsidR="007B4C82">
        <w:rPr>
          <w:rFonts w:ascii="Times New Roman" w:hAnsi="Times New Roman" w:cs="Times New Roman"/>
          <w:sz w:val="24"/>
          <w:lang w:val="lv-LV"/>
        </w:rPr>
        <w:t xml:space="preserve">SIA </w:t>
      </w:r>
      <w:r w:rsidR="00FF7356" w:rsidRPr="00FF7356">
        <w:rPr>
          <w:rFonts w:ascii="Times New Roman" w:hAnsi="Times New Roman" w:cs="Times New Roman"/>
          <w:sz w:val="24"/>
          <w:lang w:val="lv-LV"/>
        </w:rPr>
        <w:t>„LDZ infrastruktūra”</w:t>
      </w:r>
      <w:r w:rsidRPr="00FF7356">
        <w:rPr>
          <w:rFonts w:ascii="Times New Roman" w:hAnsi="Times New Roman" w:cs="Times New Roman"/>
          <w:sz w:val="24"/>
          <w:lang w:val="lv-LV"/>
        </w:rPr>
        <w:t>;</w:t>
      </w:r>
    </w:p>
    <w:p w14:paraId="3F695141" w14:textId="77777777" w:rsidR="00282456" w:rsidRPr="00FF7356" w:rsidRDefault="00282456" w:rsidP="00282456">
      <w:pPr>
        <w:pStyle w:val="ListParagraph"/>
        <w:numPr>
          <w:ilvl w:val="2"/>
          <w:numId w:val="6"/>
        </w:numPr>
        <w:ind w:left="0" w:firstLine="0"/>
        <w:jc w:val="both"/>
        <w:rPr>
          <w:rFonts w:ascii="Times New Roman" w:hAnsi="Times New Roman" w:cs="Times New Roman"/>
          <w:sz w:val="24"/>
          <w:lang w:val="lv-LV"/>
        </w:rPr>
      </w:pPr>
      <w:r w:rsidRPr="00FF7356">
        <w:rPr>
          <w:rFonts w:ascii="Times New Roman" w:hAnsi="Times New Roman" w:cs="Times New Roman"/>
          <w:sz w:val="24"/>
          <w:lang w:val="lv-LV"/>
        </w:rPr>
        <w:t>ieinteresētais piegādātājs – piegādātājs, kurš saņēmis sarunu procedūras dokumentus (nolikumu);</w:t>
      </w:r>
    </w:p>
    <w:p w14:paraId="465F0E45" w14:textId="5633597D" w:rsidR="00282456" w:rsidRPr="00FF7356" w:rsidRDefault="00282456" w:rsidP="00282456">
      <w:pPr>
        <w:pStyle w:val="ListParagraph"/>
        <w:numPr>
          <w:ilvl w:val="2"/>
          <w:numId w:val="6"/>
        </w:numPr>
        <w:ind w:left="0" w:firstLine="0"/>
        <w:jc w:val="both"/>
        <w:rPr>
          <w:rFonts w:ascii="Times New Roman" w:hAnsi="Times New Roman" w:cs="Times New Roman"/>
          <w:sz w:val="24"/>
          <w:lang w:val="lv-LV"/>
        </w:rPr>
      </w:pPr>
      <w:r w:rsidRPr="00FF7356">
        <w:rPr>
          <w:rFonts w:ascii="Times New Roman" w:hAnsi="Times New Roman" w:cs="Times New Roman"/>
          <w:sz w:val="24"/>
          <w:lang w:val="lv-LV"/>
        </w:rPr>
        <w:t>piegādātājs – fiziska persona</w:t>
      </w:r>
      <w:r w:rsidR="00FF7356" w:rsidRPr="00FF7356">
        <w:rPr>
          <w:rFonts w:ascii="Times New Roman" w:hAnsi="Times New Roman" w:cs="Times New Roman"/>
          <w:sz w:val="24"/>
          <w:lang w:val="lv-LV"/>
        </w:rPr>
        <w:t xml:space="preserve"> vai</w:t>
      </w:r>
      <w:r w:rsidRPr="00FF7356">
        <w:rPr>
          <w:rFonts w:ascii="Times New Roman" w:hAnsi="Times New Roman" w:cs="Times New Roman"/>
          <w:sz w:val="24"/>
          <w:lang w:val="lv-LV"/>
        </w:rPr>
        <w:t xml:space="preserve"> juridiska persona, kura attiecīgi piedāvā piegādāt preci;</w:t>
      </w:r>
    </w:p>
    <w:p w14:paraId="47B336DF" w14:textId="77777777" w:rsidR="00282456" w:rsidRPr="00FF7356" w:rsidRDefault="00282456" w:rsidP="00282456">
      <w:pPr>
        <w:pStyle w:val="ListParagraph"/>
        <w:numPr>
          <w:ilvl w:val="2"/>
          <w:numId w:val="6"/>
        </w:numPr>
        <w:ind w:left="0" w:firstLine="0"/>
        <w:jc w:val="both"/>
        <w:rPr>
          <w:rFonts w:ascii="Times New Roman" w:hAnsi="Times New Roman" w:cs="Times New Roman"/>
          <w:sz w:val="24"/>
          <w:lang w:val="lv-LV"/>
        </w:rPr>
      </w:pPr>
      <w:r w:rsidRPr="00FF7356">
        <w:rPr>
          <w:rFonts w:ascii="Times New Roman" w:hAnsi="Times New Roman" w:cs="Times New Roman"/>
          <w:sz w:val="24"/>
          <w:lang w:val="lv-LV"/>
        </w:rPr>
        <w:t>pretendents – piegādātājs, kurš ir iesniedzis piedāvājumu sarunu procedūrai;</w:t>
      </w:r>
    </w:p>
    <w:p w14:paraId="3D2BFC6E" w14:textId="6B99F94B" w:rsidR="00282456" w:rsidRPr="00FF7356" w:rsidRDefault="00282456" w:rsidP="00282456">
      <w:pPr>
        <w:pStyle w:val="ListParagraph"/>
        <w:numPr>
          <w:ilvl w:val="2"/>
          <w:numId w:val="6"/>
        </w:numPr>
        <w:ind w:left="0" w:firstLine="0"/>
        <w:jc w:val="both"/>
        <w:rPr>
          <w:rFonts w:ascii="Times New Roman" w:hAnsi="Times New Roman" w:cs="Times New Roman"/>
          <w:sz w:val="24"/>
          <w:lang w:val="lv-LV"/>
        </w:rPr>
      </w:pPr>
      <w:r w:rsidRPr="00FF7356">
        <w:rPr>
          <w:rFonts w:ascii="Times New Roman" w:hAnsi="Times New Roman" w:cs="Times New Roman"/>
          <w:sz w:val="24"/>
          <w:lang w:val="lv-LV"/>
        </w:rPr>
        <w:t xml:space="preserve">prece (turpmāk var tikt saukta arī kā „sarunu procedūras priekšmets”, pozīcija) – </w:t>
      </w:r>
      <w:r w:rsidR="00FF7356" w:rsidRPr="00FF7356">
        <w:rPr>
          <w:rFonts w:ascii="Times New Roman" w:hAnsi="Times New Roman" w:cs="Times New Roman"/>
          <w:sz w:val="24"/>
          <w:lang w:val="lv-LV"/>
        </w:rPr>
        <w:t xml:space="preserve">dzelzceļa mašīnas „PRSM-4 Nr.021” rezerves </w:t>
      </w:r>
      <w:r w:rsidRPr="00FF7356">
        <w:rPr>
          <w:rFonts w:ascii="Times New Roman" w:hAnsi="Times New Roman" w:cs="Times New Roman"/>
          <w:sz w:val="24"/>
          <w:lang w:val="lv-LV"/>
        </w:rPr>
        <w:t xml:space="preserve">daļas saskaņā ar nolikuma un tā pielikumu prasībām. </w:t>
      </w:r>
    </w:p>
    <w:p w14:paraId="5B7FD2BD" w14:textId="77777777" w:rsidR="00282456" w:rsidRPr="00282456" w:rsidRDefault="00282456" w:rsidP="00282456">
      <w:pPr>
        <w:rPr>
          <w:highlight w:val="yellow"/>
          <w:lang w:val="lv-LV"/>
        </w:rPr>
      </w:pPr>
    </w:p>
    <w:p w14:paraId="51C48123" w14:textId="77777777" w:rsidR="00282456" w:rsidRPr="009715F9" w:rsidRDefault="00282456" w:rsidP="00282456">
      <w:pPr>
        <w:pStyle w:val="ListParagraph"/>
        <w:numPr>
          <w:ilvl w:val="1"/>
          <w:numId w:val="6"/>
        </w:numPr>
        <w:ind w:left="426" w:hanging="426"/>
        <w:rPr>
          <w:rFonts w:ascii="Times New Roman" w:hAnsi="Times New Roman" w:cs="Times New Roman"/>
          <w:b/>
          <w:sz w:val="24"/>
          <w:lang w:val="lv-LV"/>
        </w:rPr>
      </w:pPr>
      <w:r w:rsidRPr="009715F9">
        <w:rPr>
          <w:rFonts w:ascii="Times New Roman" w:hAnsi="Times New Roman" w:cs="Times New Roman"/>
          <w:b/>
          <w:sz w:val="24"/>
          <w:lang w:val="lv-LV"/>
        </w:rPr>
        <w:t>Rekvizīti:</w:t>
      </w:r>
    </w:p>
    <w:p w14:paraId="7A9B0BCE" w14:textId="60F5278E" w:rsidR="00282456" w:rsidRPr="009715F9" w:rsidRDefault="00282456" w:rsidP="00282456">
      <w:pPr>
        <w:numPr>
          <w:ilvl w:val="2"/>
          <w:numId w:val="6"/>
        </w:numPr>
        <w:ind w:left="0" w:firstLine="0"/>
        <w:jc w:val="both"/>
        <w:rPr>
          <w:lang w:val="lv-LV"/>
        </w:rPr>
      </w:pPr>
      <w:r w:rsidRPr="009715F9">
        <w:rPr>
          <w:b/>
          <w:lang w:val="lv-LV"/>
        </w:rPr>
        <w:t>pasūtītāj</w:t>
      </w:r>
      <w:r w:rsidR="0022650E" w:rsidRPr="009715F9">
        <w:rPr>
          <w:b/>
          <w:lang w:val="lv-LV"/>
        </w:rPr>
        <w:t>a</w:t>
      </w:r>
      <w:r w:rsidRPr="009715F9">
        <w:rPr>
          <w:b/>
          <w:lang w:val="lv-LV"/>
        </w:rPr>
        <w:t>:</w:t>
      </w:r>
      <w:r w:rsidRPr="009715F9">
        <w:rPr>
          <w:lang w:val="lv-LV"/>
        </w:rPr>
        <w:t xml:space="preserve"> VAS „Latvijas dzelzceļš”, vienotais reģistrācijas Nr.40003032065, PVN reģistrācijas Nr.LV40003032065, juridiskā adrese: Gogoļa iela 3, Rīga, LV-1547, Latvija;</w:t>
      </w:r>
    </w:p>
    <w:p w14:paraId="2920D3DA" w14:textId="74C77367" w:rsidR="00282456" w:rsidRPr="00004818" w:rsidRDefault="00282456" w:rsidP="00282456">
      <w:pPr>
        <w:numPr>
          <w:ilvl w:val="2"/>
          <w:numId w:val="6"/>
        </w:numPr>
        <w:ind w:left="0" w:firstLine="0"/>
        <w:jc w:val="both"/>
        <w:rPr>
          <w:lang w:val="lv-LV"/>
        </w:rPr>
      </w:pPr>
      <w:r w:rsidRPr="00004818">
        <w:rPr>
          <w:b/>
          <w:lang w:val="lv-LV"/>
        </w:rPr>
        <w:t>pircēj</w:t>
      </w:r>
      <w:r w:rsidR="0022650E" w:rsidRPr="00004818">
        <w:rPr>
          <w:b/>
          <w:lang w:val="lv-LV"/>
        </w:rPr>
        <w:t>a</w:t>
      </w:r>
      <w:r w:rsidRPr="00004818">
        <w:rPr>
          <w:b/>
          <w:lang w:val="lv-LV"/>
        </w:rPr>
        <w:t xml:space="preserve">: </w:t>
      </w:r>
      <w:r w:rsidR="007B4C82" w:rsidRPr="00004818">
        <w:rPr>
          <w:lang w:val="lv-LV"/>
        </w:rPr>
        <w:t>SIA „LDZ infrastruktūra”</w:t>
      </w:r>
      <w:r w:rsidRPr="00004818">
        <w:rPr>
          <w:lang w:val="lv-LV"/>
        </w:rPr>
        <w:t>, vienotais reģistrācijas Nr</w:t>
      </w:r>
      <w:r w:rsidR="009715F9" w:rsidRPr="00004818">
        <w:rPr>
          <w:lang w:val="lv-LV"/>
        </w:rPr>
        <w:t>.</w:t>
      </w:r>
      <w:r w:rsidR="009715F9" w:rsidRPr="00004818">
        <w:rPr>
          <w:color w:val="333333"/>
          <w:lang w:val="lv-LV"/>
        </w:rPr>
        <w:t>40003788258</w:t>
      </w:r>
      <w:r w:rsidRPr="00004818">
        <w:rPr>
          <w:lang w:val="lv-LV"/>
        </w:rPr>
        <w:t>, PVN reģistrācijas Nr.LV</w:t>
      </w:r>
      <w:r w:rsidR="009715F9" w:rsidRPr="00004818">
        <w:rPr>
          <w:color w:val="333333"/>
          <w:lang w:val="lv-LV"/>
        </w:rPr>
        <w:t>40003788258</w:t>
      </w:r>
      <w:r w:rsidRPr="00004818">
        <w:rPr>
          <w:lang w:val="lv-LV"/>
        </w:rPr>
        <w:t>, juridiskā adrese: Gogoļa iela 3, Rīga, LV-1</w:t>
      </w:r>
      <w:r w:rsidR="009715F9" w:rsidRPr="00004818">
        <w:rPr>
          <w:lang w:val="lv-LV"/>
        </w:rPr>
        <w:t>547</w:t>
      </w:r>
      <w:r w:rsidRPr="00004818">
        <w:rPr>
          <w:lang w:val="lv-LV"/>
        </w:rPr>
        <w:t>, Latvija</w:t>
      </w:r>
      <w:r w:rsidRPr="00004818">
        <w:rPr>
          <w:color w:val="000000"/>
          <w:lang w:val="lv-LV" w:eastAsia="lv-LV"/>
        </w:rPr>
        <w:t xml:space="preserve">, </w:t>
      </w:r>
      <w:r w:rsidR="009715F9" w:rsidRPr="00004818">
        <w:rPr>
          <w:color w:val="333333"/>
          <w:lang w:val="lv-LV"/>
        </w:rPr>
        <w:t xml:space="preserve">faktiskā adrese: Turgeņeva iela 21, Rīga, LV-1547, Latvija </w:t>
      </w:r>
      <w:r w:rsidRPr="00004818">
        <w:rPr>
          <w:color w:val="000000" w:themeColor="text1"/>
          <w:lang w:val="lv-LV" w:eastAsia="lv-LV"/>
        </w:rPr>
        <w:t xml:space="preserve">norēķinu konta Nr.: </w:t>
      </w:r>
      <w:r w:rsidR="00FC3ABF" w:rsidRPr="00004818">
        <w:rPr>
          <w:color w:val="333333"/>
          <w:lang w:val="lv-LV"/>
        </w:rPr>
        <w:t>LV77NDEA0000082990426</w:t>
      </w:r>
      <w:r w:rsidRPr="00004818">
        <w:rPr>
          <w:lang w:val="lv-LV"/>
        </w:rPr>
        <w:t xml:space="preserve">, </w:t>
      </w:r>
      <w:r w:rsidRPr="00004818">
        <w:rPr>
          <w:color w:val="000000" w:themeColor="text1"/>
          <w:lang w:val="lv-LV" w:eastAsia="lv-LV"/>
        </w:rPr>
        <w:t xml:space="preserve">banka: </w:t>
      </w:r>
      <w:proofErr w:type="spellStart"/>
      <w:r w:rsidRPr="00004818">
        <w:rPr>
          <w:lang w:val="lv-LV" w:eastAsia="lv-LV"/>
        </w:rPr>
        <w:t>Luminor</w:t>
      </w:r>
      <w:proofErr w:type="spellEnd"/>
      <w:r w:rsidRPr="00004818">
        <w:rPr>
          <w:lang w:val="lv-LV" w:eastAsia="lv-LV"/>
        </w:rPr>
        <w:t xml:space="preserve"> </w:t>
      </w:r>
      <w:proofErr w:type="spellStart"/>
      <w:r w:rsidRPr="00004818">
        <w:rPr>
          <w:lang w:val="lv-LV" w:eastAsia="lv-LV"/>
        </w:rPr>
        <w:t>Bank</w:t>
      </w:r>
      <w:proofErr w:type="spellEnd"/>
      <w:r w:rsidRPr="00004818">
        <w:rPr>
          <w:lang w:val="lv-LV" w:eastAsia="lv-LV"/>
        </w:rPr>
        <w:t xml:space="preserve"> AS </w:t>
      </w:r>
      <w:r w:rsidRPr="00004818">
        <w:rPr>
          <w:rFonts w:eastAsia="Calibri"/>
          <w:lang w:val="lv-LV"/>
        </w:rPr>
        <w:t>Latvijas filiāle</w:t>
      </w:r>
      <w:r w:rsidRPr="00004818">
        <w:rPr>
          <w:lang w:val="lv-LV"/>
        </w:rPr>
        <w:t>, bankas kods:</w:t>
      </w:r>
      <w:r w:rsidRPr="00004818">
        <w:rPr>
          <w:color w:val="000000" w:themeColor="text1"/>
          <w:lang w:val="lv-LV" w:eastAsia="lv-LV"/>
        </w:rPr>
        <w:t xml:space="preserve"> </w:t>
      </w:r>
      <w:r w:rsidR="009715F9" w:rsidRPr="00004818">
        <w:rPr>
          <w:color w:val="333333"/>
          <w:lang w:val="lv-LV"/>
        </w:rPr>
        <w:t>NDEALV2X.</w:t>
      </w:r>
    </w:p>
    <w:p w14:paraId="79433042" w14:textId="77777777" w:rsidR="00282456" w:rsidRPr="00004818" w:rsidRDefault="00282456" w:rsidP="00282456">
      <w:pPr>
        <w:jc w:val="both"/>
        <w:rPr>
          <w:bCs/>
          <w:lang w:val="lv-LV"/>
        </w:rPr>
      </w:pPr>
    </w:p>
    <w:p w14:paraId="219F40A0" w14:textId="3AB90B54" w:rsidR="00282456" w:rsidRPr="00004818" w:rsidRDefault="00282456" w:rsidP="00282456">
      <w:pPr>
        <w:jc w:val="both"/>
        <w:rPr>
          <w:bCs/>
          <w:u w:val="single"/>
          <w:lang w:val="lv-LV"/>
        </w:rPr>
      </w:pPr>
      <w:r w:rsidRPr="00004818">
        <w:rPr>
          <w:bCs/>
          <w:u w:val="single"/>
          <w:lang w:val="lv-LV"/>
        </w:rPr>
        <w:t xml:space="preserve">Iepirkuma līgums (-i) tiks slēgts (-i) starp sarunu procedūras uzvarētāju </w:t>
      </w:r>
      <w:r w:rsidR="005F4E2B" w:rsidRPr="00004818">
        <w:rPr>
          <w:bCs/>
          <w:u w:val="single"/>
          <w:lang w:val="lv-LV"/>
        </w:rPr>
        <w:t xml:space="preserve">(-iem) </w:t>
      </w:r>
      <w:r w:rsidRPr="00004818">
        <w:rPr>
          <w:bCs/>
          <w:u w:val="single"/>
          <w:lang w:val="lv-LV"/>
        </w:rPr>
        <w:t>un pircēju.</w:t>
      </w:r>
    </w:p>
    <w:p w14:paraId="757EFC49" w14:textId="77777777" w:rsidR="00282456" w:rsidRPr="00004818" w:rsidRDefault="00282456" w:rsidP="00282456">
      <w:pPr>
        <w:jc w:val="both"/>
        <w:rPr>
          <w:lang w:val="lv-LV"/>
        </w:rPr>
      </w:pPr>
    </w:p>
    <w:p w14:paraId="23A16545" w14:textId="77777777" w:rsidR="00282456" w:rsidRPr="0022650E" w:rsidRDefault="00282456" w:rsidP="00282456">
      <w:pPr>
        <w:pStyle w:val="ListParagraph"/>
        <w:numPr>
          <w:ilvl w:val="1"/>
          <w:numId w:val="6"/>
        </w:numPr>
        <w:tabs>
          <w:tab w:val="left" w:pos="426"/>
        </w:tabs>
        <w:ind w:left="0" w:firstLine="0"/>
        <w:jc w:val="both"/>
        <w:rPr>
          <w:rFonts w:ascii="Times New Roman" w:hAnsi="Times New Roman" w:cs="Times New Roman"/>
          <w:b/>
          <w:sz w:val="24"/>
          <w:lang w:val="lv-LV"/>
        </w:rPr>
      </w:pPr>
      <w:r w:rsidRPr="00004818">
        <w:rPr>
          <w:rFonts w:ascii="Times New Roman" w:hAnsi="Times New Roman" w:cs="Times New Roman"/>
          <w:b/>
          <w:sz w:val="24"/>
          <w:lang w:val="lv-LV"/>
        </w:rPr>
        <w:t xml:space="preserve">Pasūtītāja kontaktpersona </w:t>
      </w:r>
      <w:r w:rsidRPr="00004818">
        <w:rPr>
          <w:rFonts w:ascii="Times New Roman" w:hAnsi="Times New Roman" w:cs="Times New Roman"/>
          <w:sz w:val="24"/>
          <w:lang w:val="lv-LV"/>
        </w:rPr>
        <w:t>organizatoriska rakstura jautājumos un jautājumos par nolikumu: komisijas sekretāre – VAS „Latvijas dzelzceļš” Iepirkumu biroja vecākā iepirkumu speciāliste Santa</w:t>
      </w:r>
      <w:r w:rsidRPr="0022650E">
        <w:rPr>
          <w:rFonts w:ascii="Times New Roman" w:hAnsi="Times New Roman" w:cs="Times New Roman"/>
          <w:sz w:val="24"/>
          <w:lang w:val="lv-LV"/>
        </w:rPr>
        <w:t xml:space="preserve"> Balode, tālrunis: +371 67234936, e-pasta adrese: </w:t>
      </w:r>
      <w:hyperlink r:id="rId8" w:history="1">
        <w:r w:rsidRPr="0022650E">
          <w:rPr>
            <w:rFonts w:ascii="Times New Roman" w:hAnsi="Times New Roman" w:cs="Times New Roman"/>
            <w:i/>
            <w:sz w:val="24"/>
            <w:lang w:val="lv-LV"/>
          </w:rPr>
          <w:t>santa.balode@ldz.lv</w:t>
        </w:r>
      </w:hyperlink>
      <w:r w:rsidRPr="0022650E">
        <w:rPr>
          <w:rFonts w:ascii="Times New Roman" w:hAnsi="Times New Roman" w:cs="Times New Roman"/>
          <w:i/>
          <w:sz w:val="24"/>
          <w:lang w:val="lv-LV"/>
        </w:rPr>
        <w:t>.</w:t>
      </w:r>
    </w:p>
    <w:p w14:paraId="01B6DF83" w14:textId="77777777" w:rsidR="00282456" w:rsidRPr="00E50057" w:rsidRDefault="00282456" w:rsidP="00282456">
      <w:pPr>
        <w:jc w:val="both"/>
        <w:rPr>
          <w:lang w:val="lv-LV"/>
        </w:rPr>
      </w:pPr>
    </w:p>
    <w:p w14:paraId="5FA95717" w14:textId="77777777" w:rsidR="00282456" w:rsidRPr="00E50057" w:rsidRDefault="00282456" w:rsidP="00282456">
      <w:pPr>
        <w:pStyle w:val="ListParagraph"/>
        <w:numPr>
          <w:ilvl w:val="1"/>
          <w:numId w:val="6"/>
        </w:numPr>
        <w:ind w:left="426" w:hanging="426"/>
        <w:rPr>
          <w:rFonts w:ascii="Times New Roman" w:hAnsi="Times New Roman" w:cs="Times New Roman"/>
          <w:b/>
          <w:sz w:val="24"/>
          <w:lang w:val="lv-LV"/>
        </w:rPr>
      </w:pPr>
      <w:r w:rsidRPr="00E50057">
        <w:rPr>
          <w:rFonts w:ascii="Times New Roman" w:hAnsi="Times New Roman" w:cs="Times New Roman"/>
          <w:b/>
          <w:sz w:val="24"/>
          <w:lang w:val="lv-LV"/>
        </w:rPr>
        <w:t>Piedāvājuma iesniegšana un atvēršana:</w:t>
      </w:r>
    </w:p>
    <w:p w14:paraId="7E7EF787" w14:textId="28EA18C3" w:rsidR="00282456" w:rsidRPr="003B5F4C" w:rsidRDefault="00282456" w:rsidP="00282456">
      <w:pPr>
        <w:pStyle w:val="ListParagraph"/>
        <w:numPr>
          <w:ilvl w:val="2"/>
          <w:numId w:val="6"/>
        </w:numPr>
        <w:ind w:left="0" w:firstLine="0"/>
        <w:jc w:val="both"/>
        <w:rPr>
          <w:rFonts w:ascii="Times New Roman" w:hAnsi="Times New Roman" w:cs="Times New Roman"/>
          <w:sz w:val="24"/>
          <w:lang w:val="lv-LV"/>
        </w:rPr>
      </w:pPr>
      <w:r w:rsidRPr="003B5F4C">
        <w:rPr>
          <w:rFonts w:ascii="Times New Roman" w:hAnsi="Times New Roman" w:cs="Times New Roman"/>
          <w:sz w:val="24"/>
          <w:lang w:val="lv-LV"/>
        </w:rPr>
        <w:t xml:space="preserve">piedāvājumu sarunu procedūrai iesniedz līdz </w:t>
      </w:r>
      <w:r w:rsidRPr="003B5F4C">
        <w:rPr>
          <w:rFonts w:ascii="Times New Roman" w:hAnsi="Times New Roman" w:cs="Times New Roman"/>
          <w:b/>
          <w:sz w:val="24"/>
          <w:lang w:val="lv-LV"/>
        </w:rPr>
        <w:t xml:space="preserve">2019.gada </w:t>
      </w:r>
      <w:r w:rsidR="00E50057" w:rsidRPr="003B5F4C">
        <w:rPr>
          <w:rFonts w:ascii="Times New Roman" w:hAnsi="Times New Roman" w:cs="Times New Roman"/>
          <w:b/>
          <w:sz w:val="24"/>
          <w:lang w:val="lv-LV"/>
        </w:rPr>
        <w:t>1</w:t>
      </w:r>
      <w:r w:rsidR="00DD7D24" w:rsidRPr="003B5F4C">
        <w:rPr>
          <w:rFonts w:ascii="Times New Roman" w:hAnsi="Times New Roman" w:cs="Times New Roman"/>
          <w:b/>
          <w:sz w:val="24"/>
          <w:lang w:val="lv-LV"/>
        </w:rPr>
        <w:t>9</w:t>
      </w:r>
      <w:r w:rsidRPr="003B5F4C">
        <w:rPr>
          <w:rFonts w:ascii="Times New Roman" w:hAnsi="Times New Roman" w:cs="Times New Roman"/>
          <w:b/>
          <w:sz w:val="24"/>
          <w:lang w:val="lv-LV"/>
        </w:rPr>
        <w:t>.</w:t>
      </w:r>
      <w:r w:rsidR="00E50057" w:rsidRPr="003B5F4C">
        <w:rPr>
          <w:rFonts w:ascii="Times New Roman" w:hAnsi="Times New Roman" w:cs="Times New Roman"/>
          <w:b/>
          <w:sz w:val="24"/>
          <w:lang w:val="lv-LV"/>
        </w:rPr>
        <w:t>decembri</w:t>
      </w:r>
      <w:r w:rsidRPr="003B5F4C">
        <w:rPr>
          <w:rFonts w:ascii="Times New Roman" w:hAnsi="Times New Roman" w:cs="Times New Roman"/>
          <w:b/>
          <w:sz w:val="24"/>
          <w:lang w:val="lv-LV"/>
        </w:rPr>
        <w:t>m, plkst. 09.30,</w:t>
      </w:r>
      <w:r w:rsidRPr="003B5F4C">
        <w:rPr>
          <w:rFonts w:ascii="Times New Roman" w:hAnsi="Times New Roman" w:cs="Times New Roman"/>
          <w:sz w:val="24"/>
          <w:lang w:val="lv-LV"/>
        </w:rPr>
        <w:t xml:space="preserve"> Latvijā, Rīgā, Gogoļa ielā 3, 1.stāvā, 103.telpā (VAS „Latvijas dzelzceļš” Kancelejā). Piedāvājumu iesniedz personīgi, ar kurjera starpniecību vai ierakstītā vēstulē;</w:t>
      </w:r>
    </w:p>
    <w:p w14:paraId="67EAF5A5" w14:textId="10280ED9" w:rsidR="00282456" w:rsidRPr="00E50057" w:rsidRDefault="00282456" w:rsidP="00282456">
      <w:pPr>
        <w:pStyle w:val="ListParagraph"/>
        <w:numPr>
          <w:ilvl w:val="2"/>
          <w:numId w:val="6"/>
        </w:numPr>
        <w:ind w:left="0" w:firstLine="0"/>
        <w:jc w:val="both"/>
        <w:rPr>
          <w:rFonts w:ascii="Times New Roman" w:hAnsi="Times New Roman" w:cs="Times New Roman"/>
          <w:sz w:val="24"/>
          <w:lang w:val="lv-LV"/>
        </w:rPr>
      </w:pPr>
      <w:r w:rsidRPr="003B5F4C">
        <w:rPr>
          <w:rFonts w:ascii="Times New Roman" w:hAnsi="Times New Roman" w:cs="Times New Roman"/>
          <w:sz w:val="24"/>
          <w:lang w:val="lv-LV"/>
        </w:rPr>
        <w:t xml:space="preserve">piedāvājumu sarunu procedūrai atver </w:t>
      </w:r>
      <w:r w:rsidRPr="003B5F4C">
        <w:rPr>
          <w:rFonts w:ascii="Times New Roman" w:hAnsi="Times New Roman" w:cs="Times New Roman"/>
          <w:b/>
          <w:sz w:val="24"/>
          <w:lang w:val="lv-LV"/>
        </w:rPr>
        <w:t xml:space="preserve">2019.gada </w:t>
      </w:r>
      <w:r w:rsidR="00E50057" w:rsidRPr="003B5F4C">
        <w:rPr>
          <w:rFonts w:ascii="Times New Roman" w:hAnsi="Times New Roman" w:cs="Times New Roman"/>
          <w:b/>
          <w:sz w:val="24"/>
          <w:lang w:val="lv-LV"/>
        </w:rPr>
        <w:t>1</w:t>
      </w:r>
      <w:r w:rsidR="00DD7D24" w:rsidRPr="003B5F4C">
        <w:rPr>
          <w:rFonts w:ascii="Times New Roman" w:hAnsi="Times New Roman" w:cs="Times New Roman"/>
          <w:b/>
          <w:sz w:val="24"/>
          <w:lang w:val="lv-LV"/>
        </w:rPr>
        <w:t>9</w:t>
      </w:r>
      <w:r w:rsidRPr="003B5F4C">
        <w:rPr>
          <w:rFonts w:ascii="Times New Roman" w:hAnsi="Times New Roman" w:cs="Times New Roman"/>
          <w:b/>
          <w:sz w:val="24"/>
          <w:lang w:val="lv-LV"/>
        </w:rPr>
        <w:t>.</w:t>
      </w:r>
      <w:r w:rsidR="00E50057" w:rsidRPr="003B5F4C">
        <w:rPr>
          <w:rFonts w:ascii="Times New Roman" w:hAnsi="Times New Roman" w:cs="Times New Roman"/>
          <w:b/>
          <w:sz w:val="24"/>
          <w:lang w:val="lv-LV"/>
        </w:rPr>
        <w:t>decembr</w:t>
      </w:r>
      <w:r w:rsidRPr="003B5F4C">
        <w:rPr>
          <w:rFonts w:ascii="Times New Roman" w:hAnsi="Times New Roman" w:cs="Times New Roman"/>
          <w:b/>
          <w:sz w:val="24"/>
          <w:lang w:val="lv-LV"/>
        </w:rPr>
        <w:t>ī, plkst. 10.00.</w:t>
      </w:r>
      <w:r w:rsidRPr="003B5F4C">
        <w:rPr>
          <w:rFonts w:ascii="Times New Roman" w:hAnsi="Times New Roman" w:cs="Times New Roman"/>
          <w:sz w:val="24"/>
          <w:lang w:val="lv-LV"/>
        </w:rPr>
        <w:t>, Latvijā</w:t>
      </w:r>
      <w:r w:rsidRPr="00E50057">
        <w:rPr>
          <w:rFonts w:ascii="Times New Roman" w:hAnsi="Times New Roman" w:cs="Times New Roman"/>
          <w:sz w:val="24"/>
          <w:lang w:val="lv-LV"/>
        </w:rPr>
        <w:t>, Rīgā, Gogoļa ielā 3, 3.stāvā, 339.kabinetā;</w:t>
      </w:r>
    </w:p>
    <w:p w14:paraId="3BDEA1AB" w14:textId="77777777" w:rsidR="00282456" w:rsidRPr="00E50057" w:rsidRDefault="00282456" w:rsidP="00282456">
      <w:pPr>
        <w:pStyle w:val="ListParagraph"/>
        <w:numPr>
          <w:ilvl w:val="2"/>
          <w:numId w:val="6"/>
        </w:numPr>
        <w:ind w:left="0" w:firstLine="0"/>
        <w:jc w:val="both"/>
        <w:rPr>
          <w:rFonts w:ascii="Times New Roman" w:hAnsi="Times New Roman" w:cs="Times New Roman"/>
          <w:sz w:val="24"/>
          <w:lang w:val="lv-LV"/>
        </w:rPr>
      </w:pPr>
      <w:r w:rsidRPr="00E50057">
        <w:rPr>
          <w:rFonts w:ascii="Times New Roman" w:hAnsi="Times New Roman" w:cs="Times New Roman"/>
          <w:bCs/>
          <w:sz w:val="24"/>
          <w:lang w:val="lv-LV"/>
        </w:rPr>
        <w:t xml:space="preserve">piedāvājumu, kas iesniegts komisijai pēc 1.4.1.punktā noteiktā termiņa, pasūtītājs </w:t>
      </w:r>
      <w:proofErr w:type="spellStart"/>
      <w:r w:rsidRPr="00E50057">
        <w:rPr>
          <w:rFonts w:ascii="Times New Roman" w:hAnsi="Times New Roman" w:cs="Times New Roman"/>
          <w:bCs/>
          <w:sz w:val="24"/>
          <w:lang w:val="lv-LV"/>
        </w:rPr>
        <w:t>nosūta</w:t>
      </w:r>
      <w:proofErr w:type="spellEnd"/>
      <w:r w:rsidRPr="00E50057">
        <w:rPr>
          <w:rFonts w:ascii="Times New Roman" w:hAnsi="Times New Roman" w:cs="Times New Roman"/>
          <w:bCs/>
          <w:sz w:val="24"/>
          <w:lang w:val="lv-LV"/>
        </w:rPr>
        <w:t xml:space="preserve"> atpakaļ pretendentam bez izskatīšanas;</w:t>
      </w:r>
    </w:p>
    <w:p w14:paraId="66ECF815" w14:textId="77777777" w:rsidR="00282456" w:rsidRPr="00E50057" w:rsidRDefault="00282456" w:rsidP="00282456">
      <w:pPr>
        <w:pStyle w:val="ListParagraph"/>
        <w:numPr>
          <w:ilvl w:val="2"/>
          <w:numId w:val="6"/>
        </w:numPr>
        <w:ind w:left="709" w:hanging="709"/>
        <w:jc w:val="both"/>
        <w:rPr>
          <w:rFonts w:ascii="Times New Roman" w:hAnsi="Times New Roman" w:cs="Times New Roman"/>
          <w:sz w:val="24"/>
          <w:lang w:val="lv-LV"/>
        </w:rPr>
      </w:pPr>
      <w:r w:rsidRPr="00E50057">
        <w:rPr>
          <w:rFonts w:ascii="Times New Roman" w:hAnsi="Times New Roman" w:cs="Times New Roman"/>
          <w:bCs/>
          <w:sz w:val="24"/>
          <w:lang w:val="lv-LV"/>
        </w:rPr>
        <w:t xml:space="preserve">sarunu procedūrā </w:t>
      </w:r>
      <w:r w:rsidRPr="00E50057">
        <w:rPr>
          <w:rFonts w:ascii="Times New Roman" w:hAnsi="Times New Roman" w:cs="Times New Roman"/>
          <w:sz w:val="24"/>
          <w:u w:val="single"/>
          <w:lang w:val="lv-LV"/>
        </w:rPr>
        <w:t>nav atļauts iesniegt piedāvājuma variantus</w:t>
      </w:r>
      <w:r w:rsidRPr="00E50057">
        <w:rPr>
          <w:rFonts w:ascii="Times New Roman" w:hAnsi="Times New Roman" w:cs="Times New Roman"/>
          <w:sz w:val="24"/>
          <w:lang w:val="lv-LV"/>
        </w:rPr>
        <w:t>;</w:t>
      </w:r>
    </w:p>
    <w:p w14:paraId="2BF62B1A" w14:textId="77777777" w:rsidR="00282456" w:rsidRPr="00B704C8" w:rsidRDefault="00282456" w:rsidP="00282456">
      <w:pPr>
        <w:pStyle w:val="ListParagraph"/>
        <w:numPr>
          <w:ilvl w:val="2"/>
          <w:numId w:val="6"/>
        </w:numPr>
        <w:ind w:left="0" w:firstLine="0"/>
        <w:jc w:val="both"/>
        <w:rPr>
          <w:rFonts w:ascii="Times New Roman" w:hAnsi="Times New Roman" w:cs="Times New Roman"/>
          <w:sz w:val="24"/>
          <w:lang w:val="lv-LV"/>
        </w:rPr>
      </w:pPr>
      <w:r w:rsidRPr="00E50057">
        <w:rPr>
          <w:rFonts w:ascii="Times New Roman" w:hAnsi="Times New Roman" w:cs="Times New Roman"/>
          <w:bCs/>
          <w:sz w:val="24"/>
          <w:lang w:val="lv-LV"/>
        </w:rPr>
        <w:t xml:space="preserve">pretendents var grozīt vai atsaukt savu piedāvājumu, iesniedzot komisijai par to rakstisku paziņojumu līdz 1.4.1.punktā noteiktajam termiņam. Šādā gadījumā pretendents uz aploksnes norāda </w:t>
      </w:r>
      <w:r w:rsidRPr="00E50057">
        <w:rPr>
          <w:rFonts w:ascii="Times New Roman" w:hAnsi="Times New Roman" w:cs="Times New Roman"/>
          <w:sz w:val="24"/>
          <w:lang w:val="lv-LV"/>
        </w:rPr>
        <w:lastRenderedPageBreak/>
        <w:t>„</w:t>
      </w:r>
      <w:r w:rsidRPr="00E50057">
        <w:rPr>
          <w:rFonts w:ascii="Times New Roman" w:hAnsi="Times New Roman" w:cs="Times New Roman"/>
          <w:bCs/>
          <w:sz w:val="24"/>
          <w:lang w:val="lv-LV"/>
        </w:rPr>
        <w:t xml:space="preserve">Piedāvājuma grozījums” vai </w:t>
      </w:r>
      <w:r w:rsidRPr="00E50057">
        <w:rPr>
          <w:rFonts w:ascii="Times New Roman" w:hAnsi="Times New Roman" w:cs="Times New Roman"/>
          <w:sz w:val="24"/>
          <w:lang w:val="lv-LV"/>
        </w:rPr>
        <w:t>„</w:t>
      </w:r>
      <w:r w:rsidRPr="00E50057">
        <w:rPr>
          <w:rFonts w:ascii="Times New Roman" w:hAnsi="Times New Roman" w:cs="Times New Roman"/>
          <w:bCs/>
          <w:sz w:val="24"/>
          <w:lang w:val="lv-LV"/>
        </w:rPr>
        <w:t xml:space="preserve">Piedāvājuma atsaukums”. Iestājoties šādiem apstākļiem, komisija </w:t>
      </w:r>
      <w:r w:rsidRPr="00B704C8">
        <w:rPr>
          <w:rFonts w:ascii="Times New Roman" w:hAnsi="Times New Roman" w:cs="Times New Roman"/>
          <w:bCs/>
          <w:sz w:val="24"/>
          <w:lang w:val="lv-LV"/>
        </w:rPr>
        <w:t>izskata un vērtē vienīgi aktuālo (jauno) piedāvājumu;</w:t>
      </w:r>
    </w:p>
    <w:p w14:paraId="1DE04662" w14:textId="77777777" w:rsidR="00282456" w:rsidRPr="00B704C8" w:rsidRDefault="00282456" w:rsidP="00282456">
      <w:pPr>
        <w:pStyle w:val="ListParagraph"/>
        <w:numPr>
          <w:ilvl w:val="2"/>
          <w:numId w:val="6"/>
        </w:numPr>
        <w:ind w:left="0" w:firstLine="0"/>
        <w:jc w:val="both"/>
        <w:rPr>
          <w:rFonts w:ascii="Times New Roman" w:hAnsi="Times New Roman" w:cs="Times New Roman"/>
          <w:sz w:val="24"/>
          <w:lang w:val="lv-LV"/>
        </w:rPr>
      </w:pPr>
      <w:r w:rsidRPr="00B704C8">
        <w:rPr>
          <w:rFonts w:ascii="Times New Roman" w:hAnsi="Times New Roman" w:cs="Times New Roman"/>
          <w:bCs/>
          <w:sz w:val="24"/>
          <w:lang w:val="lv-LV"/>
        </w:rPr>
        <w:t>ja komisija saņem pretendenta piedāvājuma atsaukumu vai grozījumu, to atver pirms piedāvājuma;</w:t>
      </w:r>
    </w:p>
    <w:p w14:paraId="3FF8F172" w14:textId="77777777" w:rsidR="00282456" w:rsidRPr="00B704C8" w:rsidRDefault="00282456" w:rsidP="00282456">
      <w:pPr>
        <w:pStyle w:val="ListParagraph"/>
        <w:numPr>
          <w:ilvl w:val="2"/>
          <w:numId w:val="6"/>
        </w:numPr>
        <w:ind w:left="0" w:firstLine="0"/>
        <w:jc w:val="both"/>
        <w:rPr>
          <w:rFonts w:ascii="Times New Roman" w:hAnsi="Times New Roman" w:cs="Times New Roman"/>
          <w:sz w:val="24"/>
          <w:lang w:val="lv-LV"/>
        </w:rPr>
      </w:pPr>
      <w:r w:rsidRPr="00B704C8">
        <w:rPr>
          <w:rFonts w:ascii="Times New Roman" w:hAnsi="Times New Roman" w:cs="Times New Roman"/>
          <w:bCs/>
          <w:sz w:val="24"/>
          <w:lang w:val="lv-LV"/>
        </w:rPr>
        <w:t>piedāvājumu atvēršana ir atklāta.</w:t>
      </w:r>
      <w:r w:rsidRPr="00B704C8">
        <w:rPr>
          <w:rFonts w:ascii="Times New Roman" w:hAnsi="Times New Roman" w:cs="Times New Roman"/>
          <w:sz w:val="24"/>
          <w:lang w:val="lv-LV"/>
        </w:rPr>
        <w:t xml:space="preserve"> Atvēršanas sēdes dalībniekiem pēc komisijas pieprasījuma jāreģistrējas sarakstā, norādot atvēršanas sēdes dalībnieka vārdu, uzvārdu, tālruni un pretendenta (vai cita uzņēmuma) nosaukumu (firmu), kuru tas pārstāv;</w:t>
      </w:r>
    </w:p>
    <w:p w14:paraId="4C538611" w14:textId="77777777" w:rsidR="00282456" w:rsidRPr="00B704C8" w:rsidRDefault="00282456" w:rsidP="00282456">
      <w:pPr>
        <w:pStyle w:val="ListParagraph"/>
        <w:numPr>
          <w:ilvl w:val="2"/>
          <w:numId w:val="6"/>
        </w:numPr>
        <w:ind w:left="0" w:firstLine="0"/>
        <w:jc w:val="both"/>
        <w:rPr>
          <w:rFonts w:ascii="Times New Roman" w:hAnsi="Times New Roman" w:cs="Times New Roman"/>
          <w:sz w:val="24"/>
          <w:lang w:val="lv-LV"/>
        </w:rPr>
      </w:pPr>
      <w:r w:rsidRPr="00B704C8">
        <w:rPr>
          <w:rFonts w:ascii="Times New Roman" w:hAnsi="Times New Roman" w:cs="Times New Roman"/>
          <w:sz w:val="24"/>
          <w:lang w:val="lv-LV"/>
        </w:rPr>
        <w:t>atvēršanas sēdes dalībniekiem un pretendentam</w:t>
      </w:r>
      <w:r w:rsidRPr="00B704C8">
        <w:rPr>
          <w:rFonts w:ascii="Times New Roman" w:hAnsi="Times New Roman" w:cs="Times New Roman"/>
          <w:bCs/>
          <w:sz w:val="24"/>
          <w:lang w:val="lv-LV"/>
        </w:rPr>
        <w:t xml:space="preserve">, kurš vēlas iesniegt piedāvājumu un piedalīties piedāvājumu atvēršanas sēdē, </w:t>
      </w:r>
      <w:r w:rsidRPr="00B704C8">
        <w:rPr>
          <w:rFonts w:ascii="Times New Roman" w:hAnsi="Times New Roman" w:cs="Times New Roman"/>
          <w:b/>
          <w:bCs/>
          <w:sz w:val="24"/>
          <w:u w:val="single"/>
          <w:lang w:val="lv-LV"/>
        </w:rPr>
        <w:t xml:space="preserve">līdzi obligāti jāņem personu apliecinošs dokuments un </w:t>
      </w:r>
      <w:r w:rsidRPr="00B704C8">
        <w:rPr>
          <w:rFonts w:ascii="Times New Roman" w:hAnsi="Times New Roman" w:cs="Times New Roman"/>
          <w:b/>
          <w:sz w:val="24"/>
          <w:u w:val="single"/>
          <w:lang w:val="lv-LV"/>
        </w:rPr>
        <w:t>jārēķinās ar iespējamo  papildus nepieciešamo laiku caurlaides noformēšanai</w:t>
      </w:r>
      <w:r w:rsidRPr="00B704C8">
        <w:rPr>
          <w:rFonts w:ascii="Times New Roman" w:hAnsi="Times New Roman" w:cs="Times New Roman"/>
          <w:sz w:val="24"/>
          <w:lang w:val="lv-LV"/>
        </w:rPr>
        <w:t xml:space="preserve">, jo VAS </w:t>
      </w:r>
      <w:r w:rsidRPr="00B704C8">
        <w:rPr>
          <w:rFonts w:ascii="Times New Roman" w:hAnsi="Times New Roman" w:cs="Times New Roman"/>
          <w:sz w:val="24"/>
          <w:lang w:val="lv-LV" w:eastAsia="lv-LV"/>
        </w:rPr>
        <w:t>„</w:t>
      </w:r>
      <w:r w:rsidRPr="00B704C8">
        <w:rPr>
          <w:rFonts w:ascii="Times New Roman" w:hAnsi="Times New Roman" w:cs="Times New Roman"/>
          <w:sz w:val="24"/>
          <w:lang w:val="lv-LV"/>
        </w:rPr>
        <w:t>Latvijas dzelzceļš” ēkā - Gogoļa ielā</w:t>
      </w:r>
      <w:r w:rsidRPr="00B704C8">
        <w:rPr>
          <w:rFonts w:ascii="Times New Roman" w:hAnsi="Times New Roman" w:cs="Times New Roman"/>
          <w:bCs/>
          <w:sz w:val="24"/>
          <w:lang w:val="lv-LV"/>
        </w:rPr>
        <w:t xml:space="preserve"> 3, Rīgā, noteikta caurlaižu sistēma;</w:t>
      </w:r>
    </w:p>
    <w:p w14:paraId="3B4B2A58" w14:textId="57C82C61" w:rsidR="00282456" w:rsidRPr="00B704C8" w:rsidRDefault="00282456" w:rsidP="00282456">
      <w:pPr>
        <w:pStyle w:val="ListParagraph"/>
        <w:numPr>
          <w:ilvl w:val="2"/>
          <w:numId w:val="6"/>
        </w:numPr>
        <w:ind w:left="0" w:firstLine="0"/>
        <w:jc w:val="both"/>
        <w:rPr>
          <w:rFonts w:ascii="Times New Roman" w:hAnsi="Times New Roman" w:cs="Times New Roman"/>
          <w:sz w:val="24"/>
          <w:lang w:val="lv-LV"/>
        </w:rPr>
      </w:pPr>
      <w:r w:rsidRPr="00B704C8">
        <w:rPr>
          <w:rFonts w:ascii="Times New Roman" w:hAnsi="Times New Roman" w:cs="Times New Roman"/>
          <w:sz w:val="24"/>
          <w:lang w:val="lv-LV"/>
        </w:rPr>
        <w:t xml:space="preserve">komisija piedāvājumus atver to iesniegšanas secībā, </w:t>
      </w:r>
      <w:r w:rsidRPr="00B704C8">
        <w:rPr>
          <w:rFonts w:ascii="Times New Roman" w:hAnsi="Times New Roman" w:cs="Times New Roman"/>
          <w:sz w:val="24"/>
          <w:lang w:val="lv-LV" w:eastAsia="lv-LV"/>
        </w:rPr>
        <w:t>nolasot pretendenta nosaukumu un piedāvāto cenu par katru sarunu procedūras priekšmetu daļu pilnā apjomā</w:t>
      </w:r>
      <w:r w:rsidR="00E50057" w:rsidRPr="00B704C8">
        <w:rPr>
          <w:rFonts w:ascii="Times New Roman" w:hAnsi="Times New Roman" w:cs="Times New Roman"/>
          <w:sz w:val="24"/>
          <w:lang w:val="lv-LV" w:eastAsia="lv-LV"/>
        </w:rPr>
        <w:t xml:space="preserve">. </w:t>
      </w:r>
      <w:r w:rsidRPr="00B704C8">
        <w:rPr>
          <w:rFonts w:ascii="Times New Roman" w:hAnsi="Times New Roman" w:cs="Times New Roman"/>
          <w:sz w:val="24"/>
          <w:lang w:val="lv-LV"/>
        </w:rPr>
        <w:t>Pēc visu pretendentu piedāvājumu atvēršanas un nolasīšanas, klātesošajiem sēdes dalībniekiem pēc to pieprasījuma ir tiesības iepazīties ar citu pretendentu pieteikumiem (nolikuma 1.pielikuma veidlapa).</w:t>
      </w:r>
    </w:p>
    <w:p w14:paraId="4DA44896" w14:textId="77777777" w:rsidR="00282456" w:rsidRPr="00282456" w:rsidRDefault="00282456" w:rsidP="00282456">
      <w:pPr>
        <w:rPr>
          <w:highlight w:val="yellow"/>
          <w:lang w:val="lv-LV"/>
        </w:rPr>
      </w:pPr>
    </w:p>
    <w:p w14:paraId="32817B6F" w14:textId="77777777" w:rsidR="00282456" w:rsidRPr="00E50057" w:rsidRDefault="00282456" w:rsidP="00282456">
      <w:pPr>
        <w:pStyle w:val="ListParagraph"/>
        <w:numPr>
          <w:ilvl w:val="1"/>
          <w:numId w:val="6"/>
        </w:numPr>
        <w:ind w:left="426" w:hanging="426"/>
        <w:jc w:val="both"/>
        <w:rPr>
          <w:rFonts w:ascii="Times New Roman" w:hAnsi="Times New Roman" w:cs="Times New Roman"/>
          <w:sz w:val="24"/>
          <w:lang w:val="lv-LV"/>
        </w:rPr>
      </w:pPr>
      <w:r w:rsidRPr="00E50057">
        <w:rPr>
          <w:rFonts w:ascii="Times New Roman" w:hAnsi="Times New Roman" w:cs="Times New Roman"/>
          <w:b/>
          <w:sz w:val="24"/>
          <w:lang w:val="lv-LV"/>
        </w:rPr>
        <w:t xml:space="preserve">Piedāvājuma derīguma termiņš: </w:t>
      </w:r>
    </w:p>
    <w:p w14:paraId="2C691C1B" w14:textId="77777777" w:rsidR="00282456" w:rsidRPr="00E50057" w:rsidRDefault="00282456" w:rsidP="00282456">
      <w:pPr>
        <w:pStyle w:val="ListParagraph"/>
        <w:ind w:left="426" w:hanging="426"/>
        <w:jc w:val="both"/>
        <w:rPr>
          <w:rFonts w:ascii="Times New Roman" w:hAnsi="Times New Roman" w:cs="Times New Roman"/>
          <w:sz w:val="24"/>
          <w:lang w:val="lv-LV"/>
        </w:rPr>
      </w:pPr>
      <w:r w:rsidRPr="00E50057">
        <w:rPr>
          <w:rFonts w:ascii="Times New Roman" w:hAnsi="Times New Roman" w:cs="Times New Roman"/>
          <w:sz w:val="24"/>
          <w:lang w:val="lv-LV"/>
        </w:rPr>
        <w:t>100 (viens simts) dienas no piedāvājuma atvēršanas dienas.</w:t>
      </w:r>
    </w:p>
    <w:p w14:paraId="13115499" w14:textId="77777777" w:rsidR="00282456" w:rsidRPr="00FC41B3" w:rsidRDefault="00282456" w:rsidP="00282456">
      <w:pPr>
        <w:rPr>
          <w:b/>
          <w:lang w:val="lv-LV"/>
        </w:rPr>
      </w:pPr>
    </w:p>
    <w:p w14:paraId="1AE739E4" w14:textId="77777777" w:rsidR="00282456" w:rsidRPr="00FC41B3" w:rsidRDefault="00282456" w:rsidP="00282456">
      <w:pPr>
        <w:pStyle w:val="ListParagraph"/>
        <w:numPr>
          <w:ilvl w:val="1"/>
          <w:numId w:val="6"/>
        </w:numPr>
        <w:ind w:left="426" w:hanging="426"/>
        <w:rPr>
          <w:rFonts w:ascii="Times New Roman" w:hAnsi="Times New Roman" w:cs="Times New Roman"/>
          <w:b/>
          <w:sz w:val="24"/>
          <w:lang w:val="lv-LV"/>
        </w:rPr>
      </w:pPr>
      <w:r w:rsidRPr="00FC41B3">
        <w:rPr>
          <w:rFonts w:ascii="Times New Roman" w:hAnsi="Times New Roman" w:cs="Times New Roman"/>
          <w:b/>
          <w:sz w:val="24"/>
          <w:lang w:val="lv-LV"/>
        </w:rPr>
        <w:t>Piedāvājuma noformēšana:</w:t>
      </w:r>
    </w:p>
    <w:p w14:paraId="33A49E2B" w14:textId="77777777" w:rsidR="00282456" w:rsidRPr="00FC41B3" w:rsidRDefault="00282456" w:rsidP="00282456">
      <w:pPr>
        <w:pStyle w:val="ListParagraph"/>
        <w:numPr>
          <w:ilvl w:val="2"/>
          <w:numId w:val="6"/>
        </w:numPr>
        <w:ind w:left="0" w:firstLine="0"/>
        <w:jc w:val="both"/>
        <w:rPr>
          <w:rFonts w:ascii="Times New Roman" w:hAnsi="Times New Roman" w:cs="Times New Roman"/>
          <w:sz w:val="24"/>
          <w:lang w:val="lv-LV"/>
        </w:rPr>
      </w:pPr>
      <w:r w:rsidRPr="00FC41B3">
        <w:rPr>
          <w:rFonts w:ascii="Times New Roman" w:hAnsi="Times New Roman" w:cs="Times New Roman"/>
          <w:sz w:val="24"/>
          <w:lang w:val="lv-LV"/>
        </w:rPr>
        <w:t xml:space="preserve">piedāvājumu iesniedz </w:t>
      </w:r>
      <w:bookmarkStart w:id="0" w:name="_Ref160424148"/>
      <w:bookmarkStart w:id="1" w:name="_Ref104800850"/>
      <w:r w:rsidRPr="00FC41B3">
        <w:rPr>
          <w:rFonts w:ascii="Times New Roman" w:hAnsi="Times New Roman" w:cs="Times New Roman"/>
          <w:sz w:val="24"/>
          <w:lang w:val="lv-LV"/>
        </w:rPr>
        <w:t>slēgtā (aizlīmētā) iepakojumā (aploksnē), kurā ievieto piedāvājuma oriģināla un kopijas eksemplāru, uz tā norāda:</w:t>
      </w:r>
    </w:p>
    <w:p w14:paraId="45E0C543" w14:textId="6E7FDFF6" w:rsidR="00282456" w:rsidRPr="00FC41B3" w:rsidRDefault="00282456" w:rsidP="00FC41B3">
      <w:pPr>
        <w:pStyle w:val="ListParagraph"/>
        <w:ind w:left="0"/>
        <w:jc w:val="both"/>
        <w:rPr>
          <w:rFonts w:ascii="Times New Roman" w:hAnsi="Times New Roman" w:cs="Times New Roman"/>
          <w:color w:val="FF0000"/>
          <w:sz w:val="24"/>
          <w:lang w:val="lv-LV"/>
        </w:rPr>
      </w:pPr>
      <w:r w:rsidRPr="00FC41B3">
        <w:rPr>
          <w:rFonts w:ascii="Times New Roman" w:hAnsi="Times New Roman" w:cs="Times New Roman"/>
          <w:sz w:val="24"/>
          <w:lang w:val="lv-LV" w:eastAsia="lv-LV"/>
        </w:rPr>
        <w:t>„</w:t>
      </w:r>
      <w:r w:rsidRPr="00FC41B3">
        <w:rPr>
          <w:rFonts w:ascii="Times New Roman" w:hAnsi="Times New Roman" w:cs="Times New Roman"/>
          <w:sz w:val="24"/>
          <w:lang w:val="lv-LV"/>
        </w:rPr>
        <w:t>Piedāvājums sarunu procedūrai ar publikāciju</w:t>
      </w:r>
      <w:bookmarkStart w:id="2" w:name="_Hlk25841389"/>
      <w:r w:rsidR="00FC41B3" w:rsidRPr="00FC41B3">
        <w:rPr>
          <w:rFonts w:ascii="Times New Roman" w:hAnsi="Times New Roman" w:cs="Times New Roman"/>
          <w:color w:val="FF0000"/>
          <w:sz w:val="24"/>
          <w:lang w:val="lv-LV"/>
        </w:rPr>
        <w:t xml:space="preserve"> </w:t>
      </w:r>
      <w:r w:rsidR="00FC41B3" w:rsidRPr="00FC41B3">
        <w:rPr>
          <w:rFonts w:ascii="Times New Roman" w:hAnsi="Times New Roman" w:cs="Times New Roman"/>
          <w:sz w:val="24"/>
          <w:lang w:val="lv-LV"/>
        </w:rPr>
        <w:t>„Dzelzceļa mašīnas „PRSM-4 Nr.021” rezerves daļu piegāde SIA „LDZ infrastruktūra” vajadzībām”</w:t>
      </w:r>
      <w:bookmarkEnd w:id="2"/>
      <w:r w:rsidRPr="00FC41B3">
        <w:rPr>
          <w:rFonts w:ascii="Times New Roman" w:hAnsi="Times New Roman" w:cs="Times New Roman"/>
          <w:spacing w:val="-2"/>
          <w:sz w:val="24"/>
          <w:lang w:val="lv-LV"/>
        </w:rPr>
        <w:t xml:space="preserve">. Neatvērt līdz </w:t>
      </w:r>
      <w:r w:rsidRPr="00FC41B3">
        <w:rPr>
          <w:rFonts w:ascii="Times New Roman" w:hAnsi="Times New Roman" w:cs="Times New Roman"/>
          <w:sz w:val="24"/>
          <w:lang w:val="lv-LV"/>
        </w:rPr>
        <w:t xml:space="preserve">2019.gada </w:t>
      </w:r>
      <w:r w:rsidR="00FC41B3" w:rsidRPr="00FC41B3">
        <w:rPr>
          <w:rFonts w:ascii="Times New Roman" w:hAnsi="Times New Roman" w:cs="Times New Roman"/>
          <w:sz w:val="24"/>
          <w:lang w:val="lv-LV"/>
        </w:rPr>
        <w:t>1</w:t>
      </w:r>
      <w:r w:rsidR="003B5F4C">
        <w:rPr>
          <w:rFonts w:ascii="Times New Roman" w:hAnsi="Times New Roman" w:cs="Times New Roman"/>
          <w:sz w:val="24"/>
          <w:lang w:val="lv-LV"/>
        </w:rPr>
        <w:t>9</w:t>
      </w:r>
      <w:r w:rsidRPr="00FC41B3">
        <w:rPr>
          <w:rFonts w:ascii="Times New Roman" w:hAnsi="Times New Roman" w:cs="Times New Roman"/>
          <w:sz w:val="24"/>
          <w:lang w:val="lv-LV"/>
        </w:rPr>
        <w:t>.</w:t>
      </w:r>
      <w:r w:rsidR="00FC41B3" w:rsidRPr="00FC41B3">
        <w:rPr>
          <w:rFonts w:ascii="Times New Roman" w:hAnsi="Times New Roman" w:cs="Times New Roman"/>
          <w:sz w:val="24"/>
          <w:lang w:val="lv-LV"/>
        </w:rPr>
        <w:t>decembrim</w:t>
      </w:r>
      <w:r w:rsidRPr="00FC41B3">
        <w:rPr>
          <w:rFonts w:ascii="Times New Roman" w:hAnsi="Times New Roman" w:cs="Times New Roman"/>
          <w:sz w:val="24"/>
          <w:lang w:val="lv-LV"/>
        </w:rPr>
        <w:t>, plkst. 10.00</w:t>
      </w:r>
      <w:r w:rsidRPr="00FC41B3">
        <w:rPr>
          <w:rFonts w:ascii="Times New Roman" w:hAnsi="Times New Roman" w:cs="Times New Roman"/>
          <w:spacing w:val="-2"/>
          <w:sz w:val="24"/>
          <w:lang w:val="lv-LV"/>
        </w:rPr>
        <w:t>”</w:t>
      </w:r>
      <w:r w:rsidR="00FC41B3" w:rsidRPr="00FC41B3">
        <w:rPr>
          <w:rFonts w:ascii="Times New Roman" w:hAnsi="Times New Roman" w:cs="Times New Roman"/>
          <w:spacing w:val="-2"/>
          <w:sz w:val="24"/>
          <w:lang w:val="lv-LV"/>
        </w:rPr>
        <w:t xml:space="preserve"> </w:t>
      </w:r>
      <w:r w:rsidRPr="00FC41B3">
        <w:rPr>
          <w:rFonts w:ascii="Times New Roman" w:hAnsi="Times New Roman" w:cs="Times New Roman"/>
          <w:sz w:val="24"/>
          <w:lang w:val="lv-LV"/>
        </w:rPr>
        <w:t xml:space="preserve">un adresē: VAS </w:t>
      </w:r>
      <w:r w:rsidRPr="00FC41B3">
        <w:rPr>
          <w:rFonts w:ascii="Times New Roman" w:hAnsi="Times New Roman" w:cs="Times New Roman"/>
          <w:sz w:val="24"/>
          <w:lang w:val="lv-LV" w:eastAsia="lv-LV"/>
        </w:rPr>
        <w:t>„</w:t>
      </w:r>
      <w:r w:rsidRPr="00FC41B3">
        <w:rPr>
          <w:rFonts w:ascii="Times New Roman" w:hAnsi="Times New Roman" w:cs="Times New Roman"/>
          <w:sz w:val="24"/>
          <w:lang w:val="lv-LV"/>
        </w:rPr>
        <w:t>Latvijas dzelzceļš” Iepirkumu birojam, Gogoļa ielā 3, Rīgā, Latvijā, LV-1547.</w:t>
      </w:r>
    </w:p>
    <w:p w14:paraId="5AFC7986" w14:textId="77777777" w:rsidR="00282456" w:rsidRPr="00FC41B3" w:rsidRDefault="00282456" w:rsidP="00282456">
      <w:pPr>
        <w:jc w:val="both"/>
        <w:rPr>
          <w:lang w:val="lv-LV"/>
        </w:rPr>
      </w:pPr>
      <w:r w:rsidRPr="00FC41B3">
        <w:rPr>
          <w:u w:val="single"/>
          <w:lang w:val="lv-LV"/>
        </w:rPr>
        <w:t>Uz piedāvājuma iepakojuma (aploksnes) norāda</w:t>
      </w:r>
      <w:bookmarkEnd w:id="0"/>
      <w:bookmarkEnd w:id="1"/>
      <w:r w:rsidRPr="00FC41B3">
        <w:rPr>
          <w:u w:val="single"/>
          <w:lang w:val="lv-LV"/>
        </w:rPr>
        <w:t xml:space="preserve"> arī pretendenta nosaukumu, adresi un tālruņa numuru</w:t>
      </w:r>
      <w:r w:rsidRPr="00FC41B3">
        <w:rPr>
          <w:lang w:val="lv-LV"/>
        </w:rPr>
        <w:t>;</w:t>
      </w:r>
    </w:p>
    <w:p w14:paraId="22CEEFE2" w14:textId="47504390" w:rsidR="00282456" w:rsidRPr="007911FB" w:rsidRDefault="00282456" w:rsidP="00282456">
      <w:pPr>
        <w:pStyle w:val="ListParagraph"/>
        <w:numPr>
          <w:ilvl w:val="2"/>
          <w:numId w:val="6"/>
        </w:numPr>
        <w:ind w:left="0" w:firstLine="0"/>
        <w:jc w:val="both"/>
        <w:rPr>
          <w:rFonts w:ascii="Times New Roman" w:hAnsi="Times New Roman" w:cs="Times New Roman"/>
          <w:sz w:val="24"/>
          <w:lang w:val="lv-LV"/>
        </w:rPr>
      </w:pPr>
      <w:r w:rsidRPr="00C23A14">
        <w:rPr>
          <w:rFonts w:ascii="Times New Roman" w:hAnsi="Times New Roman" w:cs="Times New Roman"/>
          <w:sz w:val="24"/>
          <w:lang w:val="lv-LV"/>
        </w:rPr>
        <w:t xml:space="preserve">sarunu procedūrā  iesniedz 1 (vienu) piedāvājuma oriģinālu un 1 (vienu) kopiju. Uz piedāvājuma oriģināla titullapas norāda „ORIĢINĀLS”, uz piedāvājuma kopijas titullapas - „KOPIJA”. Ja starp piedāvājumiem tiks konstatētas pretrunas, vērā tiks ņemts piedāvājuma oriģināls </w:t>
      </w:r>
      <w:r w:rsidRPr="007911FB">
        <w:rPr>
          <w:rFonts w:ascii="Times New Roman" w:hAnsi="Times New Roman" w:cs="Times New Roman"/>
          <w:sz w:val="24"/>
          <w:lang w:val="lv-LV"/>
        </w:rPr>
        <w:t xml:space="preserve">papīra formātā.  </w:t>
      </w:r>
    </w:p>
    <w:p w14:paraId="54DBA142" w14:textId="73D043D3" w:rsidR="00282456" w:rsidRPr="00BD1E2B" w:rsidRDefault="00282456" w:rsidP="00282456">
      <w:pPr>
        <w:pStyle w:val="ListParagraph"/>
        <w:numPr>
          <w:ilvl w:val="2"/>
          <w:numId w:val="6"/>
        </w:numPr>
        <w:ind w:left="0" w:firstLine="0"/>
        <w:jc w:val="both"/>
        <w:rPr>
          <w:rFonts w:ascii="Times New Roman" w:hAnsi="Times New Roman" w:cs="Times New Roman"/>
          <w:sz w:val="24"/>
          <w:lang w:val="lv-LV"/>
        </w:rPr>
      </w:pPr>
      <w:r w:rsidRPr="007911FB">
        <w:rPr>
          <w:rFonts w:ascii="Times New Roman" w:hAnsi="Times New Roman" w:cs="Times New Roman"/>
          <w:sz w:val="24"/>
          <w:lang w:val="lv-LV"/>
        </w:rPr>
        <w:t xml:space="preserve">piedāvājumu iesniedz cauršūtu vai caurauklotu, rakstveidā latviešu valodā vai citā valodā, pievienojot tulkojumu latviešu valodā. </w:t>
      </w:r>
      <w:r w:rsidRPr="007911FB">
        <w:rPr>
          <w:rFonts w:ascii="Times New Roman" w:hAnsi="Times New Roman" w:cs="Times New Roman"/>
          <w:bCs/>
          <w:sz w:val="24"/>
          <w:lang w:val="lv-LV"/>
        </w:rPr>
        <w:t xml:space="preserve">Par dokumentu tulkojuma atbilstību oriģinālam atbild </w:t>
      </w:r>
      <w:r w:rsidRPr="00BD1E2B">
        <w:rPr>
          <w:rFonts w:ascii="Times New Roman" w:hAnsi="Times New Roman" w:cs="Times New Roman"/>
          <w:bCs/>
          <w:sz w:val="24"/>
          <w:lang w:val="lv-LV"/>
        </w:rPr>
        <w:t>pretendents</w:t>
      </w:r>
      <w:r w:rsidRPr="00BD1E2B">
        <w:rPr>
          <w:rFonts w:ascii="Times New Roman" w:hAnsi="Times New Roman" w:cs="Times New Roman"/>
          <w:sz w:val="24"/>
          <w:lang w:val="lv-LV"/>
        </w:rPr>
        <w:t>;</w:t>
      </w:r>
    </w:p>
    <w:p w14:paraId="399720E8" w14:textId="77777777" w:rsidR="00282456" w:rsidRPr="00BD68DF" w:rsidRDefault="00282456" w:rsidP="00282456">
      <w:pPr>
        <w:pStyle w:val="ListParagraph"/>
        <w:numPr>
          <w:ilvl w:val="2"/>
          <w:numId w:val="6"/>
        </w:numPr>
        <w:ind w:left="0" w:firstLine="0"/>
        <w:jc w:val="both"/>
        <w:rPr>
          <w:rFonts w:ascii="Times New Roman" w:hAnsi="Times New Roman" w:cs="Times New Roman"/>
          <w:sz w:val="24"/>
          <w:lang w:val="lv-LV"/>
        </w:rPr>
      </w:pPr>
      <w:r w:rsidRPr="00BD1E2B">
        <w:rPr>
          <w:rFonts w:ascii="Times New Roman" w:hAnsi="Times New Roman" w:cs="Times New Roman"/>
          <w:sz w:val="24"/>
          <w:lang w:val="lv-LV"/>
        </w:rPr>
        <w:t xml:space="preserve">piedāvājuma un </w:t>
      </w:r>
      <w:r w:rsidRPr="00BD1E2B">
        <w:rPr>
          <w:rFonts w:ascii="Times New Roman" w:eastAsia="Batang" w:hAnsi="Times New Roman" w:cs="Times New Roman"/>
          <w:sz w:val="24"/>
          <w:lang w:val="lv-LV"/>
        </w:rPr>
        <w:t>tam pievienoto dokumentu</w:t>
      </w:r>
      <w:r w:rsidRPr="00BD1E2B">
        <w:rPr>
          <w:rFonts w:ascii="Times New Roman" w:hAnsi="Times New Roman" w:cs="Times New Roman"/>
          <w:sz w:val="24"/>
          <w:lang w:val="lv-LV"/>
        </w:rPr>
        <w:t xml:space="preserve"> izstrādāšanā un noformēšanā</w:t>
      </w:r>
      <w:r w:rsidRPr="00BD1E2B">
        <w:rPr>
          <w:rFonts w:ascii="Times New Roman" w:eastAsia="Batang" w:hAnsi="Times New Roman" w:cs="Times New Roman"/>
          <w:sz w:val="24"/>
          <w:lang w:val="lv-LV"/>
        </w:rPr>
        <w:t xml:space="preserve"> ievēro Ministru kabineta Ministru kabineta 2018.gada 4.septembra noteikumi Nr.558 „Dokumentu izstrādāšanas un noformēšanas kārtība”  prasības (attiecībā uz dokumentu parakstīšanu, atvasinājumu apliecināšanu u</w:t>
      </w:r>
      <w:r w:rsidRPr="00BD68DF">
        <w:rPr>
          <w:rFonts w:ascii="Times New Roman" w:eastAsia="Batang" w:hAnsi="Times New Roman" w:cs="Times New Roman"/>
          <w:sz w:val="24"/>
          <w:lang w:val="lv-LV"/>
        </w:rPr>
        <w:t>.tml.);</w:t>
      </w:r>
    </w:p>
    <w:p w14:paraId="75D6367A" w14:textId="77777777" w:rsidR="00282456" w:rsidRPr="00BD68DF" w:rsidRDefault="00282456" w:rsidP="00282456">
      <w:pPr>
        <w:pStyle w:val="ListParagraph"/>
        <w:ind w:left="0"/>
        <w:jc w:val="both"/>
        <w:rPr>
          <w:rFonts w:ascii="Times New Roman" w:hAnsi="Times New Roman" w:cs="Times New Roman"/>
          <w:sz w:val="24"/>
          <w:lang w:val="lv-LV"/>
        </w:rPr>
      </w:pPr>
      <w:r w:rsidRPr="00BD68DF">
        <w:rPr>
          <w:rFonts w:ascii="Times New Roman" w:eastAsia="Batang" w:hAnsi="Times New Roman" w:cs="Times New Roman"/>
          <w:sz w:val="24"/>
          <w:lang w:val="lv-LV"/>
        </w:rPr>
        <w:t xml:space="preserve">Ārvalsts </w:t>
      </w:r>
      <w:r w:rsidRPr="00BD68DF">
        <w:rPr>
          <w:rFonts w:ascii="Times New Roman" w:hAnsi="Times New Roman" w:cs="Times New Roman"/>
          <w:sz w:val="24"/>
          <w:lang w:val="lv-LV"/>
        </w:rPr>
        <w:t xml:space="preserve">ieinteresētais piegādātājs </w:t>
      </w:r>
      <w:r w:rsidRPr="00BD68DF">
        <w:rPr>
          <w:rFonts w:ascii="Times New Roman" w:eastAsia="Batang" w:hAnsi="Times New Roman" w:cs="Times New Roman"/>
          <w:sz w:val="24"/>
          <w:lang w:val="lv-LV"/>
        </w:rPr>
        <w:t xml:space="preserve">piedāvājuma noformēšanā ievēro </w:t>
      </w:r>
      <w:r w:rsidRPr="00BD68DF">
        <w:rPr>
          <w:rFonts w:ascii="Times New Roman" w:hAnsi="Times New Roman" w:cs="Times New Roman"/>
          <w:sz w:val="24"/>
          <w:lang w:val="lv-LV"/>
        </w:rPr>
        <w:t>tā reģistrācijas valsts normatīvos aktus, kas reglamentē dokumentu vispārīgās noformēšanas prasības, kas vistuvāk atbilst Latvijas Republikas attiecīgajam normatīvajam dokumentam;</w:t>
      </w:r>
    </w:p>
    <w:p w14:paraId="35F4CA20" w14:textId="77777777" w:rsidR="00282456" w:rsidRPr="00191A7F" w:rsidRDefault="00282456" w:rsidP="00282456">
      <w:pPr>
        <w:pStyle w:val="ListParagraph"/>
        <w:numPr>
          <w:ilvl w:val="2"/>
          <w:numId w:val="6"/>
        </w:numPr>
        <w:ind w:left="0" w:firstLine="0"/>
        <w:jc w:val="both"/>
        <w:rPr>
          <w:rFonts w:ascii="Times New Roman" w:hAnsi="Times New Roman" w:cs="Times New Roman"/>
          <w:sz w:val="24"/>
          <w:lang w:val="lv-LV"/>
        </w:rPr>
      </w:pPr>
      <w:r w:rsidRPr="00191A7F">
        <w:rPr>
          <w:rFonts w:ascii="Times New Roman" w:hAnsi="Times New Roman" w:cs="Times New Roman"/>
          <w:sz w:val="24"/>
          <w:lang w:val="lv-LV"/>
        </w:rPr>
        <w:t>saskaņā ar tehnisko specifikāciju (turpmāk – Tehniskā specifikācija) pretendents noformē finanšu piedāvājumu (nolikuma 1.pielikuma sadaļa „Finanšu piedāvājums”).</w:t>
      </w:r>
    </w:p>
    <w:p w14:paraId="0AFB055F" w14:textId="77777777" w:rsidR="00282456" w:rsidRPr="00191A7F" w:rsidRDefault="00282456" w:rsidP="00282456">
      <w:pPr>
        <w:pStyle w:val="ListParagraph"/>
        <w:numPr>
          <w:ilvl w:val="2"/>
          <w:numId w:val="6"/>
        </w:numPr>
        <w:ind w:left="0" w:firstLine="0"/>
        <w:jc w:val="both"/>
        <w:rPr>
          <w:rFonts w:ascii="Times New Roman" w:hAnsi="Times New Roman" w:cs="Times New Roman"/>
          <w:sz w:val="24"/>
          <w:lang w:val="lv-LV"/>
        </w:rPr>
      </w:pPr>
      <w:r w:rsidRPr="00191A7F">
        <w:rPr>
          <w:rFonts w:ascii="Times New Roman" w:hAnsi="Times New Roman" w:cs="Times New Roman"/>
          <w:sz w:val="24"/>
          <w:lang w:val="lv-LV"/>
        </w:rPr>
        <w:t xml:space="preserve">finanšu piedāvājumā (nolikuma 1.pielikuma sadaļa „Finanšu piedāvājums”) cenas un summas norāda EUR, bez pievienotās vērtības nodokļa (PVN). Norādot cenas un summas, skaitļi tiek noapaļoti līdz simtdaļām </w:t>
      </w:r>
      <w:r w:rsidRPr="00191A7F">
        <w:rPr>
          <w:rFonts w:ascii="Times New Roman" w:hAnsi="Times New Roman" w:cs="Times New Roman"/>
          <w:sz w:val="24"/>
          <w:u w:val="single"/>
          <w:lang w:val="lv-LV"/>
        </w:rPr>
        <w:t>(divi cipari aiz komata);</w:t>
      </w:r>
    </w:p>
    <w:p w14:paraId="5B09B586" w14:textId="04C42CA0" w:rsidR="00282456" w:rsidRPr="002F7443" w:rsidRDefault="00282456" w:rsidP="00282456">
      <w:pPr>
        <w:pStyle w:val="ListParagraph"/>
        <w:numPr>
          <w:ilvl w:val="2"/>
          <w:numId w:val="6"/>
        </w:numPr>
        <w:ind w:left="0" w:firstLine="0"/>
        <w:jc w:val="both"/>
        <w:rPr>
          <w:rFonts w:ascii="Times New Roman" w:hAnsi="Times New Roman" w:cs="Times New Roman"/>
          <w:sz w:val="24"/>
          <w:lang w:val="lv-LV"/>
        </w:rPr>
      </w:pPr>
      <w:r w:rsidRPr="002F7443">
        <w:rPr>
          <w:rFonts w:ascii="Times New Roman" w:hAnsi="Times New Roman" w:cs="Times New Roman"/>
          <w:sz w:val="24"/>
          <w:lang w:val="lv-LV"/>
        </w:rPr>
        <w:t xml:space="preserve">piedāvājuma cenā (finanšu piedāvājumā) jābūt iekļautām pilnīgi visām pretendenta izmaksām, kas saistītas ar preces </w:t>
      </w:r>
      <w:r w:rsidRPr="002F7443">
        <w:rPr>
          <w:rFonts w:ascii="Times New Roman" w:hAnsi="Times New Roman" w:cs="Times New Roman"/>
          <w:bCs/>
          <w:sz w:val="24"/>
          <w:lang w:val="lv-LV"/>
        </w:rPr>
        <w:t>p</w:t>
      </w:r>
      <w:r w:rsidRPr="002F7443">
        <w:rPr>
          <w:rFonts w:ascii="Times New Roman" w:hAnsi="Times New Roman" w:cs="Times New Roman"/>
          <w:sz w:val="24"/>
          <w:lang w:val="lv-LV"/>
        </w:rPr>
        <w:t>iegādi</w:t>
      </w:r>
      <w:r w:rsidR="002F7443" w:rsidRPr="002F7443">
        <w:rPr>
          <w:rFonts w:ascii="Times New Roman" w:hAnsi="Times New Roman" w:cs="Times New Roman"/>
          <w:sz w:val="24"/>
          <w:lang w:val="lv-LV"/>
        </w:rPr>
        <w:t xml:space="preserve"> uz </w:t>
      </w:r>
      <w:r w:rsidR="002F7443">
        <w:rPr>
          <w:rFonts w:ascii="Times New Roman" w:hAnsi="Times New Roman" w:cs="Times New Roman"/>
          <w:sz w:val="24"/>
          <w:lang w:val="lv-LV"/>
        </w:rPr>
        <w:t>p</w:t>
      </w:r>
      <w:r w:rsidR="002F7443" w:rsidRPr="002F7443">
        <w:rPr>
          <w:rFonts w:ascii="Times New Roman" w:hAnsi="Times New Roman" w:cs="Times New Roman"/>
          <w:sz w:val="24"/>
          <w:lang w:val="lv-LV"/>
        </w:rPr>
        <w:t>ircēja noliktavu</w:t>
      </w:r>
      <w:r w:rsidRPr="002F7443">
        <w:rPr>
          <w:rFonts w:ascii="Times New Roman" w:hAnsi="Times New Roman" w:cs="Times New Roman"/>
          <w:sz w:val="24"/>
          <w:lang w:val="lv-LV"/>
        </w:rPr>
        <w:t xml:space="preserve">, t.sk. preces cena, transportēšanas izmaksas līdz </w:t>
      </w:r>
      <w:r w:rsidR="002F7443" w:rsidRPr="002F7443">
        <w:rPr>
          <w:rFonts w:ascii="Times New Roman" w:hAnsi="Times New Roman" w:cs="Times New Roman"/>
          <w:sz w:val="24"/>
          <w:lang w:val="lv-LV"/>
        </w:rPr>
        <w:t xml:space="preserve">preces </w:t>
      </w:r>
      <w:r w:rsidRPr="002F7443">
        <w:rPr>
          <w:rFonts w:ascii="Times New Roman" w:hAnsi="Times New Roman" w:cs="Times New Roman"/>
          <w:sz w:val="24"/>
          <w:lang w:val="lv-LV"/>
        </w:rPr>
        <w:t xml:space="preserve">piegādes vietai, pārkraušanas, izkraušanas, personāla un administratīvās izmaksas, sociālie, dabas resursu, muitas u.c. nodokļi (izņemot PVN), kurus pārdevējs apņemas </w:t>
      </w:r>
      <w:r w:rsidRPr="002F7443">
        <w:rPr>
          <w:rFonts w:ascii="Times New Roman" w:hAnsi="Times New Roman" w:cs="Times New Roman"/>
          <w:sz w:val="24"/>
          <w:lang w:val="lv-LV"/>
        </w:rPr>
        <w:lastRenderedPageBreak/>
        <w:t>samaksāt, kā arī pieskaitāmās izmaksas, ar peļņu un riska faktoriem saistītās izmaksas, pretendenta neparedzamie izdevumi un citas iespējamās izmaksas</w:t>
      </w:r>
      <w:r w:rsidR="002F7443">
        <w:rPr>
          <w:rFonts w:ascii="Times New Roman" w:hAnsi="Times New Roman" w:cs="Times New Roman"/>
          <w:sz w:val="24"/>
          <w:lang w:val="lv-LV"/>
        </w:rPr>
        <w:t>;</w:t>
      </w:r>
    </w:p>
    <w:p w14:paraId="1E85AF5F" w14:textId="77777777" w:rsidR="00282456" w:rsidRPr="00191A7F" w:rsidRDefault="00282456" w:rsidP="00282456">
      <w:pPr>
        <w:pStyle w:val="ListParagraph"/>
        <w:numPr>
          <w:ilvl w:val="2"/>
          <w:numId w:val="6"/>
        </w:numPr>
        <w:ind w:left="0" w:firstLine="0"/>
        <w:jc w:val="both"/>
        <w:rPr>
          <w:rFonts w:ascii="Times New Roman" w:hAnsi="Times New Roman" w:cs="Times New Roman"/>
          <w:sz w:val="24"/>
          <w:lang w:val="lv-LV"/>
        </w:rPr>
      </w:pPr>
      <w:r w:rsidRPr="00191A7F">
        <w:rPr>
          <w:rFonts w:ascii="Times New Roman" w:hAnsi="Times New Roman" w:cs="Times New Roman"/>
          <w:sz w:val="24"/>
          <w:lang w:val="lv-LV"/>
        </w:rPr>
        <w:t>piedāvājuma cenā (finanšu piedāvājumā) neiekļautās izmaksas līguma izpildes laikā netiks kompensētas. Piedāvātajai cenai līguma izpildes laikā jābūt nemainīgai: arī valūtas kursa, cenu inflācijas un citu preces izmaksu ietekmējošu faktoru izmaiņu gadījumos;</w:t>
      </w:r>
    </w:p>
    <w:p w14:paraId="4A6DF234" w14:textId="37991861" w:rsidR="00E529E9" w:rsidRPr="002F7443" w:rsidRDefault="00282456" w:rsidP="00282456">
      <w:pPr>
        <w:pStyle w:val="ListParagraph"/>
        <w:numPr>
          <w:ilvl w:val="2"/>
          <w:numId w:val="6"/>
        </w:numPr>
        <w:ind w:left="0" w:firstLine="0"/>
        <w:jc w:val="both"/>
        <w:rPr>
          <w:rFonts w:ascii="Times New Roman" w:hAnsi="Times New Roman" w:cs="Times New Roman"/>
          <w:sz w:val="24"/>
          <w:lang w:val="lv-LV"/>
        </w:rPr>
      </w:pPr>
      <w:r w:rsidRPr="00191A7F">
        <w:rPr>
          <w:rFonts w:ascii="Times New Roman" w:hAnsi="Times New Roman" w:cs="Times New Roman"/>
          <w:sz w:val="24"/>
          <w:lang w:val="lv-LV"/>
        </w:rPr>
        <w:t xml:space="preserve">informāciju, kas ir komercnoslēpums atbilstoši Komerclikuma 19.pantam vai kas uzskatāma par konfidenciālu informāciju, pretendents norāda savā piedāvājumā. Komercnoslēpums vai konfidenciāla informācija nevar būt informācija, kas Sabiedrisko pakalpojumu sniedzēju iepirkumu </w:t>
      </w:r>
      <w:r w:rsidRPr="009956FF">
        <w:rPr>
          <w:rFonts w:ascii="Times New Roman" w:hAnsi="Times New Roman" w:cs="Times New Roman"/>
          <w:sz w:val="24"/>
          <w:lang w:val="lv-LV"/>
        </w:rPr>
        <w:t>likumā ir noteikta par vispārpieejamu informāciju.</w:t>
      </w:r>
    </w:p>
    <w:p w14:paraId="2A03845E" w14:textId="77777777" w:rsidR="00E529E9" w:rsidRPr="009956FF" w:rsidRDefault="00E529E9" w:rsidP="00282456">
      <w:pPr>
        <w:jc w:val="both"/>
        <w:rPr>
          <w:lang w:val="lv-LV"/>
        </w:rPr>
      </w:pPr>
    </w:p>
    <w:p w14:paraId="3FEFF0CB" w14:textId="77777777" w:rsidR="00282456" w:rsidRPr="009956FF" w:rsidRDefault="00282456" w:rsidP="00282456">
      <w:pPr>
        <w:pStyle w:val="ListParagraph"/>
        <w:numPr>
          <w:ilvl w:val="1"/>
          <w:numId w:val="6"/>
        </w:numPr>
        <w:ind w:left="426" w:hanging="426"/>
        <w:rPr>
          <w:rFonts w:ascii="Times New Roman" w:hAnsi="Times New Roman" w:cs="Times New Roman"/>
          <w:b/>
          <w:sz w:val="24"/>
          <w:lang w:val="lv-LV"/>
        </w:rPr>
      </w:pPr>
      <w:r w:rsidRPr="009956FF">
        <w:rPr>
          <w:rFonts w:ascii="Times New Roman" w:hAnsi="Times New Roman" w:cs="Times New Roman"/>
          <w:b/>
          <w:sz w:val="24"/>
          <w:lang w:val="lv-LV"/>
        </w:rPr>
        <w:t>Piedāvājumā iekļaujamā informācija un dokumenti</w:t>
      </w:r>
      <w:r w:rsidRPr="009956FF">
        <w:rPr>
          <w:rStyle w:val="FootnoteReference"/>
          <w:rFonts w:ascii="Times New Roman" w:hAnsi="Times New Roman" w:cs="Times New Roman"/>
          <w:b/>
          <w:sz w:val="24"/>
          <w:lang w:val="lv-LV"/>
        </w:rPr>
        <w:footnoteReference w:id="1"/>
      </w:r>
      <w:r w:rsidRPr="009956FF">
        <w:rPr>
          <w:rFonts w:ascii="Times New Roman" w:hAnsi="Times New Roman" w:cs="Times New Roman"/>
          <w:b/>
          <w:sz w:val="24"/>
          <w:lang w:val="lv-LV"/>
        </w:rPr>
        <w:t>:</w:t>
      </w:r>
    </w:p>
    <w:p w14:paraId="72F56E8A" w14:textId="77777777" w:rsidR="00282456" w:rsidRPr="009956FF" w:rsidRDefault="00282456" w:rsidP="00282456">
      <w:pPr>
        <w:pStyle w:val="ListParagraph"/>
        <w:numPr>
          <w:ilvl w:val="2"/>
          <w:numId w:val="6"/>
        </w:numPr>
        <w:tabs>
          <w:tab w:val="left" w:pos="709"/>
        </w:tabs>
        <w:ind w:left="0" w:firstLine="0"/>
        <w:jc w:val="both"/>
        <w:rPr>
          <w:rFonts w:ascii="Times New Roman" w:hAnsi="Times New Roman" w:cs="Times New Roman"/>
          <w:sz w:val="24"/>
          <w:lang w:val="lv-LV"/>
        </w:rPr>
      </w:pPr>
      <w:r w:rsidRPr="009956FF">
        <w:rPr>
          <w:rFonts w:ascii="Times New Roman" w:hAnsi="Times New Roman" w:cs="Times New Roman"/>
          <w:sz w:val="24"/>
          <w:lang w:val="lv-LV"/>
        </w:rPr>
        <w:t>pieteikums dalībai sarunu procedūrā (noformēts atbilstoši nolikuma 1.pielikumā pievienotajai veidlapas formai);</w:t>
      </w:r>
    </w:p>
    <w:p w14:paraId="4C9E9952" w14:textId="77777777" w:rsidR="00282456" w:rsidRPr="00A9312D" w:rsidRDefault="00282456" w:rsidP="00282456">
      <w:pPr>
        <w:pStyle w:val="ListParagraph"/>
        <w:numPr>
          <w:ilvl w:val="2"/>
          <w:numId w:val="6"/>
        </w:numPr>
        <w:tabs>
          <w:tab w:val="left" w:pos="709"/>
        </w:tabs>
        <w:ind w:left="0" w:firstLine="0"/>
        <w:jc w:val="both"/>
        <w:rPr>
          <w:rFonts w:ascii="Times New Roman" w:hAnsi="Times New Roman" w:cs="Times New Roman"/>
          <w:sz w:val="24"/>
          <w:lang w:val="lv-LV"/>
        </w:rPr>
      </w:pPr>
      <w:r w:rsidRPr="00A9312D">
        <w:rPr>
          <w:rFonts w:ascii="Times New Roman" w:hAnsi="Times New Roman" w:cs="Times New Roman"/>
          <w:sz w:val="24"/>
          <w:lang w:val="lv-LV"/>
        </w:rPr>
        <w:t>Tehniskā specifikācija (tehniskais piedāvājums) (noformēts atbilstoši nolikuma 2.pielikumā pievienotajai veidlapas formai);</w:t>
      </w:r>
    </w:p>
    <w:p w14:paraId="2C7BB1F5" w14:textId="12B23A14" w:rsidR="00004818" w:rsidRPr="00A9312D" w:rsidRDefault="00282456" w:rsidP="00885930">
      <w:pPr>
        <w:pStyle w:val="ListParagraph"/>
        <w:numPr>
          <w:ilvl w:val="2"/>
          <w:numId w:val="6"/>
        </w:numPr>
        <w:tabs>
          <w:tab w:val="left" w:pos="709"/>
        </w:tabs>
        <w:ind w:left="0" w:firstLine="0"/>
        <w:jc w:val="both"/>
        <w:rPr>
          <w:rFonts w:ascii="Times New Roman" w:hAnsi="Times New Roman" w:cs="Times New Roman"/>
          <w:sz w:val="24"/>
          <w:lang w:val="lv-LV"/>
        </w:rPr>
      </w:pPr>
      <w:r w:rsidRPr="00A9312D">
        <w:rPr>
          <w:rFonts w:ascii="Times New Roman" w:hAnsi="Times New Roman" w:cs="Times New Roman"/>
          <w:b/>
          <w:i/>
          <w:sz w:val="24"/>
          <w:lang w:val="lv-LV"/>
        </w:rPr>
        <w:t>par katru piedāvāto sarunu procedūras priekšmeta daļu</w:t>
      </w:r>
      <w:r w:rsidR="00AB796E">
        <w:rPr>
          <w:rFonts w:ascii="Times New Roman" w:hAnsi="Times New Roman" w:cs="Times New Roman"/>
          <w:b/>
          <w:i/>
          <w:sz w:val="24"/>
          <w:lang w:val="lv-LV"/>
        </w:rPr>
        <w:t>/pozīciju</w:t>
      </w:r>
      <w:r w:rsidRPr="00A9312D">
        <w:rPr>
          <w:rFonts w:ascii="Times New Roman" w:hAnsi="Times New Roman" w:cs="Times New Roman"/>
          <w:sz w:val="24"/>
          <w:lang w:val="lv-LV"/>
        </w:rPr>
        <w:t xml:space="preserve">, </w:t>
      </w:r>
      <w:r w:rsidRPr="00AB796E">
        <w:rPr>
          <w:rFonts w:ascii="Times New Roman" w:hAnsi="Times New Roman" w:cs="Times New Roman"/>
          <w:b/>
          <w:sz w:val="24"/>
          <w:u w:val="single"/>
          <w:lang w:val="lv-LV"/>
        </w:rPr>
        <w:t>ražotāja</w:t>
      </w:r>
      <w:r w:rsidR="00225054" w:rsidRPr="00AB796E">
        <w:rPr>
          <w:rFonts w:ascii="Times New Roman" w:hAnsi="Times New Roman" w:cs="Times New Roman"/>
          <w:b/>
          <w:sz w:val="24"/>
          <w:u w:val="single"/>
          <w:lang w:val="lv-LV"/>
        </w:rPr>
        <w:t xml:space="preserve"> </w:t>
      </w:r>
      <w:r w:rsidRPr="00AB796E">
        <w:rPr>
          <w:rFonts w:ascii="Times New Roman" w:hAnsi="Times New Roman" w:cs="Times New Roman"/>
          <w:b/>
          <w:sz w:val="24"/>
          <w:u w:val="single"/>
          <w:lang w:val="lv-LV"/>
        </w:rPr>
        <w:t>izsniegts dokuments</w:t>
      </w:r>
      <w:r w:rsidRPr="00A9312D">
        <w:rPr>
          <w:rStyle w:val="FootnoteReference"/>
          <w:rFonts w:ascii="Times New Roman" w:hAnsi="Times New Roman" w:cs="Times New Roman"/>
          <w:sz w:val="24"/>
          <w:lang w:val="lv-LV"/>
        </w:rPr>
        <w:footnoteReference w:id="2"/>
      </w:r>
      <w:r w:rsidRPr="00A9312D">
        <w:rPr>
          <w:rFonts w:ascii="Times New Roman" w:hAnsi="Times New Roman" w:cs="Times New Roman"/>
          <w:sz w:val="24"/>
          <w:lang w:val="lv-LV"/>
        </w:rPr>
        <w:t xml:space="preserve"> - licences, līgumi (kopijas), ražotāja</w:t>
      </w:r>
      <w:r w:rsidRPr="00A9312D">
        <w:rPr>
          <w:rFonts w:ascii="Times New Roman" w:hAnsi="Times New Roman" w:cs="Times New Roman"/>
          <w:b/>
          <w:i/>
          <w:sz w:val="24"/>
          <w:lang w:val="lv-LV"/>
        </w:rPr>
        <w:t xml:space="preserve"> </w:t>
      </w:r>
      <w:r w:rsidRPr="00A9312D">
        <w:rPr>
          <w:rFonts w:ascii="Times New Roman" w:hAnsi="Times New Roman" w:cs="Times New Roman"/>
          <w:sz w:val="24"/>
          <w:lang w:val="lv-LV"/>
        </w:rPr>
        <w:t xml:space="preserve">apliecinājums </w:t>
      </w:r>
      <w:r w:rsidRPr="00A9312D">
        <w:rPr>
          <w:rFonts w:ascii="Times New Roman" w:hAnsi="Times New Roman" w:cs="Times New Roman"/>
          <w:sz w:val="24"/>
          <w:u w:val="single"/>
          <w:lang w:val="lv-LV"/>
        </w:rPr>
        <w:t>(garantijas vēstule)</w:t>
      </w:r>
      <w:r w:rsidRPr="00A9312D">
        <w:rPr>
          <w:rFonts w:ascii="Times New Roman" w:hAnsi="Times New Roman" w:cs="Times New Roman"/>
          <w:sz w:val="24"/>
          <w:lang w:val="lv-LV"/>
        </w:rPr>
        <w:t xml:space="preserve"> (oriģināls), kas apliecina </w:t>
      </w:r>
      <w:r w:rsidRPr="00A9312D">
        <w:rPr>
          <w:rFonts w:ascii="Times New Roman" w:hAnsi="Times New Roman" w:cs="Times New Roman"/>
          <w:iCs/>
          <w:sz w:val="24"/>
          <w:lang w:val="lv-LV"/>
        </w:rPr>
        <w:t>konkrētā iepirkuma ietvaros</w:t>
      </w:r>
      <w:r w:rsidRPr="00A9312D">
        <w:rPr>
          <w:rFonts w:ascii="Times New Roman" w:hAnsi="Times New Roman" w:cs="Times New Roman"/>
          <w:sz w:val="24"/>
          <w:lang w:val="lv-LV"/>
        </w:rPr>
        <w:t xml:space="preserve"> pretendenta </w:t>
      </w:r>
      <w:r w:rsidRPr="00A9312D">
        <w:rPr>
          <w:rFonts w:ascii="Times New Roman" w:hAnsi="Times New Roman" w:cs="Times New Roman"/>
          <w:sz w:val="24"/>
          <w:u w:val="single"/>
          <w:lang w:val="lv-LV"/>
        </w:rPr>
        <w:t>tiesības piegādāt</w:t>
      </w:r>
      <w:r w:rsidRPr="00A9312D">
        <w:rPr>
          <w:rFonts w:ascii="Times New Roman" w:hAnsi="Times New Roman" w:cs="Times New Roman"/>
          <w:sz w:val="24"/>
          <w:lang w:val="lv-LV"/>
        </w:rPr>
        <w:t xml:space="preserve"> sarunu procedūras priekšmetā minēto preci</w:t>
      </w:r>
      <w:r w:rsidR="00225054">
        <w:rPr>
          <w:rFonts w:ascii="Times New Roman" w:hAnsi="Times New Roman" w:cs="Times New Roman"/>
          <w:sz w:val="24"/>
          <w:lang w:val="lv-LV"/>
        </w:rPr>
        <w:t>;</w:t>
      </w:r>
      <w:r w:rsidRPr="00A9312D">
        <w:rPr>
          <w:rFonts w:ascii="Times New Roman" w:hAnsi="Times New Roman" w:cs="Times New Roman"/>
          <w:i/>
          <w:sz w:val="24"/>
          <w:lang w:val="lv-LV"/>
        </w:rPr>
        <w:t xml:space="preserve"> </w:t>
      </w:r>
    </w:p>
    <w:p w14:paraId="2D9847C2" w14:textId="3AE9AE81" w:rsidR="00467822" w:rsidRPr="00A9312D" w:rsidRDefault="00004818" w:rsidP="00885930">
      <w:pPr>
        <w:pStyle w:val="ListParagraph"/>
        <w:numPr>
          <w:ilvl w:val="2"/>
          <w:numId w:val="6"/>
        </w:numPr>
        <w:tabs>
          <w:tab w:val="left" w:pos="709"/>
        </w:tabs>
        <w:ind w:left="0" w:firstLine="0"/>
        <w:jc w:val="both"/>
        <w:rPr>
          <w:rFonts w:ascii="Times New Roman" w:hAnsi="Times New Roman" w:cs="Times New Roman"/>
          <w:sz w:val="24"/>
          <w:lang w:val="lv-LV"/>
        </w:rPr>
      </w:pPr>
      <w:r w:rsidRPr="00A9312D">
        <w:rPr>
          <w:rFonts w:ascii="Times New Roman" w:hAnsi="Times New Roman" w:cs="Times New Roman"/>
          <w:b/>
          <w:i/>
          <w:sz w:val="24"/>
          <w:lang w:val="lv-LV"/>
        </w:rPr>
        <w:t>par katru piedāvāto sarunu procedūras priekšmeta daļu/pozīciju</w:t>
      </w:r>
      <w:r w:rsidRPr="00A9312D">
        <w:rPr>
          <w:rFonts w:ascii="Times New Roman" w:hAnsi="Times New Roman" w:cs="Times New Roman"/>
          <w:i/>
          <w:sz w:val="24"/>
          <w:lang w:val="lv-LV"/>
        </w:rPr>
        <w:t>,</w:t>
      </w:r>
      <w:r w:rsidRPr="00A9312D">
        <w:rPr>
          <w:rFonts w:ascii="Times New Roman" w:hAnsi="Times New Roman" w:cs="Times New Roman"/>
          <w:sz w:val="24"/>
          <w:lang w:val="lv-LV"/>
        </w:rPr>
        <w:t xml:space="preserve"> </w:t>
      </w:r>
      <w:r w:rsidRPr="00AB796E">
        <w:rPr>
          <w:rFonts w:ascii="Times New Roman" w:hAnsi="Times New Roman" w:cs="Times New Roman"/>
          <w:b/>
          <w:sz w:val="24"/>
          <w:u w:val="single"/>
          <w:lang w:val="lv-LV"/>
        </w:rPr>
        <w:t>ražotāja izsniegts preces tehniskais apraksts</w:t>
      </w:r>
      <w:r w:rsidRPr="00A9312D">
        <w:rPr>
          <w:rFonts w:ascii="Times New Roman" w:hAnsi="Times New Roman" w:cs="Times New Roman"/>
          <w:sz w:val="24"/>
          <w:lang w:val="lv-LV"/>
        </w:rPr>
        <w:t xml:space="preserve"> (rasējuma numurs, standarts saskaņā ar kuru tiek ražota prece), kas apliecina preces atbilstību Tehniskajai specifikācijai (nolikuma 2.pielikums), kopā ar informāciju par ražotāja adresi, interneta mājaslapas adresi, e-pasta adresi un kontaktpersonām</w:t>
      </w:r>
      <w:r w:rsidRPr="00A9312D">
        <w:rPr>
          <w:rFonts w:ascii="Times New Roman" w:hAnsi="Times New Roman" w:cs="Times New Roman"/>
          <w:color w:val="FF0000"/>
          <w:sz w:val="24"/>
          <w:lang w:val="lv-LV"/>
        </w:rPr>
        <w:t>.</w:t>
      </w:r>
      <w:r w:rsidR="00751D50" w:rsidRPr="00A9312D">
        <w:rPr>
          <w:rFonts w:ascii="Times New Roman" w:hAnsi="Times New Roman" w:cs="Times New Roman"/>
          <w:i/>
          <w:sz w:val="24"/>
          <w:lang w:val="lv-LV"/>
        </w:rPr>
        <w:tab/>
      </w:r>
    </w:p>
    <w:p w14:paraId="4CB708FC" w14:textId="188C0F76" w:rsidR="00885930" w:rsidRPr="00004818" w:rsidRDefault="00467822" w:rsidP="00467822">
      <w:pPr>
        <w:pStyle w:val="ListParagraph"/>
        <w:tabs>
          <w:tab w:val="left" w:pos="709"/>
        </w:tabs>
        <w:ind w:left="0"/>
        <w:jc w:val="both"/>
        <w:rPr>
          <w:rFonts w:ascii="Times New Roman" w:hAnsi="Times New Roman" w:cs="Times New Roman"/>
          <w:sz w:val="24"/>
          <w:highlight w:val="yellow"/>
          <w:lang w:val="lv-LV"/>
        </w:rPr>
      </w:pPr>
      <w:r w:rsidRPr="00A9312D">
        <w:rPr>
          <w:rFonts w:ascii="Times New Roman" w:hAnsi="Times New Roman" w:cs="Times New Roman"/>
          <w:b/>
          <w:i/>
          <w:sz w:val="24"/>
          <w:lang w:val="lv-LV"/>
        </w:rPr>
        <w:tab/>
      </w:r>
      <w:r w:rsidR="00751D50" w:rsidRPr="00A9312D">
        <w:rPr>
          <w:rFonts w:ascii="Times New Roman" w:hAnsi="Times New Roman" w:cs="Times New Roman"/>
          <w:i/>
          <w:sz w:val="24"/>
          <w:lang w:val="lv-LV"/>
        </w:rPr>
        <w:t xml:space="preserve">Ja pretendenta piedāvātā prece neatbilst sarunu procedūras nolikuma un Tehniskās specifikācijas noteikumiem un prasībām, pretendentam jāiesniedz ražotāja </w:t>
      </w:r>
      <w:r w:rsidR="00B8308C" w:rsidRPr="00A9312D">
        <w:rPr>
          <w:rFonts w:ascii="Times New Roman" w:hAnsi="Times New Roman" w:cs="Times New Roman"/>
          <w:i/>
          <w:sz w:val="24"/>
          <w:lang w:val="lv-LV"/>
        </w:rPr>
        <w:t xml:space="preserve">tehnisko </w:t>
      </w:r>
      <w:r w:rsidR="00751D50" w:rsidRPr="00A9312D">
        <w:rPr>
          <w:rFonts w:ascii="Times New Roman" w:hAnsi="Times New Roman" w:cs="Times New Roman"/>
          <w:i/>
          <w:sz w:val="24"/>
          <w:lang w:val="lv-LV"/>
        </w:rPr>
        <w:t>dokumentāciju vai Eiropas Savienības standartiem atbilstošu Latvijas Republikas vai citas valsts testēšanas un kalibrēšanas laboratoriju</w:t>
      </w:r>
      <w:r w:rsidR="00751D50" w:rsidRPr="00004818">
        <w:rPr>
          <w:rFonts w:ascii="Times New Roman" w:hAnsi="Times New Roman" w:cs="Times New Roman"/>
          <w:i/>
          <w:sz w:val="24"/>
          <w:lang w:val="lv-LV"/>
        </w:rPr>
        <w:t xml:space="preserve"> un sertificēšanas un inspicēšanas institūciju izsniegtu apliecinājumu par piedāvātās preces pārbaudes rezultātiem, kas pierāda, ka piedāvājums ir ekvivalents</w:t>
      </w:r>
      <w:r>
        <w:rPr>
          <w:rFonts w:ascii="Times New Roman" w:hAnsi="Times New Roman" w:cs="Times New Roman"/>
          <w:sz w:val="24"/>
          <w:lang w:val="lv-LV"/>
        </w:rPr>
        <w:t>.</w:t>
      </w:r>
    </w:p>
    <w:p w14:paraId="4F333E6B" w14:textId="3FBC56CD" w:rsidR="00282456" w:rsidRPr="009956FF" w:rsidRDefault="00282456" w:rsidP="00282456">
      <w:pPr>
        <w:pStyle w:val="ListParagraph"/>
        <w:numPr>
          <w:ilvl w:val="2"/>
          <w:numId w:val="6"/>
        </w:numPr>
        <w:ind w:left="0" w:firstLine="0"/>
        <w:jc w:val="both"/>
        <w:rPr>
          <w:rFonts w:ascii="Times New Roman" w:hAnsi="Times New Roman" w:cs="Times New Roman"/>
          <w:sz w:val="24"/>
          <w:lang w:val="lv-LV"/>
        </w:rPr>
      </w:pPr>
      <w:r w:rsidRPr="009956FF">
        <w:rPr>
          <w:rFonts w:ascii="Times New Roman" w:hAnsi="Times New Roman" w:cs="Times New Roman"/>
          <w:sz w:val="24"/>
          <w:lang w:val="lv-LV"/>
        </w:rPr>
        <w:t xml:space="preserve">informācija (atbilstoši nolikuma 3.pielikumā norādītajai formai) par pretendenta pēdējo 3 (trīs) darbības gadu laikā (vai atbilstoši saimnieciskās darbības periodam, ja pretendents darbojas īsāku laika periodu nekā 3 (trīs) gadi) sekmīgi izpildītu </w:t>
      </w:r>
      <w:r w:rsidRPr="00467822">
        <w:rPr>
          <w:rFonts w:ascii="Times New Roman" w:hAnsi="Times New Roman" w:cs="Times New Roman"/>
          <w:sz w:val="24"/>
          <w:u w:val="single"/>
          <w:lang w:val="lv-LV"/>
        </w:rPr>
        <w:t>1 (vienu) līdzvērtīgu pēc satura</w:t>
      </w:r>
      <w:r w:rsidR="00467822" w:rsidRPr="00467822">
        <w:rPr>
          <w:rFonts w:ascii="Times New Roman" w:hAnsi="Times New Roman" w:cs="Times New Roman"/>
          <w:sz w:val="24"/>
          <w:u w:val="single"/>
          <w:lang w:val="lv-LV"/>
        </w:rPr>
        <w:t xml:space="preserve"> </w:t>
      </w:r>
      <w:r w:rsidRPr="00467822">
        <w:rPr>
          <w:rFonts w:ascii="Times New Roman" w:hAnsi="Times New Roman" w:cs="Times New Roman"/>
          <w:sz w:val="24"/>
          <w:u w:val="single"/>
          <w:lang w:val="lv-LV"/>
        </w:rPr>
        <w:t>un apjoma</w:t>
      </w:r>
      <w:r w:rsidR="000F1A9A">
        <w:rPr>
          <w:rFonts w:ascii="Times New Roman" w:hAnsi="Times New Roman" w:cs="Times New Roman"/>
          <w:sz w:val="24"/>
          <w:u w:val="single"/>
          <w:lang w:val="lv-LV"/>
        </w:rPr>
        <w:t xml:space="preserve"> </w:t>
      </w:r>
      <w:r w:rsidR="000F1A9A" w:rsidRPr="000F1A9A">
        <w:rPr>
          <w:rFonts w:ascii="Times New Roman" w:hAnsi="Times New Roman" w:cs="Times New Roman"/>
          <w:i/>
          <w:sz w:val="24"/>
          <w:u w:val="single"/>
          <w:lang w:val="lv-LV"/>
        </w:rPr>
        <w:t>(mašīnas tehnisko iekārtu un ierīču rezerves daļas)</w:t>
      </w:r>
      <w:r w:rsidRPr="00467822">
        <w:rPr>
          <w:rFonts w:ascii="Times New Roman" w:hAnsi="Times New Roman" w:cs="Times New Roman"/>
          <w:sz w:val="24"/>
          <w:u w:val="single"/>
          <w:lang w:val="lv-LV"/>
        </w:rPr>
        <w:t xml:space="preserve"> </w:t>
      </w:r>
      <w:r w:rsidR="004D7CF2">
        <w:rPr>
          <w:rFonts w:ascii="Times New Roman" w:hAnsi="Times New Roman" w:cs="Times New Roman"/>
          <w:sz w:val="24"/>
          <w:u w:val="single"/>
          <w:lang w:val="lv-LV"/>
        </w:rPr>
        <w:t xml:space="preserve">preces </w:t>
      </w:r>
      <w:r w:rsidRPr="00467822">
        <w:rPr>
          <w:rFonts w:ascii="Times New Roman" w:hAnsi="Times New Roman" w:cs="Times New Roman"/>
          <w:sz w:val="24"/>
          <w:u w:val="single"/>
          <w:lang w:val="lv-LV"/>
        </w:rPr>
        <w:t>piegādi</w:t>
      </w:r>
      <w:r w:rsidRPr="009956FF">
        <w:rPr>
          <w:rFonts w:ascii="Times New Roman" w:hAnsi="Times New Roman" w:cs="Times New Roman"/>
          <w:sz w:val="24"/>
          <w:lang w:val="lv-LV"/>
        </w:rPr>
        <w:t>;</w:t>
      </w:r>
    </w:p>
    <w:p w14:paraId="7BEE755F" w14:textId="77777777" w:rsidR="00282456" w:rsidRPr="00590BA3" w:rsidRDefault="00282456" w:rsidP="00282456">
      <w:pPr>
        <w:pStyle w:val="ListParagraph"/>
        <w:numPr>
          <w:ilvl w:val="2"/>
          <w:numId w:val="6"/>
        </w:numPr>
        <w:ind w:left="0" w:firstLine="0"/>
        <w:jc w:val="both"/>
        <w:rPr>
          <w:rFonts w:ascii="Times New Roman" w:hAnsi="Times New Roman" w:cs="Times New Roman"/>
          <w:sz w:val="24"/>
          <w:lang w:val="lv-LV"/>
        </w:rPr>
      </w:pPr>
      <w:r w:rsidRPr="009956FF">
        <w:rPr>
          <w:rFonts w:ascii="Times New Roman" w:hAnsi="Times New Roman" w:cs="Times New Roman"/>
          <w:sz w:val="24"/>
          <w:lang w:val="lv-LV" w:eastAsia="lv-LV"/>
        </w:rPr>
        <w:t xml:space="preserve">informācija (atbilstoši nolikuma 4.pielikumā pievienotajai formai) </w:t>
      </w:r>
      <w:r w:rsidRPr="009956FF">
        <w:rPr>
          <w:rFonts w:ascii="Times New Roman" w:hAnsi="Times New Roman" w:cs="Times New Roman"/>
          <w:sz w:val="24"/>
          <w:lang w:val="lv-LV"/>
        </w:rPr>
        <w:t xml:space="preserve">no ikgadējā Valsts ieņēmumu dienestam iesniegtā peļņas vai zaudējumu pārskata </w:t>
      </w:r>
      <w:r w:rsidRPr="009956FF">
        <w:rPr>
          <w:rFonts w:ascii="Times New Roman" w:hAnsi="Times New Roman" w:cs="Times New Roman"/>
          <w:sz w:val="24"/>
          <w:lang w:val="lv-LV" w:eastAsia="lv-LV"/>
        </w:rPr>
        <w:t xml:space="preserve">par pretendenta </w:t>
      </w:r>
      <w:r w:rsidRPr="009956FF">
        <w:rPr>
          <w:rFonts w:ascii="Times New Roman" w:hAnsi="Times New Roman" w:cs="Times New Roman"/>
          <w:sz w:val="24"/>
          <w:u w:val="single"/>
          <w:lang w:val="lv-LV" w:eastAsia="lv-LV"/>
        </w:rPr>
        <w:t>finansiālo apgrozījumu</w:t>
      </w:r>
      <w:r w:rsidRPr="009956FF">
        <w:rPr>
          <w:rFonts w:ascii="Times New Roman" w:hAnsi="Times New Roman" w:cs="Times New Roman"/>
          <w:sz w:val="24"/>
          <w:lang w:val="lv-LV" w:eastAsia="lv-LV"/>
        </w:rPr>
        <w:t xml:space="preserve"> par pēdējiem 3 (trīs) finanšu atskaites gadiem </w:t>
      </w:r>
      <w:r w:rsidRPr="009956FF">
        <w:rPr>
          <w:rFonts w:ascii="Times New Roman" w:hAnsi="Times New Roman" w:cs="Times New Roman"/>
          <w:sz w:val="24"/>
          <w:lang w:val="lv-LV"/>
        </w:rPr>
        <w:t xml:space="preserve">vai atbilstoši saimnieciskās darbības periodam, ja </w:t>
      </w:r>
      <w:r w:rsidRPr="00590BA3">
        <w:rPr>
          <w:rFonts w:ascii="Times New Roman" w:hAnsi="Times New Roman" w:cs="Times New Roman"/>
          <w:sz w:val="24"/>
          <w:lang w:val="lv-LV"/>
        </w:rPr>
        <w:t xml:space="preserve">pretendents darbojas īsāku laika periodu nekā 3 (trīs) gadi. </w:t>
      </w:r>
      <w:r w:rsidRPr="00590BA3">
        <w:rPr>
          <w:rFonts w:ascii="Times New Roman" w:hAnsi="Times New Roman" w:cs="Times New Roman"/>
          <w:i/>
          <w:sz w:val="24"/>
          <w:lang w:val="lv-LV" w:eastAsia="lv-LV"/>
        </w:rPr>
        <w:t>Ā</w:t>
      </w:r>
      <w:r w:rsidRPr="00590BA3">
        <w:rPr>
          <w:rFonts w:ascii="Times New Roman" w:hAnsi="Times New Roman" w:cs="Times New Roman"/>
          <w:i/>
          <w:sz w:val="24"/>
          <w:lang w:val="lv-LV"/>
        </w:rPr>
        <w:t>rvalsts pretendentam</w:t>
      </w:r>
      <w:r w:rsidRPr="00590BA3">
        <w:rPr>
          <w:rFonts w:ascii="Times New Roman" w:hAnsi="Times New Roman" w:cs="Times New Roman"/>
          <w:sz w:val="24"/>
          <w:lang w:val="lv-LV"/>
        </w:rPr>
        <w:t xml:space="preserve"> jāiesniedz informācija no atbilstoši tā reģistrācijas valsts praksei pārbaudīta un apstiprināta gada finanšu pārskata</w:t>
      </w:r>
      <w:r w:rsidRPr="00590BA3">
        <w:rPr>
          <w:rFonts w:ascii="Times New Roman" w:hAnsi="Times New Roman" w:cs="Times New Roman"/>
          <w:bCs/>
          <w:sz w:val="24"/>
          <w:lang w:val="lv-LV" w:eastAsia="lv-LV"/>
        </w:rPr>
        <w:t>;</w:t>
      </w:r>
    </w:p>
    <w:p w14:paraId="0619A9F0" w14:textId="77777777" w:rsidR="00282456" w:rsidRPr="00590BA3" w:rsidRDefault="00282456" w:rsidP="00282456">
      <w:pPr>
        <w:pStyle w:val="ListParagraph"/>
        <w:numPr>
          <w:ilvl w:val="2"/>
          <w:numId w:val="6"/>
        </w:numPr>
        <w:ind w:left="709" w:hanging="709"/>
        <w:jc w:val="both"/>
        <w:rPr>
          <w:rFonts w:ascii="Times New Roman" w:hAnsi="Times New Roman" w:cs="Times New Roman"/>
          <w:sz w:val="24"/>
          <w:lang w:val="lv-LV"/>
        </w:rPr>
      </w:pPr>
      <w:r w:rsidRPr="00590BA3">
        <w:rPr>
          <w:rFonts w:ascii="Times New Roman" w:hAnsi="Times New Roman" w:cs="Times New Roman"/>
          <w:b/>
          <w:sz w:val="24"/>
          <w:u w:val="single"/>
          <w:lang w:val="lv-LV"/>
        </w:rPr>
        <w:t>ārvalsts pretendentam</w:t>
      </w:r>
      <w:r w:rsidRPr="00590BA3">
        <w:rPr>
          <w:rFonts w:ascii="Times New Roman" w:hAnsi="Times New Roman" w:cs="Times New Roman"/>
          <w:sz w:val="24"/>
          <w:lang w:val="lv-LV"/>
        </w:rPr>
        <w:t>:</w:t>
      </w:r>
    </w:p>
    <w:p w14:paraId="66361184" w14:textId="30C3856F" w:rsidR="005B63C7" w:rsidRPr="00B90C3C" w:rsidRDefault="005B63C7" w:rsidP="00EC17FF">
      <w:pPr>
        <w:pStyle w:val="ListParagraph"/>
        <w:numPr>
          <w:ilvl w:val="3"/>
          <w:numId w:val="6"/>
        </w:numPr>
        <w:tabs>
          <w:tab w:val="left" w:pos="851"/>
        </w:tabs>
        <w:ind w:left="0" w:firstLine="0"/>
        <w:jc w:val="both"/>
        <w:rPr>
          <w:rFonts w:ascii="Times New Roman" w:hAnsi="Times New Roman" w:cs="Times New Roman"/>
          <w:sz w:val="24"/>
          <w:lang w:val="lv-LV"/>
        </w:rPr>
      </w:pPr>
      <w:r w:rsidRPr="00B90C3C">
        <w:rPr>
          <w:rFonts w:ascii="Times New Roman" w:hAnsi="Times New Roman" w:cs="Times New Roman"/>
          <w:sz w:val="24"/>
          <w:lang w:val="lv-LV"/>
        </w:rPr>
        <w:t>ārvalsts kompetentas institūcijas izdot</w:t>
      </w:r>
      <w:r w:rsidR="00EC17FF" w:rsidRPr="00B90C3C">
        <w:rPr>
          <w:rFonts w:ascii="Times New Roman" w:hAnsi="Times New Roman" w:cs="Times New Roman"/>
          <w:sz w:val="24"/>
          <w:lang w:val="lv-LV"/>
        </w:rPr>
        <w:t xml:space="preserve">a </w:t>
      </w:r>
      <w:r w:rsidRPr="00B90C3C">
        <w:rPr>
          <w:rFonts w:ascii="Times New Roman" w:hAnsi="Times New Roman" w:cs="Times New Roman"/>
          <w:sz w:val="24"/>
          <w:lang w:val="lv-LV"/>
        </w:rPr>
        <w:t>izziņa, kas apliecina, ka pretendentam nav pasludināts maksātnespējas process, apturēta pretendenta saimnieciskā darbība vai pretendents tiek likvidēts;</w:t>
      </w:r>
    </w:p>
    <w:p w14:paraId="08061ABA" w14:textId="5BCE2BBF" w:rsidR="00EC17FF" w:rsidRPr="00B90C3C" w:rsidRDefault="005B63C7" w:rsidP="00590BA3">
      <w:pPr>
        <w:pStyle w:val="ListParagraph"/>
        <w:numPr>
          <w:ilvl w:val="3"/>
          <w:numId w:val="6"/>
        </w:numPr>
        <w:tabs>
          <w:tab w:val="left" w:pos="851"/>
        </w:tabs>
        <w:ind w:left="0" w:firstLine="0"/>
        <w:jc w:val="both"/>
        <w:rPr>
          <w:rFonts w:ascii="Times New Roman" w:hAnsi="Times New Roman" w:cs="Times New Roman"/>
          <w:sz w:val="24"/>
          <w:lang w:val="lv-LV"/>
        </w:rPr>
      </w:pPr>
      <w:r w:rsidRPr="00B90C3C">
        <w:rPr>
          <w:rFonts w:ascii="Times New Roman" w:hAnsi="Times New Roman" w:cs="Times New Roman"/>
          <w:sz w:val="24"/>
          <w:lang w:val="lv-LV"/>
        </w:rPr>
        <w:t>ārvalsts kompetentas institūcijas izdot</w:t>
      </w:r>
      <w:r w:rsidR="00EC17FF" w:rsidRPr="00B90C3C">
        <w:rPr>
          <w:rFonts w:ascii="Times New Roman" w:hAnsi="Times New Roman" w:cs="Times New Roman"/>
          <w:sz w:val="24"/>
          <w:lang w:val="lv-LV"/>
        </w:rPr>
        <w:t>a</w:t>
      </w:r>
      <w:r w:rsidRPr="00B90C3C">
        <w:rPr>
          <w:rFonts w:ascii="Times New Roman" w:hAnsi="Times New Roman" w:cs="Times New Roman"/>
          <w:sz w:val="24"/>
          <w:lang w:val="lv-LV"/>
        </w:rPr>
        <w:t xml:space="preserve"> izziņa, kas apliecina,</w:t>
      </w:r>
      <w:r w:rsidR="00EC17FF" w:rsidRPr="00B90C3C">
        <w:rPr>
          <w:rFonts w:ascii="Times New Roman" w:hAnsi="Times New Roman" w:cs="Times New Roman"/>
          <w:sz w:val="24"/>
          <w:lang w:val="lv-LV"/>
        </w:rPr>
        <w:t xml:space="preserve"> </w:t>
      </w:r>
      <w:r w:rsidRPr="00B90C3C">
        <w:rPr>
          <w:rFonts w:ascii="Times New Roman" w:hAnsi="Times New Roman" w:cs="Times New Roman"/>
          <w:sz w:val="24"/>
          <w:lang w:val="lv-LV"/>
        </w:rPr>
        <w:t xml:space="preserve">ka </w:t>
      </w:r>
      <w:r w:rsidR="00EC17FF" w:rsidRPr="00B90C3C">
        <w:rPr>
          <w:rFonts w:ascii="Times New Roman" w:hAnsi="Times New Roman" w:cs="Times New Roman"/>
          <w:sz w:val="24"/>
          <w:lang w:val="lv-LV"/>
        </w:rPr>
        <w:t xml:space="preserve">pretendentam piedāvājumu iesniegšanas termiņa pēdējā dienā vai dienā, kad pieņemts lēmums par iespējamu iepirkuma līguma </w:t>
      </w:r>
      <w:r w:rsidR="00EC17FF" w:rsidRPr="00B90C3C">
        <w:rPr>
          <w:rFonts w:ascii="Times New Roman" w:hAnsi="Times New Roman" w:cs="Times New Roman"/>
          <w:sz w:val="24"/>
          <w:lang w:val="lv-LV"/>
        </w:rPr>
        <w:lastRenderedPageBreak/>
        <w:t>slēgšanas tiesību piešķiršanu, Latvijā vai valstī, kurā tas reģistrēts vai kurā atrodas tā pastāvīgā dzīvesvieta, nav nodokļu parādi (tai skaitā valsts sociālās apdrošināšanas obligāto iemaksu parādi), kas kopsummā kādā no valstīm pārsniedz 150 euro;</w:t>
      </w:r>
    </w:p>
    <w:p w14:paraId="282E3072" w14:textId="77777777" w:rsidR="005B63C7" w:rsidRPr="00B90C3C" w:rsidRDefault="005B63C7" w:rsidP="005B63C7">
      <w:pPr>
        <w:pStyle w:val="ListParagraph"/>
        <w:numPr>
          <w:ilvl w:val="3"/>
          <w:numId w:val="6"/>
        </w:numPr>
        <w:tabs>
          <w:tab w:val="left" w:pos="851"/>
        </w:tabs>
        <w:ind w:left="709" w:hanging="709"/>
        <w:jc w:val="both"/>
        <w:rPr>
          <w:rFonts w:ascii="Times New Roman" w:hAnsi="Times New Roman" w:cs="Times New Roman"/>
          <w:sz w:val="24"/>
          <w:lang w:val="lv-LV"/>
        </w:rPr>
      </w:pPr>
      <w:r w:rsidRPr="00B90C3C">
        <w:rPr>
          <w:rFonts w:ascii="Times New Roman" w:hAnsi="Times New Roman" w:cs="Times New Roman"/>
          <w:sz w:val="24"/>
          <w:lang w:val="lv-LV"/>
        </w:rPr>
        <w:t>komersanta reģistrācijas apliecības kopija;</w:t>
      </w:r>
    </w:p>
    <w:p w14:paraId="04F2F0FD" w14:textId="77777777" w:rsidR="00B90C3C" w:rsidRPr="00B90C3C" w:rsidRDefault="00282456" w:rsidP="00B90C3C">
      <w:pPr>
        <w:pStyle w:val="ListParagraph"/>
        <w:numPr>
          <w:ilvl w:val="3"/>
          <w:numId w:val="6"/>
        </w:numPr>
        <w:tabs>
          <w:tab w:val="left" w:pos="851"/>
        </w:tabs>
        <w:ind w:left="0" w:firstLine="0"/>
        <w:jc w:val="both"/>
        <w:rPr>
          <w:rFonts w:ascii="Times New Roman" w:hAnsi="Times New Roman" w:cs="Times New Roman"/>
          <w:sz w:val="24"/>
          <w:lang w:val="lv-LV"/>
        </w:rPr>
      </w:pPr>
      <w:r w:rsidRPr="00B90C3C">
        <w:rPr>
          <w:rFonts w:ascii="Times New Roman" w:hAnsi="Times New Roman" w:cs="Times New Roman"/>
          <w:sz w:val="24"/>
          <w:lang w:val="lv-LV"/>
        </w:rPr>
        <w:t>kompetentas institūcijas</w:t>
      </w:r>
      <w:r w:rsidRPr="00B90C3C">
        <w:rPr>
          <w:rFonts w:ascii="Times New Roman" w:hAnsi="Times New Roman" w:cs="Times New Roman"/>
          <w:color w:val="000000"/>
          <w:sz w:val="24"/>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18734E97" w14:textId="553DE1E1" w:rsidR="00B90C3C" w:rsidRPr="00D703C0" w:rsidRDefault="00B90C3C" w:rsidP="00B90C3C">
      <w:pPr>
        <w:pStyle w:val="ListParagraph"/>
        <w:numPr>
          <w:ilvl w:val="3"/>
          <w:numId w:val="6"/>
        </w:numPr>
        <w:tabs>
          <w:tab w:val="left" w:pos="851"/>
        </w:tabs>
        <w:ind w:left="0" w:firstLine="0"/>
        <w:jc w:val="both"/>
        <w:rPr>
          <w:rFonts w:ascii="Times New Roman" w:hAnsi="Times New Roman" w:cs="Times New Roman"/>
          <w:sz w:val="24"/>
          <w:lang w:val="lv-LV"/>
        </w:rPr>
      </w:pPr>
      <w:r w:rsidRPr="00B90C3C">
        <w:rPr>
          <w:rFonts w:ascii="Times New Roman" w:hAnsi="Times New Roman" w:cs="Times New Roman"/>
          <w:sz w:val="24"/>
          <w:lang w:val="lv-LV"/>
        </w:rPr>
        <w:t xml:space="preserve">ārvalsts kompetentas institūcijas izdota izziņa, kurā </w:t>
      </w:r>
      <w:r w:rsidRPr="00B90C3C">
        <w:rPr>
          <w:rFonts w:ascii="Times New Roman" w:hAnsi="Times New Roman" w:cs="Times New Roman"/>
          <w:sz w:val="24"/>
          <w:shd w:val="clear" w:color="auto" w:fill="FFFFFF"/>
          <w:lang w:val="lv-LV"/>
        </w:rPr>
        <w:t>norādītas pārbaudei nepieciešamās ziņas (</w:t>
      </w:r>
      <w:r w:rsidRPr="00B90C3C">
        <w:rPr>
          <w:rFonts w:ascii="Times New Roman" w:hAnsi="Times New Roman" w:cs="Times New Roman"/>
          <w:sz w:val="24"/>
          <w:lang w:val="lv-LV"/>
        </w:rPr>
        <w:t>personas vārds, uzvārds, personas kods/uzņēmuma reģistrācijas numurs</w:t>
      </w:r>
      <w:r w:rsidRPr="00B90C3C">
        <w:rPr>
          <w:rFonts w:ascii="Times New Roman" w:hAnsi="Times New Roman" w:cs="Times New Roman"/>
          <w:sz w:val="24"/>
          <w:shd w:val="clear" w:color="auto" w:fill="FFFFFF"/>
          <w:lang w:val="lv-LV"/>
        </w:rPr>
        <w:t xml:space="preserve">) par ārvalstī reģistrētu </w:t>
      </w:r>
      <w:r w:rsidRPr="00D703C0">
        <w:rPr>
          <w:rFonts w:ascii="Times New Roman" w:hAnsi="Times New Roman" w:cs="Times New Roman"/>
          <w:sz w:val="24"/>
          <w:shd w:val="clear" w:color="auto" w:fill="FFFFFF"/>
          <w:lang w:val="lv-LV"/>
        </w:rPr>
        <w:t xml:space="preserve">pretendentu (tai skaitā, tā valdes locekli un padomes locekli, patieso labuma guvēju (vai ziņas par to, ka patieso labuma guvēju noskaidrot nav iespējams), </w:t>
      </w:r>
      <w:proofErr w:type="spellStart"/>
      <w:r w:rsidRPr="00D703C0">
        <w:rPr>
          <w:rFonts w:ascii="Times New Roman" w:hAnsi="Times New Roman" w:cs="Times New Roman"/>
          <w:sz w:val="24"/>
          <w:shd w:val="clear" w:color="auto" w:fill="FFFFFF"/>
          <w:lang w:val="lv-LV"/>
        </w:rPr>
        <w:t>pārstāvēttiesīgo</w:t>
      </w:r>
      <w:proofErr w:type="spellEnd"/>
      <w:r w:rsidRPr="00D703C0">
        <w:rPr>
          <w:rFonts w:ascii="Times New Roman" w:hAnsi="Times New Roman" w:cs="Times New Roman"/>
          <w:sz w:val="24"/>
          <w:shd w:val="clear" w:color="auto" w:fill="FFFFFF"/>
          <w:lang w:val="lv-LV"/>
        </w:rPr>
        <w:t xml:space="preserve"> personu vai prokūristu, vai personu, kura ir pilnvarota pārstāvēt pretendentu darbībās, kas saistītas ar filiāli vai personālsabiedrības biedru) </w:t>
      </w:r>
      <w:r w:rsidRPr="00D703C0">
        <w:rPr>
          <w:rFonts w:ascii="Times New Roman" w:hAnsi="Times New Roman" w:cs="Times New Roman"/>
          <w:sz w:val="24"/>
          <w:lang w:val="lv-LV" w:eastAsia="x-none"/>
        </w:rPr>
        <w:t>Starptautisko un Latvijas Republikas nacionālo sankciju likumā noteikto ierobežojumu pārbaudei.</w:t>
      </w:r>
    </w:p>
    <w:p w14:paraId="7922B377" w14:textId="4CA72D0D" w:rsidR="00CE2860" w:rsidRPr="00B8308C" w:rsidRDefault="00B90C3C" w:rsidP="00B90C3C">
      <w:pPr>
        <w:pStyle w:val="CommentText"/>
        <w:ind w:firstLine="720"/>
        <w:jc w:val="both"/>
        <w:rPr>
          <w:i/>
          <w:sz w:val="24"/>
          <w:szCs w:val="24"/>
          <w:shd w:val="clear" w:color="auto" w:fill="FFFFFF"/>
          <w:lang w:val="lv-LV"/>
        </w:rPr>
      </w:pPr>
      <w:r w:rsidRPr="00B8308C">
        <w:rPr>
          <w:i/>
          <w:sz w:val="24"/>
          <w:szCs w:val="24"/>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452F2EE3" w14:textId="40BF48AD" w:rsidR="00282456" w:rsidRPr="00D703C0" w:rsidRDefault="00282456" w:rsidP="00282456">
      <w:pPr>
        <w:pStyle w:val="ListParagraph"/>
        <w:numPr>
          <w:ilvl w:val="2"/>
          <w:numId w:val="6"/>
        </w:numPr>
        <w:ind w:left="0" w:firstLine="0"/>
        <w:jc w:val="both"/>
        <w:rPr>
          <w:rFonts w:ascii="Times New Roman" w:hAnsi="Times New Roman" w:cs="Times New Roman"/>
          <w:b/>
          <w:sz w:val="24"/>
          <w:lang w:val="lv-LV"/>
        </w:rPr>
      </w:pPr>
      <w:r w:rsidRPr="00D703C0">
        <w:rPr>
          <w:rFonts w:ascii="Times New Roman" w:hAnsi="Times New Roman" w:cs="Times New Roman"/>
          <w:i/>
          <w:sz w:val="24"/>
          <w:lang w:val="lv-LV"/>
        </w:rPr>
        <w:t xml:space="preserve"> (tikai Latvijas Republikā reģistrētam pretendentam un, ja piedāvājumu neparaksta uzņēmuma likumiskais pārstāvis)</w:t>
      </w:r>
      <w:r w:rsidR="00663A0E">
        <w:rPr>
          <w:rFonts w:ascii="Times New Roman" w:hAnsi="Times New Roman" w:cs="Times New Roman"/>
          <w:sz w:val="24"/>
          <w:lang w:val="lv-LV"/>
        </w:rPr>
        <w:t xml:space="preserve"> </w:t>
      </w:r>
      <w:r w:rsidRPr="00D703C0">
        <w:rPr>
          <w:rFonts w:ascii="Times New Roman" w:hAnsi="Times New Roman" w:cs="Times New Roman"/>
          <w:sz w:val="24"/>
          <w:lang w:val="lv-LV"/>
        </w:rPr>
        <w:t>dokuments, kas apliecina sarunu procedūras piedāvājumu parakstījušās personas tiesības pārstāvēt pretendentu, ja piedāvājumu neparaksta pretendenta likumiskais pārstāvis.</w:t>
      </w:r>
    </w:p>
    <w:p w14:paraId="31B2D3C9" w14:textId="77777777" w:rsidR="00D53305" w:rsidRPr="00D703C0" w:rsidRDefault="00D53305" w:rsidP="00D53305">
      <w:pPr>
        <w:pStyle w:val="ListParagraph"/>
        <w:ind w:left="0"/>
        <w:jc w:val="both"/>
        <w:rPr>
          <w:rFonts w:ascii="Times New Roman" w:hAnsi="Times New Roman" w:cs="Times New Roman"/>
          <w:b/>
          <w:sz w:val="24"/>
          <w:lang w:val="lv-LV"/>
        </w:rPr>
      </w:pPr>
    </w:p>
    <w:p w14:paraId="5ECCB45C" w14:textId="77777777" w:rsidR="00D53305" w:rsidRPr="00D703C0" w:rsidRDefault="00D53305" w:rsidP="00D53305">
      <w:pPr>
        <w:pStyle w:val="ListParagraph"/>
        <w:numPr>
          <w:ilvl w:val="1"/>
          <w:numId w:val="6"/>
        </w:numPr>
        <w:tabs>
          <w:tab w:val="left" w:pos="567"/>
        </w:tabs>
        <w:jc w:val="both"/>
        <w:rPr>
          <w:rFonts w:ascii="Times New Roman" w:hAnsi="Times New Roman" w:cs="Times New Roman"/>
          <w:b/>
          <w:sz w:val="24"/>
          <w:lang w:val="lv-LV"/>
        </w:rPr>
      </w:pPr>
      <w:r w:rsidRPr="00D703C0">
        <w:rPr>
          <w:rFonts w:ascii="Times New Roman" w:hAnsi="Times New Roman" w:cs="Times New Roman"/>
          <w:b/>
          <w:sz w:val="24"/>
          <w:lang w:val="lv-LV"/>
        </w:rPr>
        <w:t xml:space="preserve">Pasūtītājam iesniedzamo dokumentu derīguma termiņš: </w:t>
      </w:r>
    </w:p>
    <w:p w14:paraId="1E199AEC" w14:textId="77777777" w:rsidR="00E93E96" w:rsidRDefault="00E93E96" w:rsidP="00E93E96">
      <w:pPr>
        <w:numPr>
          <w:ilvl w:val="2"/>
          <w:numId w:val="6"/>
        </w:numPr>
        <w:ind w:left="0" w:firstLine="0"/>
        <w:contextualSpacing/>
        <w:jc w:val="both"/>
        <w:rPr>
          <w:lang w:val="lv-LV"/>
        </w:rPr>
      </w:pPr>
      <w:bookmarkStart w:id="3" w:name="_Hlk22286091"/>
      <w:bookmarkStart w:id="4" w:name="_Hlk363102"/>
      <w:r w:rsidRPr="00E93E96">
        <w:rPr>
          <w:lang w:val="lv-LV"/>
        </w:rPr>
        <w:t>pretendenta izslēgšanas gadījumu neattiecināmību apliecinošās izziņas un citus līdzvērtīgus dokumentus, kurus izsniedz Latvijas kompetentās institūcijas, pasūtītājs pieņem un atzīst, ja tie izdoti ne agrāk kā vienu mēnesi pirms iesniegšanas dienas, bet ārvalstu kompetento institūciju izsniegtās izziņas un citus dokumentus komisija pieņem un atzīst, ja tie izdoti ne agrāk kā 6 (sešus) mēnešus pirms iesniegšanas dienas</w:t>
      </w:r>
      <w:r>
        <w:rPr>
          <w:lang w:val="lv-LV"/>
        </w:rPr>
        <w:t>;</w:t>
      </w:r>
    </w:p>
    <w:p w14:paraId="44A750F1" w14:textId="7058EA18" w:rsidR="00E93E96" w:rsidRPr="00E93E96" w:rsidRDefault="00E93E96" w:rsidP="00E93E96">
      <w:pPr>
        <w:numPr>
          <w:ilvl w:val="2"/>
          <w:numId w:val="6"/>
        </w:numPr>
        <w:ind w:left="0" w:firstLine="0"/>
        <w:contextualSpacing/>
        <w:jc w:val="both"/>
        <w:rPr>
          <w:lang w:val="lv-LV"/>
        </w:rPr>
      </w:pPr>
      <w:r w:rsidRPr="00E93E96">
        <w:rPr>
          <w:lang w:val="lv-LV"/>
        </w:rPr>
        <w:t>komisija, izmantojot publiski pieejamās datu bāzes un publiski pieejamo informāciju var pārbaudīt un  pārliecināties par pretendenta faktisko situāciju uz pieprasījuma brīdi - vai uz to neattiecas obligātie pretendentu izslēgšanas nosacījumi. Komisija ir tiesīga jebkurā brīdī pieprasīt no pretendenta iesniegt kompetentu institūciju izsniegtus aktuālus dokumentus, kas apliecina, ka uz pretendentu neattiecas obligātie pretendentu izslēgšanas nosacījumi, īpaši gadījumos, ja minēto informāciju nav iespējams pārbaudīt publiski pieejamās datu bāzēs.</w:t>
      </w:r>
    </w:p>
    <w:bookmarkEnd w:id="3"/>
    <w:bookmarkEnd w:id="4"/>
    <w:p w14:paraId="4F6CB8AC" w14:textId="77777777" w:rsidR="00D53305" w:rsidRPr="00D53305" w:rsidRDefault="00D53305" w:rsidP="00D53305">
      <w:pPr>
        <w:pStyle w:val="ListParagraph"/>
        <w:tabs>
          <w:tab w:val="left" w:pos="567"/>
        </w:tabs>
        <w:ind w:left="0"/>
        <w:jc w:val="both"/>
        <w:rPr>
          <w:rFonts w:ascii="Times New Roman" w:hAnsi="Times New Roman" w:cs="Times New Roman"/>
          <w:b/>
          <w:sz w:val="24"/>
          <w:lang w:val="lv-LV"/>
        </w:rPr>
      </w:pPr>
    </w:p>
    <w:p w14:paraId="18F56E83" w14:textId="77777777" w:rsidR="00D53305" w:rsidRPr="00D53305" w:rsidRDefault="00D53305" w:rsidP="004F6D4D">
      <w:pPr>
        <w:pStyle w:val="ListParagraph"/>
        <w:numPr>
          <w:ilvl w:val="1"/>
          <w:numId w:val="6"/>
        </w:numPr>
        <w:tabs>
          <w:tab w:val="left" w:pos="567"/>
        </w:tabs>
        <w:jc w:val="both"/>
        <w:rPr>
          <w:rFonts w:ascii="Times New Roman" w:hAnsi="Times New Roman" w:cs="Times New Roman"/>
          <w:b/>
          <w:sz w:val="24"/>
          <w:lang w:val="lv-LV"/>
        </w:rPr>
      </w:pPr>
      <w:r w:rsidRPr="00D53305">
        <w:rPr>
          <w:rFonts w:ascii="Times New Roman" w:hAnsi="Times New Roman" w:cs="Times New Roman"/>
          <w:b/>
          <w:sz w:val="24"/>
          <w:lang w:val="lv-LV"/>
        </w:rPr>
        <w:t xml:space="preserve">Sarunu procedūras dokumentu izsniegšana un informācijas sniegšana: </w:t>
      </w:r>
    </w:p>
    <w:p w14:paraId="1A9D4AC5" w14:textId="77777777" w:rsidR="00D53305" w:rsidRPr="00946EA4" w:rsidRDefault="00D53305" w:rsidP="004F6D4D">
      <w:pPr>
        <w:pStyle w:val="ListParagraph"/>
        <w:numPr>
          <w:ilvl w:val="2"/>
          <w:numId w:val="6"/>
        </w:numPr>
        <w:tabs>
          <w:tab w:val="left" w:pos="567"/>
          <w:tab w:val="left" w:pos="851"/>
        </w:tabs>
        <w:ind w:left="0" w:firstLine="0"/>
        <w:jc w:val="both"/>
        <w:rPr>
          <w:rFonts w:ascii="Times New Roman" w:hAnsi="Times New Roman" w:cs="Times New Roman"/>
          <w:sz w:val="24"/>
          <w:lang w:val="lv-LV"/>
        </w:rPr>
      </w:pPr>
      <w:r w:rsidRPr="00D53305">
        <w:rPr>
          <w:rFonts w:ascii="Times New Roman" w:hAnsi="Times New Roman" w:cs="Times New Roman"/>
          <w:sz w:val="24"/>
          <w:lang w:val="lv-LV"/>
        </w:rPr>
        <w:t xml:space="preserve">pasūtītājs </w:t>
      </w:r>
      <w:r w:rsidRPr="00D53305">
        <w:rPr>
          <w:rFonts w:ascii="Times New Roman" w:hAnsi="Times New Roman" w:cs="Times New Roman"/>
          <w:b/>
          <w:sz w:val="24"/>
          <w:lang w:val="lv-LV"/>
        </w:rPr>
        <w:t>nodrošina brīvu un tiešu elektronisku pieeju iepirkuma dokumentiem un visiem papildus nepieciešamajiem dokumentiem</w:t>
      </w:r>
      <w:r w:rsidRPr="00D53305">
        <w:rPr>
          <w:rFonts w:ascii="Times New Roman" w:hAnsi="Times New Roman" w:cs="Times New Roman"/>
          <w:sz w:val="24"/>
          <w:lang w:val="lv-LV"/>
        </w:rPr>
        <w:t xml:space="preserve">, tai skaitā iepirkuma līguma projektam, pasūtītāja </w:t>
      </w:r>
      <w:r w:rsidRPr="00946EA4">
        <w:rPr>
          <w:rFonts w:ascii="Times New Roman" w:hAnsi="Times New Roman" w:cs="Times New Roman"/>
          <w:sz w:val="24"/>
          <w:lang w:val="lv-LV"/>
        </w:rPr>
        <w:t xml:space="preserve">tīmekļvietnē </w:t>
      </w:r>
      <w:hyperlink r:id="rId9" w:history="1">
        <w:r w:rsidRPr="00946EA4">
          <w:rPr>
            <w:rStyle w:val="Hyperlink"/>
            <w:i/>
            <w:iCs/>
            <w:color w:val="auto"/>
            <w:sz w:val="24"/>
            <w:u w:val="none"/>
            <w:lang w:val="lv-LV"/>
          </w:rPr>
          <w:t>www.ldz.lv</w:t>
        </w:r>
      </w:hyperlink>
      <w:r w:rsidRPr="00946EA4">
        <w:rPr>
          <w:rFonts w:ascii="Times New Roman" w:hAnsi="Times New Roman" w:cs="Times New Roman"/>
          <w:sz w:val="24"/>
          <w:lang w:val="lv-LV"/>
        </w:rPr>
        <w:t xml:space="preserve"> sadaļā „</w:t>
      </w:r>
      <w:r w:rsidRPr="00946EA4">
        <w:rPr>
          <w:rFonts w:ascii="Times New Roman" w:hAnsi="Times New Roman" w:cs="Times New Roman"/>
          <w:i/>
          <w:iCs/>
          <w:sz w:val="24"/>
          <w:lang w:val="lv-LV"/>
        </w:rPr>
        <w:t>Iepirkumi</w:t>
      </w:r>
      <w:r w:rsidRPr="00946EA4">
        <w:rPr>
          <w:rFonts w:ascii="Times New Roman" w:hAnsi="Times New Roman" w:cs="Times New Roman"/>
          <w:sz w:val="24"/>
          <w:lang w:val="lv-LV"/>
        </w:rPr>
        <w:t>” pie attiecīgā iepirkuma sludinājuma;</w:t>
      </w:r>
    </w:p>
    <w:p w14:paraId="1F4A1D5E" w14:textId="77777777" w:rsidR="00D53305" w:rsidRPr="00D53305" w:rsidRDefault="00D53305" w:rsidP="004F6D4D">
      <w:pPr>
        <w:pStyle w:val="ListParagraph"/>
        <w:numPr>
          <w:ilvl w:val="2"/>
          <w:numId w:val="6"/>
        </w:numPr>
        <w:tabs>
          <w:tab w:val="left" w:pos="567"/>
          <w:tab w:val="left" w:pos="851"/>
        </w:tabs>
        <w:ind w:left="0" w:firstLine="0"/>
        <w:jc w:val="both"/>
        <w:rPr>
          <w:rFonts w:ascii="Times New Roman" w:hAnsi="Times New Roman" w:cs="Times New Roman"/>
          <w:sz w:val="24"/>
          <w:lang w:val="lv-LV"/>
        </w:rPr>
      </w:pPr>
      <w:r w:rsidRPr="00946EA4">
        <w:rPr>
          <w:rFonts w:ascii="Times New Roman" w:hAnsi="Times New Roman" w:cs="Times New Roman"/>
          <w:sz w:val="24"/>
          <w:lang w:val="lv-LV"/>
        </w:rPr>
        <w:t xml:space="preserve">ja pasūtītājs objektīvu iemeslu dēļ nevar nodrošināt brīvu un tiešu elektronisku pieeju iepirkuma dokumentiem un visiem papildus </w:t>
      </w:r>
      <w:r w:rsidRPr="00D53305">
        <w:rPr>
          <w:rFonts w:ascii="Times New Roman" w:hAnsi="Times New Roman" w:cs="Times New Roman"/>
          <w:sz w:val="24"/>
          <w:lang w:val="lv-LV"/>
        </w:rPr>
        <w:t>nepieciešamajiem dokumentiem, tai skaitā iepirkuma līguma projektam, pasūtītājs tos izsūta vai izsniedz ieinteresētajiem piegādātājiem (pretendentiem) 5 (piecu) darba dienu laikā pēc attiecīga pieprasījuma saņemšanas;</w:t>
      </w:r>
    </w:p>
    <w:p w14:paraId="795562A8" w14:textId="3BBE89BA" w:rsidR="00D53305" w:rsidRPr="00D53305" w:rsidRDefault="00D53305" w:rsidP="004F6D4D">
      <w:pPr>
        <w:pStyle w:val="ListParagraph"/>
        <w:numPr>
          <w:ilvl w:val="2"/>
          <w:numId w:val="6"/>
        </w:numPr>
        <w:tabs>
          <w:tab w:val="left" w:pos="567"/>
          <w:tab w:val="left" w:pos="851"/>
        </w:tabs>
        <w:ind w:left="0" w:firstLine="0"/>
        <w:jc w:val="both"/>
        <w:rPr>
          <w:rFonts w:ascii="Times New Roman" w:hAnsi="Times New Roman" w:cs="Times New Roman"/>
          <w:sz w:val="24"/>
          <w:lang w:val="lv-LV"/>
        </w:rPr>
      </w:pPr>
      <w:r w:rsidRPr="00D53305">
        <w:rPr>
          <w:rFonts w:ascii="Times New Roman" w:hAnsi="Times New Roman" w:cs="Times New Roman"/>
          <w:sz w:val="24"/>
          <w:lang w:val="lv-LV"/>
        </w:rPr>
        <w:t xml:space="preserve">pasūtītājs nodrošina ieinteresētajiem piegādātājiem iespēju iepazīties uz vietas ar iepirkuma dokumentiem, sākot no iepirkuma izsludināšanas brīža VAS „Latvijas dzelzceļš” Iepirkumu birojā, Gogoļa ielā 3, Rīgā, LV-1547, 3.stāvā, 338.kabinetā </w:t>
      </w:r>
      <w:r w:rsidRPr="00D53305">
        <w:rPr>
          <w:rFonts w:ascii="Times New Roman" w:hAnsi="Times New Roman" w:cs="Times New Roman"/>
          <w:b/>
          <w:sz w:val="24"/>
          <w:lang w:val="lv-LV"/>
        </w:rPr>
        <w:t>(</w:t>
      </w:r>
      <w:r w:rsidRPr="00D53305">
        <w:rPr>
          <w:rFonts w:ascii="Times New Roman" w:hAnsi="Times New Roman" w:cs="Times New Roman"/>
          <w:b/>
          <w:bCs/>
          <w:sz w:val="24"/>
          <w:u w:val="single"/>
          <w:lang w:val="lv-LV"/>
        </w:rPr>
        <w:t xml:space="preserve">līdzi ņemot personu apliecinošu dokumentu un caurlaides noformēšanai iepriekš savlaicīgi, paziņojot konkrētu ierašanās laiku </w:t>
      </w:r>
      <w:r w:rsidRPr="00D53305">
        <w:rPr>
          <w:rFonts w:ascii="Times New Roman" w:hAnsi="Times New Roman" w:cs="Times New Roman"/>
          <w:b/>
          <w:sz w:val="24"/>
          <w:u w:val="single"/>
          <w:lang w:val="lv-LV"/>
        </w:rPr>
        <w:t>nolikuma 1.3.punktā norādītajai kontaktpersonai</w:t>
      </w:r>
      <w:r w:rsidRPr="00D53305">
        <w:rPr>
          <w:rFonts w:ascii="Times New Roman" w:hAnsi="Times New Roman" w:cs="Times New Roman"/>
          <w:bCs/>
          <w:sz w:val="24"/>
          <w:u w:val="single"/>
          <w:lang w:val="lv-LV"/>
        </w:rPr>
        <w:t>)</w:t>
      </w:r>
      <w:r w:rsidRPr="00D53305">
        <w:rPr>
          <w:rFonts w:ascii="Times New Roman" w:hAnsi="Times New Roman" w:cs="Times New Roman"/>
          <w:sz w:val="24"/>
          <w:lang w:val="lv-LV"/>
        </w:rPr>
        <w:t xml:space="preserve">; </w:t>
      </w:r>
    </w:p>
    <w:p w14:paraId="5BB6BA1F" w14:textId="77777777" w:rsidR="00D53305" w:rsidRPr="00D53305" w:rsidRDefault="00D53305" w:rsidP="004F6D4D">
      <w:pPr>
        <w:pStyle w:val="ListParagraph"/>
        <w:numPr>
          <w:ilvl w:val="2"/>
          <w:numId w:val="6"/>
        </w:numPr>
        <w:tabs>
          <w:tab w:val="left" w:pos="567"/>
          <w:tab w:val="left" w:pos="851"/>
        </w:tabs>
        <w:ind w:left="0" w:firstLine="0"/>
        <w:jc w:val="both"/>
        <w:rPr>
          <w:rFonts w:ascii="Times New Roman" w:hAnsi="Times New Roman" w:cs="Times New Roman"/>
          <w:sz w:val="24"/>
          <w:lang w:val="lv-LV"/>
        </w:rPr>
      </w:pPr>
      <w:r w:rsidRPr="00D53305">
        <w:rPr>
          <w:rFonts w:ascii="Times New Roman" w:hAnsi="Times New Roman" w:cs="Times New Roman"/>
          <w:b/>
          <w:sz w:val="24"/>
          <w:lang w:val="lv-LV"/>
        </w:rPr>
        <w:lastRenderedPageBreak/>
        <w:t xml:space="preserve">ieinteresētajam piegādātājam ir pienākums sekot līdzi pasūtītāja </w:t>
      </w:r>
      <w:r w:rsidRPr="00946EA4">
        <w:rPr>
          <w:rFonts w:ascii="Times New Roman" w:hAnsi="Times New Roman" w:cs="Times New Roman"/>
          <w:b/>
          <w:sz w:val="24"/>
          <w:lang w:val="lv-LV"/>
        </w:rPr>
        <w:t xml:space="preserve">tīmekļvietnē </w:t>
      </w:r>
      <w:hyperlink r:id="rId10" w:history="1">
        <w:r w:rsidRPr="00946EA4">
          <w:rPr>
            <w:rStyle w:val="Hyperlink"/>
            <w:b/>
            <w:i/>
            <w:iCs/>
            <w:color w:val="auto"/>
            <w:sz w:val="24"/>
            <w:u w:val="none"/>
            <w:lang w:val="lv-LV"/>
          </w:rPr>
          <w:t>www.ldz.lv</w:t>
        </w:r>
      </w:hyperlink>
      <w:r w:rsidRPr="00946EA4">
        <w:rPr>
          <w:rFonts w:ascii="Times New Roman" w:hAnsi="Times New Roman" w:cs="Times New Roman"/>
          <w:b/>
          <w:sz w:val="24"/>
          <w:lang w:val="lv-LV"/>
        </w:rPr>
        <w:t xml:space="preserve"> sadaļā „</w:t>
      </w:r>
      <w:r w:rsidRPr="00946EA4">
        <w:rPr>
          <w:rFonts w:ascii="Times New Roman" w:hAnsi="Times New Roman" w:cs="Times New Roman"/>
          <w:b/>
          <w:i/>
          <w:iCs/>
          <w:sz w:val="24"/>
          <w:lang w:val="lv-LV"/>
        </w:rPr>
        <w:t>Iepirkumi</w:t>
      </w:r>
      <w:r w:rsidRPr="00946EA4">
        <w:rPr>
          <w:rFonts w:ascii="Times New Roman" w:hAnsi="Times New Roman" w:cs="Times New Roman"/>
          <w:b/>
          <w:sz w:val="24"/>
          <w:lang w:val="lv-LV"/>
        </w:rPr>
        <w:t xml:space="preserve">” pie attiecīgā iepirkuma sludinājuma publicētajai informācijai. Pasūtītājs </w:t>
      </w:r>
      <w:r w:rsidRPr="00D53305">
        <w:rPr>
          <w:rFonts w:ascii="Times New Roman" w:hAnsi="Times New Roman" w:cs="Times New Roman"/>
          <w:b/>
          <w:sz w:val="24"/>
          <w:lang w:val="lv-LV"/>
        </w:rPr>
        <w:t>nav atbildīgs par to, ja ieinteresētā persona nav iepazinusies ar minēto informāciju;</w:t>
      </w:r>
    </w:p>
    <w:p w14:paraId="0C0F111B" w14:textId="0890A0F1" w:rsidR="00D53305" w:rsidRPr="00B92F6B" w:rsidRDefault="00D53305" w:rsidP="004F6D4D">
      <w:pPr>
        <w:pStyle w:val="ListParagraph"/>
        <w:numPr>
          <w:ilvl w:val="2"/>
          <w:numId w:val="6"/>
        </w:numPr>
        <w:tabs>
          <w:tab w:val="left" w:pos="567"/>
          <w:tab w:val="left" w:pos="851"/>
        </w:tabs>
        <w:ind w:left="0" w:firstLine="0"/>
        <w:jc w:val="both"/>
        <w:rPr>
          <w:rFonts w:ascii="Times New Roman" w:hAnsi="Times New Roman" w:cs="Times New Roman"/>
          <w:sz w:val="24"/>
          <w:lang w:val="lv-LV"/>
        </w:rPr>
      </w:pPr>
      <w:r w:rsidRPr="00D53305">
        <w:rPr>
          <w:rFonts w:ascii="Times New Roman" w:hAnsi="Times New Roman" w:cs="Times New Roman"/>
          <w:sz w:val="24"/>
          <w:lang w:val="lv-LV"/>
        </w:rPr>
        <w:t xml:space="preserve">ja ieinteresētais piegādātājs ir laikus (ne vēlāk </w:t>
      </w:r>
      <w:r w:rsidRPr="0010198D">
        <w:rPr>
          <w:rFonts w:ascii="Times New Roman" w:hAnsi="Times New Roman" w:cs="Times New Roman"/>
          <w:sz w:val="24"/>
          <w:lang w:val="lv-LV"/>
        </w:rPr>
        <w:t xml:space="preserve">kā 6 (sešas) dienas pirms piedāvājuma iesniegšanas termiņa beigām) pieprasījis pasūtītājam uz </w:t>
      </w:r>
      <w:r w:rsidR="0010198D" w:rsidRPr="0010198D">
        <w:rPr>
          <w:rFonts w:ascii="Times New Roman" w:hAnsi="Times New Roman" w:cs="Times New Roman"/>
          <w:sz w:val="24"/>
          <w:lang w:val="lv-LV"/>
        </w:rPr>
        <w:t xml:space="preserve">nolikuma </w:t>
      </w:r>
      <w:r w:rsidRPr="0010198D">
        <w:rPr>
          <w:rFonts w:ascii="Times New Roman" w:hAnsi="Times New Roman" w:cs="Times New Roman"/>
          <w:sz w:val="24"/>
          <w:lang w:val="lv-LV"/>
        </w:rPr>
        <w:t>1.3.punktā norādīto e-pasta adresi papildu informāciju (skaidrojumu) par iepirkumu, pasūtītājs to sniedz 5 (piecu) darba</w:t>
      </w:r>
      <w:r w:rsidRPr="00D53305">
        <w:rPr>
          <w:rFonts w:ascii="Times New Roman" w:hAnsi="Times New Roman" w:cs="Times New Roman"/>
          <w:sz w:val="24"/>
          <w:lang w:val="lv-LV"/>
        </w:rPr>
        <w:t xml:space="preserve"> dienu laikā pēc attiecīga pieprasījuma saņemšanas. Ja pieprasījums ir iesniegts vēlāk par norādīto termiņu, pasūtītājs izvērtē, vai atbildes sniegšanai ir nepieciešama papildus informācijas apstrāde, un, ja informācija ir ātri sagatavojama, pasūtītājs </w:t>
      </w:r>
      <w:r w:rsidRPr="00B92F6B">
        <w:rPr>
          <w:rFonts w:ascii="Times New Roman" w:hAnsi="Times New Roman" w:cs="Times New Roman"/>
          <w:sz w:val="24"/>
          <w:lang w:val="lv-LV"/>
        </w:rPr>
        <w:t>sniedz atbildi;</w:t>
      </w:r>
    </w:p>
    <w:p w14:paraId="390FE41E" w14:textId="132797AD" w:rsidR="00D53305" w:rsidRPr="00D53305" w:rsidRDefault="00D53305" w:rsidP="004F6D4D">
      <w:pPr>
        <w:pStyle w:val="ListParagraph"/>
        <w:numPr>
          <w:ilvl w:val="2"/>
          <w:numId w:val="6"/>
        </w:numPr>
        <w:tabs>
          <w:tab w:val="left" w:pos="567"/>
          <w:tab w:val="left" w:pos="851"/>
        </w:tabs>
        <w:ind w:left="0" w:firstLine="0"/>
        <w:jc w:val="both"/>
        <w:rPr>
          <w:rFonts w:ascii="Times New Roman" w:hAnsi="Times New Roman" w:cs="Times New Roman"/>
          <w:sz w:val="24"/>
          <w:lang w:val="lv-LV"/>
        </w:rPr>
      </w:pPr>
      <w:r w:rsidRPr="00B92F6B">
        <w:rPr>
          <w:rFonts w:ascii="Times New Roman" w:hAnsi="Times New Roman" w:cs="Times New Roman"/>
          <w:b/>
          <w:sz w:val="24"/>
          <w:lang w:val="lv-LV"/>
        </w:rPr>
        <w:t xml:space="preserve">pasūtītājs ievieto </w:t>
      </w:r>
      <w:r w:rsidR="0010198D" w:rsidRPr="00B92F6B">
        <w:rPr>
          <w:rFonts w:ascii="Times New Roman" w:hAnsi="Times New Roman" w:cs="Times New Roman"/>
          <w:b/>
          <w:sz w:val="24"/>
          <w:lang w:val="lv-LV"/>
        </w:rPr>
        <w:t xml:space="preserve">nolikuma </w:t>
      </w:r>
      <w:r w:rsidRPr="00B92F6B">
        <w:rPr>
          <w:rFonts w:ascii="Times New Roman" w:hAnsi="Times New Roman" w:cs="Times New Roman"/>
          <w:b/>
          <w:sz w:val="24"/>
          <w:lang w:val="lv-LV"/>
        </w:rPr>
        <w:t>1.</w:t>
      </w:r>
      <w:r w:rsidR="00B92F6B" w:rsidRPr="00B92F6B">
        <w:rPr>
          <w:rFonts w:ascii="Times New Roman" w:hAnsi="Times New Roman" w:cs="Times New Roman"/>
          <w:b/>
          <w:sz w:val="24"/>
          <w:lang w:val="lv-LV"/>
        </w:rPr>
        <w:t>9</w:t>
      </w:r>
      <w:r w:rsidRPr="00B92F6B">
        <w:rPr>
          <w:rFonts w:ascii="Times New Roman" w:hAnsi="Times New Roman" w:cs="Times New Roman"/>
          <w:b/>
          <w:sz w:val="24"/>
          <w:lang w:val="lv-LV"/>
        </w:rPr>
        <w:t>.5.punktā minēto informāciju tīmekļvietnē, kurā ir pieejami iepirkuma dokumenti un visi papildus nepieciešamie</w:t>
      </w:r>
      <w:r w:rsidRPr="00D53305">
        <w:rPr>
          <w:rFonts w:ascii="Times New Roman" w:hAnsi="Times New Roman" w:cs="Times New Roman"/>
          <w:b/>
          <w:sz w:val="24"/>
          <w:lang w:val="lv-LV"/>
        </w:rPr>
        <w:t xml:space="preserve"> dokumenti, kā arī elektroniski </w:t>
      </w:r>
      <w:proofErr w:type="spellStart"/>
      <w:r w:rsidRPr="00D53305">
        <w:rPr>
          <w:rFonts w:ascii="Times New Roman" w:hAnsi="Times New Roman" w:cs="Times New Roman"/>
          <w:b/>
          <w:sz w:val="24"/>
          <w:lang w:val="lv-LV"/>
        </w:rPr>
        <w:t>nosūta</w:t>
      </w:r>
      <w:proofErr w:type="spellEnd"/>
      <w:r w:rsidRPr="00D53305">
        <w:rPr>
          <w:rFonts w:ascii="Times New Roman" w:hAnsi="Times New Roman" w:cs="Times New Roman"/>
          <w:b/>
          <w:sz w:val="24"/>
          <w:lang w:val="lv-LV"/>
        </w:rPr>
        <w:t xml:space="preserve"> atbildi ieinteresētajam piegādātājam, kurš uzdevis jautājumu;</w:t>
      </w:r>
    </w:p>
    <w:p w14:paraId="31AF2C4A" w14:textId="1F6B0BC7" w:rsidR="00D53305" w:rsidRPr="00D53305" w:rsidRDefault="00D53305" w:rsidP="004F6D4D">
      <w:pPr>
        <w:pStyle w:val="ListParagraph"/>
        <w:numPr>
          <w:ilvl w:val="2"/>
          <w:numId w:val="6"/>
        </w:numPr>
        <w:tabs>
          <w:tab w:val="left" w:pos="567"/>
          <w:tab w:val="left" w:pos="851"/>
        </w:tabs>
        <w:ind w:left="0" w:firstLine="0"/>
        <w:jc w:val="both"/>
        <w:rPr>
          <w:rFonts w:ascii="Times New Roman" w:hAnsi="Times New Roman" w:cs="Times New Roman"/>
          <w:sz w:val="24"/>
          <w:lang w:val="lv-LV"/>
        </w:rPr>
      </w:pPr>
      <w:r w:rsidRPr="00D53305">
        <w:rPr>
          <w:rFonts w:ascii="Times New Roman" w:hAnsi="Times New Roman" w:cs="Times New Roman"/>
          <w:color w:val="222222"/>
          <w:sz w:val="24"/>
          <w:shd w:val="clear" w:color="auto" w:fill="FFFFFF"/>
          <w:lang w:val="lv-LV"/>
        </w:rPr>
        <w:t xml:space="preserve">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w:t>
      </w:r>
      <w:r w:rsidRPr="0010198D">
        <w:rPr>
          <w:rFonts w:ascii="Times New Roman" w:hAnsi="Times New Roman" w:cs="Times New Roman"/>
          <w:color w:val="222222"/>
          <w:sz w:val="24"/>
          <w:shd w:val="clear" w:color="auto" w:fill="FFFFFF"/>
          <w:lang w:val="lv-LV"/>
        </w:rPr>
        <w:t>aizsardzības regula) 6.panta 1.daļas f) apakšpunktu.</w:t>
      </w:r>
      <w:r w:rsidRPr="0010198D">
        <w:rPr>
          <w:rFonts w:ascii="Times New Roman" w:hAnsi="Times New Roman" w:cs="Times New Roman"/>
          <w:iCs/>
          <w:sz w:val="24"/>
          <w:lang w:val="lv-LV" w:eastAsia="ar-SA"/>
        </w:rPr>
        <w:t xml:space="preserve"> Personas datu apstrādes pārzinis ir </w:t>
      </w:r>
      <w:r w:rsidRPr="0010198D">
        <w:rPr>
          <w:rFonts w:ascii="Times New Roman" w:hAnsi="Times New Roman" w:cs="Times New Roman"/>
          <w:color w:val="222222"/>
          <w:sz w:val="24"/>
          <w:shd w:val="clear" w:color="auto" w:fill="FFFFFF"/>
          <w:lang w:val="lv-LV"/>
        </w:rPr>
        <w:t xml:space="preserve">VAS </w:t>
      </w:r>
      <w:r w:rsidRPr="0010198D">
        <w:rPr>
          <w:rFonts w:ascii="Times New Roman" w:hAnsi="Times New Roman" w:cs="Times New Roman"/>
          <w:color w:val="222222"/>
          <w:sz w:val="24"/>
          <w:lang w:val="lv-LV"/>
        </w:rPr>
        <w:t>„</w:t>
      </w:r>
      <w:r w:rsidRPr="0010198D">
        <w:rPr>
          <w:rFonts w:ascii="Times New Roman" w:hAnsi="Times New Roman" w:cs="Times New Roman"/>
          <w:color w:val="222222"/>
          <w:sz w:val="24"/>
          <w:shd w:val="clear" w:color="auto" w:fill="FFFFFF"/>
          <w:lang w:val="lv-LV"/>
        </w:rPr>
        <w:t>Latvijas dzelzceļš”</w:t>
      </w:r>
      <w:r w:rsidR="0010198D" w:rsidRPr="0010198D">
        <w:rPr>
          <w:rFonts w:ascii="Times New Roman" w:hAnsi="Times New Roman" w:cs="Times New Roman"/>
          <w:color w:val="222222"/>
          <w:sz w:val="24"/>
          <w:shd w:val="clear" w:color="auto" w:fill="FFFFFF"/>
          <w:lang w:val="lv-LV"/>
        </w:rPr>
        <w:t xml:space="preserve"> un </w:t>
      </w:r>
      <w:r w:rsidR="0010198D" w:rsidRPr="0010198D">
        <w:rPr>
          <w:rFonts w:ascii="Times New Roman" w:hAnsi="Times New Roman" w:cs="Times New Roman"/>
          <w:sz w:val="24"/>
        </w:rPr>
        <w:t>SIA „LDZ infrastruktūra”.</w:t>
      </w:r>
    </w:p>
    <w:p w14:paraId="6B0A54EB" w14:textId="77777777" w:rsidR="00282456" w:rsidRPr="00247DA3" w:rsidRDefault="00282456" w:rsidP="00282456">
      <w:pPr>
        <w:jc w:val="both"/>
        <w:rPr>
          <w:lang w:val="lv-LV"/>
        </w:rPr>
      </w:pPr>
    </w:p>
    <w:p w14:paraId="0668B8F4" w14:textId="77777777" w:rsidR="00282456" w:rsidRPr="006C4CDD" w:rsidRDefault="00282456" w:rsidP="00282456">
      <w:pPr>
        <w:numPr>
          <w:ilvl w:val="0"/>
          <w:numId w:val="4"/>
        </w:numPr>
        <w:tabs>
          <w:tab w:val="num" w:pos="360"/>
        </w:tabs>
        <w:ind w:hanging="720"/>
        <w:jc w:val="center"/>
        <w:rPr>
          <w:b/>
          <w:lang w:val="lv-LV"/>
        </w:rPr>
      </w:pPr>
      <w:r w:rsidRPr="006C4CDD">
        <w:rPr>
          <w:b/>
          <w:lang w:val="lv-LV"/>
        </w:rPr>
        <w:t>INFORMĀCIJA PAR SARUNU PROCEDŪRAS PRIEKŠMETU</w:t>
      </w:r>
    </w:p>
    <w:p w14:paraId="7A8C2C99" w14:textId="77777777" w:rsidR="00282456" w:rsidRPr="006C4CDD" w:rsidRDefault="00282456" w:rsidP="00282456">
      <w:pPr>
        <w:ind w:left="720"/>
        <w:rPr>
          <w:b/>
          <w:lang w:val="lv-LV"/>
        </w:rPr>
      </w:pPr>
    </w:p>
    <w:p w14:paraId="6E97E01E" w14:textId="3EAFDA5F" w:rsidR="00282456" w:rsidRPr="006C4CDD" w:rsidRDefault="00282456" w:rsidP="00282456">
      <w:pPr>
        <w:pStyle w:val="ListParagraph"/>
        <w:numPr>
          <w:ilvl w:val="1"/>
          <w:numId w:val="9"/>
        </w:numPr>
        <w:tabs>
          <w:tab w:val="left" w:pos="284"/>
          <w:tab w:val="left" w:pos="426"/>
        </w:tabs>
        <w:ind w:left="0" w:firstLine="0"/>
        <w:jc w:val="both"/>
        <w:rPr>
          <w:rFonts w:ascii="Times New Roman" w:hAnsi="Times New Roman" w:cs="Times New Roman"/>
          <w:b/>
          <w:sz w:val="24"/>
          <w:lang w:val="lv-LV"/>
        </w:rPr>
      </w:pPr>
      <w:r w:rsidRPr="006C4CDD">
        <w:rPr>
          <w:rFonts w:ascii="Times New Roman" w:hAnsi="Times New Roman" w:cs="Times New Roman"/>
          <w:b/>
          <w:sz w:val="24"/>
          <w:lang w:val="lv-LV"/>
        </w:rPr>
        <w:t>Sarunu procedūras priekšmets:</w:t>
      </w:r>
      <w:r w:rsidR="006C4CDD" w:rsidRPr="006C4CDD">
        <w:rPr>
          <w:rFonts w:ascii="Times New Roman" w:hAnsi="Times New Roman" w:cs="Times New Roman"/>
          <w:b/>
          <w:sz w:val="24"/>
          <w:lang w:val="lv-LV"/>
        </w:rPr>
        <w:t xml:space="preserve"> d</w:t>
      </w:r>
      <w:r w:rsidR="006C4CDD" w:rsidRPr="006C4CDD">
        <w:rPr>
          <w:rFonts w:ascii="Times New Roman" w:hAnsi="Times New Roman" w:cs="Times New Roman"/>
          <w:sz w:val="24"/>
          <w:lang w:val="lv-LV"/>
        </w:rPr>
        <w:t xml:space="preserve">zelzceļa mašīnas „PRSM-4 Nr.021” rezerves daļu piegāde </w:t>
      </w:r>
      <w:r w:rsidRPr="006C4CDD">
        <w:rPr>
          <w:rFonts w:ascii="Times New Roman" w:hAnsi="Times New Roman" w:cs="Times New Roman"/>
          <w:bCs/>
          <w:sz w:val="24"/>
          <w:lang w:val="lv-LV"/>
        </w:rPr>
        <w:t>saskaņā ar nolikumu un tā pielikumiem.</w:t>
      </w:r>
    </w:p>
    <w:p w14:paraId="537DC686" w14:textId="77777777" w:rsidR="00282456" w:rsidRPr="00B10A72" w:rsidRDefault="00282456" w:rsidP="00282456">
      <w:pPr>
        <w:pStyle w:val="ListParagraph"/>
        <w:tabs>
          <w:tab w:val="left" w:pos="284"/>
          <w:tab w:val="left" w:pos="426"/>
        </w:tabs>
        <w:ind w:left="0"/>
        <w:jc w:val="both"/>
        <w:rPr>
          <w:rFonts w:ascii="Times New Roman" w:hAnsi="Times New Roman" w:cs="Times New Roman"/>
          <w:b/>
          <w:sz w:val="24"/>
          <w:lang w:val="lv-LV"/>
        </w:rPr>
      </w:pPr>
    </w:p>
    <w:p w14:paraId="1B35E49D" w14:textId="5723DCA0" w:rsidR="00282456" w:rsidRPr="00B10A72" w:rsidRDefault="00282456" w:rsidP="00282456">
      <w:pPr>
        <w:pStyle w:val="ListParagraph"/>
        <w:numPr>
          <w:ilvl w:val="1"/>
          <w:numId w:val="9"/>
        </w:numPr>
        <w:tabs>
          <w:tab w:val="left" w:pos="426"/>
        </w:tabs>
        <w:ind w:left="0" w:firstLine="0"/>
        <w:jc w:val="both"/>
        <w:rPr>
          <w:rFonts w:ascii="Times New Roman" w:hAnsi="Times New Roman" w:cs="Times New Roman"/>
          <w:bCs/>
          <w:sz w:val="24"/>
          <w:lang w:val="lv-LV"/>
        </w:rPr>
      </w:pPr>
      <w:r w:rsidRPr="00B10A72">
        <w:rPr>
          <w:rFonts w:ascii="Times New Roman" w:hAnsi="Times New Roman" w:cs="Times New Roman"/>
          <w:bCs/>
          <w:sz w:val="24"/>
          <w:u w:val="single"/>
          <w:lang w:val="lv-LV"/>
        </w:rPr>
        <w:t xml:space="preserve">Sarunu procedūras priekšmets ir sadalīts </w:t>
      </w:r>
      <w:r w:rsidR="00B10A72" w:rsidRPr="00B10A72">
        <w:rPr>
          <w:rFonts w:ascii="Times New Roman" w:hAnsi="Times New Roman" w:cs="Times New Roman"/>
          <w:bCs/>
          <w:sz w:val="24"/>
          <w:u w:val="single"/>
          <w:lang w:val="lv-LV"/>
        </w:rPr>
        <w:t xml:space="preserve">17 </w:t>
      </w:r>
      <w:r w:rsidRPr="00B10A72">
        <w:rPr>
          <w:rFonts w:ascii="Times New Roman" w:hAnsi="Times New Roman" w:cs="Times New Roman"/>
          <w:bCs/>
          <w:sz w:val="24"/>
          <w:u w:val="single"/>
          <w:lang w:val="lv-LV"/>
        </w:rPr>
        <w:t>(</w:t>
      </w:r>
      <w:r w:rsidR="00B10A72" w:rsidRPr="00B10A72">
        <w:rPr>
          <w:rFonts w:ascii="Times New Roman" w:hAnsi="Times New Roman" w:cs="Times New Roman"/>
          <w:bCs/>
          <w:sz w:val="24"/>
          <w:u w:val="single"/>
          <w:lang w:val="lv-LV"/>
        </w:rPr>
        <w:t>septiņpadsmit</w:t>
      </w:r>
      <w:r w:rsidRPr="00B10A72">
        <w:rPr>
          <w:rFonts w:ascii="Times New Roman" w:hAnsi="Times New Roman" w:cs="Times New Roman"/>
          <w:bCs/>
          <w:sz w:val="24"/>
          <w:u w:val="single"/>
          <w:lang w:val="lv-LV"/>
        </w:rPr>
        <w:t>) daļās</w:t>
      </w:r>
      <w:r w:rsidRPr="00B10A72">
        <w:rPr>
          <w:rFonts w:ascii="Times New Roman" w:hAnsi="Times New Roman" w:cs="Times New Roman"/>
          <w:bCs/>
          <w:sz w:val="24"/>
          <w:lang w:val="lv-LV"/>
        </w:rPr>
        <w:t xml:space="preserve"> atbilstoši Tehniskajā specifikācijā (skat. nolikuma 2.pielikumu) norādītajai preču nomenklatūrai.</w:t>
      </w:r>
    </w:p>
    <w:p w14:paraId="7D901E05" w14:textId="77777777" w:rsidR="00282456" w:rsidRPr="00282456" w:rsidRDefault="00282456" w:rsidP="00282456">
      <w:pPr>
        <w:pStyle w:val="ListParagraph"/>
        <w:tabs>
          <w:tab w:val="left" w:pos="426"/>
        </w:tabs>
        <w:ind w:left="0"/>
        <w:jc w:val="both"/>
        <w:rPr>
          <w:rFonts w:ascii="Times New Roman" w:hAnsi="Times New Roman" w:cs="Times New Roman"/>
          <w:bCs/>
          <w:sz w:val="24"/>
          <w:highlight w:val="yellow"/>
          <w:lang w:val="lv-LV"/>
        </w:rPr>
      </w:pPr>
    </w:p>
    <w:p w14:paraId="1CDC8E7E" w14:textId="77777777" w:rsidR="00282456" w:rsidRPr="00B10A72" w:rsidRDefault="00282456" w:rsidP="00282456">
      <w:pPr>
        <w:pStyle w:val="ListParagraph"/>
        <w:numPr>
          <w:ilvl w:val="1"/>
          <w:numId w:val="9"/>
        </w:numPr>
        <w:tabs>
          <w:tab w:val="left" w:pos="426"/>
        </w:tabs>
        <w:ind w:left="0" w:firstLine="0"/>
        <w:jc w:val="both"/>
        <w:rPr>
          <w:rFonts w:ascii="Times New Roman" w:hAnsi="Times New Roman" w:cs="Times New Roman"/>
          <w:b/>
          <w:sz w:val="24"/>
          <w:lang w:val="lv-LV"/>
        </w:rPr>
      </w:pPr>
      <w:r w:rsidRPr="00B10A72">
        <w:rPr>
          <w:rFonts w:ascii="Times New Roman" w:hAnsi="Times New Roman" w:cs="Times New Roman"/>
          <w:sz w:val="24"/>
          <w:lang w:val="lv-LV"/>
        </w:rPr>
        <w:t>Piedāvājumu var iesniegt gan par visu sarunu procedūras priekšmetu kopumā, gan atsevišķām tā daļām pilnā apjomā.</w:t>
      </w:r>
    </w:p>
    <w:p w14:paraId="5453482C" w14:textId="77777777" w:rsidR="00282456" w:rsidRPr="00282456" w:rsidRDefault="00282456" w:rsidP="00282456">
      <w:pPr>
        <w:pStyle w:val="ListParagraph"/>
        <w:ind w:left="0"/>
        <w:jc w:val="both"/>
        <w:rPr>
          <w:rFonts w:ascii="Times New Roman" w:hAnsi="Times New Roman" w:cs="Times New Roman"/>
          <w:b/>
          <w:sz w:val="24"/>
          <w:highlight w:val="yellow"/>
          <w:lang w:val="lv-LV"/>
        </w:rPr>
      </w:pPr>
    </w:p>
    <w:p w14:paraId="1A049601" w14:textId="77777777" w:rsidR="00282456" w:rsidRPr="006C4CDD" w:rsidRDefault="00282456" w:rsidP="00282456">
      <w:pPr>
        <w:pStyle w:val="ListParagraph"/>
        <w:numPr>
          <w:ilvl w:val="1"/>
          <w:numId w:val="9"/>
        </w:numPr>
        <w:tabs>
          <w:tab w:val="left" w:pos="426"/>
        </w:tabs>
        <w:ind w:left="0" w:firstLine="0"/>
        <w:jc w:val="both"/>
        <w:rPr>
          <w:rFonts w:ascii="Times New Roman" w:hAnsi="Times New Roman" w:cs="Times New Roman"/>
          <w:b/>
          <w:sz w:val="24"/>
          <w:lang w:val="lv-LV"/>
        </w:rPr>
      </w:pPr>
      <w:r w:rsidRPr="006C4CDD">
        <w:rPr>
          <w:rFonts w:ascii="Times New Roman" w:hAnsi="Times New Roman" w:cs="Times New Roman"/>
          <w:b/>
          <w:sz w:val="24"/>
          <w:lang w:val="lv-LV"/>
        </w:rPr>
        <w:t xml:space="preserve">Tehniskā specifikācija: </w:t>
      </w:r>
      <w:r w:rsidRPr="006C4CDD">
        <w:rPr>
          <w:rFonts w:ascii="Times New Roman" w:hAnsi="Times New Roman" w:cs="Times New Roman"/>
          <w:sz w:val="24"/>
          <w:lang w:val="lv-LV"/>
        </w:rPr>
        <w:t xml:space="preserve">pretendents apņemas piegādāt preci saskaņā ar Tehnisko specifikāciju (nolikuma 2.pielikums). </w:t>
      </w:r>
    </w:p>
    <w:p w14:paraId="3CFB6BEC" w14:textId="77777777" w:rsidR="00282456" w:rsidRPr="00971A44" w:rsidRDefault="00282456" w:rsidP="00282456">
      <w:pPr>
        <w:pStyle w:val="ListParagraph"/>
        <w:tabs>
          <w:tab w:val="left" w:pos="426"/>
        </w:tabs>
        <w:ind w:left="0"/>
        <w:jc w:val="both"/>
        <w:rPr>
          <w:rFonts w:ascii="Times New Roman" w:hAnsi="Times New Roman" w:cs="Times New Roman"/>
          <w:b/>
          <w:sz w:val="24"/>
          <w:lang w:val="lv-LV"/>
        </w:rPr>
      </w:pPr>
    </w:p>
    <w:p w14:paraId="1468021F" w14:textId="77777777" w:rsidR="00282456" w:rsidRPr="00971A44" w:rsidRDefault="00282456" w:rsidP="00282456">
      <w:pPr>
        <w:pStyle w:val="ListParagraph"/>
        <w:numPr>
          <w:ilvl w:val="1"/>
          <w:numId w:val="9"/>
        </w:numPr>
        <w:ind w:left="426" w:hanging="426"/>
        <w:jc w:val="both"/>
        <w:rPr>
          <w:rFonts w:ascii="Times New Roman" w:hAnsi="Times New Roman" w:cs="Times New Roman"/>
          <w:b/>
          <w:sz w:val="24"/>
          <w:lang w:val="lv-LV"/>
        </w:rPr>
      </w:pPr>
      <w:r w:rsidRPr="00971A44">
        <w:rPr>
          <w:rFonts w:ascii="Times New Roman" w:hAnsi="Times New Roman" w:cs="Times New Roman"/>
          <w:b/>
          <w:sz w:val="24"/>
          <w:lang w:val="lv-LV"/>
        </w:rPr>
        <w:t>Preces piegādes būtiskākie noteikumi:</w:t>
      </w:r>
    </w:p>
    <w:p w14:paraId="5026C0FC" w14:textId="75443E98" w:rsidR="00B41ECE" w:rsidRPr="00B41ECE" w:rsidRDefault="00971A44" w:rsidP="00B41ECE">
      <w:pPr>
        <w:pStyle w:val="ListParagraph"/>
        <w:numPr>
          <w:ilvl w:val="2"/>
          <w:numId w:val="9"/>
        </w:numPr>
        <w:ind w:left="0" w:firstLine="0"/>
        <w:jc w:val="both"/>
        <w:rPr>
          <w:rFonts w:ascii="Times New Roman" w:hAnsi="Times New Roman" w:cs="Times New Roman"/>
          <w:sz w:val="24"/>
          <w:lang w:val="lv-LV"/>
        </w:rPr>
      </w:pPr>
      <w:r w:rsidRPr="00B41ECE">
        <w:rPr>
          <w:rFonts w:ascii="Times New Roman" w:hAnsi="Times New Roman" w:cs="Times New Roman"/>
          <w:sz w:val="24"/>
          <w:u w:val="single"/>
          <w:lang w:val="lv-LV"/>
        </w:rPr>
        <w:t>piegādes</w:t>
      </w:r>
      <w:r w:rsidR="00B41ECE" w:rsidRPr="00B41ECE">
        <w:rPr>
          <w:rFonts w:ascii="Times New Roman" w:hAnsi="Times New Roman" w:cs="Times New Roman"/>
          <w:sz w:val="24"/>
          <w:u w:val="single"/>
          <w:lang w:val="lv-LV"/>
        </w:rPr>
        <w:t xml:space="preserve"> (līguma)</w:t>
      </w:r>
      <w:r w:rsidRPr="00B41ECE">
        <w:rPr>
          <w:rFonts w:ascii="Times New Roman" w:hAnsi="Times New Roman" w:cs="Times New Roman"/>
          <w:sz w:val="24"/>
          <w:u w:val="single"/>
          <w:lang w:val="lv-LV"/>
        </w:rPr>
        <w:t xml:space="preserve"> </w:t>
      </w:r>
      <w:r w:rsidR="00282456" w:rsidRPr="00B41ECE">
        <w:rPr>
          <w:rFonts w:ascii="Times New Roman" w:hAnsi="Times New Roman" w:cs="Times New Roman"/>
          <w:sz w:val="24"/>
          <w:u w:val="single"/>
          <w:lang w:val="lv-LV"/>
        </w:rPr>
        <w:t>termiņš</w:t>
      </w:r>
      <w:r w:rsidR="00282456" w:rsidRPr="00B41ECE">
        <w:rPr>
          <w:rFonts w:ascii="Times New Roman" w:hAnsi="Times New Roman" w:cs="Times New Roman"/>
          <w:sz w:val="24"/>
          <w:lang w:val="lv-LV"/>
        </w:rPr>
        <w:t xml:space="preserve">: </w:t>
      </w:r>
      <w:r w:rsidR="00B41ECE" w:rsidRPr="00B10A72">
        <w:rPr>
          <w:rFonts w:ascii="Times New Roman" w:hAnsi="Times New Roman" w:cs="Times New Roman"/>
          <w:sz w:val="24"/>
          <w:lang w:val="lv-LV"/>
        </w:rPr>
        <w:t xml:space="preserve">no līguma noslēgšanas brīža līdz </w:t>
      </w:r>
      <w:r w:rsidR="00B41ECE" w:rsidRPr="00B41ECE">
        <w:rPr>
          <w:rFonts w:ascii="Times New Roman" w:hAnsi="Times New Roman" w:cs="Times New Roman"/>
          <w:b/>
          <w:sz w:val="24"/>
          <w:lang w:val="lv-LV"/>
        </w:rPr>
        <w:t>2020.gada 1.martam</w:t>
      </w:r>
      <w:r w:rsidR="00B41ECE" w:rsidRPr="00B41ECE">
        <w:rPr>
          <w:rFonts w:ascii="Times New Roman" w:hAnsi="Times New Roman" w:cs="Times New Roman"/>
          <w:sz w:val="24"/>
          <w:lang w:val="lv-LV"/>
        </w:rPr>
        <w:t xml:space="preserve"> (vai līdz līguma priekšlaicīgas izpildes vai izbeigšanas dienai);</w:t>
      </w:r>
    </w:p>
    <w:p w14:paraId="089FFD1F" w14:textId="4AD107D8" w:rsidR="00282456" w:rsidRPr="00B41ECE" w:rsidRDefault="00282456" w:rsidP="00282456">
      <w:pPr>
        <w:pStyle w:val="ListParagraph"/>
        <w:numPr>
          <w:ilvl w:val="2"/>
          <w:numId w:val="9"/>
        </w:numPr>
        <w:ind w:left="0" w:firstLine="0"/>
        <w:jc w:val="both"/>
        <w:rPr>
          <w:rFonts w:ascii="Times New Roman" w:hAnsi="Times New Roman" w:cs="Times New Roman"/>
          <w:sz w:val="24"/>
          <w:lang w:val="lv-LV"/>
        </w:rPr>
      </w:pPr>
      <w:r w:rsidRPr="00B41ECE">
        <w:rPr>
          <w:rFonts w:ascii="Times New Roman" w:hAnsi="Times New Roman" w:cs="Times New Roman"/>
          <w:sz w:val="24"/>
          <w:u w:val="single"/>
          <w:lang w:val="lv-LV"/>
        </w:rPr>
        <w:t>piegādes vieta:</w:t>
      </w:r>
      <w:r w:rsidRPr="00B41ECE">
        <w:rPr>
          <w:rFonts w:ascii="Times New Roman" w:hAnsi="Times New Roman" w:cs="Times New Roman"/>
          <w:sz w:val="24"/>
          <w:lang w:val="lv-LV"/>
        </w:rPr>
        <w:t xml:space="preserve"> </w:t>
      </w:r>
      <w:r w:rsidR="006275E2" w:rsidRPr="00B41ECE">
        <w:rPr>
          <w:rFonts w:ascii="Times New Roman" w:hAnsi="Times New Roman" w:cs="Times New Roman"/>
          <w:sz w:val="24"/>
          <w:lang w:val="lv-LV"/>
        </w:rPr>
        <w:t>Kārklu</w:t>
      </w:r>
      <w:r w:rsidRPr="00B41ECE">
        <w:rPr>
          <w:rFonts w:ascii="Times New Roman" w:hAnsi="Times New Roman" w:cs="Times New Roman"/>
          <w:bCs/>
          <w:sz w:val="24"/>
          <w:lang w:val="lv-LV"/>
        </w:rPr>
        <w:t xml:space="preserve"> iela 4, Daugavpils, LV-54</w:t>
      </w:r>
      <w:r w:rsidR="006275E2" w:rsidRPr="00B41ECE">
        <w:rPr>
          <w:rFonts w:ascii="Times New Roman" w:hAnsi="Times New Roman" w:cs="Times New Roman"/>
          <w:bCs/>
          <w:sz w:val="24"/>
          <w:lang w:val="lv-LV"/>
        </w:rPr>
        <w:t>01</w:t>
      </w:r>
      <w:r w:rsidRPr="00B41ECE">
        <w:rPr>
          <w:rFonts w:ascii="Times New Roman" w:hAnsi="Times New Roman" w:cs="Times New Roman"/>
          <w:bCs/>
          <w:sz w:val="24"/>
          <w:lang w:val="lv-LV"/>
        </w:rPr>
        <w:t>, Latvija.</w:t>
      </w:r>
    </w:p>
    <w:p w14:paraId="7CBE35F8" w14:textId="22C0C062" w:rsidR="00282456" w:rsidRPr="004203B7" w:rsidRDefault="00282456" w:rsidP="00282456">
      <w:pPr>
        <w:pStyle w:val="ListParagraph"/>
        <w:numPr>
          <w:ilvl w:val="2"/>
          <w:numId w:val="9"/>
        </w:numPr>
        <w:ind w:left="0" w:firstLine="0"/>
        <w:jc w:val="both"/>
        <w:rPr>
          <w:rFonts w:ascii="Times New Roman" w:hAnsi="Times New Roman" w:cs="Times New Roman"/>
          <w:sz w:val="24"/>
          <w:lang w:val="lv-LV"/>
        </w:rPr>
      </w:pPr>
      <w:r w:rsidRPr="004203B7">
        <w:rPr>
          <w:rFonts w:ascii="Times New Roman" w:hAnsi="Times New Roman" w:cs="Times New Roman"/>
          <w:sz w:val="24"/>
          <w:u w:val="single"/>
          <w:lang w:val="lv-LV"/>
        </w:rPr>
        <w:t>preces dokumentācija:</w:t>
      </w:r>
      <w:r w:rsidRPr="004203B7">
        <w:rPr>
          <w:rFonts w:ascii="Times New Roman" w:hAnsi="Times New Roman" w:cs="Times New Roman"/>
          <w:sz w:val="24"/>
          <w:lang w:val="lv-LV"/>
        </w:rPr>
        <w:t xml:space="preserve"> kopā ar piegādājamo preci pircēja pārstāvim jāiesniedz preces kvalitāti apliecinošu dokumentus – </w:t>
      </w:r>
      <w:r w:rsidR="00E529E9" w:rsidRPr="00AB796E">
        <w:rPr>
          <w:rFonts w:ascii="Times New Roman" w:eastAsia="Calibri" w:hAnsi="Times New Roman" w:cs="Times New Roman"/>
          <w:b/>
          <w:sz w:val="24"/>
          <w:u w:val="single"/>
          <w:lang w:val="lv-LV" w:eastAsia="lv-LV"/>
        </w:rPr>
        <w:t>ražotāja dokumentu kopijas</w:t>
      </w:r>
      <w:r w:rsidR="00E529E9" w:rsidRPr="004203B7">
        <w:rPr>
          <w:rFonts w:ascii="Times New Roman" w:eastAsia="Calibri" w:hAnsi="Times New Roman" w:cs="Times New Roman"/>
          <w:sz w:val="24"/>
          <w:lang w:val="lv-LV" w:eastAsia="lv-LV"/>
        </w:rPr>
        <w:t xml:space="preserve"> (derīgi sertifikāti vai atbilstības deklarācijas, tehniskās pases), kas apliecina, ka prece ir jauna un atbilst noteiktajām tehniskajām prasībām</w:t>
      </w:r>
      <w:r w:rsidR="00E529E9" w:rsidRPr="004203B7">
        <w:rPr>
          <w:rFonts w:ascii="Times New Roman" w:hAnsi="Times New Roman" w:cs="Times New Roman"/>
          <w:sz w:val="24"/>
          <w:lang w:val="lv-LV"/>
        </w:rPr>
        <w:t>. P</w:t>
      </w:r>
      <w:r w:rsidRPr="004203B7">
        <w:rPr>
          <w:rFonts w:ascii="Times New Roman" w:hAnsi="Times New Roman" w:cs="Times New Roman"/>
          <w:sz w:val="24"/>
          <w:lang w:val="lv-LV"/>
        </w:rPr>
        <w:t>iegādātās preces apzīmējumiem un marķējumiem jāatbilst piedāvājumā norādītajiem apzīmējumiem un standartiem.</w:t>
      </w:r>
    </w:p>
    <w:p w14:paraId="5992C282" w14:textId="46302214" w:rsidR="00282456" w:rsidRPr="004203B7" w:rsidRDefault="00282456" w:rsidP="00282456">
      <w:pPr>
        <w:pStyle w:val="ListParagraph"/>
        <w:numPr>
          <w:ilvl w:val="2"/>
          <w:numId w:val="9"/>
        </w:numPr>
        <w:ind w:left="0" w:firstLine="0"/>
        <w:jc w:val="both"/>
        <w:rPr>
          <w:rFonts w:ascii="Times New Roman" w:hAnsi="Times New Roman" w:cs="Times New Roman"/>
          <w:sz w:val="24"/>
          <w:lang w:val="lv-LV"/>
        </w:rPr>
      </w:pPr>
      <w:r w:rsidRPr="004203B7">
        <w:rPr>
          <w:rFonts w:ascii="Times New Roman" w:hAnsi="Times New Roman" w:cs="Times New Roman"/>
          <w:sz w:val="24"/>
          <w:u w:val="single"/>
          <w:lang w:val="lv-LV"/>
        </w:rPr>
        <w:t>preču daudzums</w:t>
      </w:r>
      <w:r w:rsidRPr="004203B7">
        <w:rPr>
          <w:rFonts w:ascii="Times New Roman" w:hAnsi="Times New Roman" w:cs="Times New Roman"/>
          <w:sz w:val="24"/>
          <w:lang w:val="lv-LV"/>
        </w:rPr>
        <w:t xml:space="preserve">: saskaņā ar nolikuma Tehnisko specifikāciju atbilstoši katrai sarunu procedūras daļai. Pircējam nav pienākums iepirkt visu Tehniskajā specifikācijā norādīto preču apjomu, bet </w:t>
      </w:r>
      <w:r w:rsidRPr="004203B7">
        <w:rPr>
          <w:rFonts w:ascii="Times New Roman" w:hAnsi="Times New Roman" w:cs="Times New Roman"/>
          <w:b/>
          <w:i/>
          <w:sz w:val="24"/>
          <w:lang w:val="lv-LV"/>
        </w:rPr>
        <w:t>preces daudzums pa pozīcijām var mainīties līguma summas ietvaros</w:t>
      </w:r>
      <w:r w:rsidRPr="004203B7">
        <w:rPr>
          <w:rFonts w:ascii="Times New Roman" w:hAnsi="Times New Roman" w:cs="Times New Roman"/>
          <w:sz w:val="24"/>
          <w:lang w:val="lv-LV"/>
        </w:rPr>
        <w:t>. Nepieciešamības gadījumā pircējam ir tiesības palielināt preces pasūtījuma apjomu par 20% (divdesmit procentiem) no līguma summas (bez PVN), noslēdzot par to atsevišķu rakstisku vienošanos ar pārdevēju, saglabājot noslēgtā līguma nosacījumus.</w:t>
      </w:r>
    </w:p>
    <w:p w14:paraId="2FDD59F5" w14:textId="33F574D8" w:rsidR="00282456" w:rsidRPr="00C72E7B" w:rsidRDefault="00282456" w:rsidP="00C72E7B">
      <w:pPr>
        <w:pStyle w:val="ListParagraph"/>
        <w:numPr>
          <w:ilvl w:val="2"/>
          <w:numId w:val="9"/>
        </w:numPr>
        <w:ind w:left="0" w:firstLine="0"/>
        <w:jc w:val="both"/>
        <w:rPr>
          <w:rFonts w:ascii="Times New Roman" w:hAnsi="Times New Roman" w:cs="Times New Roman"/>
          <w:sz w:val="24"/>
          <w:lang w:val="lv-LV"/>
        </w:rPr>
      </w:pPr>
      <w:r w:rsidRPr="004203B7">
        <w:rPr>
          <w:rFonts w:ascii="Times New Roman" w:hAnsi="Times New Roman" w:cs="Times New Roman"/>
          <w:sz w:val="24"/>
          <w:u w:val="single"/>
          <w:lang w:val="lv-LV"/>
        </w:rPr>
        <w:t>preces garantijas termiņš</w:t>
      </w:r>
      <w:r w:rsidRPr="004203B7">
        <w:rPr>
          <w:rFonts w:ascii="Times New Roman" w:hAnsi="Times New Roman" w:cs="Times New Roman"/>
          <w:sz w:val="24"/>
          <w:lang w:val="lv-LV"/>
        </w:rPr>
        <w:t>:</w:t>
      </w:r>
      <w:r w:rsidR="00C72E7B" w:rsidRPr="004203B7">
        <w:rPr>
          <w:rFonts w:ascii="Times New Roman" w:hAnsi="Times New Roman" w:cs="Times New Roman"/>
          <w:sz w:val="24"/>
          <w:lang w:val="lv-LV"/>
        </w:rPr>
        <w:t xml:space="preserve"> </w:t>
      </w:r>
      <w:r w:rsidR="00E529E9" w:rsidRPr="004203B7">
        <w:rPr>
          <w:rFonts w:ascii="Times New Roman" w:hAnsi="Times New Roman" w:cs="Times New Roman"/>
          <w:sz w:val="24"/>
          <w:lang w:val="lv-LV"/>
        </w:rPr>
        <w:t xml:space="preserve">ne mazāks par </w:t>
      </w:r>
      <w:r w:rsidR="004203B7" w:rsidRPr="004203B7">
        <w:rPr>
          <w:rFonts w:ascii="Times New Roman" w:hAnsi="Times New Roman" w:cs="Times New Roman"/>
          <w:b/>
          <w:sz w:val="24"/>
          <w:lang w:val="lv-LV"/>
        </w:rPr>
        <w:t>12</w:t>
      </w:r>
      <w:r w:rsidR="00721C04" w:rsidRPr="004203B7">
        <w:rPr>
          <w:rFonts w:ascii="Times New Roman" w:hAnsi="Times New Roman" w:cs="Times New Roman"/>
          <w:b/>
          <w:sz w:val="24"/>
          <w:lang w:val="lv-LV"/>
        </w:rPr>
        <w:t xml:space="preserve"> (div</w:t>
      </w:r>
      <w:r w:rsidR="004203B7" w:rsidRPr="004203B7">
        <w:rPr>
          <w:rFonts w:ascii="Times New Roman" w:hAnsi="Times New Roman" w:cs="Times New Roman"/>
          <w:b/>
          <w:sz w:val="24"/>
          <w:lang w:val="lv-LV"/>
        </w:rPr>
        <w:t>pads</w:t>
      </w:r>
      <w:r w:rsidR="00721C04" w:rsidRPr="004203B7">
        <w:rPr>
          <w:rFonts w:ascii="Times New Roman" w:hAnsi="Times New Roman" w:cs="Times New Roman"/>
          <w:b/>
          <w:sz w:val="24"/>
          <w:lang w:val="lv-LV"/>
        </w:rPr>
        <w:t>mit) mēneši</w:t>
      </w:r>
      <w:r w:rsidR="00E529E9" w:rsidRPr="004203B7">
        <w:rPr>
          <w:rFonts w:ascii="Times New Roman" w:hAnsi="Times New Roman" w:cs="Times New Roman"/>
          <w:b/>
          <w:sz w:val="24"/>
          <w:lang w:val="lv-LV"/>
        </w:rPr>
        <w:t>em</w:t>
      </w:r>
      <w:r w:rsidR="00721C04" w:rsidRPr="004203B7">
        <w:rPr>
          <w:lang w:val="lv-LV"/>
        </w:rPr>
        <w:t xml:space="preserve"> </w:t>
      </w:r>
      <w:r w:rsidRPr="004203B7">
        <w:rPr>
          <w:rFonts w:ascii="Times New Roman" w:hAnsi="Times New Roman" w:cs="Times New Roman"/>
          <w:sz w:val="24"/>
          <w:lang w:val="lv-LV"/>
        </w:rPr>
        <w:t>no</w:t>
      </w:r>
      <w:r w:rsidRPr="00C72E7B">
        <w:rPr>
          <w:rFonts w:ascii="Times New Roman" w:hAnsi="Times New Roman" w:cs="Times New Roman"/>
          <w:sz w:val="24"/>
          <w:lang w:val="lv-LV"/>
        </w:rPr>
        <w:t xml:space="preserve"> preces pieņemšanas dokumentu parakstīšanas</w:t>
      </w:r>
      <w:r w:rsidR="00C72E7B" w:rsidRPr="00C72E7B">
        <w:rPr>
          <w:rFonts w:ascii="Times New Roman" w:hAnsi="Times New Roman" w:cs="Times New Roman"/>
          <w:sz w:val="24"/>
          <w:lang w:val="lv-LV"/>
        </w:rPr>
        <w:t xml:space="preserve"> </w:t>
      </w:r>
      <w:r w:rsidRPr="00C72E7B">
        <w:rPr>
          <w:rFonts w:ascii="Times New Roman" w:hAnsi="Times New Roman" w:cs="Times New Roman"/>
          <w:sz w:val="24"/>
          <w:lang w:val="lv-LV"/>
        </w:rPr>
        <w:t>dienas;</w:t>
      </w:r>
    </w:p>
    <w:p w14:paraId="17CFC39E" w14:textId="77777777" w:rsidR="00282456" w:rsidRPr="00C72E7B" w:rsidRDefault="00282456" w:rsidP="00282456">
      <w:pPr>
        <w:pStyle w:val="ListParagraph"/>
        <w:numPr>
          <w:ilvl w:val="2"/>
          <w:numId w:val="9"/>
        </w:numPr>
        <w:ind w:left="0" w:firstLine="0"/>
        <w:jc w:val="both"/>
        <w:rPr>
          <w:rFonts w:ascii="Times New Roman" w:hAnsi="Times New Roman" w:cs="Times New Roman"/>
          <w:sz w:val="24"/>
          <w:lang w:val="lv-LV"/>
        </w:rPr>
      </w:pPr>
      <w:r w:rsidRPr="00C72E7B">
        <w:rPr>
          <w:rFonts w:ascii="Times New Roman" w:hAnsi="Times New Roman" w:cs="Times New Roman"/>
          <w:sz w:val="24"/>
          <w:u w:val="single"/>
          <w:lang w:val="lv-LV"/>
        </w:rPr>
        <w:t>samaksas nosacījumi</w:t>
      </w:r>
      <w:r w:rsidRPr="00C72E7B">
        <w:rPr>
          <w:rFonts w:ascii="Times New Roman" w:hAnsi="Times New Roman" w:cs="Times New Roman"/>
          <w:sz w:val="24"/>
          <w:lang w:val="lv-LV"/>
        </w:rPr>
        <w:t>: 30 (trīsdesmit) kalendāro dienu laikā no preču pieņemšanas dokumentu parakstīšanas dienas.</w:t>
      </w:r>
    </w:p>
    <w:p w14:paraId="18903B19" w14:textId="77777777" w:rsidR="00282456" w:rsidRPr="00282456" w:rsidRDefault="00282456" w:rsidP="00282456">
      <w:pPr>
        <w:jc w:val="both"/>
        <w:rPr>
          <w:highlight w:val="yellow"/>
          <w:lang w:val="lv-LV"/>
        </w:rPr>
      </w:pPr>
    </w:p>
    <w:p w14:paraId="7037F87C" w14:textId="77777777" w:rsidR="00282456" w:rsidRPr="00DE7764" w:rsidRDefault="00282456" w:rsidP="00282456">
      <w:pPr>
        <w:pStyle w:val="ListParagraph"/>
        <w:numPr>
          <w:ilvl w:val="1"/>
          <w:numId w:val="9"/>
        </w:numPr>
        <w:tabs>
          <w:tab w:val="left" w:pos="426"/>
        </w:tabs>
        <w:ind w:left="0" w:firstLine="0"/>
        <w:jc w:val="both"/>
        <w:rPr>
          <w:rFonts w:ascii="Times New Roman" w:hAnsi="Times New Roman" w:cs="Times New Roman"/>
          <w:b/>
          <w:sz w:val="24"/>
          <w:lang w:val="lv-LV"/>
        </w:rPr>
      </w:pPr>
      <w:r w:rsidRPr="00DE7764">
        <w:rPr>
          <w:rFonts w:ascii="Times New Roman" w:hAnsi="Times New Roman" w:cs="Times New Roman"/>
          <w:sz w:val="24"/>
          <w:lang w:val="lv-LV"/>
        </w:rPr>
        <w:t>Pasūtītājs/pircējs ir tiesīgs finansiālu vai citu apsvērumu dēļ palielināt vai samazināt sarunu procedūras priekšmeta apjomu un līguma kopējo summu vai noslēgt līgumu par kādu sarunu procedūras priekšmeta daļu.</w:t>
      </w:r>
    </w:p>
    <w:p w14:paraId="2E44950C" w14:textId="77777777" w:rsidR="00282456" w:rsidRPr="00DE7764" w:rsidRDefault="00282456" w:rsidP="00282456">
      <w:pPr>
        <w:rPr>
          <w:b/>
          <w:lang w:val="lv-LV"/>
        </w:rPr>
      </w:pPr>
    </w:p>
    <w:p w14:paraId="1816CBB2" w14:textId="24EC9F3B" w:rsidR="00282456" w:rsidRPr="00DE7764" w:rsidRDefault="00282456" w:rsidP="00282456">
      <w:pPr>
        <w:numPr>
          <w:ilvl w:val="0"/>
          <w:numId w:val="9"/>
        </w:numPr>
        <w:jc w:val="center"/>
        <w:rPr>
          <w:b/>
          <w:lang w:val="lv-LV"/>
        </w:rPr>
      </w:pPr>
      <w:r w:rsidRPr="00DE7764">
        <w:rPr>
          <w:b/>
          <w:lang w:val="lv-LV"/>
        </w:rPr>
        <w:t>PRETENDENTU IZSLĒGŠANAS NOTEIKUMI</w:t>
      </w:r>
      <w:r w:rsidRPr="00DE7764">
        <w:rPr>
          <w:rStyle w:val="FootnoteReference"/>
          <w:b/>
          <w:lang w:val="lv-LV"/>
        </w:rPr>
        <w:footnoteReference w:id="3"/>
      </w:r>
    </w:p>
    <w:p w14:paraId="3D913971" w14:textId="77777777" w:rsidR="00282456" w:rsidRPr="00DE7764" w:rsidRDefault="00282456" w:rsidP="00282456">
      <w:pPr>
        <w:ind w:left="360"/>
        <w:rPr>
          <w:b/>
          <w:lang w:val="lv-LV"/>
        </w:rPr>
      </w:pPr>
    </w:p>
    <w:p w14:paraId="07556C5C" w14:textId="77777777" w:rsidR="00282456" w:rsidRPr="004A6193" w:rsidRDefault="00282456" w:rsidP="00282456">
      <w:pPr>
        <w:pStyle w:val="ListParagraph"/>
        <w:numPr>
          <w:ilvl w:val="1"/>
          <w:numId w:val="9"/>
        </w:numPr>
        <w:tabs>
          <w:tab w:val="left" w:pos="142"/>
          <w:tab w:val="left" w:pos="284"/>
          <w:tab w:val="left" w:pos="426"/>
        </w:tabs>
        <w:ind w:left="0" w:firstLine="0"/>
        <w:jc w:val="both"/>
        <w:rPr>
          <w:rFonts w:ascii="Times New Roman" w:hAnsi="Times New Roman" w:cs="Times New Roman"/>
          <w:b/>
          <w:sz w:val="24"/>
          <w:lang w:val="lv-LV"/>
        </w:rPr>
      </w:pPr>
      <w:r w:rsidRPr="00DE7764">
        <w:rPr>
          <w:rFonts w:ascii="Times New Roman" w:hAnsi="Times New Roman" w:cs="Times New Roman"/>
          <w:b/>
          <w:sz w:val="24"/>
          <w:lang w:val="lv-LV"/>
        </w:rPr>
        <w:t xml:space="preserve">Pasūtītājs izslēdz pretendentu no turpmākās dalības sarunu procedūrā, neizskata </w:t>
      </w:r>
      <w:r w:rsidRPr="004A6193">
        <w:rPr>
          <w:rFonts w:ascii="Times New Roman" w:hAnsi="Times New Roman" w:cs="Times New Roman"/>
          <w:b/>
          <w:sz w:val="24"/>
          <w:lang w:val="lv-LV"/>
        </w:rPr>
        <w:t>piedāvājumu, kā arī pircējs neslēdz iepirkuma līgumu ar pretendentu, uz kuru attiecas jebkurš no šādiem gadījumiem:</w:t>
      </w:r>
    </w:p>
    <w:p w14:paraId="3CA87701" w14:textId="77777777" w:rsidR="00697500" w:rsidRPr="004A6193" w:rsidRDefault="00697500" w:rsidP="00282456">
      <w:pPr>
        <w:pStyle w:val="ListParagraph"/>
        <w:numPr>
          <w:ilvl w:val="2"/>
          <w:numId w:val="9"/>
        </w:numPr>
        <w:ind w:left="0" w:firstLine="0"/>
        <w:jc w:val="both"/>
        <w:rPr>
          <w:rFonts w:ascii="Times New Roman" w:hAnsi="Times New Roman" w:cs="Times New Roman"/>
          <w:sz w:val="24"/>
          <w:lang w:val="lv-LV"/>
        </w:rPr>
      </w:pPr>
      <w:r w:rsidRPr="004A6193">
        <w:rPr>
          <w:rFonts w:ascii="Times New Roman" w:hAnsi="Times New Roman" w:cs="Times New Roman"/>
          <w:sz w:val="24"/>
          <w:lang w:val="lv-LV"/>
        </w:rPr>
        <w:t>ir pasludināts pretendenta maksātnespējas process, apturēta pretendenta saimnieciskā darbība vai pretendents tiek likvidēts;</w:t>
      </w:r>
    </w:p>
    <w:p w14:paraId="164D2EB0" w14:textId="77777777" w:rsidR="00697500" w:rsidRPr="004A6193" w:rsidRDefault="00697500" w:rsidP="00282456">
      <w:pPr>
        <w:pStyle w:val="ListParagraph"/>
        <w:numPr>
          <w:ilvl w:val="2"/>
          <w:numId w:val="9"/>
        </w:numPr>
        <w:ind w:left="0" w:firstLine="0"/>
        <w:jc w:val="both"/>
        <w:rPr>
          <w:rFonts w:ascii="Times New Roman" w:hAnsi="Times New Roman" w:cs="Times New Roman"/>
          <w:sz w:val="24"/>
          <w:lang w:val="lv-LV"/>
        </w:rPr>
      </w:pPr>
      <w:r w:rsidRPr="004A6193">
        <w:rPr>
          <w:rFonts w:ascii="Times New Roman" w:hAnsi="Times New Roman" w:cs="Times New Roman"/>
          <w:sz w:val="24"/>
          <w:lang w:val="lv-LV"/>
        </w:rPr>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w:t>
      </w:r>
    </w:p>
    <w:p w14:paraId="51B6826E" w14:textId="6BA651F8" w:rsidR="00DE7764" w:rsidRPr="004B6815" w:rsidRDefault="00ED734B" w:rsidP="004A6193">
      <w:pPr>
        <w:pStyle w:val="ListParagraph"/>
        <w:numPr>
          <w:ilvl w:val="2"/>
          <w:numId w:val="9"/>
        </w:numPr>
        <w:ind w:left="0" w:firstLine="0"/>
        <w:jc w:val="both"/>
        <w:rPr>
          <w:rFonts w:ascii="Times New Roman" w:hAnsi="Times New Roman" w:cs="Times New Roman"/>
          <w:sz w:val="24"/>
          <w:lang w:val="lv-LV"/>
        </w:rPr>
      </w:pPr>
      <w:r w:rsidRPr="004B6815">
        <w:rPr>
          <w:rFonts w:ascii="Times New Roman" w:hAnsi="Times New Roman" w:cs="Times New Roman"/>
          <w:sz w:val="24"/>
          <w:lang w:val="lv-LV"/>
        </w:rPr>
        <w:t>p</w:t>
      </w:r>
      <w:r w:rsidR="00DE7764" w:rsidRPr="004B6815">
        <w:rPr>
          <w:rFonts w:ascii="Times New Roman" w:hAnsi="Times New Roman" w:cs="Times New Roman"/>
          <w:sz w:val="24"/>
          <w:lang w:val="lv-LV"/>
        </w:rPr>
        <w:t xml:space="preserve">retendents, tā darbinieks vai </w:t>
      </w:r>
      <w:r w:rsidRPr="004B6815">
        <w:rPr>
          <w:rFonts w:ascii="Times New Roman" w:hAnsi="Times New Roman" w:cs="Times New Roman"/>
          <w:sz w:val="24"/>
          <w:lang w:val="lv-LV"/>
        </w:rPr>
        <w:t>p</w:t>
      </w:r>
      <w:r w:rsidR="00DE7764" w:rsidRPr="004B6815">
        <w:rPr>
          <w:rFonts w:ascii="Times New Roman" w:hAnsi="Times New Roman" w:cs="Times New Roman"/>
          <w:sz w:val="24"/>
          <w:lang w:val="lv-LV"/>
        </w:rPr>
        <w:t>retendenta piedāvājumā norādītā persona konsultējusi vai citādi bijusi iesaistīta iepirkuma dokumentu sagatavošanā</w:t>
      </w:r>
      <w:r w:rsidR="004A6193" w:rsidRPr="004B6815">
        <w:rPr>
          <w:rFonts w:ascii="Times New Roman" w:hAnsi="Times New Roman" w:cs="Times New Roman"/>
          <w:sz w:val="24"/>
          <w:lang w:val="lv-LV"/>
        </w:rPr>
        <w:t>;</w:t>
      </w:r>
    </w:p>
    <w:p w14:paraId="3619BB7A" w14:textId="24912AA7" w:rsidR="00282456" w:rsidRPr="004B6815" w:rsidRDefault="00282456" w:rsidP="00282456">
      <w:pPr>
        <w:pStyle w:val="ListParagraph"/>
        <w:numPr>
          <w:ilvl w:val="2"/>
          <w:numId w:val="9"/>
        </w:numPr>
        <w:ind w:left="0" w:firstLine="0"/>
        <w:jc w:val="both"/>
        <w:rPr>
          <w:rFonts w:ascii="Times New Roman" w:hAnsi="Times New Roman" w:cs="Times New Roman"/>
          <w:sz w:val="24"/>
          <w:lang w:val="lv-LV"/>
        </w:rPr>
      </w:pPr>
      <w:r w:rsidRPr="004B6815">
        <w:rPr>
          <w:rFonts w:ascii="Times New Roman" w:hAnsi="Times New Roman" w:cs="Times New Roman"/>
          <w:sz w:val="24"/>
          <w:lang w:val="lv-LV"/>
        </w:rPr>
        <w:t>pretendents ir sniedzis nepatiesu informāciju tā kvalifikācijas novērtēšanai vai vispār nav sniedzis pieprasīto informāciju.</w:t>
      </w:r>
    </w:p>
    <w:p w14:paraId="1050460B" w14:textId="77777777" w:rsidR="00282456" w:rsidRPr="004B6815" w:rsidRDefault="00282456" w:rsidP="00282456">
      <w:pPr>
        <w:tabs>
          <w:tab w:val="left" w:pos="720"/>
        </w:tabs>
        <w:jc w:val="both"/>
        <w:rPr>
          <w:lang w:val="lv-LV"/>
        </w:rPr>
      </w:pPr>
    </w:p>
    <w:p w14:paraId="729BE0F2" w14:textId="77777777" w:rsidR="00282456" w:rsidRPr="004B6815" w:rsidRDefault="00282456" w:rsidP="00282456">
      <w:pPr>
        <w:pStyle w:val="ListParagraph"/>
        <w:numPr>
          <w:ilvl w:val="1"/>
          <w:numId w:val="9"/>
        </w:numPr>
        <w:ind w:left="426" w:hanging="426"/>
        <w:rPr>
          <w:rFonts w:ascii="Times New Roman" w:hAnsi="Times New Roman" w:cs="Times New Roman"/>
          <w:b/>
          <w:sz w:val="24"/>
          <w:lang w:val="lv-LV"/>
        </w:rPr>
      </w:pPr>
      <w:r w:rsidRPr="004B6815">
        <w:rPr>
          <w:rFonts w:ascii="Times New Roman" w:hAnsi="Times New Roman" w:cs="Times New Roman"/>
          <w:b/>
          <w:sz w:val="24"/>
          <w:lang w:val="lv-LV"/>
        </w:rPr>
        <w:t>Kvalifikācijas prasības:</w:t>
      </w:r>
    </w:p>
    <w:p w14:paraId="611192A8" w14:textId="77777777" w:rsidR="00282456" w:rsidRPr="004B6815" w:rsidRDefault="00282456" w:rsidP="00282456">
      <w:pPr>
        <w:pStyle w:val="ListParagraph"/>
        <w:numPr>
          <w:ilvl w:val="2"/>
          <w:numId w:val="9"/>
        </w:numPr>
        <w:ind w:left="0" w:firstLine="0"/>
        <w:jc w:val="both"/>
        <w:rPr>
          <w:rFonts w:ascii="Times New Roman" w:hAnsi="Times New Roman" w:cs="Times New Roman"/>
          <w:sz w:val="24"/>
          <w:lang w:val="lv-LV"/>
        </w:rPr>
      </w:pPr>
      <w:r w:rsidRPr="004B6815">
        <w:rPr>
          <w:rFonts w:ascii="Times New Roman" w:hAnsi="Times New Roman" w:cs="Times New Roman"/>
          <w:sz w:val="24"/>
          <w:lang w:val="lv-LV"/>
        </w:rPr>
        <w:t>pretendents ir reģistrēts, licencēts vai sertificēts atbilstoši attiecīgās valsts normatīvo aktu prasībām;</w:t>
      </w:r>
    </w:p>
    <w:p w14:paraId="7A3422DA" w14:textId="77777777" w:rsidR="00282456" w:rsidRPr="004B6815" w:rsidRDefault="00282456" w:rsidP="00282456">
      <w:pPr>
        <w:pStyle w:val="ListParagraph"/>
        <w:numPr>
          <w:ilvl w:val="2"/>
          <w:numId w:val="9"/>
        </w:numPr>
        <w:ind w:left="0" w:firstLine="0"/>
        <w:jc w:val="both"/>
        <w:rPr>
          <w:rFonts w:ascii="Times New Roman" w:hAnsi="Times New Roman" w:cs="Times New Roman"/>
          <w:sz w:val="24"/>
          <w:lang w:val="lv-LV"/>
        </w:rPr>
      </w:pPr>
      <w:r w:rsidRPr="004B6815">
        <w:rPr>
          <w:rFonts w:ascii="Times New Roman" w:hAnsi="Times New Roman" w:cs="Times New Roman"/>
          <w:sz w:val="24"/>
          <w:lang w:val="lv-LV"/>
        </w:rPr>
        <w:t>pretendents piedāvā piegādāt nolikuma (tai skaitā, Tehniskās specifikācijas) prasībām atbilstošu preci;</w:t>
      </w:r>
    </w:p>
    <w:p w14:paraId="3D29EDA5" w14:textId="4D0E6878" w:rsidR="00282456" w:rsidRPr="004B6815" w:rsidRDefault="00282456" w:rsidP="00282456">
      <w:pPr>
        <w:pStyle w:val="ListParagraph"/>
        <w:numPr>
          <w:ilvl w:val="2"/>
          <w:numId w:val="9"/>
        </w:numPr>
        <w:ind w:left="0" w:firstLine="0"/>
        <w:jc w:val="both"/>
        <w:rPr>
          <w:rFonts w:ascii="Times New Roman" w:hAnsi="Times New Roman" w:cs="Times New Roman"/>
          <w:sz w:val="24"/>
          <w:lang w:val="lv-LV"/>
        </w:rPr>
      </w:pPr>
      <w:r w:rsidRPr="004B6815">
        <w:rPr>
          <w:rFonts w:ascii="Times New Roman" w:hAnsi="Times New Roman" w:cs="Times New Roman"/>
          <w:sz w:val="24"/>
          <w:lang w:val="lv-LV"/>
        </w:rPr>
        <w:t>pretendents ir tiesīgs veikt sarunu procedūras priekšmetā minētās preces piegādi, ko apliecina attiecīgās preces ražotājs;</w:t>
      </w:r>
    </w:p>
    <w:p w14:paraId="59BDB85C" w14:textId="5C432191" w:rsidR="00282456" w:rsidRPr="004B6815" w:rsidRDefault="00282456" w:rsidP="00282456">
      <w:pPr>
        <w:pStyle w:val="ListParagraph"/>
        <w:numPr>
          <w:ilvl w:val="2"/>
          <w:numId w:val="9"/>
        </w:numPr>
        <w:ind w:left="0" w:firstLine="0"/>
        <w:jc w:val="both"/>
        <w:rPr>
          <w:rFonts w:ascii="Times New Roman" w:hAnsi="Times New Roman" w:cs="Times New Roman"/>
          <w:sz w:val="24"/>
          <w:lang w:val="lv-LV"/>
        </w:rPr>
      </w:pPr>
      <w:r w:rsidRPr="004B6815">
        <w:rPr>
          <w:rFonts w:ascii="Times New Roman" w:hAnsi="Times New Roman" w:cs="Times New Roman"/>
          <w:sz w:val="24"/>
          <w:lang w:val="lv-LV"/>
        </w:rPr>
        <w:t>pretendents pēdējo 3 (trīs) darbības gadu laikā ir sekmīgi veicis vismaz 1 (vienu) sarunu procedūras priekšmetam līdzvērtīgu pēc satura un apjoma</w:t>
      </w:r>
      <w:r w:rsidR="000F1A9A">
        <w:rPr>
          <w:rFonts w:ascii="Times New Roman" w:hAnsi="Times New Roman" w:cs="Times New Roman"/>
          <w:sz w:val="24"/>
          <w:lang w:val="lv-LV"/>
        </w:rPr>
        <w:t xml:space="preserve"> </w:t>
      </w:r>
      <w:r w:rsidR="000F1A9A" w:rsidRPr="000F1A9A">
        <w:rPr>
          <w:rFonts w:ascii="Times New Roman" w:hAnsi="Times New Roman" w:cs="Times New Roman"/>
          <w:i/>
          <w:sz w:val="24"/>
          <w:u w:val="single"/>
          <w:lang w:val="lv-LV"/>
        </w:rPr>
        <w:t>(mašīnas tehnisko iekārtu un ierīču rezerves daļas)</w:t>
      </w:r>
      <w:r w:rsidR="000F1A9A" w:rsidRPr="000F1A9A">
        <w:rPr>
          <w:rFonts w:ascii="Times New Roman" w:hAnsi="Times New Roman" w:cs="Times New Roman"/>
          <w:sz w:val="24"/>
          <w:lang w:val="lv-LV"/>
        </w:rPr>
        <w:t xml:space="preserve"> </w:t>
      </w:r>
      <w:r w:rsidRPr="000F1A9A">
        <w:rPr>
          <w:rFonts w:ascii="Times New Roman" w:hAnsi="Times New Roman" w:cs="Times New Roman"/>
          <w:sz w:val="24"/>
          <w:lang w:val="lv-LV"/>
        </w:rPr>
        <w:t>p</w:t>
      </w:r>
      <w:r w:rsidRPr="004B6815">
        <w:rPr>
          <w:rFonts w:ascii="Times New Roman" w:hAnsi="Times New Roman" w:cs="Times New Roman"/>
          <w:sz w:val="24"/>
          <w:lang w:val="lv-LV"/>
        </w:rPr>
        <w:t>reces piegādi;</w:t>
      </w:r>
    </w:p>
    <w:p w14:paraId="5E568A18" w14:textId="77777777" w:rsidR="00282456" w:rsidRPr="001871DA" w:rsidRDefault="00282456" w:rsidP="00282456">
      <w:pPr>
        <w:pStyle w:val="ListParagraph"/>
        <w:numPr>
          <w:ilvl w:val="2"/>
          <w:numId w:val="9"/>
        </w:numPr>
        <w:ind w:left="0" w:firstLine="0"/>
        <w:jc w:val="both"/>
        <w:rPr>
          <w:rFonts w:ascii="Times New Roman" w:hAnsi="Times New Roman" w:cs="Times New Roman"/>
          <w:bCs/>
          <w:sz w:val="24"/>
          <w:u w:val="single"/>
          <w:lang w:val="lv-LV"/>
        </w:rPr>
      </w:pPr>
      <w:r w:rsidRPr="004B6815">
        <w:rPr>
          <w:rFonts w:ascii="Times New Roman" w:hAnsi="Times New Roman" w:cs="Times New Roman"/>
          <w:sz w:val="24"/>
          <w:u w:val="single"/>
          <w:lang w:val="lv-LV"/>
        </w:rPr>
        <w:t>p</w:t>
      </w:r>
      <w:r w:rsidRPr="004B6815">
        <w:rPr>
          <w:rFonts w:ascii="Times New Roman" w:hAnsi="Times New Roman" w:cs="Times New Roman"/>
          <w:bCs/>
          <w:sz w:val="24"/>
          <w:u w:val="single"/>
          <w:lang w:val="lv-LV"/>
        </w:rPr>
        <w:t>retendenta gada finanšu vidējais apgrozījums</w:t>
      </w:r>
      <w:r w:rsidRPr="004B6815">
        <w:rPr>
          <w:rFonts w:ascii="Times New Roman" w:hAnsi="Times New Roman" w:cs="Times New Roman"/>
          <w:bCs/>
          <w:sz w:val="24"/>
          <w:lang w:val="lv-LV"/>
        </w:rPr>
        <w:t xml:space="preserve"> pēdējos </w:t>
      </w:r>
      <w:r w:rsidRPr="004B6815">
        <w:rPr>
          <w:rFonts w:ascii="Times New Roman" w:hAnsi="Times New Roman" w:cs="Times New Roman"/>
          <w:sz w:val="24"/>
          <w:lang w:val="lv-LV" w:eastAsia="lv-LV"/>
        </w:rPr>
        <w:t xml:space="preserve">3 (trīs) finanšu atskaites gados </w:t>
      </w:r>
      <w:r w:rsidRPr="004B6815">
        <w:rPr>
          <w:rFonts w:ascii="Times New Roman" w:hAnsi="Times New Roman" w:cs="Times New Roman"/>
          <w:sz w:val="24"/>
          <w:lang w:val="lv-LV"/>
        </w:rPr>
        <w:t>no ikgadējā Valsts ieņēmumu dienestam iesniegtā peļņas vai zaudējumu pārskata (</w:t>
      </w:r>
      <w:r w:rsidRPr="004B6815">
        <w:rPr>
          <w:rFonts w:ascii="Times New Roman" w:hAnsi="Times New Roman" w:cs="Times New Roman"/>
          <w:bCs/>
          <w:sz w:val="24"/>
          <w:lang w:val="lv-LV"/>
        </w:rPr>
        <w:t xml:space="preserve">2016., 2017., 2018.g.) </w:t>
      </w:r>
      <w:r w:rsidRPr="004B6815">
        <w:rPr>
          <w:rFonts w:ascii="Times New Roman" w:hAnsi="Times New Roman" w:cs="Times New Roman"/>
          <w:sz w:val="24"/>
          <w:lang w:val="lv-LV"/>
        </w:rPr>
        <w:t>vai atbilstoši saimnieciskās darbības periodam, ja pretendents darbojas īsāku laika periodu nekā 3 (trīs) gadi (</w:t>
      </w:r>
      <w:r w:rsidRPr="004B6815">
        <w:rPr>
          <w:rFonts w:ascii="Times New Roman" w:hAnsi="Times New Roman" w:cs="Times New Roman"/>
          <w:i/>
          <w:sz w:val="24"/>
          <w:lang w:val="lv-LV"/>
        </w:rPr>
        <w:t>ārvalsts pretendentam</w:t>
      </w:r>
      <w:r w:rsidRPr="004B6815">
        <w:rPr>
          <w:rFonts w:ascii="Times New Roman" w:hAnsi="Times New Roman" w:cs="Times New Roman"/>
          <w:sz w:val="24"/>
          <w:lang w:val="lv-LV"/>
        </w:rPr>
        <w:t xml:space="preserve"> – no atbilstoši tā valsts praksei pārbaudīta un apstiprināta gada finanšu pārskata)</w:t>
      </w:r>
      <w:r w:rsidRPr="004B6815">
        <w:rPr>
          <w:rFonts w:ascii="Times New Roman" w:hAnsi="Times New Roman" w:cs="Times New Roman"/>
          <w:bCs/>
          <w:sz w:val="24"/>
          <w:lang w:val="lv-LV"/>
        </w:rPr>
        <w:t xml:space="preserve"> </w:t>
      </w:r>
      <w:r w:rsidRPr="001871DA">
        <w:rPr>
          <w:rFonts w:ascii="Times New Roman" w:hAnsi="Times New Roman" w:cs="Times New Roman"/>
          <w:bCs/>
          <w:sz w:val="24"/>
          <w:u w:val="single"/>
          <w:lang w:val="lv-LV"/>
        </w:rPr>
        <w:t xml:space="preserve">ir 2 (divas) reizes lielāks par pretendenta piedāvājumā piedāvāto </w:t>
      </w:r>
      <w:r w:rsidRPr="001871DA">
        <w:rPr>
          <w:rFonts w:ascii="Times New Roman" w:hAnsi="Times New Roman" w:cs="Times New Roman"/>
          <w:bCs/>
          <w:sz w:val="24"/>
          <w:lang w:val="lv-LV"/>
        </w:rPr>
        <w:t>līgumcenu;</w:t>
      </w:r>
    </w:p>
    <w:p w14:paraId="38FCB168" w14:textId="77777777" w:rsidR="00282456" w:rsidRPr="00AB0874" w:rsidRDefault="00282456" w:rsidP="00282456">
      <w:pPr>
        <w:pStyle w:val="ListParagraph"/>
        <w:numPr>
          <w:ilvl w:val="2"/>
          <w:numId w:val="9"/>
        </w:numPr>
        <w:ind w:left="0" w:firstLine="0"/>
        <w:jc w:val="both"/>
        <w:rPr>
          <w:rFonts w:ascii="Times New Roman" w:hAnsi="Times New Roman" w:cs="Times New Roman"/>
          <w:sz w:val="24"/>
          <w:lang w:val="lv-LV"/>
        </w:rPr>
      </w:pPr>
      <w:r w:rsidRPr="001871DA">
        <w:rPr>
          <w:rFonts w:ascii="Times New Roman" w:hAnsi="Times New Roman" w:cs="Times New Roman"/>
          <w:sz w:val="24"/>
          <w:lang w:val="lv-LV"/>
        </w:rPr>
        <w:t>pasūtītājam ir tiesības noraidīt pretendenta piedāvājumu, ja pretendentam uz piedāvājumu</w:t>
      </w:r>
      <w:r w:rsidRPr="004B6815">
        <w:rPr>
          <w:rFonts w:ascii="Times New Roman" w:hAnsi="Times New Roman" w:cs="Times New Roman"/>
          <w:sz w:val="24"/>
          <w:lang w:val="lv-LV"/>
        </w:rPr>
        <w:t xml:space="preserve"> atvēršanas dienu ir neizpildītas saistības pret pircēju, kas izriet no pircēja un pretendenta iepriekš noslēgta preces/pakalpojumu</w:t>
      </w:r>
      <w:r w:rsidRPr="00AB0874">
        <w:rPr>
          <w:rFonts w:ascii="Times New Roman" w:hAnsi="Times New Roman" w:cs="Times New Roman"/>
          <w:sz w:val="24"/>
          <w:lang w:val="lv-LV"/>
        </w:rPr>
        <w:t xml:space="preserve"> piegādes līguma, ja pircējs un pretendents nav rakstiski vienojušies par saistību izpildes termiņa pagarināšanu.</w:t>
      </w:r>
    </w:p>
    <w:p w14:paraId="512EB1D4" w14:textId="77777777" w:rsidR="00282456" w:rsidRPr="00282456" w:rsidRDefault="00282456" w:rsidP="00282456">
      <w:pPr>
        <w:jc w:val="both"/>
        <w:rPr>
          <w:highlight w:val="yellow"/>
          <w:lang w:val="lv-LV"/>
        </w:rPr>
      </w:pPr>
    </w:p>
    <w:p w14:paraId="0769040F" w14:textId="77777777" w:rsidR="00282456" w:rsidRPr="002B2F89" w:rsidRDefault="00282456" w:rsidP="00282456">
      <w:pPr>
        <w:numPr>
          <w:ilvl w:val="0"/>
          <w:numId w:val="9"/>
        </w:numPr>
        <w:jc w:val="center"/>
        <w:rPr>
          <w:b/>
          <w:lang w:val="lv-LV"/>
        </w:rPr>
      </w:pPr>
      <w:r w:rsidRPr="002B2F89">
        <w:rPr>
          <w:b/>
          <w:lang w:val="lv-LV"/>
        </w:rPr>
        <w:t>PRETENDENTU PIEDĀVĀJUMU IZVĒRTĒŠANA</w:t>
      </w:r>
    </w:p>
    <w:p w14:paraId="62CD7875" w14:textId="77777777" w:rsidR="00282456" w:rsidRPr="002B2F89" w:rsidRDefault="00282456" w:rsidP="00282456">
      <w:pPr>
        <w:ind w:left="360"/>
        <w:rPr>
          <w:b/>
          <w:lang w:val="lv-LV"/>
        </w:rPr>
      </w:pPr>
    </w:p>
    <w:p w14:paraId="7F930581" w14:textId="77777777" w:rsidR="00282456" w:rsidRPr="00FF582D" w:rsidRDefault="00282456" w:rsidP="00282456">
      <w:pPr>
        <w:pStyle w:val="ListParagraph"/>
        <w:numPr>
          <w:ilvl w:val="1"/>
          <w:numId w:val="9"/>
        </w:numPr>
        <w:tabs>
          <w:tab w:val="left" w:pos="426"/>
        </w:tabs>
        <w:ind w:left="0" w:firstLine="0"/>
        <w:jc w:val="both"/>
        <w:rPr>
          <w:rFonts w:ascii="Times New Roman" w:hAnsi="Times New Roman" w:cs="Times New Roman"/>
          <w:sz w:val="24"/>
          <w:lang w:val="lv-LV"/>
        </w:rPr>
      </w:pPr>
      <w:r w:rsidRPr="00FF582D">
        <w:rPr>
          <w:rFonts w:ascii="Times New Roman" w:hAnsi="Times New Roman" w:cs="Times New Roman"/>
          <w:b/>
          <w:sz w:val="24"/>
          <w:lang w:val="lv-LV"/>
        </w:rPr>
        <w:lastRenderedPageBreak/>
        <w:t xml:space="preserve">Piedāvājumu izvēles kritērijs: </w:t>
      </w:r>
      <w:r w:rsidRPr="00FF582D">
        <w:rPr>
          <w:rFonts w:ascii="Times New Roman" w:hAnsi="Times New Roman" w:cs="Times New Roman"/>
          <w:sz w:val="24"/>
          <w:lang w:val="lv-LV"/>
        </w:rPr>
        <w:t>sarunu procedūras nolikuma prasībām atbilstošs piedāvājums ar viszemāko cenu par katru sarunu procedūras priekšmeta daļu pilnā apjomā.</w:t>
      </w:r>
    </w:p>
    <w:p w14:paraId="4647205F" w14:textId="77777777" w:rsidR="00282456" w:rsidRPr="00282456" w:rsidRDefault="00282456" w:rsidP="00282456">
      <w:pPr>
        <w:rPr>
          <w:b/>
          <w:highlight w:val="yellow"/>
          <w:lang w:val="lv-LV"/>
        </w:rPr>
      </w:pPr>
    </w:p>
    <w:p w14:paraId="31B1B5C1" w14:textId="77777777" w:rsidR="00282456" w:rsidRPr="00EB41BD" w:rsidRDefault="00282456" w:rsidP="00282456">
      <w:pPr>
        <w:pStyle w:val="ListParagraph"/>
        <w:numPr>
          <w:ilvl w:val="1"/>
          <w:numId w:val="9"/>
        </w:numPr>
        <w:ind w:left="426" w:hanging="426"/>
        <w:rPr>
          <w:rFonts w:ascii="Times New Roman" w:hAnsi="Times New Roman" w:cs="Times New Roman"/>
          <w:b/>
          <w:sz w:val="24"/>
          <w:lang w:val="lv-LV"/>
        </w:rPr>
      </w:pPr>
      <w:r w:rsidRPr="00EB41BD">
        <w:rPr>
          <w:rFonts w:ascii="Times New Roman" w:hAnsi="Times New Roman" w:cs="Times New Roman"/>
          <w:b/>
          <w:sz w:val="24"/>
          <w:lang w:val="lv-LV"/>
        </w:rPr>
        <w:t>Piedāvājumu vērtēšanas kārtība:</w:t>
      </w:r>
    </w:p>
    <w:p w14:paraId="09966D68" w14:textId="2CCD4895" w:rsidR="00282456" w:rsidRPr="00FF582D" w:rsidRDefault="00282456" w:rsidP="00282456">
      <w:pPr>
        <w:pStyle w:val="ListParagraph"/>
        <w:numPr>
          <w:ilvl w:val="2"/>
          <w:numId w:val="9"/>
        </w:numPr>
        <w:ind w:left="0" w:firstLine="0"/>
        <w:jc w:val="both"/>
        <w:rPr>
          <w:rFonts w:ascii="Times New Roman" w:hAnsi="Times New Roman" w:cs="Times New Roman"/>
          <w:sz w:val="24"/>
          <w:lang w:val="lv-LV"/>
        </w:rPr>
      </w:pPr>
      <w:r w:rsidRPr="00EB41BD">
        <w:rPr>
          <w:rFonts w:ascii="Times New Roman" w:hAnsi="Times New Roman" w:cs="Times New Roman"/>
          <w:sz w:val="24"/>
          <w:lang w:val="lv-LV"/>
        </w:rPr>
        <w:t>komisija, izvērtējot piedāvājumus, pārbauda piedāvājuma (tajā iekļauto dokumentu) noformējuma un satura atbilstību nolikuma prasībām, vai piedāvājumā ir iekļauti visi dokumenti</w:t>
      </w:r>
      <w:r w:rsidR="00136D00" w:rsidRPr="00EB41BD">
        <w:rPr>
          <w:rFonts w:ascii="Times New Roman" w:hAnsi="Times New Roman" w:cs="Times New Roman"/>
          <w:sz w:val="24"/>
          <w:lang w:val="lv-LV"/>
        </w:rPr>
        <w:t xml:space="preserve"> </w:t>
      </w:r>
      <w:r w:rsidRPr="00EB41BD">
        <w:rPr>
          <w:rFonts w:ascii="Times New Roman" w:hAnsi="Times New Roman" w:cs="Times New Roman"/>
          <w:sz w:val="24"/>
          <w:lang w:val="lv-LV"/>
        </w:rPr>
        <w:t>atbilstoši nolikuma prasībām</w:t>
      </w:r>
      <w:r w:rsidRPr="00FF582D">
        <w:rPr>
          <w:rFonts w:ascii="Times New Roman" w:hAnsi="Times New Roman" w:cs="Times New Roman"/>
          <w:sz w:val="24"/>
          <w:lang w:val="lv-LV"/>
        </w:rPr>
        <w:t>, pretendenta kvalifikācijas atbilstību nolikuma prasībām un pārliecinās, vai uz pretendentu neattiecas nolikuma 3.1.punktā minētie izslēgšanas gadījumi.</w:t>
      </w:r>
    </w:p>
    <w:p w14:paraId="6AEFDC69" w14:textId="77777777" w:rsidR="00282456" w:rsidRPr="00FF582D" w:rsidRDefault="00282456" w:rsidP="00282456">
      <w:pPr>
        <w:pStyle w:val="ListParagraph"/>
        <w:ind w:left="0"/>
        <w:jc w:val="both"/>
        <w:rPr>
          <w:rFonts w:ascii="Times New Roman" w:hAnsi="Times New Roman" w:cs="Times New Roman"/>
          <w:sz w:val="24"/>
          <w:lang w:val="lv-LV"/>
        </w:rPr>
      </w:pPr>
      <w:r w:rsidRPr="00FF582D">
        <w:rPr>
          <w:rFonts w:ascii="Times New Roman" w:hAnsi="Times New Roman" w:cs="Times New Roman"/>
          <w:sz w:val="24"/>
          <w:lang w:val="lv-LV"/>
        </w:rPr>
        <w:t>Ja pretendents vai pretendenta piedāvājums neatbilst kādām</w:t>
      </w:r>
      <w:r w:rsidRPr="00EB41BD">
        <w:rPr>
          <w:rFonts w:ascii="Times New Roman" w:hAnsi="Times New Roman" w:cs="Times New Roman"/>
          <w:sz w:val="24"/>
          <w:lang w:val="lv-LV"/>
        </w:rPr>
        <w:t xml:space="preserve"> no minētajām prasībām, komisija lemj par pretendenta piedāvājuma noraidīšanu un pretendenta izslēgšanu no turpmākās dalības sarunu procedūrā. Ja piedāvājumā ir pieļauta noformējuma prasību neatbilstība (tai skaitā, dokumentācija nav </w:t>
      </w:r>
      <w:r w:rsidRPr="00FF582D">
        <w:rPr>
          <w:rFonts w:ascii="Times New Roman" w:hAnsi="Times New Roman" w:cs="Times New Roman"/>
          <w:sz w:val="24"/>
          <w:lang w:val="lv-LV"/>
        </w:rPr>
        <w:t xml:space="preserve">noformēta atbilstoši nolikuma un tā pielikumos noteiktajai dokumentu saturiskajai struktūrai), komisija vērtē to būtiskumu un lemj par piedāvājuma noraidīšanas pamatotību. </w:t>
      </w:r>
    </w:p>
    <w:p w14:paraId="6601A938" w14:textId="77777777" w:rsidR="00282456" w:rsidRPr="00EB41BD" w:rsidRDefault="00282456" w:rsidP="00282456">
      <w:pPr>
        <w:pStyle w:val="ListParagraph"/>
        <w:numPr>
          <w:ilvl w:val="2"/>
          <w:numId w:val="9"/>
        </w:numPr>
        <w:ind w:left="0" w:firstLine="0"/>
        <w:jc w:val="both"/>
        <w:rPr>
          <w:rFonts w:ascii="Times New Roman" w:hAnsi="Times New Roman" w:cs="Times New Roman"/>
          <w:sz w:val="24"/>
          <w:lang w:val="lv-LV"/>
        </w:rPr>
      </w:pPr>
      <w:r w:rsidRPr="00FF582D">
        <w:rPr>
          <w:rFonts w:ascii="Times New Roman" w:hAnsi="Times New Roman" w:cs="Times New Roman"/>
          <w:sz w:val="24"/>
          <w:lang w:val="lv-LV"/>
        </w:rPr>
        <w:t>pēc nolikuma 4.2.1.punktā minētās pārbaudes komisija izvērtē pretendenta piedāvājuma atbilstību nolikuma tehniskajām prasībām. Ja piedāvājums neatbilst minētajām prasībām, komisija lemj par pretendenta piedāvājuma</w:t>
      </w:r>
      <w:r w:rsidRPr="00EB41BD">
        <w:rPr>
          <w:rFonts w:ascii="Times New Roman" w:hAnsi="Times New Roman" w:cs="Times New Roman"/>
          <w:sz w:val="24"/>
          <w:lang w:val="lv-LV"/>
        </w:rPr>
        <w:t xml:space="preserve"> noraidīšanu un pretendenta izslēgšanu no turpmākās dalības sarunas procedūrā;</w:t>
      </w:r>
    </w:p>
    <w:p w14:paraId="68C5C712" w14:textId="77777777" w:rsidR="00282456" w:rsidRPr="00EB41BD" w:rsidRDefault="00282456" w:rsidP="00282456">
      <w:pPr>
        <w:pStyle w:val="ListParagraph"/>
        <w:numPr>
          <w:ilvl w:val="2"/>
          <w:numId w:val="9"/>
        </w:numPr>
        <w:ind w:left="0" w:firstLine="0"/>
        <w:jc w:val="both"/>
        <w:rPr>
          <w:rFonts w:ascii="Times New Roman" w:hAnsi="Times New Roman" w:cs="Times New Roman"/>
          <w:sz w:val="24"/>
          <w:lang w:val="lv-LV"/>
        </w:rPr>
      </w:pPr>
      <w:r w:rsidRPr="00EB41BD">
        <w:rPr>
          <w:rFonts w:ascii="Times New Roman" w:hAnsi="Times New Roman" w:cs="Times New Roman"/>
          <w:sz w:val="24"/>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0672F5CE" w14:textId="77777777" w:rsidR="00282456" w:rsidRPr="00FF582D" w:rsidRDefault="00282456" w:rsidP="00282456">
      <w:pPr>
        <w:pStyle w:val="ListParagraph"/>
        <w:numPr>
          <w:ilvl w:val="2"/>
          <w:numId w:val="9"/>
        </w:numPr>
        <w:ind w:left="0" w:firstLine="0"/>
        <w:jc w:val="both"/>
        <w:rPr>
          <w:rFonts w:ascii="Times New Roman" w:hAnsi="Times New Roman" w:cs="Times New Roman"/>
          <w:sz w:val="24"/>
          <w:lang w:val="lv-LV"/>
        </w:rPr>
      </w:pPr>
      <w:r w:rsidRPr="00EB41BD">
        <w:rPr>
          <w:rFonts w:ascii="Times New Roman" w:hAnsi="Times New Roman" w:cs="Times New Roman"/>
          <w:sz w:val="24"/>
          <w:lang w:val="lv-LV"/>
        </w:rPr>
        <w:t xml:space="preserve">pasūtītājs var prasīt, lai pretendents vai kompetenta institūcija precizē vai izskaidro </w:t>
      </w:r>
      <w:r w:rsidRPr="00FF582D">
        <w:rPr>
          <w:rFonts w:ascii="Times New Roman" w:hAnsi="Times New Roman" w:cs="Times New Roman"/>
          <w:sz w:val="24"/>
          <w:lang w:val="lv-LV"/>
        </w:rPr>
        <w:t>piedāvājuma dokumentus, kas iesniegti atbilstoši nolikumā izvirzītajām kvalifikācijas prasībām, kā arī piedāvājumu vērtēšanas gaitā pieprasīt, lai tiek izskaidrota piedāvājumā iekļautā informācija;</w:t>
      </w:r>
    </w:p>
    <w:p w14:paraId="034C8168" w14:textId="77777777" w:rsidR="00282456" w:rsidRPr="00FF582D" w:rsidRDefault="00282456" w:rsidP="00282456">
      <w:pPr>
        <w:pStyle w:val="ListParagraph"/>
        <w:numPr>
          <w:ilvl w:val="2"/>
          <w:numId w:val="9"/>
        </w:numPr>
        <w:ind w:left="0" w:firstLine="0"/>
        <w:jc w:val="both"/>
        <w:rPr>
          <w:rFonts w:ascii="Times New Roman" w:hAnsi="Times New Roman" w:cs="Times New Roman"/>
          <w:sz w:val="24"/>
          <w:lang w:val="lv-LV"/>
        </w:rPr>
      </w:pPr>
      <w:r w:rsidRPr="00FF582D">
        <w:rPr>
          <w:rFonts w:ascii="Times New Roman" w:hAnsi="Times New Roman" w:cs="Times New Roman"/>
          <w:sz w:val="24"/>
          <w:lang w:val="lv-LV"/>
        </w:rPr>
        <w:t>ja pretendentu piedāvājumi pircējam nav izdevīgi, komisija ir tiesīga pirms lēmuma par sarunu procedūras rezultātiem</w:t>
      </w:r>
      <w:r w:rsidRPr="00EB41BD">
        <w:rPr>
          <w:rFonts w:ascii="Times New Roman" w:hAnsi="Times New Roman" w:cs="Times New Roman"/>
          <w:sz w:val="24"/>
          <w:lang w:val="lv-LV"/>
        </w:rPr>
        <w:t xml:space="preserve"> pieņemšanas piedāvāt visiem </w:t>
      </w:r>
      <w:r w:rsidRPr="00FF582D">
        <w:rPr>
          <w:rFonts w:ascii="Times New Roman" w:hAnsi="Times New Roman" w:cs="Times New Roman"/>
          <w:sz w:val="24"/>
          <w:lang w:val="lv-LV"/>
        </w:rPr>
        <w:t>pretendentiem, kuri iesnieguši nolikuma prasībām atbilstošus piedāvājumus, samazināt piedāvājuma cenu (sarunu procedūras priekšmeta daļas, par kuru pretendents iesniedzis piedāvājumu, attiecīgajās daļās);</w:t>
      </w:r>
    </w:p>
    <w:p w14:paraId="7AA96AD1" w14:textId="77777777" w:rsidR="00282456" w:rsidRPr="00FF582D" w:rsidRDefault="00282456" w:rsidP="00282456">
      <w:pPr>
        <w:pStyle w:val="ListParagraph"/>
        <w:numPr>
          <w:ilvl w:val="2"/>
          <w:numId w:val="9"/>
        </w:numPr>
        <w:ind w:left="0" w:firstLine="0"/>
        <w:jc w:val="both"/>
        <w:rPr>
          <w:rFonts w:ascii="Times New Roman" w:hAnsi="Times New Roman" w:cs="Times New Roman"/>
          <w:sz w:val="24"/>
          <w:lang w:val="lv-LV"/>
        </w:rPr>
      </w:pPr>
      <w:r w:rsidRPr="00FF582D">
        <w:rPr>
          <w:rFonts w:ascii="Times New Roman" w:hAnsi="Times New Roman" w:cs="Times New Roman"/>
          <w:sz w:val="24"/>
          <w:lang w:val="lv-LV"/>
        </w:rPr>
        <w:t xml:space="preserve">pirms lēmuma pieņemšanas par iepirkuma līguma slēgšanas tiesību piešķiršanu, tiek veikta pārbaude attiecībā uz pretendentu, kuram būtu piešķiramas līguma slēgšanas tiesības </w:t>
      </w:r>
      <w:r w:rsidRPr="00FF582D">
        <w:rPr>
          <w:rFonts w:ascii="Times New Roman" w:hAnsi="Times New Roman" w:cs="Times New Roman"/>
          <w:sz w:val="24"/>
          <w:lang w:val="lv-LV" w:eastAsia="x-none"/>
        </w:rPr>
        <w:t>saskaņā ar Starptautisko un Latvijas Republikas nacionālo sankciju likumu;</w:t>
      </w:r>
    </w:p>
    <w:p w14:paraId="5073D2B4" w14:textId="5E530960" w:rsidR="00282456" w:rsidRPr="00EB41BD" w:rsidRDefault="00282456" w:rsidP="00282456">
      <w:pPr>
        <w:pStyle w:val="ListParagraph"/>
        <w:numPr>
          <w:ilvl w:val="2"/>
          <w:numId w:val="9"/>
        </w:numPr>
        <w:ind w:left="0" w:firstLine="0"/>
        <w:jc w:val="both"/>
        <w:rPr>
          <w:rFonts w:ascii="Times New Roman" w:hAnsi="Times New Roman" w:cs="Times New Roman"/>
          <w:sz w:val="24"/>
          <w:lang w:val="lv-LV"/>
        </w:rPr>
      </w:pPr>
      <w:r w:rsidRPr="00FF582D">
        <w:rPr>
          <w:rFonts w:ascii="Times New Roman" w:hAnsi="Times New Roman" w:cs="Times New Roman"/>
          <w:sz w:val="24"/>
          <w:lang w:val="lv-LV"/>
        </w:rPr>
        <w:t xml:space="preserve">pēc nolikuma 4.2.6.punktā </w:t>
      </w:r>
      <w:r w:rsidR="00EB41BD" w:rsidRPr="00FF582D">
        <w:rPr>
          <w:rFonts w:ascii="Times New Roman" w:hAnsi="Times New Roman" w:cs="Times New Roman"/>
          <w:sz w:val="24"/>
          <w:lang w:val="lv-LV"/>
        </w:rPr>
        <w:t>minē</w:t>
      </w:r>
      <w:r w:rsidRPr="00FF582D">
        <w:rPr>
          <w:rFonts w:ascii="Times New Roman" w:hAnsi="Times New Roman" w:cs="Times New Roman"/>
          <w:sz w:val="24"/>
          <w:lang w:val="lv-LV"/>
        </w:rPr>
        <w:t>tās informācijas izvērtēšanas komisija izvēlas piedāvājumu ar viszemāko cenu par katru sarunu procedūras priekšmeta daļu pilnā apjomā, kuru iesniedzis pretendents, uz kuru nav attiecināmi nolikuma 3.1.punktā minētie</w:t>
      </w:r>
      <w:r w:rsidRPr="00EB41BD">
        <w:rPr>
          <w:rFonts w:ascii="Times New Roman" w:hAnsi="Times New Roman" w:cs="Times New Roman"/>
          <w:sz w:val="24"/>
          <w:lang w:val="lv-LV"/>
        </w:rPr>
        <w:t xml:space="preserve"> izslēgšanas gadījumi.</w:t>
      </w:r>
    </w:p>
    <w:p w14:paraId="06672A1F" w14:textId="77777777" w:rsidR="00282456" w:rsidRPr="0050407C" w:rsidRDefault="00282456" w:rsidP="00282456">
      <w:pPr>
        <w:rPr>
          <w:b/>
          <w:lang w:val="lv-LV"/>
        </w:rPr>
      </w:pPr>
    </w:p>
    <w:p w14:paraId="3EC79BDD" w14:textId="77777777" w:rsidR="00282456" w:rsidRPr="0050407C" w:rsidRDefault="00282456" w:rsidP="00282456">
      <w:pPr>
        <w:numPr>
          <w:ilvl w:val="0"/>
          <w:numId w:val="9"/>
        </w:numPr>
        <w:jc w:val="center"/>
        <w:rPr>
          <w:b/>
          <w:lang w:val="lv-LV"/>
        </w:rPr>
      </w:pPr>
      <w:r w:rsidRPr="0050407C">
        <w:rPr>
          <w:b/>
          <w:lang w:val="lv-LV"/>
        </w:rPr>
        <w:t>SARUNAS AR PRETENDENTIEM</w:t>
      </w:r>
    </w:p>
    <w:p w14:paraId="0AB33465" w14:textId="77777777" w:rsidR="00282456" w:rsidRPr="0050407C" w:rsidRDefault="00282456" w:rsidP="00282456">
      <w:pPr>
        <w:ind w:left="360"/>
        <w:rPr>
          <w:b/>
          <w:lang w:val="lv-LV"/>
        </w:rPr>
      </w:pPr>
    </w:p>
    <w:p w14:paraId="17EDC8A2" w14:textId="77777777" w:rsidR="00282456" w:rsidRPr="0050407C" w:rsidRDefault="00282456" w:rsidP="00282456">
      <w:pPr>
        <w:pStyle w:val="ListParagraph"/>
        <w:numPr>
          <w:ilvl w:val="1"/>
          <w:numId w:val="9"/>
        </w:numPr>
        <w:tabs>
          <w:tab w:val="left" w:pos="426"/>
        </w:tabs>
        <w:ind w:left="0" w:firstLine="0"/>
        <w:jc w:val="both"/>
        <w:rPr>
          <w:rFonts w:ascii="Times New Roman" w:hAnsi="Times New Roman" w:cs="Times New Roman"/>
          <w:b/>
          <w:sz w:val="24"/>
          <w:lang w:val="lv-LV"/>
        </w:rPr>
      </w:pPr>
      <w:r w:rsidRPr="0050407C">
        <w:rPr>
          <w:rFonts w:ascii="Times New Roman" w:hAnsi="Times New Roman" w:cs="Times New Roman"/>
          <w:sz w:val="24"/>
          <w:lang w:val="lv-LV"/>
        </w:rPr>
        <w:t>Sarunas, ja nepieciešams, var tikt rīkotas pēc piedāvājumu pārbaudes vai piedāvājumu pārbaudes gaitā atklātā vai slēgtā sēdē, ja:</w:t>
      </w:r>
    </w:p>
    <w:p w14:paraId="18369C56" w14:textId="77777777" w:rsidR="00282456" w:rsidRPr="0050407C" w:rsidRDefault="00282456" w:rsidP="00282456">
      <w:pPr>
        <w:pStyle w:val="ListParagraph"/>
        <w:numPr>
          <w:ilvl w:val="2"/>
          <w:numId w:val="9"/>
        </w:numPr>
        <w:overflowPunct w:val="0"/>
        <w:autoSpaceDE w:val="0"/>
        <w:autoSpaceDN w:val="0"/>
        <w:adjustRightInd w:val="0"/>
        <w:ind w:left="0" w:firstLine="0"/>
        <w:jc w:val="both"/>
        <w:rPr>
          <w:rFonts w:ascii="Times New Roman" w:hAnsi="Times New Roman" w:cs="Times New Roman"/>
          <w:sz w:val="24"/>
          <w:lang w:val="lv-LV"/>
        </w:rPr>
      </w:pPr>
      <w:r w:rsidRPr="0050407C">
        <w:rPr>
          <w:rFonts w:ascii="Times New Roman" w:hAnsi="Times New Roman" w:cs="Times New Roman"/>
          <w:sz w:val="24"/>
          <w:lang w:val="lv-LV"/>
        </w:rPr>
        <w:t>komisijai nepieciešami pretendentu piedāvājumu precizējumi un / vai skaidrojumi;</w:t>
      </w:r>
    </w:p>
    <w:p w14:paraId="02184C8A" w14:textId="77777777" w:rsidR="00282456" w:rsidRPr="0050407C" w:rsidRDefault="00282456" w:rsidP="00282456">
      <w:pPr>
        <w:pStyle w:val="ListParagraph"/>
        <w:numPr>
          <w:ilvl w:val="2"/>
          <w:numId w:val="9"/>
        </w:numPr>
        <w:tabs>
          <w:tab w:val="left" w:pos="709"/>
        </w:tabs>
        <w:overflowPunct w:val="0"/>
        <w:autoSpaceDE w:val="0"/>
        <w:autoSpaceDN w:val="0"/>
        <w:adjustRightInd w:val="0"/>
        <w:ind w:left="0" w:firstLine="0"/>
        <w:jc w:val="both"/>
        <w:rPr>
          <w:rFonts w:ascii="Times New Roman" w:hAnsi="Times New Roman" w:cs="Times New Roman"/>
          <w:sz w:val="24"/>
          <w:lang w:val="lv-LV"/>
        </w:rPr>
      </w:pPr>
      <w:r w:rsidRPr="0050407C">
        <w:rPr>
          <w:rFonts w:ascii="Times New Roman" w:hAnsi="Times New Roman" w:cs="Times New Roman"/>
          <w:sz w:val="24"/>
          <w:lang w:val="lv-LV"/>
        </w:rPr>
        <w:t>nepieciešams vienoties par iespējamām izmaiņām sarunu procedūras priekšmetā;</w:t>
      </w:r>
    </w:p>
    <w:p w14:paraId="793CED92" w14:textId="77777777" w:rsidR="00282456" w:rsidRPr="0050407C" w:rsidRDefault="00282456" w:rsidP="00282456">
      <w:pPr>
        <w:pStyle w:val="ListParagraph"/>
        <w:numPr>
          <w:ilvl w:val="2"/>
          <w:numId w:val="9"/>
        </w:numPr>
        <w:tabs>
          <w:tab w:val="left" w:pos="709"/>
        </w:tabs>
        <w:overflowPunct w:val="0"/>
        <w:autoSpaceDE w:val="0"/>
        <w:autoSpaceDN w:val="0"/>
        <w:adjustRightInd w:val="0"/>
        <w:ind w:left="0" w:firstLine="0"/>
        <w:jc w:val="both"/>
        <w:rPr>
          <w:rFonts w:ascii="Times New Roman" w:hAnsi="Times New Roman" w:cs="Times New Roman"/>
          <w:sz w:val="24"/>
          <w:lang w:val="lv-LV"/>
        </w:rPr>
      </w:pPr>
      <w:r w:rsidRPr="0050407C">
        <w:rPr>
          <w:rFonts w:ascii="Times New Roman" w:hAnsi="Times New Roman" w:cs="Times New Roman"/>
          <w:sz w:val="24"/>
          <w:lang w:val="lv-LV"/>
        </w:rPr>
        <w:t>nepieciešams vienoties par līguma projekta (nolikuma 7.pielikums) būtiskiem noteikumiem, piemēram, izpildes termiņos, tehniskajos noteikumos;</w:t>
      </w:r>
    </w:p>
    <w:p w14:paraId="3172F706" w14:textId="77777777" w:rsidR="00282456" w:rsidRPr="0050407C" w:rsidRDefault="00282456" w:rsidP="00282456">
      <w:pPr>
        <w:pStyle w:val="ListParagraph"/>
        <w:numPr>
          <w:ilvl w:val="2"/>
          <w:numId w:val="9"/>
        </w:numPr>
        <w:overflowPunct w:val="0"/>
        <w:autoSpaceDE w:val="0"/>
        <w:autoSpaceDN w:val="0"/>
        <w:adjustRightInd w:val="0"/>
        <w:ind w:left="0" w:firstLine="0"/>
        <w:jc w:val="both"/>
        <w:rPr>
          <w:rFonts w:ascii="Times New Roman" w:hAnsi="Times New Roman" w:cs="Times New Roman"/>
          <w:sz w:val="24"/>
          <w:lang w:val="lv-LV"/>
        </w:rPr>
      </w:pPr>
      <w:r w:rsidRPr="0050407C">
        <w:rPr>
          <w:rFonts w:ascii="Times New Roman" w:hAnsi="Times New Roman" w:cs="Times New Roman"/>
          <w:sz w:val="24"/>
          <w:lang w:val="lv-LV"/>
        </w:rPr>
        <w:t>nepieciešams vienoties par pircējam iespējami izdevīgāku preces cenu un samaksas noteikumiem;</w:t>
      </w:r>
    </w:p>
    <w:p w14:paraId="227B6AD6" w14:textId="77777777" w:rsidR="00282456" w:rsidRPr="0050407C" w:rsidRDefault="00282456" w:rsidP="00282456">
      <w:pPr>
        <w:pStyle w:val="ListParagraph"/>
        <w:numPr>
          <w:ilvl w:val="1"/>
          <w:numId w:val="9"/>
        </w:numPr>
        <w:tabs>
          <w:tab w:val="left" w:pos="426"/>
        </w:tabs>
        <w:overflowPunct w:val="0"/>
        <w:autoSpaceDE w:val="0"/>
        <w:autoSpaceDN w:val="0"/>
        <w:adjustRightInd w:val="0"/>
        <w:ind w:left="0" w:firstLine="0"/>
        <w:jc w:val="both"/>
        <w:rPr>
          <w:rFonts w:ascii="Times New Roman" w:hAnsi="Times New Roman" w:cs="Times New Roman"/>
          <w:sz w:val="24"/>
          <w:lang w:val="lv-LV"/>
        </w:rPr>
      </w:pPr>
      <w:r w:rsidRPr="0050407C">
        <w:rPr>
          <w:rFonts w:ascii="Times New Roman" w:hAnsi="Times New Roman" w:cs="Times New Roman"/>
          <w:i/>
          <w:sz w:val="24"/>
          <w:lang w:val="lv-LV"/>
        </w:rPr>
        <w:t xml:space="preserve"> (ja nepieciešams)</w:t>
      </w:r>
      <w:r w:rsidRPr="0050407C">
        <w:rPr>
          <w:rFonts w:ascii="Times New Roman" w:hAnsi="Times New Roman" w:cs="Times New Roman"/>
          <w:sz w:val="24"/>
          <w:lang w:val="lv-LV"/>
        </w:rPr>
        <w:t xml:space="preserve"> var tikt noteikta atkārtota piedāvājumu un/vai finanšu piedāvājumu iesniegšana. Šādā gadījumā atkārtoti iesniegto piedāvājumu atvēršana ir atklāta;</w:t>
      </w:r>
    </w:p>
    <w:p w14:paraId="73BE5C6B" w14:textId="77777777" w:rsidR="00282456" w:rsidRPr="0050407C" w:rsidRDefault="00282456" w:rsidP="00282456">
      <w:pPr>
        <w:pStyle w:val="ListParagraph"/>
        <w:numPr>
          <w:ilvl w:val="1"/>
          <w:numId w:val="9"/>
        </w:numPr>
        <w:ind w:left="426" w:hanging="426"/>
        <w:jc w:val="both"/>
        <w:rPr>
          <w:rFonts w:ascii="Times New Roman" w:hAnsi="Times New Roman" w:cs="Times New Roman"/>
          <w:b/>
          <w:sz w:val="24"/>
          <w:lang w:val="lv-LV"/>
        </w:rPr>
      </w:pPr>
      <w:r w:rsidRPr="0050407C">
        <w:rPr>
          <w:rFonts w:ascii="Times New Roman" w:hAnsi="Times New Roman" w:cs="Times New Roman"/>
          <w:sz w:val="24"/>
          <w:lang w:val="lv-LV"/>
        </w:rPr>
        <w:t>sarunas tiks protokolētas.</w:t>
      </w:r>
    </w:p>
    <w:p w14:paraId="68EC7C6A" w14:textId="77777777" w:rsidR="00282456" w:rsidRPr="0050407C" w:rsidRDefault="00282456" w:rsidP="00282456">
      <w:pPr>
        <w:pStyle w:val="ListParagraph"/>
        <w:ind w:left="0"/>
        <w:rPr>
          <w:rFonts w:ascii="Times New Roman" w:hAnsi="Times New Roman" w:cs="Times New Roman"/>
          <w:b/>
          <w:sz w:val="24"/>
          <w:lang w:val="lv-LV"/>
        </w:rPr>
      </w:pPr>
    </w:p>
    <w:p w14:paraId="536DDEF9" w14:textId="77777777" w:rsidR="00282456" w:rsidRPr="0050407C" w:rsidRDefault="00282456" w:rsidP="00282456">
      <w:pPr>
        <w:numPr>
          <w:ilvl w:val="0"/>
          <w:numId w:val="9"/>
        </w:numPr>
        <w:tabs>
          <w:tab w:val="left" w:pos="3402"/>
        </w:tabs>
        <w:ind w:left="1134" w:hanging="283"/>
        <w:jc w:val="center"/>
        <w:rPr>
          <w:b/>
          <w:lang w:val="lv-LV"/>
        </w:rPr>
      </w:pPr>
      <w:r w:rsidRPr="0050407C">
        <w:rPr>
          <w:b/>
          <w:caps/>
          <w:lang w:val="lv-LV"/>
        </w:rPr>
        <w:t>lēmuma pieņemšana</w:t>
      </w:r>
    </w:p>
    <w:p w14:paraId="390FE8F3" w14:textId="77777777" w:rsidR="00282456" w:rsidRPr="0050407C" w:rsidRDefault="00282456" w:rsidP="00282456">
      <w:pPr>
        <w:ind w:left="1843"/>
        <w:rPr>
          <w:b/>
          <w:lang w:val="lv-LV"/>
        </w:rPr>
      </w:pPr>
    </w:p>
    <w:p w14:paraId="32687ABC" w14:textId="77777777" w:rsidR="00282456" w:rsidRPr="0010342A" w:rsidRDefault="00282456" w:rsidP="00282456">
      <w:pPr>
        <w:pStyle w:val="ListParagraph"/>
        <w:numPr>
          <w:ilvl w:val="1"/>
          <w:numId w:val="9"/>
        </w:numPr>
        <w:tabs>
          <w:tab w:val="left" w:pos="426"/>
        </w:tabs>
        <w:ind w:left="0" w:firstLine="0"/>
        <w:jc w:val="both"/>
        <w:rPr>
          <w:rFonts w:ascii="Times New Roman" w:hAnsi="Times New Roman" w:cs="Times New Roman"/>
          <w:b/>
          <w:sz w:val="24"/>
          <w:lang w:val="lv-LV"/>
        </w:rPr>
      </w:pPr>
      <w:r w:rsidRPr="0010342A">
        <w:rPr>
          <w:rFonts w:ascii="Times New Roman" w:hAnsi="Times New Roman" w:cs="Times New Roman"/>
          <w:sz w:val="24"/>
          <w:lang w:val="lv-LV"/>
        </w:rPr>
        <w:lastRenderedPageBreak/>
        <w:t>Pēc piedāvājumu pārbaudes, sarunām (ja nepieciešams), komisija izvēlas uzvarētāju, uz kuru nav attiecināmi nolikumā minētie izslēgšanas gadījumi, un kurš iesniedzis sarunu procedūras priekšmetam atbilstošu piedāvājumu ar viszemāko cenu par katru sarunu procedūras priekšmeta daļu pilnā apjomā.</w:t>
      </w:r>
    </w:p>
    <w:p w14:paraId="6D394A92" w14:textId="77777777" w:rsidR="00282456" w:rsidRPr="0010342A" w:rsidRDefault="00282456" w:rsidP="00282456">
      <w:pPr>
        <w:pStyle w:val="ListParagraph"/>
        <w:numPr>
          <w:ilvl w:val="1"/>
          <w:numId w:val="9"/>
        </w:numPr>
        <w:tabs>
          <w:tab w:val="left" w:pos="426"/>
        </w:tabs>
        <w:ind w:left="0" w:firstLine="0"/>
        <w:jc w:val="both"/>
        <w:rPr>
          <w:rFonts w:ascii="Times New Roman" w:hAnsi="Times New Roman" w:cs="Times New Roman"/>
          <w:b/>
          <w:sz w:val="24"/>
          <w:lang w:val="lv-LV"/>
        </w:rPr>
      </w:pPr>
      <w:r w:rsidRPr="0010342A">
        <w:rPr>
          <w:rFonts w:ascii="Times New Roman" w:hAnsi="Times New Roman" w:cs="Times New Roman"/>
          <w:sz w:val="24"/>
          <w:lang w:val="lv-LV"/>
        </w:rPr>
        <w:t>Ja sarunu procedūrā nav iesniegti piedāvājumi vai, ja iesniegtie piedāvājumi neatbilst sarunu procedūras dokumentos noteiktajām prasībām, komisija pieņem lēmumu izbeigt vai pārtraukt sarunu procedūru.</w:t>
      </w:r>
    </w:p>
    <w:p w14:paraId="49EEBFCB" w14:textId="77777777" w:rsidR="00282456" w:rsidRPr="0010342A" w:rsidRDefault="00282456" w:rsidP="00282456">
      <w:pPr>
        <w:pStyle w:val="ListParagraph"/>
        <w:numPr>
          <w:ilvl w:val="1"/>
          <w:numId w:val="9"/>
        </w:numPr>
        <w:tabs>
          <w:tab w:val="left" w:pos="284"/>
          <w:tab w:val="left" w:pos="426"/>
        </w:tabs>
        <w:ind w:left="0" w:firstLine="0"/>
        <w:jc w:val="both"/>
        <w:rPr>
          <w:rFonts w:ascii="Times New Roman" w:hAnsi="Times New Roman" w:cs="Times New Roman"/>
          <w:b/>
          <w:sz w:val="24"/>
          <w:lang w:val="lv-LV"/>
        </w:rPr>
      </w:pPr>
      <w:r w:rsidRPr="0010342A">
        <w:rPr>
          <w:rFonts w:ascii="Times New Roman" w:hAnsi="Times New Roman" w:cs="Times New Roman"/>
          <w:sz w:val="24"/>
          <w:lang w:val="lv-LV"/>
        </w:rPr>
        <w:t>Komisija ir tiesīga jebkurā brīdī izbeigt vai pārtraukt sarunu procedūru, ja tam ir objektīvs pamatojums.</w:t>
      </w:r>
    </w:p>
    <w:p w14:paraId="6740B938" w14:textId="77777777" w:rsidR="00282456" w:rsidRPr="0010342A" w:rsidRDefault="00282456" w:rsidP="00282456">
      <w:pPr>
        <w:pStyle w:val="ListParagraph"/>
        <w:numPr>
          <w:ilvl w:val="1"/>
          <w:numId w:val="9"/>
        </w:numPr>
        <w:tabs>
          <w:tab w:val="left" w:pos="426"/>
        </w:tabs>
        <w:ind w:left="0" w:firstLine="0"/>
        <w:jc w:val="both"/>
        <w:rPr>
          <w:rFonts w:ascii="Times New Roman" w:hAnsi="Times New Roman" w:cs="Times New Roman"/>
          <w:b/>
          <w:sz w:val="24"/>
          <w:lang w:val="lv-LV"/>
        </w:rPr>
      </w:pPr>
      <w:r w:rsidRPr="0010342A">
        <w:rPr>
          <w:rFonts w:ascii="Times New Roman" w:hAnsi="Times New Roman" w:cs="Times New Roman"/>
          <w:sz w:val="24"/>
          <w:lang w:val="lv-LV"/>
        </w:rPr>
        <w:t>Ja sarunu procedūrā iesniegts viens piedāvājums, komisija lemj, vai tas atbilst nolikuma prasībām, vai tas ir izdevīgs un vai attiecīgo pretendentu var atzīt par uzvarētāju sarunu procedūrā.</w:t>
      </w:r>
    </w:p>
    <w:p w14:paraId="390E7774" w14:textId="77777777" w:rsidR="00282456" w:rsidRPr="0010342A" w:rsidRDefault="00282456" w:rsidP="00282456">
      <w:pPr>
        <w:pStyle w:val="ListParagraph"/>
        <w:numPr>
          <w:ilvl w:val="1"/>
          <w:numId w:val="9"/>
        </w:numPr>
        <w:tabs>
          <w:tab w:val="left" w:pos="426"/>
        </w:tabs>
        <w:ind w:left="0" w:firstLine="0"/>
        <w:jc w:val="both"/>
        <w:rPr>
          <w:rFonts w:ascii="Times New Roman" w:hAnsi="Times New Roman" w:cs="Times New Roman"/>
          <w:b/>
          <w:sz w:val="24"/>
          <w:lang w:val="lv-LV"/>
        </w:rPr>
      </w:pPr>
      <w:r w:rsidRPr="0010342A">
        <w:rPr>
          <w:rFonts w:ascii="Times New Roman" w:hAnsi="Times New Roman" w:cs="Times New Roman"/>
          <w:sz w:val="24"/>
          <w:lang w:val="lv-LV"/>
        </w:rPr>
        <w:t>Pēc piedāvājuma pārbaudes (un sarunām, ja nepieciešams)</w:t>
      </w:r>
      <w:r w:rsidRPr="0010342A">
        <w:rPr>
          <w:rFonts w:ascii="Times New Roman" w:hAnsi="Times New Roman" w:cs="Times New Roman"/>
          <w:i/>
          <w:sz w:val="24"/>
          <w:lang w:val="lv-LV"/>
        </w:rPr>
        <w:t xml:space="preserve"> </w:t>
      </w:r>
      <w:r w:rsidRPr="0010342A">
        <w:rPr>
          <w:rFonts w:ascii="Times New Roman" w:hAnsi="Times New Roman" w:cs="Times New Roman"/>
          <w:sz w:val="24"/>
          <w:lang w:val="lv-LV"/>
        </w:rPr>
        <w:t>komisija pieņem lēmumu par sarunu procedūras rezultātiem vai sarunu procedūras izbeigšanu vai pārtraukšanu.</w:t>
      </w:r>
    </w:p>
    <w:p w14:paraId="7B097C5F" w14:textId="47C58F0B" w:rsidR="00282456" w:rsidRPr="0010342A" w:rsidRDefault="00282456" w:rsidP="00282456">
      <w:pPr>
        <w:pStyle w:val="ListParagraph"/>
        <w:numPr>
          <w:ilvl w:val="1"/>
          <w:numId w:val="9"/>
        </w:numPr>
        <w:tabs>
          <w:tab w:val="left" w:pos="426"/>
        </w:tabs>
        <w:ind w:left="0" w:firstLine="0"/>
        <w:jc w:val="both"/>
        <w:rPr>
          <w:rFonts w:ascii="Times New Roman" w:hAnsi="Times New Roman" w:cs="Times New Roman"/>
          <w:b/>
          <w:sz w:val="24"/>
          <w:lang w:val="lv-LV"/>
        </w:rPr>
      </w:pPr>
      <w:r w:rsidRPr="0010342A">
        <w:rPr>
          <w:rFonts w:ascii="Times New Roman" w:hAnsi="Times New Roman" w:cs="Times New Roman"/>
          <w:sz w:val="24"/>
          <w:lang w:val="lv-LV"/>
        </w:rPr>
        <w:t xml:space="preserve">Pircēja valdes galīgā lēmuma par sarunu procedūras rezultātiem un līguma noslēgšanu pieņemšana iekšējos normatīvajos aktos noteiktajā kārtībā ir pamats līguma noslēgšanai ar sarunu procedūras uzvarētāju (atbilstoši nolikuma </w:t>
      </w:r>
      <w:r w:rsidR="0010342A">
        <w:rPr>
          <w:rFonts w:ascii="Times New Roman" w:hAnsi="Times New Roman" w:cs="Times New Roman"/>
          <w:sz w:val="24"/>
          <w:lang w:val="lv-LV"/>
        </w:rPr>
        <w:t>5</w:t>
      </w:r>
      <w:r w:rsidRPr="0010342A">
        <w:rPr>
          <w:rFonts w:ascii="Times New Roman" w:hAnsi="Times New Roman" w:cs="Times New Roman"/>
          <w:sz w:val="24"/>
          <w:lang w:val="lv-LV"/>
        </w:rPr>
        <w:t>.pielikumam).</w:t>
      </w:r>
    </w:p>
    <w:p w14:paraId="35F5438C" w14:textId="77777777" w:rsidR="00282456" w:rsidRPr="0050407C" w:rsidRDefault="00282456" w:rsidP="00282456">
      <w:pPr>
        <w:rPr>
          <w:b/>
          <w:lang w:val="lv-LV"/>
        </w:rPr>
      </w:pPr>
    </w:p>
    <w:p w14:paraId="1D2D0F3A" w14:textId="77777777" w:rsidR="00282456" w:rsidRPr="00376C06" w:rsidRDefault="00282456" w:rsidP="00282456">
      <w:pPr>
        <w:numPr>
          <w:ilvl w:val="0"/>
          <w:numId w:val="9"/>
        </w:numPr>
        <w:ind w:left="284" w:hanging="284"/>
        <w:jc w:val="center"/>
        <w:rPr>
          <w:b/>
          <w:caps/>
          <w:lang w:val="lv-LV"/>
        </w:rPr>
      </w:pPr>
      <w:r w:rsidRPr="0050407C">
        <w:rPr>
          <w:b/>
          <w:lang w:val="lv-LV"/>
        </w:rPr>
        <w:t xml:space="preserve">SARUNU PROCEDŪRAS REZULTĀTU PAZIŅOŠANA UN IEPIRKUMA LĪGUMA </w:t>
      </w:r>
      <w:r w:rsidRPr="00376C06">
        <w:rPr>
          <w:b/>
          <w:lang w:val="lv-LV"/>
        </w:rPr>
        <w:t>NOSLĒGŠANA</w:t>
      </w:r>
      <w:r w:rsidRPr="00376C06">
        <w:rPr>
          <w:b/>
          <w:caps/>
          <w:lang w:val="lv-LV"/>
        </w:rPr>
        <w:t>, līguma Nodrošinājuma nosacījumi</w:t>
      </w:r>
    </w:p>
    <w:p w14:paraId="64ADF4D7" w14:textId="77777777" w:rsidR="00282456" w:rsidRPr="00376C06" w:rsidRDefault="00282456" w:rsidP="00282456">
      <w:pPr>
        <w:ind w:left="284"/>
        <w:rPr>
          <w:b/>
          <w:caps/>
          <w:lang w:val="lv-LV"/>
        </w:rPr>
      </w:pPr>
    </w:p>
    <w:p w14:paraId="0096D4F8" w14:textId="77777777" w:rsidR="00282456" w:rsidRPr="00376C06" w:rsidRDefault="00282456" w:rsidP="00282456">
      <w:pPr>
        <w:pStyle w:val="ListParagraph"/>
        <w:numPr>
          <w:ilvl w:val="1"/>
          <w:numId w:val="9"/>
        </w:numPr>
        <w:tabs>
          <w:tab w:val="left" w:pos="426"/>
        </w:tabs>
        <w:ind w:left="0" w:firstLine="0"/>
        <w:jc w:val="both"/>
        <w:rPr>
          <w:rFonts w:ascii="Times New Roman" w:hAnsi="Times New Roman" w:cs="Times New Roman"/>
          <w:b/>
          <w:sz w:val="24"/>
          <w:lang w:val="lv-LV"/>
        </w:rPr>
      </w:pPr>
      <w:r w:rsidRPr="00376C06">
        <w:rPr>
          <w:rFonts w:ascii="Times New Roman" w:hAnsi="Times New Roman" w:cs="Times New Roman"/>
          <w:sz w:val="24"/>
          <w:lang w:val="lv-LV"/>
        </w:rPr>
        <w:t>Pircējs 5 (piecu) darba dienu laikā pēc lēmuma pieņemšanas rakstiski informē visus pretendentus par sarunu procedūras rezultātiem. Gadījumā, ja sarunu procedūra tika izbeigta vai pārtraukta, pircējs vienlaikus informē visus pretendentus par visiem iemesliem, kuru dēļ sarunu procedūra tika izbeigta vai pārtraukta.</w:t>
      </w:r>
    </w:p>
    <w:p w14:paraId="3574E10C" w14:textId="77777777" w:rsidR="00282456" w:rsidRPr="00376C06" w:rsidRDefault="00282456" w:rsidP="00282456">
      <w:pPr>
        <w:pStyle w:val="ListParagraph"/>
        <w:numPr>
          <w:ilvl w:val="1"/>
          <w:numId w:val="9"/>
        </w:numPr>
        <w:tabs>
          <w:tab w:val="left" w:pos="426"/>
          <w:tab w:val="left" w:pos="567"/>
        </w:tabs>
        <w:ind w:left="0" w:firstLine="0"/>
        <w:jc w:val="both"/>
        <w:rPr>
          <w:rFonts w:ascii="Times New Roman" w:hAnsi="Times New Roman" w:cs="Times New Roman"/>
          <w:b/>
          <w:sz w:val="24"/>
          <w:lang w:val="lv-LV"/>
        </w:rPr>
      </w:pPr>
      <w:r w:rsidRPr="00376C06">
        <w:rPr>
          <w:rFonts w:ascii="Times New Roman" w:hAnsi="Times New Roman" w:cs="Times New Roman"/>
          <w:sz w:val="24"/>
          <w:lang w:val="lv-LV"/>
        </w:rPr>
        <w:t xml:space="preserve">Ja laika posmā no rezultātu paziņošanas līdz līguma noslēgšanai Valsts ieņēmumu dienesta (VID) publiskajā datu bāzē izraudzītajam pretendentam ir konstatējams nodokļu parāds (lielāks par 150 </w:t>
      </w:r>
      <w:r w:rsidRPr="00376C06">
        <w:rPr>
          <w:rFonts w:ascii="Times New Roman" w:hAnsi="Times New Roman" w:cs="Times New Roman"/>
          <w:i/>
          <w:sz w:val="24"/>
          <w:lang w:val="lv-LV"/>
        </w:rPr>
        <w:t>euro</w:t>
      </w:r>
      <w:r w:rsidRPr="00376C06">
        <w:rPr>
          <w:rFonts w:ascii="Times New Roman" w:hAnsi="Times New Roman" w:cs="Times New Roman"/>
          <w:sz w:val="24"/>
          <w:lang w:val="lv-LV"/>
        </w:rPr>
        <w:t>), pircējs pieprasa iesniegt apliecinājumu par nodokļu parādu neesamību – izziņu no VID elektroniskās deklarēšanas sistēmas (turpmāk – EDS), kas apliecina informāciju par nodokļu parādiem vai to nomaksu uz konkrētu dienu.</w:t>
      </w:r>
    </w:p>
    <w:p w14:paraId="5FEA509E" w14:textId="77777777" w:rsidR="00282456" w:rsidRPr="00545DA4" w:rsidRDefault="00282456" w:rsidP="00282456">
      <w:pPr>
        <w:pStyle w:val="ListParagraph"/>
        <w:numPr>
          <w:ilvl w:val="1"/>
          <w:numId w:val="9"/>
        </w:numPr>
        <w:tabs>
          <w:tab w:val="left" w:pos="142"/>
          <w:tab w:val="left" w:pos="426"/>
        </w:tabs>
        <w:ind w:left="0" w:firstLine="0"/>
        <w:jc w:val="both"/>
        <w:rPr>
          <w:rFonts w:ascii="Times New Roman" w:hAnsi="Times New Roman" w:cs="Times New Roman"/>
          <w:b/>
          <w:sz w:val="24"/>
          <w:lang w:val="lv-LV"/>
        </w:rPr>
      </w:pPr>
      <w:r w:rsidRPr="00376C06">
        <w:rPr>
          <w:rFonts w:ascii="Times New Roman" w:hAnsi="Times New Roman" w:cs="Times New Roman"/>
          <w:sz w:val="24"/>
          <w:lang w:val="lv-LV"/>
        </w:rPr>
        <w:t xml:space="preserve">Sarunu procedūras uzvarētājs 10 (desmit) dienu laikā no paziņojuma saņemšanas par sarunu procedūras rezultātiem ierodas pie pircēja noslēgt līgumu. Ja sarunu procedūras uzvarētājs </w:t>
      </w:r>
      <w:r w:rsidRPr="0010342A">
        <w:rPr>
          <w:rFonts w:ascii="Times New Roman" w:hAnsi="Times New Roman" w:cs="Times New Roman"/>
          <w:sz w:val="24"/>
          <w:lang w:val="lv-LV"/>
        </w:rPr>
        <w:t>atsakās slēgt iepirkuma līgumu, komisija pieņem lēmumu slēgt līgumu ar nākamo pretendentu, kurš piedāvājis viszemāko cenu par attiecīgo sarunu procedūras priekšmeta daļu (-</w:t>
      </w:r>
      <w:proofErr w:type="spellStart"/>
      <w:r w:rsidRPr="0010342A">
        <w:rPr>
          <w:rFonts w:ascii="Times New Roman" w:hAnsi="Times New Roman" w:cs="Times New Roman"/>
          <w:sz w:val="24"/>
          <w:lang w:val="lv-LV"/>
        </w:rPr>
        <w:t>ām</w:t>
      </w:r>
      <w:proofErr w:type="spellEnd"/>
      <w:r w:rsidRPr="0010342A">
        <w:rPr>
          <w:rFonts w:ascii="Times New Roman" w:hAnsi="Times New Roman" w:cs="Times New Roman"/>
          <w:sz w:val="24"/>
          <w:lang w:val="lv-LV"/>
        </w:rPr>
        <w:t xml:space="preserve">) pilnā apjomā, un uz kuru nav attiecināmi nolikumā minētie izslēgšanas gadījumi, vai pārtraukt sarunu procedūru, neizvēloties nevienu piedāvājumu. Ja pieņemts lēmums slēgt līgumu ar nākamo pretendentu, kurš </w:t>
      </w:r>
      <w:r w:rsidRPr="00545DA4">
        <w:rPr>
          <w:rFonts w:ascii="Times New Roman" w:hAnsi="Times New Roman" w:cs="Times New Roman"/>
          <w:sz w:val="24"/>
          <w:lang w:val="lv-LV"/>
        </w:rPr>
        <w:t>piedāvājis viszemāko cenu, bet tas atsakās slēgt līgumu, komisija pieņem lēmumu pārtraukt sarunu procedūru, neizvēloties nevienu piedāvājumu. Galīgo lēmumu arī šajā gadījumā pieņem saskaņā ar nolikuma 6.6.punktu.</w:t>
      </w:r>
    </w:p>
    <w:p w14:paraId="3B2398BD" w14:textId="2A7F78F9" w:rsidR="00282456" w:rsidRPr="00545DA4" w:rsidRDefault="00282456" w:rsidP="00282456">
      <w:pPr>
        <w:pStyle w:val="ListParagraph"/>
        <w:numPr>
          <w:ilvl w:val="1"/>
          <w:numId w:val="9"/>
        </w:numPr>
        <w:tabs>
          <w:tab w:val="left" w:pos="426"/>
        </w:tabs>
        <w:overflowPunct w:val="0"/>
        <w:autoSpaceDE w:val="0"/>
        <w:autoSpaceDN w:val="0"/>
        <w:adjustRightInd w:val="0"/>
        <w:ind w:left="0" w:firstLine="0"/>
        <w:jc w:val="both"/>
        <w:rPr>
          <w:rFonts w:ascii="Times New Roman" w:hAnsi="Times New Roman" w:cs="Times New Roman"/>
          <w:b/>
          <w:sz w:val="24"/>
          <w:lang w:val="lv-LV"/>
        </w:rPr>
      </w:pPr>
      <w:r w:rsidRPr="00545DA4">
        <w:rPr>
          <w:rFonts w:ascii="Times New Roman" w:hAnsi="Times New Roman" w:cs="Times New Roman"/>
          <w:sz w:val="24"/>
          <w:lang w:val="lv-LV"/>
        </w:rPr>
        <w:t xml:space="preserve">Pēc iepirkuma līguma noslēgšanas </w:t>
      </w:r>
      <w:r w:rsidRPr="00545DA4">
        <w:rPr>
          <w:rFonts w:ascii="Times New Roman" w:hAnsi="Times New Roman" w:cs="Times New Roman"/>
          <w:sz w:val="24"/>
          <w:u w:val="single"/>
          <w:lang w:val="lv-LV"/>
        </w:rPr>
        <w:t xml:space="preserve">izraudzītais </w:t>
      </w:r>
      <w:r w:rsidRPr="00946708">
        <w:rPr>
          <w:rFonts w:ascii="Times New Roman" w:hAnsi="Times New Roman" w:cs="Times New Roman"/>
          <w:sz w:val="24"/>
          <w:u w:val="single"/>
          <w:lang w:val="lv-LV"/>
        </w:rPr>
        <w:t xml:space="preserve">pretendents </w:t>
      </w:r>
      <w:r w:rsidR="00946708" w:rsidRPr="00946708">
        <w:rPr>
          <w:rFonts w:ascii="Times New Roman" w:hAnsi="Times New Roman" w:cs="Times New Roman"/>
          <w:sz w:val="24"/>
          <w:u w:val="single"/>
          <w:lang w:val="lv-LV"/>
        </w:rPr>
        <w:t xml:space="preserve">3 (trīs) </w:t>
      </w:r>
      <w:r w:rsidRPr="00946708">
        <w:rPr>
          <w:rFonts w:ascii="Times New Roman" w:hAnsi="Times New Roman" w:cs="Times New Roman"/>
          <w:sz w:val="24"/>
          <w:u w:val="single"/>
          <w:lang w:val="lv-LV"/>
        </w:rPr>
        <w:t>darba dienu</w:t>
      </w:r>
      <w:r w:rsidRPr="00545DA4">
        <w:rPr>
          <w:rFonts w:ascii="Times New Roman" w:hAnsi="Times New Roman" w:cs="Times New Roman"/>
          <w:sz w:val="24"/>
          <w:u w:val="single"/>
          <w:lang w:val="lv-LV"/>
        </w:rPr>
        <w:t xml:space="preserve"> laikā iesniedz</w:t>
      </w:r>
      <w:r w:rsidR="00376C06" w:rsidRPr="00545DA4">
        <w:rPr>
          <w:rFonts w:ascii="Times New Roman" w:hAnsi="Times New Roman" w:cs="Times New Roman"/>
          <w:sz w:val="24"/>
          <w:u w:val="single"/>
          <w:lang w:val="lv-LV"/>
        </w:rPr>
        <w:t xml:space="preserve"> (iemaksā)</w:t>
      </w:r>
      <w:r w:rsidRPr="00545DA4">
        <w:rPr>
          <w:rFonts w:ascii="Times New Roman" w:hAnsi="Times New Roman" w:cs="Times New Roman"/>
          <w:sz w:val="24"/>
          <w:u w:val="single"/>
          <w:lang w:val="lv-LV"/>
        </w:rPr>
        <w:t xml:space="preserve"> pircējam līguma nodrošinājumu 5% (piecu procentu) apmērā no līgumcenas (bez PVN)</w:t>
      </w:r>
      <w:r w:rsidR="00376C06" w:rsidRPr="00545DA4">
        <w:rPr>
          <w:rFonts w:ascii="Times New Roman" w:hAnsi="Times New Roman" w:cs="Times New Roman"/>
          <w:sz w:val="24"/>
          <w:u w:val="single"/>
          <w:lang w:val="lv-LV"/>
        </w:rPr>
        <w:t xml:space="preserve"> </w:t>
      </w:r>
      <w:r w:rsidRPr="00545DA4">
        <w:rPr>
          <w:rFonts w:ascii="Times New Roman" w:hAnsi="Times New Roman" w:cs="Times New Roman"/>
          <w:sz w:val="24"/>
          <w:u w:val="single"/>
          <w:lang w:val="lv-LV"/>
        </w:rPr>
        <w:t xml:space="preserve">kā naudas </w:t>
      </w:r>
      <w:r w:rsidR="00376C06" w:rsidRPr="00545DA4">
        <w:rPr>
          <w:rFonts w:ascii="Times New Roman" w:hAnsi="Times New Roman" w:cs="Times New Roman"/>
          <w:sz w:val="24"/>
          <w:u w:val="single"/>
          <w:lang w:val="lv-LV"/>
        </w:rPr>
        <w:t xml:space="preserve">summas </w:t>
      </w:r>
      <w:r w:rsidRPr="00545DA4">
        <w:rPr>
          <w:rFonts w:ascii="Times New Roman" w:hAnsi="Times New Roman" w:cs="Times New Roman"/>
          <w:sz w:val="24"/>
          <w:u w:val="single"/>
          <w:lang w:val="lv-LV"/>
        </w:rPr>
        <w:t>iemaksu</w:t>
      </w:r>
      <w:r w:rsidR="001C6ECA" w:rsidRPr="00545DA4">
        <w:rPr>
          <w:rFonts w:ascii="Times New Roman" w:hAnsi="Times New Roman" w:cs="Times New Roman"/>
          <w:sz w:val="24"/>
          <w:u w:val="single"/>
          <w:lang w:val="lv-LV"/>
        </w:rPr>
        <w:t xml:space="preserve"> </w:t>
      </w:r>
      <w:r w:rsidRPr="00545DA4">
        <w:rPr>
          <w:rFonts w:ascii="Times New Roman" w:hAnsi="Times New Roman" w:cs="Times New Roman"/>
          <w:sz w:val="24"/>
          <w:u w:val="single"/>
          <w:lang w:val="lv-LV"/>
        </w:rPr>
        <w:t>pircēja bankas kontā</w:t>
      </w:r>
      <w:r w:rsidR="00545DA4" w:rsidRPr="00545DA4">
        <w:rPr>
          <w:rFonts w:ascii="Times New Roman" w:hAnsi="Times New Roman" w:cs="Times New Roman"/>
          <w:sz w:val="24"/>
          <w:u w:val="single"/>
          <w:lang w:val="lv-LV"/>
        </w:rPr>
        <w:t xml:space="preserve"> </w:t>
      </w:r>
      <w:r w:rsidR="00545DA4" w:rsidRPr="00545DA4">
        <w:rPr>
          <w:rFonts w:ascii="Times New Roman" w:hAnsi="Times New Roman" w:cs="Times New Roman"/>
          <w:sz w:val="24"/>
          <w:lang w:val="lv-LV"/>
        </w:rPr>
        <w:t xml:space="preserve">(bankas konta Nr. tiks norādīts līgumā), maksājuma mērķī norādot: „Līguma nodrošinājums līgumam ___(datums)____ un Nr._______”. </w:t>
      </w:r>
      <w:r w:rsidR="00545DA4" w:rsidRPr="00545DA4">
        <w:rPr>
          <w:rFonts w:ascii="Times New Roman" w:hAnsi="Times New Roman" w:cs="Times New Roman"/>
          <w:i/>
          <w:sz w:val="24"/>
          <w:lang w:val="lv-LV"/>
        </w:rPr>
        <w:t xml:space="preserve">[šie lauki </w:t>
      </w:r>
      <w:r w:rsidR="00545DA4" w:rsidRPr="00E529E9">
        <w:rPr>
          <w:rFonts w:ascii="Times New Roman" w:hAnsi="Times New Roman" w:cs="Times New Roman"/>
          <w:i/>
          <w:sz w:val="24"/>
          <w:lang w:val="lv-LV"/>
        </w:rPr>
        <w:t>aizpildāmi pēc tam, kad noslēgts līgums]</w:t>
      </w:r>
      <w:r w:rsidR="00545DA4" w:rsidRPr="00E529E9">
        <w:rPr>
          <w:rFonts w:ascii="Times New Roman" w:hAnsi="Times New Roman" w:cs="Times New Roman"/>
          <w:sz w:val="24"/>
          <w:lang w:val="lv-LV"/>
        </w:rPr>
        <w:t xml:space="preserve"> </w:t>
      </w:r>
      <w:r w:rsidRPr="00E529E9">
        <w:rPr>
          <w:rFonts w:ascii="Times New Roman" w:hAnsi="Times New Roman" w:cs="Times New Roman"/>
          <w:sz w:val="24"/>
          <w:lang w:val="lv-LV"/>
        </w:rPr>
        <w:t xml:space="preserve"> (sīkāk līguma nodrošinājum</w:t>
      </w:r>
      <w:r w:rsidR="00545DA4" w:rsidRPr="00E529E9">
        <w:rPr>
          <w:rFonts w:ascii="Times New Roman" w:hAnsi="Times New Roman" w:cs="Times New Roman"/>
          <w:sz w:val="24"/>
          <w:lang w:val="lv-LV"/>
        </w:rPr>
        <w:t xml:space="preserve">a </w:t>
      </w:r>
      <w:r w:rsidRPr="00E529E9">
        <w:rPr>
          <w:rFonts w:ascii="Times New Roman" w:hAnsi="Times New Roman" w:cs="Times New Roman"/>
          <w:sz w:val="24"/>
          <w:lang w:val="lv-LV"/>
        </w:rPr>
        <w:t>nosacījumus skat.</w:t>
      </w:r>
      <w:r w:rsidR="00545DA4" w:rsidRPr="00E529E9">
        <w:rPr>
          <w:rFonts w:ascii="Times New Roman" w:hAnsi="Times New Roman" w:cs="Times New Roman"/>
          <w:sz w:val="24"/>
          <w:lang w:val="lv-LV"/>
        </w:rPr>
        <w:t xml:space="preserve"> </w:t>
      </w:r>
      <w:r w:rsidRPr="00E529E9">
        <w:rPr>
          <w:rFonts w:ascii="Times New Roman" w:hAnsi="Times New Roman" w:cs="Times New Roman"/>
          <w:sz w:val="24"/>
          <w:lang w:val="lv-LV"/>
        </w:rPr>
        <w:t xml:space="preserve">nolikuma </w:t>
      </w:r>
      <w:r w:rsidR="0010342A" w:rsidRPr="00E529E9">
        <w:rPr>
          <w:rFonts w:ascii="Times New Roman" w:hAnsi="Times New Roman" w:cs="Times New Roman"/>
          <w:sz w:val="24"/>
          <w:lang w:val="lv-LV"/>
        </w:rPr>
        <w:t>5</w:t>
      </w:r>
      <w:r w:rsidRPr="00E529E9">
        <w:rPr>
          <w:rFonts w:ascii="Times New Roman" w:hAnsi="Times New Roman" w:cs="Times New Roman"/>
          <w:sz w:val="24"/>
          <w:lang w:val="lv-LV"/>
        </w:rPr>
        <w:t xml:space="preserve">.pielikuma </w:t>
      </w:r>
      <w:r w:rsidR="00E2793B" w:rsidRPr="00E529E9">
        <w:rPr>
          <w:rFonts w:ascii="Times New Roman" w:hAnsi="Times New Roman" w:cs="Times New Roman"/>
          <w:sz w:val="24"/>
          <w:lang w:val="lv-LV"/>
        </w:rPr>
        <w:t>8</w:t>
      </w:r>
      <w:r w:rsidRPr="00E529E9">
        <w:rPr>
          <w:rFonts w:ascii="Times New Roman" w:hAnsi="Times New Roman" w:cs="Times New Roman"/>
          <w:sz w:val="24"/>
          <w:lang w:val="lv-LV"/>
        </w:rPr>
        <w:t>.sadaļā):</w:t>
      </w:r>
    </w:p>
    <w:p w14:paraId="4700BD03" w14:textId="178E9D06" w:rsidR="00376C06" w:rsidRPr="00AE39F6" w:rsidRDefault="00376C06" w:rsidP="00282456">
      <w:pPr>
        <w:pStyle w:val="ListParagraph"/>
        <w:numPr>
          <w:ilvl w:val="2"/>
          <w:numId w:val="9"/>
        </w:numPr>
        <w:overflowPunct w:val="0"/>
        <w:autoSpaceDE w:val="0"/>
        <w:autoSpaceDN w:val="0"/>
        <w:adjustRightInd w:val="0"/>
        <w:ind w:left="0" w:firstLine="0"/>
        <w:jc w:val="both"/>
        <w:rPr>
          <w:rFonts w:ascii="Times New Roman" w:hAnsi="Times New Roman" w:cs="Times New Roman"/>
          <w:b/>
          <w:sz w:val="24"/>
          <w:lang w:val="lv-LV"/>
        </w:rPr>
      </w:pPr>
      <w:r w:rsidRPr="00AE39F6">
        <w:rPr>
          <w:rFonts w:ascii="Times New Roman" w:hAnsi="Times New Roman" w:cs="Times New Roman"/>
          <w:sz w:val="24"/>
          <w:lang w:val="lv-LV"/>
        </w:rPr>
        <w:t>iesniegtajam (iemaksātajam) līguma nodrošinājumam jāgarantē, ka p</w:t>
      </w:r>
      <w:r w:rsidR="00B429FC">
        <w:rPr>
          <w:rFonts w:ascii="Times New Roman" w:hAnsi="Times New Roman" w:cs="Times New Roman"/>
          <w:sz w:val="24"/>
          <w:lang w:val="lv-LV"/>
        </w:rPr>
        <w:t>ircējs</w:t>
      </w:r>
      <w:r w:rsidRPr="00AE39F6">
        <w:rPr>
          <w:rFonts w:ascii="Times New Roman" w:hAnsi="Times New Roman" w:cs="Times New Roman"/>
          <w:sz w:val="24"/>
          <w:lang w:val="lv-LV"/>
        </w:rPr>
        <w:t xml:space="preserve"> ieturēs līguma nodrošinājumu, ja pretendents neveiks līguma izpildi saskaņā ar sarunu procedūras nolikuma nosacījumiem;</w:t>
      </w:r>
    </w:p>
    <w:p w14:paraId="11441BDA" w14:textId="1055CF5C" w:rsidR="00282456" w:rsidRPr="00AE39F6" w:rsidRDefault="00282456" w:rsidP="00282456">
      <w:pPr>
        <w:pStyle w:val="ListParagraph"/>
        <w:numPr>
          <w:ilvl w:val="2"/>
          <w:numId w:val="9"/>
        </w:numPr>
        <w:overflowPunct w:val="0"/>
        <w:autoSpaceDE w:val="0"/>
        <w:autoSpaceDN w:val="0"/>
        <w:adjustRightInd w:val="0"/>
        <w:ind w:left="0" w:firstLine="0"/>
        <w:jc w:val="both"/>
        <w:rPr>
          <w:rFonts w:ascii="Times New Roman" w:hAnsi="Times New Roman" w:cs="Times New Roman"/>
          <w:b/>
          <w:sz w:val="24"/>
          <w:lang w:val="lv-LV"/>
        </w:rPr>
      </w:pPr>
      <w:r w:rsidRPr="00AE39F6">
        <w:rPr>
          <w:rFonts w:ascii="Times New Roman" w:hAnsi="Times New Roman" w:cs="Times New Roman"/>
          <w:sz w:val="24"/>
          <w:lang w:val="lv-LV"/>
        </w:rPr>
        <w:t>līguma nodrošinājumam jābūt spēkā līdz līguma saistību pilnīgai izpildei, vai vismaz 30 (trīsdesmit) kalendārās dienas pēc preces galīgās piegādes brīža.</w:t>
      </w:r>
    </w:p>
    <w:p w14:paraId="7CED25E0" w14:textId="77777777" w:rsidR="00282456" w:rsidRPr="00282456" w:rsidRDefault="00282456" w:rsidP="00516A59">
      <w:pPr>
        <w:pStyle w:val="BodyTextIndent"/>
        <w:ind w:right="-1" w:firstLine="0"/>
        <w:rPr>
          <w:b/>
          <w:sz w:val="24"/>
          <w:highlight w:val="yellow"/>
          <w:lang w:val="lv-LV"/>
        </w:rPr>
      </w:pPr>
    </w:p>
    <w:p w14:paraId="30D2FE9B" w14:textId="77777777" w:rsidR="00282456" w:rsidRPr="00AE39F6" w:rsidRDefault="00282456" w:rsidP="00516A59">
      <w:pPr>
        <w:pStyle w:val="BodyTextIndent"/>
        <w:ind w:right="-1" w:firstLine="0"/>
        <w:rPr>
          <w:b/>
          <w:sz w:val="24"/>
          <w:lang w:val="lv-LV"/>
        </w:rPr>
      </w:pPr>
      <w:r w:rsidRPr="00AE39F6">
        <w:rPr>
          <w:b/>
          <w:sz w:val="24"/>
          <w:lang w:val="lv-LV"/>
        </w:rPr>
        <w:t>Pielikumā:</w:t>
      </w:r>
    </w:p>
    <w:p w14:paraId="297E6071" w14:textId="77777777" w:rsidR="00282456" w:rsidRPr="00F3386C" w:rsidRDefault="00282456" w:rsidP="00516A59">
      <w:pPr>
        <w:pStyle w:val="BodyTextIndent"/>
        <w:ind w:left="720" w:right="-1" w:hanging="720"/>
        <w:rPr>
          <w:sz w:val="24"/>
          <w:lang w:val="lv-LV"/>
        </w:rPr>
      </w:pPr>
      <w:r w:rsidRPr="00F3386C">
        <w:rPr>
          <w:b/>
          <w:sz w:val="24"/>
          <w:lang w:val="lv-LV"/>
        </w:rPr>
        <w:lastRenderedPageBreak/>
        <w:t>1.pielikums</w:t>
      </w:r>
      <w:r w:rsidRPr="00F3386C">
        <w:rPr>
          <w:sz w:val="24"/>
          <w:lang w:val="lv-LV"/>
        </w:rPr>
        <w:t xml:space="preserve"> – Pieteikums dalībai sarunu procedūrā /forma/ uz 3 (trīs) lpp.;</w:t>
      </w:r>
    </w:p>
    <w:p w14:paraId="7046AA9C" w14:textId="77777777" w:rsidR="00282456" w:rsidRPr="00F3386C" w:rsidRDefault="00282456" w:rsidP="00516A59">
      <w:pPr>
        <w:pStyle w:val="BodyTextIndent"/>
        <w:ind w:left="1440" w:right="-1" w:hanging="1440"/>
        <w:rPr>
          <w:sz w:val="24"/>
          <w:lang w:val="lv-LV"/>
        </w:rPr>
      </w:pPr>
      <w:r w:rsidRPr="00F3386C">
        <w:rPr>
          <w:b/>
          <w:sz w:val="24"/>
          <w:lang w:val="lv-LV"/>
        </w:rPr>
        <w:t>2. pielikums</w:t>
      </w:r>
      <w:r w:rsidRPr="00F3386C">
        <w:rPr>
          <w:sz w:val="24"/>
          <w:lang w:val="lv-LV"/>
        </w:rPr>
        <w:t xml:space="preserve"> – Tehniskā specifikācija (tehniskais piedāvājums) /forma/ uz 2 (divām) lpp.;</w:t>
      </w:r>
    </w:p>
    <w:p w14:paraId="620C2186" w14:textId="50DFAAD5" w:rsidR="00282456" w:rsidRPr="00AE39F6" w:rsidRDefault="00282456" w:rsidP="00516A59">
      <w:pPr>
        <w:pStyle w:val="BodyTextIndent"/>
        <w:ind w:right="-1" w:firstLine="0"/>
        <w:rPr>
          <w:sz w:val="24"/>
          <w:lang w:val="lv-LV"/>
        </w:rPr>
      </w:pPr>
      <w:r w:rsidRPr="00AE39F6">
        <w:rPr>
          <w:b/>
          <w:sz w:val="24"/>
          <w:lang w:val="lv-LV"/>
        </w:rPr>
        <w:t>3.pielikums</w:t>
      </w:r>
      <w:r w:rsidRPr="00AE39F6">
        <w:rPr>
          <w:sz w:val="24"/>
          <w:lang w:val="lv-LV"/>
        </w:rPr>
        <w:t xml:space="preserve"> – Informācija par pēdējo 3 (trīs) darbības gadu laikā pretendenta sekmīgi izpildītu (-iem</w:t>
      </w:r>
      <w:r w:rsidR="00516A59">
        <w:rPr>
          <w:sz w:val="24"/>
          <w:lang w:val="lv-LV"/>
        </w:rPr>
        <w:t>)</w:t>
      </w:r>
      <w:r w:rsidRPr="00AE39F6">
        <w:rPr>
          <w:sz w:val="24"/>
          <w:lang w:val="lv-LV"/>
        </w:rPr>
        <w:t xml:space="preserve"> līdzīgu (-iem) līgumu (-iem)</w:t>
      </w:r>
      <w:r w:rsidRPr="00AE39F6">
        <w:rPr>
          <w:smallCaps/>
          <w:sz w:val="24"/>
          <w:lang w:val="lv-LV"/>
        </w:rPr>
        <w:t xml:space="preserve"> </w:t>
      </w:r>
      <w:r w:rsidRPr="00AE39F6">
        <w:rPr>
          <w:sz w:val="24"/>
          <w:lang w:val="lv-LV"/>
        </w:rPr>
        <w:t>/forma/ uz 1 (vienas) lpp.;</w:t>
      </w:r>
    </w:p>
    <w:p w14:paraId="066EFF74" w14:textId="77777777" w:rsidR="00282456" w:rsidRPr="00AE39F6" w:rsidRDefault="00282456" w:rsidP="00516A59">
      <w:pPr>
        <w:pStyle w:val="BodyTextIndent"/>
        <w:ind w:left="1440" w:right="-1" w:hanging="1440"/>
        <w:rPr>
          <w:sz w:val="24"/>
          <w:lang w:val="lv-LV"/>
        </w:rPr>
      </w:pPr>
      <w:r w:rsidRPr="00AE39F6">
        <w:rPr>
          <w:b/>
          <w:sz w:val="24"/>
          <w:lang w:val="lv-LV"/>
        </w:rPr>
        <w:t>4.pielikums</w:t>
      </w:r>
      <w:r w:rsidRPr="00AE39F6">
        <w:rPr>
          <w:sz w:val="24"/>
          <w:lang w:val="lv-LV"/>
        </w:rPr>
        <w:t xml:space="preserve"> – Informācija par pretendenta </w:t>
      </w:r>
      <w:r w:rsidRPr="00AE39F6">
        <w:rPr>
          <w:bCs/>
          <w:sz w:val="24"/>
          <w:lang w:val="lv-LV"/>
        </w:rPr>
        <w:t xml:space="preserve">finanšu </w:t>
      </w:r>
      <w:r w:rsidRPr="00AE39F6">
        <w:rPr>
          <w:sz w:val="24"/>
          <w:lang w:val="lv-LV"/>
        </w:rPr>
        <w:t>apgrozījumu /forma/ uz 1 (vienas) lpp.;</w:t>
      </w:r>
    </w:p>
    <w:p w14:paraId="66421335" w14:textId="0DB1BAEA" w:rsidR="00282456" w:rsidRPr="00462FB3" w:rsidRDefault="00AE39F6" w:rsidP="00516A59">
      <w:pPr>
        <w:pStyle w:val="BodyTextIndent"/>
        <w:ind w:left="1440" w:right="-1" w:hanging="1440"/>
        <w:rPr>
          <w:sz w:val="24"/>
          <w:lang w:val="lv-LV"/>
        </w:rPr>
      </w:pPr>
      <w:r w:rsidRPr="00AE39F6">
        <w:rPr>
          <w:b/>
          <w:sz w:val="24"/>
          <w:lang w:val="lv-LV"/>
        </w:rPr>
        <w:t>5</w:t>
      </w:r>
      <w:r w:rsidR="00282456" w:rsidRPr="00AE39F6">
        <w:rPr>
          <w:b/>
          <w:sz w:val="24"/>
          <w:lang w:val="lv-LV"/>
        </w:rPr>
        <w:t>.pielikums</w:t>
      </w:r>
      <w:r w:rsidR="00282456" w:rsidRPr="00AE39F6">
        <w:rPr>
          <w:sz w:val="24"/>
          <w:lang w:val="lv-LV"/>
        </w:rPr>
        <w:t xml:space="preserve"> – Iepirkuma līguma </w:t>
      </w:r>
      <w:r w:rsidR="00282456" w:rsidRPr="00462FB3">
        <w:rPr>
          <w:sz w:val="24"/>
          <w:lang w:val="lv-LV"/>
        </w:rPr>
        <w:t xml:space="preserve">projekts uz </w:t>
      </w:r>
      <w:r w:rsidR="00972694" w:rsidRPr="00462FB3">
        <w:rPr>
          <w:sz w:val="24"/>
          <w:lang w:val="lv-LV"/>
        </w:rPr>
        <w:t>7</w:t>
      </w:r>
      <w:r w:rsidR="00282456" w:rsidRPr="00462FB3">
        <w:rPr>
          <w:sz w:val="24"/>
          <w:lang w:val="lv-LV"/>
        </w:rPr>
        <w:t xml:space="preserve"> (</w:t>
      </w:r>
      <w:r w:rsidR="00972694" w:rsidRPr="00462FB3">
        <w:rPr>
          <w:sz w:val="24"/>
          <w:lang w:val="lv-LV"/>
        </w:rPr>
        <w:t>septiņām</w:t>
      </w:r>
      <w:r w:rsidR="00282456" w:rsidRPr="00462FB3">
        <w:rPr>
          <w:sz w:val="24"/>
          <w:lang w:val="lv-LV"/>
        </w:rPr>
        <w:t>) lpp.</w:t>
      </w:r>
    </w:p>
    <w:p w14:paraId="0FE7C14E" w14:textId="77777777" w:rsidR="00282456" w:rsidRPr="00282456" w:rsidRDefault="00282456" w:rsidP="00282456">
      <w:pPr>
        <w:pStyle w:val="BodyTextIndent"/>
        <w:tabs>
          <w:tab w:val="left" w:pos="2127"/>
        </w:tabs>
        <w:ind w:firstLine="0"/>
        <w:rPr>
          <w:sz w:val="24"/>
          <w:highlight w:val="yellow"/>
          <w:lang w:val="lv-LV"/>
        </w:rPr>
      </w:pPr>
    </w:p>
    <w:p w14:paraId="48EF9A23" w14:textId="77777777" w:rsidR="00282456" w:rsidRPr="00282456" w:rsidRDefault="00282456" w:rsidP="00282456">
      <w:pPr>
        <w:pStyle w:val="BodyTextIndent"/>
        <w:tabs>
          <w:tab w:val="left" w:pos="2127"/>
        </w:tabs>
        <w:ind w:firstLine="0"/>
        <w:rPr>
          <w:sz w:val="24"/>
          <w:highlight w:val="yellow"/>
          <w:lang w:val="lv-LV"/>
        </w:rPr>
      </w:pPr>
    </w:p>
    <w:p w14:paraId="2AF91186" w14:textId="77777777" w:rsidR="00282456" w:rsidRPr="00AE39F6" w:rsidRDefault="00282456" w:rsidP="00282456">
      <w:pPr>
        <w:tabs>
          <w:tab w:val="left" w:pos="7513"/>
        </w:tabs>
        <w:jc w:val="both"/>
        <w:rPr>
          <w:color w:val="222222"/>
          <w:lang w:val="lv-LV"/>
        </w:rPr>
      </w:pPr>
      <w:r w:rsidRPr="00AE39F6">
        <w:rPr>
          <w:lang w:val="lv-LV"/>
        </w:rPr>
        <w:t xml:space="preserve">VAS </w:t>
      </w:r>
      <w:r w:rsidRPr="00AE39F6">
        <w:rPr>
          <w:color w:val="222222"/>
          <w:lang w:val="lv-LV"/>
        </w:rPr>
        <w:t>„Latvijas dzelzceļš”</w:t>
      </w:r>
    </w:p>
    <w:p w14:paraId="30220F3B" w14:textId="77777777" w:rsidR="00282456" w:rsidRPr="00AE39F6" w:rsidRDefault="00282456" w:rsidP="00282456">
      <w:pPr>
        <w:tabs>
          <w:tab w:val="left" w:pos="7513"/>
        </w:tabs>
        <w:jc w:val="both"/>
        <w:rPr>
          <w:b/>
          <w:lang w:val="lv-LV"/>
        </w:rPr>
      </w:pPr>
      <w:r w:rsidRPr="00AE39F6">
        <w:rPr>
          <w:lang w:val="lv-LV"/>
        </w:rPr>
        <w:t>Iepirkumu biroja vadītāja</w:t>
      </w:r>
      <w:r w:rsidRPr="00AE39F6">
        <w:rPr>
          <w:lang w:val="lv-LV"/>
        </w:rPr>
        <w:tab/>
        <w:t xml:space="preserve">               </w:t>
      </w:r>
      <w:proofErr w:type="spellStart"/>
      <w:r w:rsidRPr="00AE39F6">
        <w:rPr>
          <w:lang w:val="lv-LV"/>
        </w:rPr>
        <w:t>D.Smilktena</w:t>
      </w:r>
      <w:proofErr w:type="spellEnd"/>
    </w:p>
    <w:p w14:paraId="25AF2433" w14:textId="5F419CF1" w:rsidR="00282456" w:rsidRPr="00AE39F6" w:rsidRDefault="00282456" w:rsidP="00282456">
      <w:pPr>
        <w:rPr>
          <w:lang w:val="lv-LV"/>
        </w:rPr>
      </w:pPr>
    </w:p>
    <w:p w14:paraId="732EB811" w14:textId="6258614E" w:rsidR="00AE39F6" w:rsidRPr="00AE39F6" w:rsidRDefault="00AE39F6" w:rsidP="00282456">
      <w:pPr>
        <w:rPr>
          <w:lang w:val="lv-LV"/>
        </w:rPr>
      </w:pPr>
    </w:p>
    <w:p w14:paraId="7399D45C" w14:textId="6F74C441" w:rsidR="00AE39F6" w:rsidRPr="00AE39F6" w:rsidRDefault="00AE39F6" w:rsidP="00282456">
      <w:pPr>
        <w:rPr>
          <w:lang w:val="lv-LV"/>
        </w:rPr>
      </w:pPr>
    </w:p>
    <w:p w14:paraId="6D99F51C" w14:textId="465D2AFB" w:rsidR="00AE39F6" w:rsidRPr="00AE39F6" w:rsidRDefault="00AE39F6" w:rsidP="00282456">
      <w:pPr>
        <w:rPr>
          <w:lang w:val="lv-LV"/>
        </w:rPr>
      </w:pPr>
    </w:p>
    <w:p w14:paraId="7F46CA1A" w14:textId="77777777" w:rsidR="00AE39F6" w:rsidRPr="00AE39F6" w:rsidRDefault="00AE39F6" w:rsidP="00282456">
      <w:pPr>
        <w:rPr>
          <w:lang w:val="lv-LV"/>
        </w:rPr>
      </w:pPr>
    </w:p>
    <w:p w14:paraId="4B0C833B" w14:textId="77777777" w:rsidR="00282456" w:rsidRPr="00AE39F6" w:rsidRDefault="00282456" w:rsidP="00282456">
      <w:pPr>
        <w:pStyle w:val="BodyTextIndent"/>
        <w:tabs>
          <w:tab w:val="left" w:pos="2127"/>
        </w:tabs>
        <w:ind w:firstLine="0"/>
        <w:rPr>
          <w:i/>
          <w:sz w:val="20"/>
          <w:szCs w:val="20"/>
          <w:lang w:val="lv-LV"/>
        </w:rPr>
      </w:pPr>
      <w:r w:rsidRPr="00AE39F6">
        <w:rPr>
          <w:i/>
          <w:sz w:val="20"/>
          <w:szCs w:val="20"/>
          <w:lang w:val="lv-LV"/>
        </w:rPr>
        <w:t>Balode +371 67234936</w:t>
      </w:r>
    </w:p>
    <w:p w14:paraId="3A134BF2" w14:textId="77777777" w:rsidR="00282456" w:rsidRPr="00282456" w:rsidRDefault="00282456" w:rsidP="00282456">
      <w:pPr>
        <w:tabs>
          <w:tab w:val="left" w:pos="6375"/>
        </w:tabs>
        <w:rPr>
          <w:highlight w:val="yellow"/>
          <w:lang w:val="lv-LV"/>
        </w:rPr>
        <w:sectPr w:rsidR="00282456" w:rsidRPr="00282456" w:rsidSect="005C0C26">
          <w:footerReference w:type="default" r:id="rId11"/>
          <w:footerReference w:type="first" r:id="rId12"/>
          <w:pgSz w:w="11906" w:h="16838"/>
          <w:pgMar w:top="851" w:right="1134" w:bottom="1701" w:left="1134" w:header="709" w:footer="709" w:gutter="0"/>
          <w:cols w:space="708"/>
          <w:titlePg/>
          <w:docGrid w:linePitch="360"/>
        </w:sectPr>
      </w:pPr>
    </w:p>
    <w:p w14:paraId="115550C5" w14:textId="77777777" w:rsidR="00282456" w:rsidRPr="00864C3B" w:rsidRDefault="00282456" w:rsidP="00282456">
      <w:pPr>
        <w:spacing w:line="0" w:lineRule="atLeast"/>
        <w:jc w:val="right"/>
        <w:rPr>
          <w:b/>
          <w:lang w:val="lv-LV"/>
        </w:rPr>
      </w:pPr>
      <w:r w:rsidRPr="00864C3B">
        <w:rPr>
          <w:b/>
          <w:lang w:val="lv-LV"/>
        </w:rPr>
        <w:lastRenderedPageBreak/>
        <w:t>1.pielikums</w:t>
      </w:r>
    </w:p>
    <w:p w14:paraId="11083E7B" w14:textId="77777777" w:rsidR="00282456" w:rsidRPr="00864C3B" w:rsidRDefault="00282456" w:rsidP="00282456">
      <w:pPr>
        <w:spacing w:line="0" w:lineRule="atLeast"/>
        <w:jc w:val="right"/>
        <w:rPr>
          <w:lang w:val="lv-LV"/>
        </w:rPr>
      </w:pPr>
      <w:r w:rsidRPr="00864C3B">
        <w:rPr>
          <w:lang w:val="lv-LV"/>
        </w:rPr>
        <w:t xml:space="preserve"> VAS </w:t>
      </w:r>
      <w:r w:rsidRPr="00864C3B">
        <w:rPr>
          <w:color w:val="222222"/>
          <w:lang w:val="lv-LV"/>
        </w:rPr>
        <w:t>„</w:t>
      </w:r>
      <w:r w:rsidRPr="00864C3B">
        <w:rPr>
          <w:lang w:val="lv-LV"/>
        </w:rPr>
        <w:t>Latvijas dzelzceļš” sarunu procedūras ar publikāciju</w:t>
      </w:r>
    </w:p>
    <w:p w14:paraId="0D847CBE" w14:textId="77777777" w:rsidR="00864C3B" w:rsidRPr="00864C3B" w:rsidRDefault="00864C3B" w:rsidP="00282456">
      <w:pPr>
        <w:spacing w:line="0" w:lineRule="atLeast"/>
        <w:jc w:val="right"/>
        <w:rPr>
          <w:lang w:val="lv-LV"/>
        </w:rPr>
      </w:pPr>
      <w:r w:rsidRPr="00864C3B">
        <w:rPr>
          <w:lang w:val="lv-LV"/>
        </w:rPr>
        <w:t xml:space="preserve">„Dzelzceļa mašīnas „PRSM-4 Nr.021” rezerves daļu piegāde </w:t>
      </w:r>
      <w:bookmarkStart w:id="5" w:name="_Hlk25844408"/>
    </w:p>
    <w:p w14:paraId="4CAFB2ED" w14:textId="04820B72" w:rsidR="00282456" w:rsidRPr="00864C3B" w:rsidRDefault="00864C3B" w:rsidP="00282456">
      <w:pPr>
        <w:spacing w:line="0" w:lineRule="atLeast"/>
        <w:jc w:val="right"/>
        <w:rPr>
          <w:lang w:val="lv-LV"/>
        </w:rPr>
      </w:pPr>
      <w:r w:rsidRPr="00864C3B">
        <w:rPr>
          <w:lang w:val="lv-LV"/>
        </w:rPr>
        <w:t>SIA „LDZ infrastruktūra”</w:t>
      </w:r>
      <w:bookmarkEnd w:id="5"/>
      <w:r w:rsidRPr="00864C3B">
        <w:rPr>
          <w:lang w:val="lv-LV"/>
        </w:rPr>
        <w:t xml:space="preserve"> vajadzībām” </w:t>
      </w:r>
      <w:r w:rsidR="00282456" w:rsidRPr="00864C3B">
        <w:rPr>
          <w:lang w:val="lv-LV"/>
        </w:rPr>
        <w:t>nolikumam</w:t>
      </w:r>
    </w:p>
    <w:p w14:paraId="0B70143A" w14:textId="77777777" w:rsidR="00282456" w:rsidRPr="00864C3B" w:rsidRDefault="00282456" w:rsidP="00282456">
      <w:pPr>
        <w:spacing w:line="0" w:lineRule="atLeast"/>
        <w:rPr>
          <w:lang w:val="lv-LV"/>
        </w:rPr>
      </w:pPr>
    </w:p>
    <w:p w14:paraId="65C4BEA6" w14:textId="77777777" w:rsidR="00282456" w:rsidRPr="00864C3B" w:rsidRDefault="00282456" w:rsidP="00282456">
      <w:pPr>
        <w:spacing w:line="0" w:lineRule="atLeast"/>
        <w:jc w:val="center"/>
        <w:rPr>
          <w:lang w:val="lv-LV"/>
        </w:rPr>
      </w:pPr>
      <w:r w:rsidRPr="00864C3B">
        <w:rPr>
          <w:lang w:val="lv-LV"/>
        </w:rPr>
        <w:t>[</w:t>
      </w:r>
      <w:r w:rsidRPr="00864C3B">
        <w:rPr>
          <w:i/>
          <w:lang w:val="lv-LV"/>
        </w:rPr>
        <w:t>uz</w:t>
      </w:r>
      <w:r w:rsidRPr="00864C3B">
        <w:rPr>
          <w:lang w:val="lv-LV"/>
        </w:rPr>
        <w:t xml:space="preserve"> </w:t>
      </w:r>
      <w:r w:rsidRPr="00864C3B">
        <w:rPr>
          <w:i/>
          <w:lang w:val="lv-LV"/>
        </w:rPr>
        <w:t>pretendenta uzņēmuma veidlapas</w:t>
      </w:r>
      <w:r w:rsidRPr="00864C3B">
        <w:rPr>
          <w:lang w:val="lv-LV"/>
        </w:rPr>
        <w:t>]</w:t>
      </w:r>
    </w:p>
    <w:p w14:paraId="47D2CE61" w14:textId="0F66452D" w:rsidR="00282456" w:rsidRDefault="00282456" w:rsidP="00282456">
      <w:pPr>
        <w:spacing w:line="0" w:lineRule="atLeast"/>
        <w:jc w:val="center"/>
        <w:rPr>
          <w:lang w:val="lv-LV"/>
        </w:rPr>
      </w:pPr>
    </w:p>
    <w:p w14:paraId="61789973" w14:textId="77777777" w:rsidR="00F3386C" w:rsidRPr="00864C3B" w:rsidRDefault="00F3386C" w:rsidP="00282456">
      <w:pPr>
        <w:spacing w:line="0" w:lineRule="atLeast"/>
        <w:jc w:val="center"/>
        <w:rPr>
          <w:lang w:val="lv-LV"/>
        </w:rPr>
      </w:pPr>
    </w:p>
    <w:p w14:paraId="7D44448A" w14:textId="77777777" w:rsidR="00282456" w:rsidRPr="00864C3B" w:rsidRDefault="00282456" w:rsidP="00282456">
      <w:pPr>
        <w:spacing w:line="0" w:lineRule="atLeast"/>
        <w:rPr>
          <w:lang w:val="lv-LV"/>
        </w:rPr>
      </w:pPr>
      <w:r w:rsidRPr="00864C3B">
        <w:rPr>
          <w:sz w:val="23"/>
          <w:szCs w:val="23"/>
          <w:lang w:val="lv-LV"/>
        </w:rPr>
        <w:t xml:space="preserve">20__.gada </w:t>
      </w:r>
      <w:r w:rsidRPr="00864C3B">
        <w:rPr>
          <w:color w:val="222222"/>
          <w:lang w:val="lv-LV"/>
        </w:rPr>
        <w:t>„</w:t>
      </w:r>
      <w:r w:rsidRPr="00864C3B">
        <w:rPr>
          <w:sz w:val="23"/>
          <w:szCs w:val="23"/>
          <w:lang w:val="lv-LV"/>
        </w:rPr>
        <w:t>___.”_________ Nr.____________________</w:t>
      </w:r>
    </w:p>
    <w:p w14:paraId="3F065227" w14:textId="77777777" w:rsidR="00282456" w:rsidRPr="00282456" w:rsidRDefault="00282456" w:rsidP="00282456">
      <w:pPr>
        <w:pStyle w:val="Header"/>
        <w:spacing w:line="0" w:lineRule="atLeast"/>
        <w:rPr>
          <w:rFonts w:ascii="Times New Roman" w:hAnsi="Times New Roman" w:cs="Times New Roman"/>
          <w:b/>
          <w:sz w:val="28"/>
          <w:szCs w:val="28"/>
          <w:highlight w:val="yellow"/>
          <w:lang w:val="lv-LV"/>
        </w:rPr>
      </w:pPr>
    </w:p>
    <w:p w14:paraId="2786F686" w14:textId="77777777" w:rsidR="00F3386C" w:rsidRDefault="00F3386C" w:rsidP="00282456">
      <w:pPr>
        <w:pStyle w:val="Header"/>
        <w:spacing w:line="0" w:lineRule="atLeast"/>
        <w:jc w:val="center"/>
        <w:rPr>
          <w:rFonts w:ascii="Times New Roman" w:hAnsi="Times New Roman" w:cs="Times New Roman"/>
          <w:b/>
          <w:sz w:val="28"/>
          <w:szCs w:val="28"/>
          <w:lang w:val="lv-LV"/>
        </w:rPr>
      </w:pPr>
    </w:p>
    <w:p w14:paraId="708A6AEC" w14:textId="6AA3C344" w:rsidR="00282456" w:rsidRPr="00864C3B" w:rsidRDefault="00282456" w:rsidP="00282456">
      <w:pPr>
        <w:pStyle w:val="Header"/>
        <w:spacing w:line="0" w:lineRule="atLeast"/>
        <w:jc w:val="center"/>
        <w:rPr>
          <w:rFonts w:ascii="Times New Roman" w:hAnsi="Times New Roman" w:cs="Times New Roman"/>
          <w:b/>
          <w:sz w:val="28"/>
          <w:szCs w:val="28"/>
          <w:lang w:val="lv-LV"/>
        </w:rPr>
      </w:pPr>
      <w:r w:rsidRPr="00864C3B">
        <w:rPr>
          <w:rFonts w:ascii="Times New Roman" w:hAnsi="Times New Roman" w:cs="Times New Roman"/>
          <w:b/>
          <w:sz w:val="28"/>
          <w:szCs w:val="28"/>
          <w:lang w:val="lv-LV"/>
        </w:rPr>
        <w:t>PIETEIKUMS</w:t>
      </w:r>
    </w:p>
    <w:p w14:paraId="0934C7E3" w14:textId="77777777" w:rsidR="00282456" w:rsidRPr="00864C3B" w:rsidRDefault="00282456" w:rsidP="00282456">
      <w:pPr>
        <w:pStyle w:val="Header"/>
        <w:spacing w:line="0" w:lineRule="atLeast"/>
        <w:jc w:val="center"/>
        <w:rPr>
          <w:rFonts w:ascii="Times New Roman" w:hAnsi="Times New Roman" w:cs="Times New Roman"/>
          <w:b/>
          <w:color w:val="000000"/>
          <w:sz w:val="28"/>
          <w:szCs w:val="28"/>
          <w:lang w:val="lv-LV"/>
        </w:rPr>
      </w:pPr>
      <w:r w:rsidRPr="00864C3B">
        <w:rPr>
          <w:rFonts w:ascii="Times New Roman" w:hAnsi="Times New Roman" w:cs="Times New Roman"/>
          <w:b/>
          <w:sz w:val="28"/>
          <w:szCs w:val="28"/>
          <w:lang w:val="lv-LV"/>
        </w:rPr>
        <w:t xml:space="preserve">DALĪBAI SARUNU PROCEDŪRĀ </w:t>
      </w:r>
      <w:r w:rsidRPr="00864C3B">
        <w:rPr>
          <w:rFonts w:ascii="Times New Roman" w:hAnsi="Times New Roman" w:cs="Times New Roman"/>
          <w:b/>
          <w:color w:val="000000"/>
          <w:sz w:val="28"/>
          <w:szCs w:val="28"/>
          <w:lang w:val="lv-LV"/>
        </w:rPr>
        <w:t>AR PUBLIKĀCIJU</w:t>
      </w:r>
    </w:p>
    <w:p w14:paraId="59911657" w14:textId="77777777" w:rsidR="003C7FD7" w:rsidRDefault="003C7FD7" w:rsidP="00282456">
      <w:pPr>
        <w:pStyle w:val="Header"/>
        <w:spacing w:line="0" w:lineRule="atLeast"/>
        <w:jc w:val="center"/>
        <w:rPr>
          <w:rFonts w:ascii="Times New Roman" w:hAnsi="Times New Roman" w:cs="Times New Roman"/>
          <w:b/>
          <w:sz w:val="24"/>
          <w:lang w:val="lv-LV"/>
        </w:rPr>
      </w:pPr>
      <w:r w:rsidRPr="003C7FD7">
        <w:rPr>
          <w:rFonts w:ascii="Times New Roman" w:hAnsi="Times New Roman" w:cs="Times New Roman"/>
          <w:b/>
          <w:sz w:val="24"/>
          <w:lang w:val="lv-LV"/>
        </w:rPr>
        <w:t xml:space="preserve">„Dzelzceļa mašīnas „PRSM-4 Nr.021” rezerves daļu piegāde </w:t>
      </w:r>
    </w:p>
    <w:p w14:paraId="0E7E480A" w14:textId="410E3842" w:rsidR="003C7FD7" w:rsidRPr="003C7FD7" w:rsidRDefault="003C7FD7" w:rsidP="00282456">
      <w:pPr>
        <w:pStyle w:val="Header"/>
        <w:spacing w:line="0" w:lineRule="atLeast"/>
        <w:jc w:val="center"/>
        <w:rPr>
          <w:rFonts w:ascii="Times New Roman" w:hAnsi="Times New Roman" w:cs="Times New Roman"/>
          <w:b/>
          <w:sz w:val="24"/>
          <w:lang w:val="lv-LV"/>
        </w:rPr>
      </w:pPr>
      <w:r w:rsidRPr="003C7FD7">
        <w:rPr>
          <w:rFonts w:ascii="Times New Roman" w:hAnsi="Times New Roman" w:cs="Times New Roman"/>
          <w:b/>
          <w:sz w:val="24"/>
          <w:lang w:val="lv-LV"/>
        </w:rPr>
        <w:t>SIA „LDZ infrastruktūra” vajadzībām”</w:t>
      </w:r>
    </w:p>
    <w:p w14:paraId="17778927" w14:textId="0C6B613E" w:rsidR="00282456" w:rsidRPr="003C7FD7" w:rsidRDefault="00282456" w:rsidP="00282456">
      <w:pPr>
        <w:pStyle w:val="Header"/>
        <w:spacing w:line="0" w:lineRule="atLeast"/>
        <w:jc w:val="center"/>
        <w:rPr>
          <w:rFonts w:ascii="Times New Roman" w:hAnsi="Times New Roman" w:cs="Times New Roman"/>
          <w:color w:val="000000"/>
          <w:lang w:val="lv-LV"/>
        </w:rPr>
      </w:pPr>
      <w:r w:rsidRPr="003C7FD7">
        <w:rPr>
          <w:rFonts w:ascii="Times New Roman" w:hAnsi="Times New Roman" w:cs="Times New Roman"/>
          <w:color w:val="000000"/>
          <w:lang w:val="lv-LV"/>
        </w:rPr>
        <w:t>/forma/</w:t>
      </w:r>
    </w:p>
    <w:p w14:paraId="5FD55DFB" w14:textId="77777777" w:rsidR="00282456" w:rsidRPr="003C7FD7" w:rsidRDefault="00282456" w:rsidP="00282456">
      <w:pPr>
        <w:tabs>
          <w:tab w:val="center" w:pos="4153"/>
          <w:tab w:val="left" w:pos="11482"/>
        </w:tabs>
        <w:ind w:left="3544" w:hanging="3544"/>
        <w:jc w:val="center"/>
        <w:rPr>
          <w:lang w:val="lv-LV"/>
        </w:rPr>
      </w:pPr>
    </w:p>
    <w:p w14:paraId="17834499" w14:textId="77777777" w:rsidR="00282456" w:rsidRPr="003C7FD7" w:rsidRDefault="00282456" w:rsidP="00282456">
      <w:pPr>
        <w:tabs>
          <w:tab w:val="center" w:pos="4153"/>
          <w:tab w:val="left" w:pos="8647"/>
          <w:tab w:val="left" w:pos="11482"/>
        </w:tabs>
        <w:ind w:left="2977" w:right="-285" w:hanging="3544"/>
        <w:jc w:val="center"/>
        <w:rPr>
          <w:lang w:val="lv-LV"/>
        </w:rPr>
      </w:pPr>
      <w:r w:rsidRPr="003C7FD7">
        <w:rPr>
          <w:lang w:val="lv-LV"/>
        </w:rPr>
        <w:t>Pretendents _________________________________________________________________</w:t>
      </w:r>
    </w:p>
    <w:p w14:paraId="21EB4FF7" w14:textId="77777777" w:rsidR="00282456" w:rsidRPr="003C7FD7" w:rsidRDefault="00282456" w:rsidP="00282456">
      <w:pPr>
        <w:tabs>
          <w:tab w:val="center" w:pos="4153"/>
          <w:tab w:val="left" w:pos="11482"/>
        </w:tabs>
        <w:ind w:left="3544" w:hanging="3544"/>
        <w:jc w:val="center"/>
        <w:rPr>
          <w:lang w:val="lv-LV"/>
        </w:rPr>
      </w:pPr>
      <w:r w:rsidRPr="003C7FD7">
        <w:rPr>
          <w:lang w:val="lv-LV"/>
        </w:rPr>
        <w:t>(Pretendenta nosaukums)</w:t>
      </w:r>
    </w:p>
    <w:p w14:paraId="5B677AEA" w14:textId="77777777" w:rsidR="00282456" w:rsidRPr="003C7FD7" w:rsidRDefault="00282456" w:rsidP="00282456">
      <w:pPr>
        <w:tabs>
          <w:tab w:val="center" w:pos="4153"/>
          <w:tab w:val="left" w:pos="11482"/>
        </w:tabs>
        <w:ind w:left="3544" w:hanging="3544"/>
        <w:jc w:val="center"/>
        <w:rPr>
          <w:lang w:val="lv-LV"/>
        </w:rPr>
      </w:pPr>
      <w:proofErr w:type="spellStart"/>
      <w:r w:rsidRPr="003C7FD7">
        <w:rPr>
          <w:lang w:val="lv-LV"/>
        </w:rPr>
        <w:t>reģ.Nr</w:t>
      </w:r>
      <w:proofErr w:type="spellEnd"/>
      <w:r w:rsidRPr="003C7FD7">
        <w:rPr>
          <w:lang w:val="lv-LV"/>
        </w:rPr>
        <w:t>. ______________________________________________________________________,</w:t>
      </w:r>
    </w:p>
    <w:p w14:paraId="2BE34816" w14:textId="77777777" w:rsidR="00282456" w:rsidRPr="003C7FD7" w:rsidRDefault="00282456" w:rsidP="00282456">
      <w:pPr>
        <w:tabs>
          <w:tab w:val="left" w:pos="11482"/>
        </w:tabs>
        <w:ind w:left="3544" w:hanging="3544"/>
        <w:jc w:val="center"/>
        <w:rPr>
          <w:lang w:val="lv-LV"/>
        </w:rPr>
      </w:pPr>
    </w:p>
    <w:p w14:paraId="49514F1B" w14:textId="77777777" w:rsidR="00282456" w:rsidRPr="003C7FD7" w:rsidRDefault="00282456" w:rsidP="00282456">
      <w:pPr>
        <w:tabs>
          <w:tab w:val="left" w:pos="11482"/>
        </w:tabs>
        <w:ind w:left="3544" w:hanging="3544"/>
        <w:jc w:val="center"/>
        <w:rPr>
          <w:lang w:val="lv-LV"/>
        </w:rPr>
      </w:pPr>
      <w:r w:rsidRPr="003C7FD7">
        <w:rPr>
          <w:lang w:val="lv-LV"/>
        </w:rPr>
        <w:t>tā ____________________________________________________________________ personā,</w:t>
      </w:r>
    </w:p>
    <w:p w14:paraId="4F5493DA" w14:textId="77777777" w:rsidR="00282456" w:rsidRPr="003C7FD7" w:rsidRDefault="00282456" w:rsidP="00282456">
      <w:pPr>
        <w:tabs>
          <w:tab w:val="left" w:pos="11482"/>
        </w:tabs>
        <w:ind w:left="3544" w:hanging="3544"/>
        <w:jc w:val="center"/>
        <w:rPr>
          <w:lang w:val="lv-LV"/>
        </w:rPr>
      </w:pPr>
      <w:r w:rsidRPr="003C7FD7">
        <w:rPr>
          <w:lang w:val="lv-LV"/>
        </w:rPr>
        <w:t>(vadītāja vai pilnvarotās personas vārds, uzvārds, amats)</w:t>
      </w:r>
    </w:p>
    <w:p w14:paraId="7AB8F240" w14:textId="77777777" w:rsidR="00282456" w:rsidRPr="003C7FD7" w:rsidRDefault="00282456" w:rsidP="00282456">
      <w:pPr>
        <w:jc w:val="both"/>
        <w:rPr>
          <w:lang w:val="lv-LV"/>
        </w:rPr>
      </w:pPr>
      <w:r w:rsidRPr="003C7FD7">
        <w:rPr>
          <w:lang w:val="lv-LV"/>
        </w:rPr>
        <w:t>ar šī pieteikuma iesniegšanu:</w:t>
      </w:r>
    </w:p>
    <w:p w14:paraId="24327C36" w14:textId="0BDE3ABE" w:rsidR="00282456" w:rsidRPr="003C7FD7" w:rsidRDefault="00282456" w:rsidP="00282456">
      <w:pPr>
        <w:numPr>
          <w:ilvl w:val="0"/>
          <w:numId w:val="11"/>
        </w:numPr>
        <w:tabs>
          <w:tab w:val="left" w:pos="284"/>
        </w:tabs>
        <w:ind w:left="284" w:hanging="284"/>
        <w:jc w:val="both"/>
        <w:rPr>
          <w:lang w:val="lv-LV"/>
        </w:rPr>
      </w:pPr>
      <w:r w:rsidRPr="003C7FD7">
        <w:rPr>
          <w:lang w:val="lv-LV"/>
        </w:rPr>
        <w:t xml:space="preserve">apliecina savu dalību VAS </w:t>
      </w:r>
      <w:r w:rsidRPr="003C7FD7">
        <w:rPr>
          <w:color w:val="222222"/>
          <w:lang w:val="lv-LV"/>
        </w:rPr>
        <w:t>„</w:t>
      </w:r>
      <w:r w:rsidRPr="003C7FD7">
        <w:rPr>
          <w:lang w:val="lv-LV"/>
        </w:rPr>
        <w:t xml:space="preserve">Latvijas dzelzceļš” organizētajā sarunu procedūrā ar publikāciju </w:t>
      </w:r>
      <w:r w:rsidR="003C7FD7" w:rsidRPr="003C7FD7">
        <w:rPr>
          <w:lang w:val="lv-LV"/>
        </w:rPr>
        <w:t xml:space="preserve">„Dzelzceļa mašīnas „PRSM-4 Nr.021” rezerves daļu piegāde SIA „LDZ infrastruktūra” vajadzībām” </w:t>
      </w:r>
      <w:r w:rsidRPr="003C7FD7">
        <w:rPr>
          <w:lang w:val="lv-LV"/>
        </w:rPr>
        <w:t xml:space="preserve">(turpmāk – sarunu procedūra); </w:t>
      </w:r>
    </w:p>
    <w:p w14:paraId="3FD3D9F1" w14:textId="13AD0F68" w:rsidR="00282456" w:rsidRPr="00CE4572" w:rsidRDefault="00282456" w:rsidP="00282456">
      <w:pPr>
        <w:numPr>
          <w:ilvl w:val="0"/>
          <w:numId w:val="11"/>
        </w:numPr>
        <w:tabs>
          <w:tab w:val="left" w:pos="284"/>
        </w:tabs>
        <w:ind w:left="284" w:hanging="284"/>
        <w:jc w:val="both"/>
        <w:rPr>
          <w:lang w:val="lv-LV"/>
        </w:rPr>
      </w:pPr>
      <w:r w:rsidRPr="003C7FD7">
        <w:rPr>
          <w:lang w:val="lv-LV"/>
        </w:rPr>
        <w:t>piedāvā piegādāt</w:t>
      </w:r>
      <w:r w:rsidR="003C7FD7" w:rsidRPr="003C7FD7">
        <w:rPr>
          <w:lang w:val="lv-LV"/>
        </w:rPr>
        <w:t xml:space="preserve"> „SIA „LDZ infrastruktūra”</w:t>
      </w:r>
      <w:r w:rsidR="003C7FD7" w:rsidRPr="003C7FD7">
        <w:rPr>
          <w:color w:val="000000"/>
          <w:spacing w:val="-2"/>
          <w:lang w:val="lv-LV"/>
        </w:rPr>
        <w:t xml:space="preserve"> </w:t>
      </w:r>
      <w:r w:rsidRPr="003C7FD7">
        <w:rPr>
          <w:color w:val="000000"/>
          <w:spacing w:val="-2"/>
          <w:lang w:val="lv-LV"/>
        </w:rPr>
        <w:t xml:space="preserve">(turpmāk – pircējs) </w:t>
      </w:r>
      <w:r w:rsidRPr="003C7FD7">
        <w:rPr>
          <w:lang w:val="lv-LV"/>
        </w:rPr>
        <w:t xml:space="preserve">sarunu procedūras nolikuma priekšmetam, t.sk. Tehniskās specifikācijas (nolikuma 2.pielikums) prasībām atbilstošu preci par šādu </w:t>
      </w:r>
      <w:r w:rsidRPr="00CE4572">
        <w:rPr>
          <w:lang w:val="lv-LV"/>
        </w:rPr>
        <w:t>cenu:</w:t>
      </w:r>
    </w:p>
    <w:p w14:paraId="3D5CC07A" w14:textId="77777777" w:rsidR="00282456" w:rsidRPr="00CE4572" w:rsidRDefault="00282456" w:rsidP="00282456">
      <w:pPr>
        <w:tabs>
          <w:tab w:val="left" w:pos="567"/>
        </w:tabs>
        <w:ind w:left="180"/>
        <w:jc w:val="center"/>
        <w:rPr>
          <w:b/>
          <w:caps/>
          <w:lang w:val="lv-LV"/>
        </w:rPr>
      </w:pPr>
      <w:r w:rsidRPr="00CE4572">
        <w:rPr>
          <w:b/>
          <w:caps/>
          <w:lang w:val="lv-LV"/>
        </w:rPr>
        <w:t>Finanšu piedāvājums</w:t>
      </w:r>
    </w:p>
    <w:p w14:paraId="2A50DE90" w14:textId="58DEF007" w:rsidR="00282456" w:rsidRPr="00CE4572" w:rsidRDefault="00282456" w:rsidP="00282456">
      <w:pPr>
        <w:jc w:val="center"/>
        <w:rPr>
          <w:i/>
          <w:lang w:val="lv-LV"/>
        </w:rPr>
      </w:pPr>
      <w:r w:rsidRPr="00CE4572">
        <w:rPr>
          <w:i/>
          <w:lang w:val="lv-LV"/>
        </w:rPr>
        <w:t>(pretendents atzīmē tikai tās daļas, kurās sniedz piedāvājumu)</w:t>
      </w:r>
    </w:p>
    <w:p w14:paraId="7BAB3300" w14:textId="71D08DDE" w:rsidR="0014713E" w:rsidRPr="00CE4572" w:rsidRDefault="0014713E" w:rsidP="00282456">
      <w:pPr>
        <w:jc w:val="center"/>
        <w:rPr>
          <w:i/>
          <w:lang w:val="lv-LV"/>
        </w:rPr>
      </w:pPr>
    </w:p>
    <w:p w14:paraId="35E90150" w14:textId="3804A07E" w:rsidR="0014713E" w:rsidRPr="00CE4572" w:rsidRDefault="0014713E" w:rsidP="0014713E">
      <w:pPr>
        <w:tabs>
          <w:tab w:val="left" w:pos="567"/>
        </w:tabs>
        <w:ind w:left="-284" w:firstLine="284"/>
        <w:jc w:val="both"/>
        <w:rPr>
          <w:i/>
          <w:iCs/>
          <w:sz w:val="20"/>
          <w:szCs w:val="20"/>
          <w:lang w:val="lv-LV"/>
        </w:rPr>
      </w:pPr>
      <w:r w:rsidRPr="00CE4572">
        <w:rPr>
          <w:i/>
          <w:caps/>
          <w:sz w:val="20"/>
          <w:szCs w:val="20"/>
          <w:lang w:val="lv-LV"/>
        </w:rPr>
        <w:t>*</w:t>
      </w:r>
      <w:r w:rsidRPr="00CE4572">
        <w:rPr>
          <w:i/>
          <w:sz w:val="20"/>
          <w:szCs w:val="20"/>
          <w:lang w:val="lv-LV"/>
        </w:rPr>
        <w:t>Pretendenta sniegtā informācija (aizpilda pretendents, norādot konkrētu piedāvājuma cenu un summu).</w:t>
      </w:r>
    </w:p>
    <w:p w14:paraId="7B7716C5" w14:textId="5BE43867" w:rsidR="00282456" w:rsidRPr="00CE4572" w:rsidRDefault="0014713E" w:rsidP="0014713E">
      <w:pPr>
        <w:ind w:left="-284" w:firstLine="284"/>
        <w:contextualSpacing/>
        <w:jc w:val="both"/>
        <w:rPr>
          <w:i/>
          <w:sz w:val="20"/>
          <w:szCs w:val="20"/>
        </w:rPr>
      </w:pPr>
      <w:r w:rsidRPr="00CE4572">
        <w:rPr>
          <w:i/>
          <w:sz w:val="20"/>
          <w:szCs w:val="20"/>
        </w:rPr>
        <w:t xml:space="preserve">** </w:t>
      </w:r>
      <w:proofErr w:type="spellStart"/>
      <w:r w:rsidRPr="00CE4572">
        <w:rPr>
          <w:i/>
          <w:sz w:val="20"/>
          <w:szCs w:val="20"/>
        </w:rPr>
        <w:t>Pretendents</w:t>
      </w:r>
      <w:proofErr w:type="spellEnd"/>
      <w:r w:rsidRPr="00CE4572">
        <w:rPr>
          <w:i/>
          <w:sz w:val="20"/>
          <w:szCs w:val="20"/>
        </w:rPr>
        <w:t xml:space="preserve"> var </w:t>
      </w:r>
      <w:proofErr w:type="spellStart"/>
      <w:r w:rsidRPr="00CE4572">
        <w:rPr>
          <w:i/>
          <w:sz w:val="20"/>
          <w:szCs w:val="20"/>
        </w:rPr>
        <w:t>norādīt</w:t>
      </w:r>
      <w:proofErr w:type="spellEnd"/>
      <w:r w:rsidRPr="00CE4572">
        <w:rPr>
          <w:i/>
          <w:sz w:val="20"/>
          <w:szCs w:val="20"/>
        </w:rPr>
        <w:t xml:space="preserve"> </w:t>
      </w:r>
      <w:proofErr w:type="spellStart"/>
      <w:r w:rsidRPr="00CE4572">
        <w:rPr>
          <w:i/>
          <w:sz w:val="20"/>
          <w:szCs w:val="20"/>
        </w:rPr>
        <w:t>arī</w:t>
      </w:r>
      <w:proofErr w:type="spellEnd"/>
      <w:r w:rsidRPr="00CE4572">
        <w:rPr>
          <w:i/>
          <w:sz w:val="20"/>
          <w:szCs w:val="20"/>
        </w:rPr>
        <w:t xml:space="preserve"> </w:t>
      </w:r>
      <w:proofErr w:type="spellStart"/>
      <w:r w:rsidRPr="00CE4572">
        <w:rPr>
          <w:i/>
          <w:sz w:val="20"/>
          <w:szCs w:val="20"/>
        </w:rPr>
        <w:t>ekvivalentu</w:t>
      </w:r>
      <w:proofErr w:type="spellEnd"/>
      <w:r w:rsidRPr="00CE4572">
        <w:rPr>
          <w:i/>
          <w:sz w:val="20"/>
          <w:szCs w:val="20"/>
        </w:rPr>
        <w:t xml:space="preserve"> </w:t>
      </w:r>
      <w:proofErr w:type="spellStart"/>
      <w:r w:rsidRPr="00CE4572">
        <w:rPr>
          <w:i/>
          <w:sz w:val="20"/>
          <w:szCs w:val="20"/>
        </w:rPr>
        <w:t>preci</w:t>
      </w:r>
      <w:proofErr w:type="spellEnd"/>
      <w:r w:rsidRPr="00CE4572">
        <w:rPr>
          <w:i/>
          <w:sz w:val="20"/>
          <w:szCs w:val="20"/>
        </w:rPr>
        <w:t xml:space="preserve">, </w:t>
      </w:r>
      <w:proofErr w:type="spellStart"/>
      <w:r w:rsidRPr="00CE4572">
        <w:rPr>
          <w:i/>
          <w:sz w:val="20"/>
          <w:szCs w:val="20"/>
        </w:rPr>
        <w:t>ievērojot</w:t>
      </w:r>
      <w:proofErr w:type="spellEnd"/>
      <w:r w:rsidRPr="00CE4572">
        <w:rPr>
          <w:i/>
          <w:sz w:val="20"/>
          <w:szCs w:val="20"/>
        </w:rPr>
        <w:t xml:space="preserve"> </w:t>
      </w:r>
      <w:proofErr w:type="spellStart"/>
      <w:r w:rsidRPr="00CE4572">
        <w:rPr>
          <w:i/>
          <w:sz w:val="20"/>
          <w:szCs w:val="20"/>
        </w:rPr>
        <w:t>nolikuma</w:t>
      </w:r>
      <w:proofErr w:type="spellEnd"/>
      <w:r w:rsidR="009A085D" w:rsidRPr="00CE4572">
        <w:rPr>
          <w:i/>
          <w:sz w:val="20"/>
          <w:szCs w:val="20"/>
        </w:rPr>
        <w:t xml:space="preserve"> </w:t>
      </w:r>
      <w:r w:rsidRPr="00CE4572">
        <w:rPr>
          <w:i/>
          <w:sz w:val="20"/>
          <w:szCs w:val="20"/>
        </w:rPr>
        <w:t>1.</w:t>
      </w:r>
      <w:r w:rsidR="009A085D" w:rsidRPr="00CE4572">
        <w:rPr>
          <w:i/>
          <w:sz w:val="20"/>
          <w:szCs w:val="20"/>
        </w:rPr>
        <w:t>7</w:t>
      </w:r>
      <w:r w:rsidRPr="00CE4572">
        <w:rPr>
          <w:i/>
          <w:sz w:val="20"/>
          <w:szCs w:val="20"/>
        </w:rPr>
        <w:t>.</w:t>
      </w:r>
      <w:proofErr w:type="gramStart"/>
      <w:r w:rsidR="009A085D" w:rsidRPr="00CE4572">
        <w:rPr>
          <w:i/>
          <w:sz w:val="20"/>
          <w:szCs w:val="20"/>
        </w:rPr>
        <w:t>4</w:t>
      </w:r>
      <w:r w:rsidRPr="00CE4572">
        <w:rPr>
          <w:i/>
          <w:sz w:val="20"/>
          <w:szCs w:val="20"/>
        </w:rPr>
        <w:t>.punkta</w:t>
      </w:r>
      <w:proofErr w:type="gramEnd"/>
      <w:r w:rsidRPr="00CE4572">
        <w:rPr>
          <w:i/>
          <w:sz w:val="20"/>
          <w:szCs w:val="20"/>
        </w:rPr>
        <w:t xml:space="preserve"> </w:t>
      </w:r>
      <w:proofErr w:type="spellStart"/>
      <w:r w:rsidRPr="00CE4572">
        <w:rPr>
          <w:i/>
          <w:sz w:val="20"/>
          <w:szCs w:val="20"/>
        </w:rPr>
        <w:t>nosacījumus</w:t>
      </w:r>
      <w:proofErr w:type="spellEnd"/>
      <w:r w:rsidRPr="00CE4572">
        <w:rPr>
          <w:i/>
          <w:sz w:val="20"/>
          <w:szCs w:val="20"/>
        </w:rPr>
        <w:t>.</w:t>
      </w:r>
    </w:p>
    <w:tbl>
      <w:tblPr>
        <w:tblW w:w="9351" w:type="dxa"/>
        <w:tblLayout w:type="fixed"/>
        <w:tblLook w:val="04A0" w:firstRow="1" w:lastRow="0" w:firstColumn="1" w:lastColumn="0" w:noHBand="0" w:noVBand="1"/>
      </w:tblPr>
      <w:tblGrid>
        <w:gridCol w:w="791"/>
        <w:gridCol w:w="1756"/>
        <w:gridCol w:w="1984"/>
        <w:gridCol w:w="852"/>
        <w:gridCol w:w="1133"/>
        <w:gridCol w:w="1417"/>
        <w:gridCol w:w="1418"/>
      </w:tblGrid>
      <w:tr w:rsidR="00282456" w:rsidRPr="00F3386C" w14:paraId="2A11089E" w14:textId="77777777" w:rsidTr="005C0C26">
        <w:trPr>
          <w:cantSplit/>
          <w:trHeight w:val="1570"/>
        </w:trPr>
        <w:tc>
          <w:tcPr>
            <w:tcW w:w="791"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center"/>
            <w:hideMark/>
          </w:tcPr>
          <w:p w14:paraId="22B18951" w14:textId="77777777" w:rsidR="00282456" w:rsidRPr="00F3386C" w:rsidRDefault="00282456" w:rsidP="005C0C26">
            <w:pPr>
              <w:jc w:val="center"/>
              <w:rPr>
                <w:b/>
                <w:bCs/>
                <w:color w:val="000000"/>
                <w:lang w:val="lv-LV" w:eastAsia="lv-LV"/>
              </w:rPr>
            </w:pPr>
            <w:r w:rsidRPr="00F3386C">
              <w:rPr>
                <w:b/>
                <w:bCs/>
                <w:color w:val="000000"/>
                <w:lang w:val="lv-LV" w:eastAsia="lv-LV"/>
              </w:rPr>
              <w:t xml:space="preserve">Daļas </w:t>
            </w:r>
          </w:p>
          <w:p w14:paraId="0FEDA4BF" w14:textId="77777777" w:rsidR="00282456" w:rsidRPr="00F3386C" w:rsidRDefault="00282456" w:rsidP="005C0C26">
            <w:pPr>
              <w:jc w:val="center"/>
              <w:rPr>
                <w:b/>
                <w:bCs/>
                <w:color w:val="000000"/>
                <w:lang w:val="lv-LV" w:eastAsia="lv-LV"/>
              </w:rPr>
            </w:pPr>
            <w:r w:rsidRPr="00F3386C">
              <w:rPr>
                <w:b/>
                <w:bCs/>
                <w:color w:val="000000"/>
                <w:lang w:val="lv-LV" w:eastAsia="lv-LV"/>
              </w:rPr>
              <w:t>Nr.</w:t>
            </w:r>
          </w:p>
          <w:p w14:paraId="2AD5EF55" w14:textId="77777777" w:rsidR="00282456" w:rsidRPr="00F3386C" w:rsidRDefault="00282456" w:rsidP="005C0C26">
            <w:pPr>
              <w:jc w:val="center"/>
              <w:rPr>
                <w:b/>
                <w:bCs/>
                <w:color w:val="000000"/>
                <w:lang w:val="lv-LV" w:eastAsia="lv-LV"/>
              </w:rPr>
            </w:pPr>
            <w:r w:rsidRPr="00F3386C">
              <w:rPr>
                <w:b/>
                <w:bCs/>
                <w:color w:val="000000"/>
                <w:lang w:val="lv-LV" w:eastAsia="lv-LV"/>
              </w:rPr>
              <w:t>p.k.</w:t>
            </w:r>
          </w:p>
        </w:tc>
        <w:tc>
          <w:tcPr>
            <w:tcW w:w="1756" w:type="dxa"/>
            <w:tcBorders>
              <w:top w:val="single" w:sz="4" w:space="0" w:color="auto"/>
              <w:left w:val="nil"/>
              <w:bottom w:val="single" w:sz="4" w:space="0" w:color="auto"/>
              <w:right w:val="single" w:sz="4" w:space="0" w:color="auto"/>
            </w:tcBorders>
            <w:shd w:val="clear" w:color="auto" w:fill="D5DCE4" w:themeFill="text2" w:themeFillTint="33"/>
            <w:vAlign w:val="center"/>
          </w:tcPr>
          <w:p w14:paraId="6C4B4F57" w14:textId="293013A6" w:rsidR="00282456" w:rsidRPr="00F3386C" w:rsidRDefault="00282456" w:rsidP="005C0C26">
            <w:pPr>
              <w:jc w:val="center"/>
              <w:rPr>
                <w:b/>
                <w:bCs/>
                <w:color w:val="000000"/>
                <w:lang w:val="lv-LV" w:eastAsia="lv-LV"/>
              </w:rPr>
            </w:pPr>
            <w:r w:rsidRPr="00F3386C">
              <w:rPr>
                <w:b/>
                <w:bCs/>
                <w:color w:val="000000"/>
                <w:lang w:val="lv-LV" w:eastAsia="lv-LV"/>
              </w:rPr>
              <w:t>Preces nosaukums</w:t>
            </w:r>
            <w:r w:rsidR="00B33776" w:rsidRPr="00F3386C">
              <w:rPr>
                <w:b/>
                <w:bCs/>
                <w:color w:val="000000"/>
                <w:vertAlign w:val="superscript"/>
                <w:lang w:val="lv-LV" w:eastAsia="lv-LV"/>
              </w:rPr>
              <w:t>*</w:t>
            </w:r>
            <w:r w:rsidR="00A54D47" w:rsidRPr="00F3386C">
              <w:rPr>
                <w:b/>
                <w:bCs/>
                <w:color w:val="000000"/>
                <w:vertAlign w:val="superscript"/>
                <w:lang w:val="lv-LV" w:eastAsia="lv-LV"/>
              </w:rPr>
              <w:t>*</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02FB70A" w14:textId="346E8BA4" w:rsidR="00282456" w:rsidRPr="00F3386C" w:rsidRDefault="00282456" w:rsidP="005C0C26">
            <w:pPr>
              <w:jc w:val="center"/>
              <w:rPr>
                <w:b/>
                <w:bCs/>
                <w:color w:val="000000"/>
                <w:lang w:val="lv-LV" w:eastAsia="lv-LV"/>
              </w:rPr>
            </w:pPr>
            <w:r w:rsidRPr="00F3386C">
              <w:rPr>
                <w:b/>
                <w:bCs/>
                <w:color w:val="000000"/>
                <w:lang w:val="lv-LV" w:eastAsia="lv-LV"/>
              </w:rPr>
              <w:t>Preces tehniskais raksturojums, atbilstība standartam</w:t>
            </w:r>
            <w:r w:rsidR="00B33776" w:rsidRPr="00F3386C">
              <w:rPr>
                <w:b/>
                <w:bCs/>
                <w:color w:val="000000"/>
                <w:vertAlign w:val="superscript"/>
                <w:lang w:val="lv-LV" w:eastAsia="lv-LV"/>
              </w:rPr>
              <w:t>*</w:t>
            </w:r>
            <w:r w:rsidR="00A54D47" w:rsidRPr="00F3386C">
              <w:rPr>
                <w:b/>
                <w:bCs/>
                <w:color w:val="000000"/>
                <w:vertAlign w:val="superscript"/>
                <w:lang w:val="lv-LV" w:eastAsia="lv-LV"/>
              </w:rPr>
              <w:t>*</w:t>
            </w:r>
          </w:p>
        </w:tc>
        <w:tc>
          <w:tcPr>
            <w:tcW w:w="852" w:type="dxa"/>
            <w:tcBorders>
              <w:top w:val="single" w:sz="4" w:space="0" w:color="auto"/>
              <w:left w:val="nil"/>
              <w:bottom w:val="single" w:sz="4" w:space="0" w:color="auto"/>
              <w:right w:val="single" w:sz="4" w:space="0" w:color="auto"/>
            </w:tcBorders>
            <w:shd w:val="clear" w:color="auto" w:fill="D5DCE4" w:themeFill="text2" w:themeFillTint="33"/>
            <w:textDirection w:val="btLr"/>
            <w:vAlign w:val="center"/>
            <w:hideMark/>
          </w:tcPr>
          <w:p w14:paraId="618DCCFA" w14:textId="77777777" w:rsidR="00282456" w:rsidRPr="00F3386C" w:rsidRDefault="00282456" w:rsidP="005C0C26">
            <w:pPr>
              <w:ind w:left="113" w:right="113"/>
              <w:jc w:val="center"/>
              <w:rPr>
                <w:b/>
                <w:bCs/>
                <w:color w:val="000000"/>
                <w:lang w:val="lv-LV" w:eastAsia="lv-LV"/>
              </w:rPr>
            </w:pPr>
            <w:r w:rsidRPr="00F3386C">
              <w:rPr>
                <w:b/>
                <w:bCs/>
                <w:color w:val="000000"/>
                <w:lang w:val="lv-LV" w:eastAsia="lv-LV"/>
              </w:rPr>
              <w:t>Mērvienība</w:t>
            </w:r>
          </w:p>
        </w:tc>
        <w:tc>
          <w:tcPr>
            <w:tcW w:w="1133" w:type="dxa"/>
            <w:tcBorders>
              <w:top w:val="single" w:sz="4" w:space="0" w:color="auto"/>
              <w:left w:val="nil"/>
              <w:bottom w:val="single" w:sz="4" w:space="0" w:color="auto"/>
              <w:right w:val="single" w:sz="4" w:space="0" w:color="auto"/>
            </w:tcBorders>
            <w:shd w:val="clear" w:color="auto" w:fill="D5DCE4" w:themeFill="text2" w:themeFillTint="33"/>
            <w:textDirection w:val="btLr"/>
            <w:vAlign w:val="center"/>
            <w:hideMark/>
          </w:tcPr>
          <w:p w14:paraId="17FD8490" w14:textId="77777777" w:rsidR="00282456" w:rsidRPr="00F3386C" w:rsidRDefault="00282456" w:rsidP="005C0C26">
            <w:pPr>
              <w:ind w:left="113" w:right="113"/>
              <w:jc w:val="center"/>
              <w:rPr>
                <w:b/>
                <w:bCs/>
                <w:color w:val="000000"/>
                <w:lang w:val="lv-LV" w:eastAsia="lv-LV"/>
              </w:rPr>
            </w:pPr>
            <w:r w:rsidRPr="00F3386C">
              <w:rPr>
                <w:b/>
                <w:bCs/>
                <w:color w:val="000000"/>
                <w:lang w:val="lv-LV" w:eastAsia="lv-LV"/>
              </w:rPr>
              <w:t>Daudzums</w:t>
            </w:r>
          </w:p>
        </w:tc>
        <w:tc>
          <w:tcPr>
            <w:tcW w:w="141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3D357CF" w14:textId="77777777" w:rsidR="00282456" w:rsidRPr="00F3386C" w:rsidRDefault="00282456" w:rsidP="005C0C26">
            <w:pPr>
              <w:jc w:val="center"/>
              <w:rPr>
                <w:b/>
                <w:lang w:val="lv-LV"/>
              </w:rPr>
            </w:pPr>
            <w:r w:rsidRPr="00F3386C">
              <w:rPr>
                <w:b/>
                <w:lang w:val="lv-LV"/>
              </w:rPr>
              <w:t>Vienības cena</w:t>
            </w:r>
          </w:p>
          <w:p w14:paraId="0DDC95B1" w14:textId="77777777" w:rsidR="00282456" w:rsidRPr="00F3386C" w:rsidRDefault="00282456" w:rsidP="005C0C26">
            <w:pPr>
              <w:jc w:val="center"/>
              <w:rPr>
                <w:b/>
                <w:bCs/>
                <w:color w:val="000000"/>
                <w:lang w:val="lv-LV" w:eastAsia="lv-LV"/>
              </w:rPr>
            </w:pPr>
            <w:r w:rsidRPr="00F3386C">
              <w:rPr>
                <w:b/>
                <w:lang w:val="lv-LV"/>
              </w:rPr>
              <w:t>(EUR bez PVN/gab.)</w:t>
            </w:r>
            <w:r w:rsidRPr="00F3386C">
              <w:rPr>
                <w:b/>
                <w:vertAlign w:val="superscript"/>
                <w:lang w:val="lv-LV"/>
              </w:rPr>
              <w:t>*</w:t>
            </w:r>
          </w:p>
        </w:tc>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2675395" w14:textId="77777777" w:rsidR="00282456" w:rsidRPr="00F3386C" w:rsidRDefault="00282456" w:rsidP="005C0C26">
            <w:pPr>
              <w:tabs>
                <w:tab w:val="left" w:pos="4111"/>
                <w:tab w:val="center" w:pos="7797"/>
                <w:tab w:val="right" w:pos="9639"/>
              </w:tabs>
              <w:contextualSpacing/>
              <w:jc w:val="center"/>
              <w:rPr>
                <w:b/>
                <w:lang w:val="lv-LV"/>
              </w:rPr>
            </w:pPr>
            <w:r w:rsidRPr="00F3386C">
              <w:rPr>
                <w:b/>
                <w:lang w:val="lv-LV"/>
              </w:rPr>
              <w:t>Summa</w:t>
            </w:r>
          </w:p>
          <w:p w14:paraId="30FE6262" w14:textId="77777777" w:rsidR="00282456" w:rsidRPr="00F3386C" w:rsidRDefault="00282456" w:rsidP="005C0C26">
            <w:pPr>
              <w:jc w:val="center"/>
              <w:rPr>
                <w:b/>
                <w:bCs/>
                <w:color w:val="000000"/>
                <w:lang w:val="lv-LV" w:eastAsia="lv-LV"/>
              </w:rPr>
            </w:pPr>
            <w:r w:rsidRPr="00F3386C">
              <w:rPr>
                <w:b/>
                <w:lang w:val="lv-LV"/>
              </w:rPr>
              <w:t>(EUR bez PVN)</w:t>
            </w:r>
            <w:r w:rsidRPr="00F3386C">
              <w:rPr>
                <w:b/>
                <w:vertAlign w:val="superscript"/>
                <w:lang w:val="lv-LV"/>
              </w:rPr>
              <w:t>*</w:t>
            </w:r>
          </w:p>
        </w:tc>
      </w:tr>
      <w:tr w:rsidR="00406B18" w:rsidRPr="00F3386C" w14:paraId="27C1029C" w14:textId="77777777" w:rsidTr="005C0C26">
        <w:trPr>
          <w:trHeight w:val="178"/>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14:paraId="719E0C37" w14:textId="77777777" w:rsidR="00406B18" w:rsidRPr="00F3386C" w:rsidRDefault="00406B18" w:rsidP="00406B18">
            <w:pPr>
              <w:jc w:val="center"/>
              <w:rPr>
                <w:color w:val="000000"/>
                <w:lang w:val="lv-LV" w:eastAsia="lv-LV"/>
              </w:rPr>
            </w:pPr>
            <w:r w:rsidRPr="00F3386C">
              <w:rPr>
                <w:color w:val="000000"/>
                <w:lang w:val="lv-LV" w:eastAsia="lv-LV"/>
              </w:rPr>
              <w:t>1.</w:t>
            </w:r>
          </w:p>
        </w:tc>
        <w:tc>
          <w:tcPr>
            <w:tcW w:w="1756" w:type="dxa"/>
            <w:tcBorders>
              <w:top w:val="nil"/>
              <w:left w:val="nil"/>
              <w:bottom w:val="single" w:sz="4" w:space="0" w:color="auto"/>
              <w:right w:val="single" w:sz="4" w:space="0" w:color="auto"/>
            </w:tcBorders>
            <w:vAlign w:val="center"/>
          </w:tcPr>
          <w:p w14:paraId="57478700" w14:textId="1DB94F05" w:rsidR="00406B18" w:rsidRPr="00F3386C" w:rsidRDefault="00406B18" w:rsidP="00406B18">
            <w:pPr>
              <w:rPr>
                <w:color w:val="000000"/>
                <w:lang w:val="lv-LV" w:eastAsia="lv-LV"/>
              </w:rPr>
            </w:pPr>
            <w:proofErr w:type="spellStart"/>
            <w:r w:rsidRPr="00F3386C">
              <w:rPr>
                <w:color w:val="000000"/>
              </w:rPr>
              <w:t>Centrālā</w:t>
            </w:r>
            <w:proofErr w:type="spellEnd"/>
            <w:r w:rsidRPr="00F3386C">
              <w:rPr>
                <w:color w:val="000000"/>
              </w:rPr>
              <w:t xml:space="preserve"> ass</w:t>
            </w:r>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6E12EFED" w14:textId="0734C206" w:rsidR="00406B18" w:rsidRPr="00F3386C" w:rsidRDefault="00406B18" w:rsidP="00406B18">
            <w:pPr>
              <w:rPr>
                <w:color w:val="000000"/>
                <w:lang w:val="lv-LV" w:eastAsia="lv-LV"/>
              </w:rPr>
            </w:pPr>
            <w:r w:rsidRPr="00F3386C">
              <w:rPr>
                <w:color w:val="000000"/>
              </w:rPr>
              <w:t>5ШЩ.205.004.</w:t>
            </w:r>
          </w:p>
        </w:tc>
        <w:tc>
          <w:tcPr>
            <w:tcW w:w="852" w:type="dxa"/>
            <w:tcBorders>
              <w:top w:val="nil"/>
              <w:left w:val="nil"/>
              <w:bottom w:val="single" w:sz="4" w:space="0" w:color="auto"/>
              <w:right w:val="single" w:sz="4" w:space="0" w:color="auto"/>
            </w:tcBorders>
            <w:shd w:val="clear" w:color="auto" w:fill="auto"/>
            <w:noWrap/>
            <w:vAlign w:val="center"/>
          </w:tcPr>
          <w:p w14:paraId="678B4AA3" w14:textId="77777777" w:rsidR="00406B18" w:rsidRPr="00F3386C" w:rsidRDefault="00406B18" w:rsidP="00406B18">
            <w:pPr>
              <w:jc w:val="center"/>
              <w:rPr>
                <w:lang w:val="lv-LV" w:eastAsia="lv-LV"/>
              </w:rPr>
            </w:pPr>
            <w:r w:rsidRPr="00F3386C">
              <w:rPr>
                <w:lang w:val="lv-LV"/>
              </w:rPr>
              <w:t>gab.</w:t>
            </w:r>
          </w:p>
        </w:tc>
        <w:tc>
          <w:tcPr>
            <w:tcW w:w="1133" w:type="dxa"/>
            <w:tcBorders>
              <w:top w:val="nil"/>
              <w:left w:val="nil"/>
              <w:bottom w:val="single" w:sz="4" w:space="0" w:color="auto"/>
              <w:right w:val="single" w:sz="4" w:space="0" w:color="auto"/>
            </w:tcBorders>
            <w:shd w:val="clear" w:color="auto" w:fill="auto"/>
            <w:noWrap/>
            <w:vAlign w:val="center"/>
          </w:tcPr>
          <w:p w14:paraId="65BB2CA6" w14:textId="2202A7EA" w:rsidR="00406B18" w:rsidRPr="00F3386C" w:rsidRDefault="00406B18" w:rsidP="00406B18">
            <w:pPr>
              <w:jc w:val="center"/>
              <w:rPr>
                <w:color w:val="000000"/>
                <w:lang w:val="lv-LV" w:eastAsia="lv-LV"/>
              </w:rPr>
            </w:pPr>
            <w:r w:rsidRPr="00F3386C">
              <w:rPr>
                <w:color w:val="000000"/>
              </w:rPr>
              <w:t>1</w:t>
            </w:r>
          </w:p>
        </w:tc>
        <w:tc>
          <w:tcPr>
            <w:tcW w:w="1417" w:type="dxa"/>
            <w:tcBorders>
              <w:top w:val="single" w:sz="4" w:space="0" w:color="auto"/>
              <w:left w:val="single" w:sz="4" w:space="0" w:color="auto"/>
              <w:bottom w:val="single" w:sz="4" w:space="0" w:color="auto"/>
              <w:right w:val="single" w:sz="4" w:space="0" w:color="auto"/>
            </w:tcBorders>
          </w:tcPr>
          <w:p w14:paraId="58ACC98D" w14:textId="77777777" w:rsidR="00406B18" w:rsidRPr="00F3386C" w:rsidRDefault="00406B18" w:rsidP="00406B18">
            <w:pPr>
              <w:jc w:val="center"/>
              <w:rPr>
                <w:color w:val="000000"/>
                <w:lang w:val="lv-LV" w:eastAsia="lv-LV"/>
              </w:rPr>
            </w:pPr>
          </w:p>
        </w:tc>
        <w:tc>
          <w:tcPr>
            <w:tcW w:w="1418" w:type="dxa"/>
            <w:tcBorders>
              <w:top w:val="single" w:sz="4" w:space="0" w:color="auto"/>
              <w:left w:val="single" w:sz="4" w:space="0" w:color="auto"/>
              <w:bottom w:val="single" w:sz="4" w:space="0" w:color="auto"/>
              <w:right w:val="single" w:sz="4" w:space="0" w:color="auto"/>
            </w:tcBorders>
          </w:tcPr>
          <w:p w14:paraId="77BCF99D" w14:textId="77777777" w:rsidR="00406B18" w:rsidRPr="00F3386C" w:rsidRDefault="00406B18" w:rsidP="00406B18">
            <w:pPr>
              <w:jc w:val="center"/>
              <w:rPr>
                <w:color w:val="000000"/>
                <w:lang w:val="lv-LV" w:eastAsia="lv-LV"/>
              </w:rPr>
            </w:pPr>
          </w:p>
        </w:tc>
      </w:tr>
      <w:tr w:rsidR="00406B18" w:rsidRPr="00F3386C" w14:paraId="6E4A2B9A" w14:textId="77777777" w:rsidTr="005C0C26">
        <w:trPr>
          <w:trHeight w:val="178"/>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14:paraId="328DD6D7" w14:textId="77777777" w:rsidR="00406B18" w:rsidRPr="00F3386C" w:rsidRDefault="00406B18" w:rsidP="00406B18">
            <w:pPr>
              <w:jc w:val="center"/>
              <w:rPr>
                <w:color w:val="000000"/>
                <w:lang w:val="lv-LV" w:eastAsia="lv-LV"/>
              </w:rPr>
            </w:pPr>
            <w:r w:rsidRPr="00F3386C">
              <w:rPr>
                <w:color w:val="000000"/>
                <w:lang w:val="lv-LV" w:eastAsia="lv-LV"/>
              </w:rPr>
              <w:t>2.</w:t>
            </w:r>
          </w:p>
        </w:tc>
        <w:tc>
          <w:tcPr>
            <w:tcW w:w="1756" w:type="dxa"/>
            <w:tcBorders>
              <w:top w:val="nil"/>
              <w:left w:val="nil"/>
              <w:bottom w:val="single" w:sz="4" w:space="0" w:color="auto"/>
              <w:right w:val="single" w:sz="4" w:space="0" w:color="auto"/>
            </w:tcBorders>
            <w:vAlign w:val="center"/>
          </w:tcPr>
          <w:p w14:paraId="0677CA7B" w14:textId="4B67BD3D" w:rsidR="00406B18" w:rsidRPr="00F3386C" w:rsidRDefault="00406B18" w:rsidP="00406B18">
            <w:pPr>
              <w:rPr>
                <w:color w:val="000000"/>
                <w:lang w:val="lv-LV" w:eastAsia="lv-LV"/>
              </w:rPr>
            </w:pPr>
            <w:proofErr w:type="spellStart"/>
            <w:r w:rsidRPr="00F3386C">
              <w:rPr>
                <w:color w:val="000000"/>
              </w:rPr>
              <w:t>Čaula</w:t>
            </w:r>
            <w:proofErr w:type="spellEnd"/>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3C9F7207" w14:textId="06D3D8FB" w:rsidR="00406B18" w:rsidRPr="00F3386C" w:rsidRDefault="00406B18" w:rsidP="00406B18">
            <w:pPr>
              <w:rPr>
                <w:color w:val="000000"/>
                <w:lang w:val="lv-LV" w:eastAsia="lv-LV"/>
              </w:rPr>
            </w:pPr>
            <w:r w:rsidRPr="00F3386C">
              <w:rPr>
                <w:color w:val="000000"/>
              </w:rPr>
              <w:t>5ШЩ.575.000.</w:t>
            </w:r>
          </w:p>
        </w:tc>
        <w:tc>
          <w:tcPr>
            <w:tcW w:w="852" w:type="dxa"/>
            <w:tcBorders>
              <w:top w:val="nil"/>
              <w:left w:val="nil"/>
              <w:bottom w:val="single" w:sz="4" w:space="0" w:color="auto"/>
              <w:right w:val="single" w:sz="4" w:space="0" w:color="auto"/>
            </w:tcBorders>
            <w:shd w:val="clear" w:color="auto" w:fill="auto"/>
            <w:noWrap/>
            <w:vAlign w:val="center"/>
          </w:tcPr>
          <w:p w14:paraId="4BE649DD" w14:textId="77777777" w:rsidR="00406B18" w:rsidRPr="00F3386C" w:rsidRDefault="00406B18" w:rsidP="00406B18">
            <w:pPr>
              <w:jc w:val="center"/>
              <w:rPr>
                <w:lang w:val="lv-LV" w:eastAsia="lv-LV"/>
              </w:rPr>
            </w:pPr>
            <w:r w:rsidRPr="00F3386C">
              <w:rPr>
                <w:lang w:val="lv-LV"/>
              </w:rPr>
              <w:t>gab.</w:t>
            </w:r>
          </w:p>
        </w:tc>
        <w:tc>
          <w:tcPr>
            <w:tcW w:w="1133" w:type="dxa"/>
            <w:tcBorders>
              <w:top w:val="nil"/>
              <w:left w:val="nil"/>
              <w:bottom w:val="single" w:sz="4" w:space="0" w:color="auto"/>
              <w:right w:val="single" w:sz="4" w:space="0" w:color="auto"/>
            </w:tcBorders>
            <w:shd w:val="clear" w:color="auto" w:fill="auto"/>
            <w:noWrap/>
            <w:vAlign w:val="center"/>
          </w:tcPr>
          <w:p w14:paraId="5CAC7C86" w14:textId="56DA63BB" w:rsidR="00406B18" w:rsidRPr="00F3386C" w:rsidRDefault="00406B18" w:rsidP="00406B18">
            <w:pPr>
              <w:jc w:val="center"/>
              <w:rPr>
                <w:color w:val="000000"/>
                <w:lang w:val="lv-LV" w:eastAsia="lv-LV"/>
              </w:rPr>
            </w:pPr>
            <w:r w:rsidRPr="00F3386C">
              <w:rPr>
                <w:color w:val="000000"/>
              </w:rPr>
              <w:t>1</w:t>
            </w:r>
          </w:p>
        </w:tc>
        <w:tc>
          <w:tcPr>
            <w:tcW w:w="1417" w:type="dxa"/>
            <w:tcBorders>
              <w:top w:val="single" w:sz="4" w:space="0" w:color="auto"/>
              <w:left w:val="single" w:sz="4" w:space="0" w:color="auto"/>
              <w:bottom w:val="single" w:sz="4" w:space="0" w:color="auto"/>
              <w:right w:val="single" w:sz="4" w:space="0" w:color="auto"/>
            </w:tcBorders>
          </w:tcPr>
          <w:p w14:paraId="60320754" w14:textId="77777777" w:rsidR="00406B18" w:rsidRPr="00F3386C" w:rsidRDefault="00406B18" w:rsidP="00406B18">
            <w:pPr>
              <w:jc w:val="center"/>
              <w:rPr>
                <w:color w:val="000000"/>
                <w:lang w:val="lv-LV" w:eastAsia="lv-LV"/>
              </w:rPr>
            </w:pPr>
          </w:p>
        </w:tc>
        <w:tc>
          <w:tcPr>
            <w:tcW w:w="1418" w:type="dxa"/>
            <w:tcBorders>
              <w:top w:val="single" w:sz="4" w:space="0" w:color="auto"/>
              <w:left w:val="single" w:sz="4" w:space="0" w:color="auto"/>
              <w:bottom w:val="single" w:sz="4" w:space="0" w:color="auto"/>
              <w:right w:val="single" w:sz="4" w:space="0" w:color="auto"/>
            </w:tcBorders>
          </w:tcPr>
          <w:p w14:paraId="7A501BDF" w14:textId="77777777" w:rsidR="00406B18" w:rsidRPr="00F3386C" w:rsidRDefault="00406B18" w:rsidP="00406B18">
            <w:pPr>
              <w:jc w:val="center"/>
              <w:rPr>
                <w:color w:val="000000"/>
                <w:lang w:val="lv-LV" w:eastAsia="lv-LV"/>
              </w:rPr>
            </w:pPr>
          </w:p>
        </w:tc>
      </w:tr>
      <w:tr w:rsidR="00406B18" w:rsidRPr="00F3386C" w14:paraId="3E487E98" w14:textId="77777777" w:rsidTr="005C0C26">
        <w:trPr>
          <w:trHeight w:val="178"/>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79ADF" w14:textId="77777777" w:rsidR="00406B18" w:rsidRPr="00F3386C" w:rsidRDefault="00406B18" w:rsidP="00406B18">
            <w:pPr>
              <w:jc w:val="center"/>
              <w:rPr>
                <w:color w:val="000000"/>
                <w:lang w:val="lv-LV" w:eastAsia="lv-LV"/>
              </w:rPr>
            </w:pPr>
            <w:r w:rsidRPr="00F3386C">
              <w:rPr>
                <w:color w:val="000000"/>
                <w:lang w:val="lv-LV" w:eastAsia="lv-LV"/>
              </w:rPr>
              <w:t>3.</w:t>
            </w:r>
          </w:p>
        </w:tc>
        <w:tc>
          <w:tcPr>
            <w:tcW w:w="1756" w:type="dxa"/>
            <w:tcBorders>
              <w:top w:val="single" w:sz="4" w:space="0" w:color="auto"/>
              <w:left w:val="nil"/>
              <w:bottom w:val="single" w:sz="4" w:space="0" w:color="auto"/>
              <w:right w:val="single" w:sz="4" w:space="0" w:color="auto"/>
            </w:tcBorders>
            <w:vAlign w:val="center"/>
          </w:tcPr>
          <w:p w14:paraId="3D7D3474" w14:textId="610DF690" w:rsidR="00406B18" w:rsidRPr="00F3386C" w:rsidRDefault="00406B18" w:rsidP="00406B18">
            <w:pPr>
              <w:rPr>
                <w:color w:val="000000"/>
                <w:lang w:val="lv-LV" w:eastAsia="lv-LV"/>
              </w:rPr>
            </w:pPr>
            <w:proofErr w:type="spellStart"/>
            <w:r w:rsidRPr="00F3386C">
              <w:rPr>
                <w:color w:val="000000"/>
              </w:rPr>
              <w:t>Ieliktnis</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21F02" w14:textId="2131B22F" w:rsidR="00406B18" w:rsidRPr="00F3386C" w:rsidRDefault="00406B18" w:rsidP="00406B18">
            <w:pPr>
              <w:rPr>
                <w:color w:val="000000"/>
                <w:lang w:val="lv-LV" w:eastAsia="lv-LV"/>
              </w:rPr>
            </w:pPr>
            <w:r w:rsidRPr="00F3386C">
              <w:rPr>
                <w:color w:val="000000"/>
              </w:rPr>
              <w:t>8ШЩ.212.025.</w:t>
            </w: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747C5389" w14:textId="77777777" w:rsidR="00406B18" w:rsidRPr="00F3386C" w:rsidRDefault="00406B18" w:rsidP="00406B18">
            <w:pPr>
              <w:jc w:val="center"/>
              <w:rPr>
                <w:lang w:val="lv-LV" w:eastAsia="lv-LV"/>
              </w:rPr>
            </w:pPr>
            <w:r w:rsidRPr="00F3386C">
              <w:rPr>
                <w:lang w:val="lv-LV"/>
              </w:rPr>
              <w:t>gab.</w:t>
            </w:r>
          </w:p>
        </w:tc>
        <w:tc>
          <w:tcPr>
            <w:tcW w:w="1133" w:type="dxa"/>
            <w:tcBorders>
              <w:top w:val="single" w:sz="4" w:space="0" w:color="auto"/>
              <w:left w:val="nil"/>
              <w:bottom w:val="single" w:sz="4" w:space="0" w:color="auto"/>
              <w:right w:val="single" w:sz="4" w:space="0" w:color="auto"/>
            </w:tcBorders>
            <w:shd w:val="clear" w:color="auto" w:fill="auto"/>
            <w:noWrap/>
            <w:vAlign w:val="center"/>
          </w:tcPr>
          <w:p w14:paraId="609D975E" w14:textId="57D98B7E" w:rsidR="00406B18" w:rsidRPr="00F3386C" w:rsidRDefault="00406B18" w:rsidP="00406B18">
            <w:pPr>
              <w:jc w:val="center"/>
              <w:rPr>
                <w:color w:val="000000"/>
                <w:lang w:val="lv-LV" w:eastAsia="lv-LV"/>
              </w:rPr>
            </w:pPr>
            <w:r w:rsidRPr="00F3386C">
              <w:rPr>
                <w:color w:val="000000"/>
              </w:rPr>
              <w:t>16</w:t>
            </w:r>
          </w:p>
        </w:tc>
        <w:tc>
          <w:tcPr>
            <w:tcW w:w="1417" w:type="dxa"/>
            <w:tcBorders>
              <w:top w:val="single" w:sz="4" w:space="0" w:color="auto"/>
              <w:left w:val="single" w:sz="4" w:space="0" w:color="auto"/>
              <w:bottom w:val="single" w:sz="4" w:space="0" w:color="auto"/>
              <w:right w:val="single" w:sz="4" w:space="0" w:color="auto"/>
            </w:tcBorders>
          </w:tcPr>
          <w:p w14:paraId="18C4E0DF" w14:textId="77777777" w:rsidR="00406B18" w:rsidRPr="00F3386C" w:rsidRDefault="00406B18" w:rsidP="00406B18">
            <w:pPr>
              <w:jc w:val="center"/>
              <w:rPr>
                <w:color w:val="000000"/>
                <w:lang w:val="lv-LV" w:eastAsia="lv-LV"/>
              </w:rPr>
            </w:pPr>
          </w:p>
        </w:tc>
        <w:tc>
          <w:tcPr>
            <w:tcW w:w="1418" w:type="dxa"/>
            <w:tcBorders>
              <w:top w:val="single" w:sz="4" w:space="0" w:color="auto"/>
              <w:left w:val="single" w:sz="4" w:space="0" w:color="auto"/>
              <w:bottom w:val="single" w:sz="4" w:space="0" w:color="auto"/>
              <w:right w:val="single" w:sz="4" w:space="0" w:color="auto"/>
            </w:tcBorders>
          </w:tcPr>
          <w:p w14:paraId="53F377D1" w14:textId="77777777" w:rsidR="00406B18" w:rsidRPr="00F3386C" w:rsidRDefault="00406B18" w:rsidP="00406B18">
            <w:pPr>
              <w:jc w:val="center"/>
              <w:rPr>
                <w:color w:val="000000"/>
                <w:lang w:val="lv-LV" w:eastAsia="lv-LV"/>
              </w:rPr>
            </w:pPr>
          </w:p>
        </w:tc>
      </w:tr>
      <w:tr w:rsidR="00406B18" w:rsidRPr="00F3386C" w14:paraId="207EE633" w14:textId="77777777" w:rsidTr="005C0C26">
        <w:trPr>
          <w:trHeight w:val="178"/>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14:paraId="7E2D55BF" w14:textId="77777777" w:rsidR="00406B18" w:rsidRPr="00F3386C" w:rsidRDefault="00406B18" w:rsidP="00406B18">
            <w:pPr>
              <w:jc w:val="center"/>
              <w:rPr>
                <w:color w:val="000000"/>
                <w:lang w:val="lv-LV" w:eastAsia="lv-LV"/>
              </w:rPr>
            </w:pPr>
            <w:r w:rsidRPr="00F3386C">
              <w:rPr>
                <w:color w:val="000000"/>
                <w:lang w:val="lv-LV" w:eastAsia="lv-LV"/>
              </w:rPr>
              <w:t>4.</w:t>
            </w:r>
          </w:p>
        </w:tc>
        <w:tc>
          <w:tcPr>
            <w:tcW w:w="1756" w:type="dxa"/>
            <w:tcBorders>
              <w:top w:val="nil"/>
              <w:left w:val="nil"/>
              <w:bottom w:val="single" w:sz="4" w:space="0" w:color="auto"/>
              <w:right w:val="single" w:sz="4" w:space="0" w:color="auto"/>
            </w:tcBorders>
            <w:vAlign w:val="center"/>
          </w:tcPr>
          <w:p w14:paraId="2C3F79FF" w14:textId="71C20EEC" w:rsidR="00406B18" w:rsidRPr="00F3386C" w:rsidRDefault="00406B18" w:rsidP="00406B18">
            <w:pPr>
              <w:rPr>
                <w:color w:val="000000"/>
                <w:lang w:val="lv-LV" w:eastAsia="lv-LV"/>
              </w:rPr>
            </w:pPr>
            <w:proofErr w:type="spellStart"/>
            <w:r w:rsidRPr="00F3386C">
              <w:rPr>
                <w:color w:val="000000"/>
              </w:rPr>
              <w:t>Ieliktnis</w:t>
            </w:r>
            <w:proofErr w:type="spellEnd"/>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1A37FDFC" w14:textId="2E2FF35F" w:rsidR="00406B18" w:rsidRPr="00F3386C" w:rsidRDefault="00406B18" w:rsidP="00406B18">
            <w:pPr>
              <w:rPr>
                <w:color w:val="000000"/>
                <w:lang w:val="lv-LV" w:eastAsia="lv-LV"/>
              </w:rPr>
            </w:pPr>
            <w:r w:rsidRPr="00F3386C">
              <w:rPr>
                <w:color w:val="000000"/>
              </w:rPr>
              <w:t>8ШЩ.212.026.</w:t>
            </w: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711777EC" w14:textId="77777777" w:rsidR="00406B18" w:rsidRPr="00F3386C" w:rsidRDefault="00406B18" w:rsidP="00406B18">
            <w:pPr>
              <w:jc w:val="center"/>
              <w:rPr>
                <w:lang w:val="lv-LV" w:eastAsia="lv-LV"/>
              </w:rPr>
            </w:pPr>
            <w:r w:rsidRPr="00F3386C">
              <w:rPr>
                <w:lang w:val="lv-LV"/>
              </w:rPr>
              <w:t>gab.</w:t>
            </w:r>
          </w:p>
        </w:tc>
        <w:tc>
          <w:tcPr>
            <w:tcW w:w="1133" w:type="dxa"/>
            <w:tcBorders>
              <w:top w:val="single" w:sz="4" w:space="0" w:color="auto"/>
              <w:left w:val="nil"/>
              <w:bottom w:val="single" w:sz="4" w:space="0" w:color="auto"/>
              <w:right w:val="single" w:sz="4" w:space="0" w:color="auto"/>
            </w:tcBorders>
            <w:shd w:val="clear" w:color="auto" w:fill="auto"/>
            <w:noWrap/>
            <w:vAlign w:val="center"/>
          </w:tcPr>
          <w:p w14:paraId="2C608E99" w14:textId="7602A8E5" w:rsidR="00406B18" w:rsidRPr="00F3386C" w:rsidRDefault="00406B18" w:rsidP="00406B18">
            <w:pPr>
              <w:jc w:val="center"/>
              <w:rPr>
                <w:color w:val="000000"/>
                <w:lang w:val="lv-LV" w:eastAsia="lv-LV"/>
              </w:rPr>
            </w:pPr>
            <w:r w:rsidRPr="00F3386C">
              <w:rPr>
                <w:color w:val="000000"/>
              </w:rPr>
              <w:t>2</w:t>
            </w:r>
          </w:p>
        </w:tc>
        <w:tc>
          <w:tcPr>
            <w:tcW w:w="1417" w:type="dxa"/>
            <w:tcBorders>
              <w:top w:val="single" w:sz="4" w:space="0" w:color="auto"/>
              <w:left w:val="single" w:sz="4" w:space="0" w:color="auto"/>
              <w:bottom w:val="single" w:sz="4" w:space="0" w:color="auto"/>
              <w:right w:val="single" w:sz="4" w:space="0" w:color="auto"/>
            </w:tcBorders>
          </w:tcPr>
          <w:p w14:paraId="0F4B52C9" w14:textId="77777777" w:rsidR="00406B18" w:rsidRPr="00F3386C" w:rsidRDefault="00406B18" w:rsidP="00406B18">
            <w:pPr>
              <w:jc w:val="center"/>
              <w:rPr>
                <w:color w:val="000000"/>
                <w:lang w:val="lv-LV" w:eastAsia="lv-LV"/>
              </w:rPr>
            </w:pPr>
          </w:p>
        </w:tc>
        <w:tc>
          <w:tcPr>
            <w:tcW w:w="1418" w:type="dxa"/>
            <w:tcBorders>
              <w:top w:val="single" w:sz="4" w:space="0" w:color="auto"/>
              <w:left w:val="single" w:sz="4" w:space="0" w:color="auto"/>
              <w:bottom w:val="single" w:sz="4" w:space="0" w:color="auto"/>
              <w:right w:val="single" w:sz="4" w:space="0" w:color="auto"/>
            </w:tcBorders>
          </w:tcPr>
          <w:p w14:paraId="57B39C45" w14:textId="77777777" w:rsidR="00406B18" w:rsidRPr="00F3386C" w:rsidRDefault="00406B18" w:rsidP="00406B18">
            <w:pPr>
              <w:jc w:val="center"/>
              <w:rPr>
                <w:color w:val="000000"/>
                <w:lang w:val="lv-LV" w:eastAsia="lv-LV"/>
              </w:rPr>
            </w:pPr>
          </w:p>
        </w:tc>
      </w:tr>
      <w:tr w:rsidR="00406B18" w:rsidRPr="00F3386C" w14:paraId="19DEC144" w14:textId="77777777" w:rsidTr="005C0C26">
        <w:trPr>
          <w:trHeight w:val="178"/>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1F1EB" w14:textId="77777777" w:rsidR="00406B18" w:rsidRPr="00F3386C" w:rsidRDefault="00406B18" w:rsidP="00406B18">
            <w:pPr>
              <w:jc w:val="center"/>
              <w:rPr>
                <w:color w:val="000000"/>
                <w:lang w:val="lv-LV" w:eastAsia="lv-LV"/>
              </w:rPr>
            </w:pPr>
            <w:r w:rsidRPr="00F3386C">
              <w:rPr>
                <w:color w:val="000000"/>
                <w:lang w:val="lv-LV" w:eastAsia="lv-LV"/>
              </w:rPr>
              <w:t>5.</w:t>
            </w:r>
          </w:p>
        </w:tc>
        <w:tc>
          <w:tcPr>
            <w:tcW w:w="1756" w:type="dxa"/>
            <w:tcBorders>
              <w:top w:val="single" w:sz="4" w:space="0" w:color="auto"/>
              <w:left w:val="nil"/>
              <w:bottom w:val="single" w:sz="4" w:space="0" w:color="auto"/>
              <w:right w:val="single" w:sz="4" w:space="0" w:color="auto"/>
            </w:tcBorders>
            <w:vAlign w:val="center"/>
          </w:tcPr>
          <w:p w14:paraId="45BA9179" w14:textId="6DFA919E" w:rsidR="00406B18" w:rsidRPr="00F3386C" w:rsidRDefault="00406B18" w:rsidP="00406B18">
            <w:pPr>
              <w:rPr>
                <w:color w:val="000000"/>
                <w:lang w:val="lv-LV" w:eastAsia="lv-LV"/>
              </w:rPr>
            </w:pPr>
            <w:proofErr w:type="spellStart"/>
            <w:r w:rsidRPr="00F3386C">
              <w:rPr>
                <w:color w:val="000000"/>
              </w:rPr>
              <w:t>Ieliktnis</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6BA547" w14:textId="6DBFD0BC" w:rsidR="00406B18" w:rsidRPr="00F3386C" w:rsidRDefault="00406B18" w:rsidP="00406B18">
            <w:pPr>
              <w:rPr>
                <w:color w:val="000000"/>
                <w:lang w:val="lv-LV" w:eastAsia="lv-LV"/>
              </w:rPr>
            </w:pPr>
            <w:r w:rsidRPr="00F3386C">
              <w:rPr>
                <w:color w:val="000000"/>
              </w:rPr>
              <w:t>8ШЩ.212.026-02</w:t>
            </w: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39B051DC" w14:textId="77777777" w:rsidR="00406B18" w:rsidRPr="00F3386C" w:rsidRDefault="00406B18" w:rsidP="00406B18">
            <w:pPr>
              <w:jc w:val="center"/>
              <w:rPr>
                <w:lang w:val="lv-LV" w:eastAsia="lv-LV"/>
              </w:rPr>
            </w:pPr>
            <w:r w:rsidRPr="00F3386C">
              <w:rPr>
                <w:lang w:val="lv-LV"/>
              </w:rPr>
              <w:t>gab.</w:t>
            </w:r>
          </w:p>
        </w:tc>
        <w:tc>
          <w:tcPr>
            <w:tcW w:w="1133" w:type="dxa"/>
            <w:tcBorders>
              <w:top w:val="single" w:sz="4" w:space="0" w:color="auto"/>
              <w:left w:val="nil"/>
              <w:bottom w:val="single" w:sz="4" w:space="0" w:color="auto"/>
              <w:right w:val="single" w:sz="4" w:space="0" w:color="auto"/>
            </w:tcBorders>
            <w:shd w:val="clear" w:color="auto" w:fill="auto"/>
            <w:noWrap/>
            <w:vAlign w:val="center"/>
          </w:tcPr>
          <w:p w14:paraId="3C41402F" w14:textId="74796B94" w:rsidR="00406B18" w:rsidRPr="00F3386C" w:rsidRDefault="00406B18" w:rsidP="00406B18">
            <w:pPr>
              <w:jc w:val="center"/>
              <w:rPr>
                <w:color w:val="000000"/>
                <w:lang w:val="lv-LV" w:eastAsia="lv-LV"/>
              </w:rPr>
            </w:pPr>
            <w:r w:rsidRPr="00F3386C">
              <w:rPr>
                <w:color w:val="000000"/>
              </w:rPr>
              <w:t>2</w:t>
            </w:r>
          </w:p>
        </w:tc>
        <w:tc>
          <w:tcPr>
            <w:tcW w:w="1417" w:type="dxa"/>
            <w:tcBorders>
              <w:top w:val="single" w:sz="4" w:space="0" w:color="auto"/>
              <w:left w:val="single" w:sz="4" w:space="0" w:color="auto"/>
              <w:bottom w:val="single" w:sz="4" w:space="0" w:color="auto"/>
              <w:right w:val="single" w:sz="4" w:space="0" w:color="auto"/>
            </w:tcBorders>
          </w:tcPr>
          <w:p w14:paraId="2E482E0E" w14:textId="77777777" w:rsidR="00406B18" w:rsidRPr="00F3386C" w:rsidRDefault="00406B18" w:rsidP="00406B18">
            <w:pPr>
              <w:jc w:val="center"/>
              <w:rPr>
                <w:color w:val="000000"/>
                <w:lang w:val="lv-LV" w:eastAsia="lv-LV"/>
              </w:rPr>
            </w:pPr>
          </w:p>
        </w:tc>
        <w:tc>
          <w:tcPr>
            <w:tcW w:w="1418" w:type="dxa"/>
            <w:tcBorders>
              <w:top w:val="single" w:sz="4" w:space="0" w:color="auto"/>
              <w:left w:val="single" w:sz="4" w:space="0" w:color="auto"/>
              <w:bottom w:val="single" w:sz="4" w:space="0" w:color="auto"/>
              <w:right w:val="single" w:sz="4" w:space="0" w:color="auto"/>
            </w:tcBorders>
          </w:tcPr>
          <w:p w14:paraId="221BA6E7" w14:textId="77777777" w:rsidR="00406B18" w:rsidRPr="00F3386C" w:rsidRDefault="00406B18" w:rsidP="00406B18">
            <w:pPr>
              <w:jc w:val="center"/>
              <w:rPr>
                <w:color w:val="000000"/>
                <w:lang w:val="lv-LV" w:eastAsia="lv-LV"/>
              </w:rPr>
            </w:pPr>
          </w:p>
        </w:tc>
      </w:tr>
      <w:tr w:rsidR="00406B18" w:rsidRPr="00F3386C" w14:paraId="32ACF790" w14:textId="77777777" w:rsidTr="005C0C26">
        <w:trPr>
          <w:trHeight w:val="178"/>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8FCE9" w14:textId="77777777" w:rsidR="00406B18" w:rsidRPr="00F3386C" w:rsidRDefault="00406B18" w:rsidP="00406B18">
            <w:pPr>
              <w:jc w:val="center"/>
              <w:rPr>
                <w:color w:val="000000"/>
                <w:lang w:val="lv-LV" w:eastAsia="lv-LV"/>
              </w:rPr>
            </w:pPr>
            <w:r w:rsidRPr="00F3386C">
              <w:rPr>
                <w:color w:val="000000"/>
                <w:lang w:val="lv-LV" w:eastAsia="lv-LV"/>
              </w:rPr>
              <w:t>6.</w:t>
            </w:r>
          </w:p>
        </w:tc>
        <w:tc>
          <w:tcPr>
            <w:tcW w:w="1756" w:type="dxa"/>
            <w:tcBorders>
              <w:top w:val="single" w:sz="4" w:space="0" w:color="auto"/>
              <w:left w:val="nil"/>
              <w:bottom w:val="single" w:sz="4" w:space="0" w:color="auto"/>
              <w:right w:val="single" w:sz="4" w:space="0" w:color="auto"/>
            </w:tcBorders>
            <w:vAlign w:val="center"/>
          </w:tcPr>
          <w:p w14:paraId="1AFB3AC2" w14:textId="09691EA2" w:rsidR="00406B18" w:rsidRPr="00F3386C" w:rsidRDefault="00406B18" w:rsidP="00406B18">
            <w:pPr>
              <w:rPr>
                <w:color w:val="000000"/>
                <w:lang w:val="lv-LV" w:eastAsia="lv-LV"/>
              </w:rPr>
            </w:pPr>
            <w:proofErr w:type="spellStart"/>
            <w:r w:rsidRPr="00F3386C">
              <w:rPr>
                <w:color w:val="000000"/>
              </w:rPr>
              <w:t>Ieliktnis</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09DC39" w14:textId="5621BEE0" w:rsidR="00406B18" w:rsidRPr="00F3386C" w:rsidRDefault="00406B18" w:rsidP="00406B18">
            <w:pPr>
              <w:rPr>
                <w:color w:val="000000"/>
                <w:lang w:val="lv-LV" w:eastAsia="lv-LV"/>
              </w:rPr>
            </w:pPr>
            <w:r w:rsidRPr="00F3386C">
              <w:rPr>
                <w:color w:val="000000"/>
              </w:rPr>
              <w:t>8ШЩ.212.035.</w:t>
            </w: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1C5255F2" w14:textId="77777777" w:rsidR="00406B18" w:rsidRPr="00F3386C" w:rsidRDefault="00406B18" w:rsidP="00406B18">
            <w:pPr>
              <w:jc w:val="center"/>
              <w:rPr>
                <w:lang w:val="lv-LV" w:eastAsia="lv-LV"/>
              </w:rPr>
            </w:pPr>
            <w:r w:rsidRPr="00F3386C">
              <w:rPr>
                <w:lang w:val="lv-LV"/>
              </w:rPr>
              <w:t>gab.</w:t>
            </w:r>
          </w:p>
        </w:tc>
        <w:tc>
          <w:tcPr>
            <w:tcW w:w="1133" w:type="dxa"/>
            <w:tcBorders>
              <w:top w:val="single" w:sz="4" w:space="0" w:color="auto"/>
              <w:left w:val="nil"/>
              <w:bottom w:val="single" w:sz="4" w:space="0" w:color="auto"/>
              <w:right w:val="single" w:sz="4" w:space="0" w:color="auto"/>
            </w:tcBorders>
            <w:shd w:val="clear" w:color="auto" w:fill="auto"/>
            <w:noWrap/>
            <w:vAlign w:val="center"/>
          </w:tcPr>
          <w:p w14:paraId="1DB7D339" w14:textId="19469716" w:rsidR="00406B18" w:rsidRPr="00F3386C" w:rsidRDefault="00406B18" w:rsidP="00406B18">
            <w:pPr>
              <w:jc w:val="center"/>
              <w:rPr>
                <w:color w:val="000000"/>
                <w:lang w:val="lv-LV" w:eastAsia="lv-LV"/>
              </w:rPr>
            </w:pPr>
            <w:r w:rsidRPr="00F3386C">
              <w:rPr>
                <w:color w:val="000000"/>
              </w:rPr>
              <w:t>2</w:t>
            </w:r>
          </w:p>
        </w:tc>
        <w:tc>
          <w:tcPr>
            <w:tcW w:w="1417" w:type="dxa"/>
            <w:tcBorders>
              <w:top w:val="single" w:sz="4" w:space="0" w:color="auto"/>
              <w:left w:val="single" w:sz="4" w:space="0" w:color="auto"/>
              <w:bottom w:val="single" w:sz="4" w:space="0" w:color="auto"/>
              <w:right w:val="single" w:sz="4" w:space="0" w:color="auto"/>
            </w:tcBorders>
          </w:tcPr>
          <w:p w14:paraId="302EEEED" w14:textId="77777777" w:rsidR="00406B18" w:rsidRPr="00F3386C" w:rsidRDefault="00406B18" w:rsidP="00406B18">
            <w:pPr>
              <w:jc w:val="center"/>
              <w:rPr>
                <w:color w:val="000000"/>
                <w:lang w:val="lv-LV" w:eastAsia="lv-LV"/>
              </w:rPr>
            </w:pPr>
          </w:p>
        </w:tc>
        <w:tc>
          <w:tcPr>
            <w:tcW w:w="1418" w:type="dxa"/>
            <w:tcBorders>
              <w:top w:val="single" w:sz="4" w:space="0" w:color="auto"/>
              <w:left w:val="single" w:sz="4" w:space="0" w:color="auto"/>
              <w:bottom w:val="single" w:sz="4" w:space="0" w:color="auto"/>
              <w:right w:val="single" w:sz="4" w:space="0" w:color="auto"/>
            </w:tcBorders>
          </w:tcPr>
          <w:p w14:paraId="1390BCF0" w14:textId="77777777" w:rsidR="00406B18" w:rsidRPr="00F3386C" w:rsidRDefault="00406B18" w:rsidP="00406B18">
            <w:pPr>
              <w:jc w:val="center"/>
              <w:rPr>
                <w:color w:val="000000"/>
                <w:lang w:val="lv-LV" w:eastAsia="lv-LV"/>
              </w:rPr>
            </w:pPr>
          </w:p>
        </w:tc>
      </w:tr>
      <w:tr w:rsidR="00406B18" w:rsidRPr="00F3386C" w14:paraId="3A1F4011" w14:textId="77777777" w:rsidTr="005C0C26">
        <w:trPr>
          <w:trHeight w:val="178"/>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227E1" w14:textId="77777777" w:rsidR="00406B18" w:rsidRPr="00F3386C" w:rsidRDefault="00406B18" w:rsidP="00406B18">
            <w:pPr>
              <w:jc w:val="center"/>
              <w:rPr>
                <w:color w:val="000000"/>
                <w:lang w:val="lv-LV" w:eastAsia="lv-LV"/>
              </w:rPr>
            </w:pPr>
            <w:r w:rsidRPr="00F3386C">
              <w:rPr>
                <w:color w:val="000000"/>
                <w:lang w:val="lv-LV" w:eastAsia="lv-LV"/>
              </w:rPr>
              <w:t>7.</w:t>
            </w:r>
          </w:p>
        </w:tc>
        <w:tc>
          <w:tcPr>
            <w:tcW w:w="1756" w:type="dxa"/>
            <w:tcBorders>
              <w:top w:val="single" w:sz="4" w:space="0" w:color="auto"/>
              <w:left w:val="nil"/>
              <w:bottom w:val="single" w:sz="4" w:space="0" w:color="auto"/>
              <w:right w:val="single" w:sz="4" w:space="0" w:color="auto"/>
            </w:tcBorders>
            <w:vAlign w:val="center"/>
          </w:tcPr>
          <w:p w14:paraId="57E0B10A" w14:textId="2C0DCBD7" w:rsidR="00406B18" w:rsidRPr="00F3386C" w:rsidRDefault="00406B18" w:rsidP="00406B18">
            <w:pPr>
              <w:rPr>
                <w:color w:val="000000"/>
                <w:lang w:val="lv-LV" w:eastAsia="lv-LV"/>
              </w:rPr>
            </w:pPr>
            <w:proofErr w:type="spellStart"/>
            <w:r w:rsidRPr="00F3386C">
              <w:rPr>
                <w:color w:val="000000"/>
              </w:rPr>
              <w:t>Ieliktnis</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F49F5A" w14:textId="65EC2408" w:rsidR="00406B18" w:rsidRPr="00F3386C" w:rsidRDefault="00406B18" w:rsidP="00406B18">
            <w:pPr>
              <w:rPr>
                <w:color w:val="000000"/>
                <w:lang w:val="lv-LV" w:eastAsia="lv-LV"/>
              </w:rPr>
            </w:pPr>
            <w:r w:rsidRPr="00F3386C">
              <w:rPr>
                <w:color w:val="000000"/>
              </w:rPr>
              <w:t>8ШЩ.212.037.</w:t>
            </w: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00922DEB" w14:textId="77777777" w:rsidR="00406B18" w:rsidRPr="00F3386C" w:rsidRDefault="00406B18" w:rsidP="00406B18">
            <w:pPr>
              <w:jc w:val="center"/>
              <w:rPr>
                <w:lang w:val="lv-LV" w:eastAsia="lv-LV"/>
              </w:rPr>
            </w:pPr>
            <w:r w:rsidRPr="00F3386C">
              <w:rPr>
                <w:lang w:val="lv-LV"/>
              </w:rPr>
              <w:t>gab.</w:t>
            </w:r>
          </w:p>
        </w:tc>
        <w:tc>
          <w:tcPr>
            <w:tcW w:w="1133" w:type="dxa"/>
            <w:tcBorders>
              <w:top w:val="single" w:sz="4" w:space="0" w:color="auto"/>
              <w:left w:val="nil"/>
              <w:bottom w:val="single" w:sz="4" w:space="0" w:color="auto"/>
              <w:right w:val="single" w:sz="4" w:space="0" w:color="auto"/>
            </w:tcBorders>
            <w:shd w:val="clear" w:color="auto" w:fill="auto"/>
            <w:noWrap/>
            <w:vAlign w:val="center"/>
          </w:tcPr>
          <w:p w14:paraId="02F84B45" w14:textId="70146F3A" w:rsidR="00406B18" w:rsidRPr="00F3386C" w:rsidRDefault="00406B18" w:rsidP="00406B18">
            <w:pPr>
              <w:jc w:val="center"/>
              <w:rPr>
                <w:color w:val="000000"/>
                <w:lang w:val="lv-LV" w:eastAsia="lv-LV"/>
              </w:rPr>
            </w:pPr>
            <w:r w:rsidRPr="00F3386C">
              <w:rPr>
                <w:color w:val="000000"/>
              </w:rPr>
              <w:t>2</w:t>
            </w:r>
          </w:p>
        </w:tc>
        <w:tc>
          <w:tcPr>
            <w:tcW w:w="1417" w:type="dxa"/>
            <w:tcBorders>
              <w:top w:val="single" w:sz="4" w:space="0" w:color="auto"/>
              <w:left w:val="single" w:sz="4" w:space="0" w:color="auto"/>
              <w:bottom w:val="single" w:sz="4" w:space="0" w:color="auto"/>
              <w:right w:val="single" w:sz="4" w:space="0" w:color="auto"/>
            </w:tcBorders>
          </w:tcPr>
          <w:p w14:paraId="0A6C40B5" w14:textId="77777777" w:rsidR="00406B18" w:rsidRPr="00F3386C" w:rsidRDefault="00406B18" w:rsidP="00406B18">
            <w:pPr>
              <w:jc w:val="center"/>
              <w:rPr>
                <w:color w:val="000000"/>
                <w:lang w:val="lv-LV" w:eastAsia="lv-LV"/>
              </w:rPr>
            </w:pPr>
          </w:p>
        </w:tc>
        <w:tc>
          <w:tcPr>
            <w:tcW w:w="1418" w:type="dxa"/>
            <w:tcBorders>
              <w:top w:val="single" w:sz="4" w:space="0" w:color="auto"/>
              <w:left w:val="single" w:sz="4" w:space="0" w:color="auto"/>
              <w:bottom w:val="single" w:sz="4" w:space="0" w:color="auto"/>
              <w:right w:val="single" w:sz="4" w:space="0" w:color="auto"/>
            </w:tcBorders>
          </w:tcPr>
          <w:p w14:paraId="75FB05ED" w14:textId="77777777" w:rsidR="00406B18" w:rsidRPr="00F3386C" w:rsidRDefault="00406B18" w:rsidP="00406B18">
            <w:pPr>
              <w:jc w:val="center"/>
              <w:rPr>
                <w:color w:val="000000"/>
                <w:lang w:val="lv-LV" w:eastAsia="lv-LV"/>
              </w:rPr>
            </w:pPr>
          </w:p>
        </w:tc>
      </w:tr>
      <w:tr w:rsidR="00406B18" w:rsidRPr="00F3386C" w14:paraId="4E9CA417" w14:textId="77777777" w:rsidTr="00972694">
        <w:trPr>
          <w:trHeight w:val="178"/>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9AD5B" w14:textId="77777777" w:rsidR="00406B18" w:rsidRPr="00F3386C" w:rsidRDefault="00406B18" w:rsidP="00406B18">
            <w:pPr>
              <w:jc w:val="center"/>
              <w:rPr>
                <w:color w:val="000000"/>
                <w:lang w:val="lv-LV" w:eastAsia="lv-LV"/>
              </w:rPr>
            </w:pPr>
            <w:r w:rsidRPr="00F3386C">
              <w:rPr>
                <w:color w:val="000000"/>
                <w:lang w:val="lv-LV" w:eastAsia="lv-LV"/>
              </w:rPr>
              <w:t>8.</w:t>
            </w:r>
          </w:p>
        </w:tc>
        <w:tc>
          <w:tcPr>
            <w:tcW w:w="1756" w:type="dxa"/>
            <w:tcBorders>
              <w:top w:val="single" w:sz="4" w:space="0" w:color="auto"/>
              <w:left w:val="nil"/>
              <w:bottom w:val="single" w:sz="4" w:space="0" w:color="auto"/>
              <w:right w:val="single" w:sz="4" w:space="0" w:color="auto"/>
            </w:tcBorders>
            <w:vAlign w:val="center"/>
          </w:tcPr>
          <w:p w14:paraId="2EAC6C74" w14:textId="420D22C3" w:rsidR="00406B18" w:rsidRPr="00F3386C" w:rsidRDefault="00406B18" w:rsidP="00406B18">
            <w:pPr>
              <w:rPr>
                <w:color w:val="000000"/>
                <w:lang w:val="lv-LV" w:eastAsia="lv-LV"/>
              </w:rPr>
            </w:pPr>
            <w:proofErr w:type="spellStart"/>
            <w:r w:rsidRPr="00F3386C">
              <w:rPr>
                <w:color w:val="000000"/>
              </w:rPr>
              <w:t>Ieliktnis</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C9634D" w14:textId="21D33FEC" w:rsidR="00406B18" w:rsidRPr="00F3386C" w:rsidRDefault="00406B18" w:rsidP="00406B18">
            <w:pPr>
              <w:rPr>
                <w:color w:val="000000"/>
                <w:lang w:val="lv-LV" w:eastAsia="lv-LV"/>
              </w:rPr>
            </w:pPr>
            <w:r w:rsidRPr="00F3386C">
              <w:rPr>
                <w:color w:val="000000"/>
              </w:rPr>
              <w:t>8ШЩ.212.036.</w:t>
            </w: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73F34D8C" w14:textId="77777777" w:rsidR="00406B18" w:rsidRPr="00F3386C" w:rsidRDefault="00406B18" w:rsidP="00406B18">
            <w:pPr>
              <w:jc w:val="center"/>
              <w:rPr>
                <w:lang w:val="lv-LV" w:eastAsia="lv-LV"/>
              </w:rPr>
            </w:pPr>
            <w:r w:rsidRPr="00F3386C">
              <w:rPr>
                <w:lang w:val="lv-LV"/>
              </w:rPr>
              <w:t>gab.</w:t>
            </w:r>
          </w:p>
        </w:tc>
        <w:tc>
          <w:tcPr>
            <w:tcW w:w="1133" w:type="dxa"/>
            <w:tcBorders>
              <w:top w:val="single" w:sz="4" w:space="0" w:color="auto"/>
              <w:left w:val="nil"/>
              <w:bottom w:val="single" w:sz="4" w:space="0" w:color="auto"/>
              <w:right w:val="single" w:sz="4" w:space="0" w:color="auto"/>
            </w:tcBorders>
            <w:shd w:val="clear" w:color="auto" w:fill="auto"/>
            <w:noWrap/>
            <w:vAlign w:val="bottom"/>
          </w:tcPr>
          <w:p w14:paraId="57F2E620" w14:textId="0F54192A" w:rsidR="00406B18" w:rsidRPr="00F3386C" w:rsidRDefault="00406B18" w:rsidP="00406B18">
            <w:pPr>
              <w:jc w:val="center"/>
              <w:rPr>
                <w:color w:val="000000"/>
                <w:lang w:val="lv-LV" w:eastAsia="lv-LV"/>
              </w:rPr>
            </w:pPr>
            <w:r w:rsidRPr="00F3386C">
              <w:rPr>
                <w:color w:val="000000"/>
              </w:rPr>
              <w:t>2</w:t>
            </w:r>
          </w:p>
        </w:tc>
        <w:tc>
          <w:tcPr>
            <w:tcW w:w="1417" w:type="dxa"/>
            <w:tcBorders>
              <w:top w:val="single" w:sz="4" w:space="0" w:color="auto"/>
              <w:left w:val="single" w:sz="4" w:space="0" w:color="auto"/>
              <w:bottom w:val="single" w:sz="4" w:space="0" w:color="auto"/>
              <w:right w:val="single" w:sz="4" w:space="0" w:color="auto"/>
            </w:tcBorders>
          </w:tcPr>
          <w:p w14:paraId="1C73339E" w14:textId="77777777" w:rsidR="00406B18" w:rsidRPr="00F3386C" w:rsidRDefault="00406B18" w:rsidP="00406B18">
            <w:pPr>
              <w:jc w:val="center"/>
              <w:rPr>
                <w:color w:val="000000"/>
                <w:lang w:val="lv-LV" w:eastAsia="lv-LV"/>
              </w:rPr>
            </w:pPr>
          </w:p>
        </w:tc>
        <w:tc>
          <w:tcPr>
            <w:tcW w:w="1418" w:type="dxa"/>
            <w:tcBorders>
              <w:top w:val="single" w:sz="4" w:space="0" w:color="auto"/>
              <w:left w:val="single" w:sz="4" w:space="0" w:color="auto"/>
              <w:bottom w:val="single" w:sz="4" w:space="0" w:color="auto"/>
              <w:right w:val="single" w:sz="4" w:space="0" w:color="auto"/>
            </w:tcBorders>
          </w:tcPr>
          <w:p w14:paraId="0A8FEDA6" w14:textId="77777777" w:rsidR="00406B18" w:rsidRPr="00F3386C" w:rsidRDefault="00406B18" w:rsidP="00406B18">
            <w:pPr>
              <w:jc w:val="center"/>
              <w:rPr>
                <w:color w:val="000000"/>
                <w:lang w:val="lv-LV" w:eastAsia="lv-LV"/>
              </w:rPr>
            </w:pPr>
          </w:p>
        </w:tc>
      </w:tr>
      <w:tr w:rsidR="00406B18" w:rsidRPr="00F3386C" w14:paraId="4FCC0DA8" w14:textId="77777777" w:rsidTr="005C0C26">
        <w:trPr>
          <w:trHeight w:val="178"/>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FD554" w14:textId="77777777" w:rsidR="00406B18" w:rsidRPr="00F3386C" w:rsidRDefault="00406B18" w:rsidP="00406B18">
            <w:pPr>
              <w:jc w:val="center"/>
              <w:rPr>
                <w:color w:val="000000"/>
                <w:lang w:val="lv-LV" w:eastAsia="lv-LV"/>
              </w:rPr>
            </w:pPr>
            <w:r w:rsidRPr="00F3386C">
              <w:rPr>
                <w:color w:val="000000"/>
                <w:lang w:val="lv-LV" w:eastAsia="lv-LV"/>
              </w:rPr>
              <w:t>9.</w:t>
            </w:r>
          </w:p>
        </w:tc>
        <w:tc>
          <w:tcPr>
            <w:tcW w:w="1756" w:type="dxa"/>
            <w:tcBorders>
              <w:top w:val="single" w:sz="4" w:space="0" w:color="auto"/>
              <w:left w:val="nil"/>
              <w:bottom w:val="single" w:sz="4" w:space="0" w:color="auto"/>
              <w:right w:val="single" w:sz="4" w:space="0" w:color="auto"/>
            </w:tcBorders>
            <w:vAlign w:val="center"/>
          </w:tcPr>
          <w:p w14:paraId="13B7E297" w14:textId="27DD1A56" w:rsidR="00406B18" w:rsidRPr="00F3386C" w:rsidRDefault="00406B18" w:rsidP="00406B18">
            <w:pPr>
              <w:rPr>
                <w:color w:val="000000"/>
                <w:lang w:val="lv-LV" w:eastAsia="lv-LV"/>
              </w:rPr>
            </w:pPr>
            <w:proofErr w:type="spellStart"/>
            <w:r w:rsidRPr="00F3386C">
              <w:rPr>
                <w:color w:val="000000"/>
              </w:rPr>
              <w:t>Ieliktnis</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7C83FD" w14:textId="2C0814C8" w:rsidR="00406B18" w:rsidRPr="00F3386C" w:rsidRDefault="00406B18" w:rsidP="00406B18">
            <w:pPr>
              <w:rPr>
                <w:color w:val="000000"/>
                <w:lang w:val="lv-LV" w:eastAsia="lv-LV"/>
              </w:rPr>
            </w:pPr>
            <w:r w:rsidRPr="00F3386C">
              <w:rPr>
                <w:color w:val="000000"/>
              </w:rPr>
              <w:t xml:space="preserve">К355А.21.014 </w:t>
            </w: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13E03F2E" w14:textId="77777777" w:rsidR="00406B18" w:rsidRPr="00F3386C" w:rsidRDefault="00406B18" w:rsidP="00406B18">
            <w:pPr>
              <w:jc w:val="center"/>
              <w:rPr>
                <w:lang w:val="lv-LV" w:eastAsia="lv-LV"/>
              </w:rPr>
            </w:pPr>
            <w:r w:rsidRPr="00F3386C">
              <w:rPr>
                <w:lang w:val="lv-LV"/>
              </w:rPr>
              <w:t>gab.</w:t>
            </w:r>
          </w:p>
        </w:tc>
        <w:tc>
          <w:tcPr>
            <w:tcW w:w="1133" w:type="dxa"/>
            <w:tcBorders>
              <w:top w:val="single" w:sz="4" w:space="0" w:color="auto"/>
              <w:left w:val="nil"/>
              <w:bottom w:val="single" w:sz="4" w:space="0" w:color="auto"/>
              <w:right w:val="single" w:sz="4" w:space="0" w:color="auto"/>
            </w:tcBorders>
            <w:shd w:val="clear" w:color="auto" w:fill="auto"/>
            <w:noWrap/>
            <w:vAlign w:val="center"/>
          </w:tcPr>
          <w:p w14:paraId="1CE47904" w14:textId="0BBB2864" w:rsidR="00406B18" w:rsidRPr="00F3386C" w:rsidRDefault="00406B18" w:rsidP="00406B18">
            <w:pPr>
              <w:jc w:val="center"/>
              <w:rPr>
                <w:color w:val="000000"/>
                <w:lang w:val="lv-LV" w:eastAsia="lv-LV"/>
              </w:rPr>
            </w:pPr>
            <w:r w:rsidRPr="00F3386C">
              <w:rPr>
                <w:color w:val="000000"/>
              </w:rPr>
              <w:t>8</w:t>
            </w:r>
          </w:p>
        </w:tc>
        <w:tc>
          <w:tcPr>
            <w:tcW w:w="1417" w:type="dxa"/>
            <w:tcBorders>
              <w:top w:val="single" w:sz="4" w:space="0" w:color="auto"/>
              <w:left w:val="single" w:sz="4" w:space="0" w:color="auto"/>
              <w:bottom w:val="single" w:sz="4" w:space="0" w:color="auto"/>
              <w:right w:val="single" w:sz="4" w:space="0" w:color="auto"/>
            </w:tcBorders>
          </w:tcPr>
          <w:p w14:paraId="040355DD" w14:textId="77777777" w:rsidR="00406B18" w:rsidRPr="00F3386C" w:rsidRDefault="00406B18" w:rsidP="00406B18">
            <w:pPr>
              <w:jc w:val="center"/>
              <w:rPr>
                <w:color w:val="000000"/>
                <w:lang w:val="lv-LV" w:eastAsia="lv-LV"/>
              </w:rPr>
            </w:pPr>
          </w:p>
        </w:tc>
        <w:tc>
          <w:tcPr>
            <w:tcW w:w="1418" w:type="dxa"/>
            <w:tcBorders>
              <w:top w:val="single" w:sz="4" w:space="0" w:color="auto"/>
              <w:left w:val="single" w:sz="4" w:space="0" w:color="auto"/>
              <w:bottom w:val="single" w:sz="4" w:space="0" w:color="auto"/>
              <w:right w:val="single" w:sz="4" w:space="0" w:color="auto"/>
            </w:tcBorders>
          </w:tcPr>
          <w:p w14:paraId="0F01B6BC" w14:textId="77777777" w:rsidR="00406B18" w:rsidRPr="00F3386C" w:rsidRDefault="00406B18" w:rsidP="00406B18">
            <w:pPr>
              <w:jc w:val="center"/>
              <w:rPr>
                <w:color w:val="000000"/>
                <w:lang w:val="lv-LV" w:eastAsia="lv-LV"/>
              </w:rPr>
            </w:pPr>
          </w:p>
        </w:tc>
      </w:tr>
      <w:tr w:rsidR="00406B18" w:rsidRPr="00F3386C" w14:paraId="22F78397" w14:textId="77777777" w:rsidTr="00972694">
        <w:trPr>
          <w:trHeight w:val="178"/>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14:paraId="6234CB2F" w14:textId="77777777" w:rsidR="00406B18" w:rsidRPr="00F3386C" w:rsidRDefault="00406B18" w:rsidP="00406B18">
            <w:pPr>
              <w:jc w:val="center"/>
              <w:rPr>
                <w:color w:val="000000"/>
                <w:lang w:val="lv-LV" w:eastAsia="lv-LV"/>
              </w:rPr>
            </w:pPr>
            <w:r w:rsidRPr="00F3386C">
              <w:rPr>
                <w:color w:val="000000"/>
                <w:lang w:val="lv-LV" w:eastAsia="lv-LV"/>
              </w:rPr>
              <w:t>10.</w:t>
            </w:r>
          </w:p>
        </w:tc>
        <w:tc>
          <w:tcPr>
            <w:tcW w:w="1756" w:type="dxa"/>
            <w:tcBorders>
              <w:top w:val="nil"/>
              <w:left w:val="nil"/>
              <w:bottom w:val="single" w:sz="4" w:space="0" w:color="auto"/>
              <w:right w:val="single" w:sz="4" w:space="0" w:color="auto"/>
            </w:tcBorders>
            <w:vAlign w:val="bottom"/>
          </w:tcPr>
          <w:p w14:paraId="1E63AC28" w14:textId="1B54038A" w:rsidR="00406B18" w:rsidRPr="00F3386C" w:rsidRDefault="00406B18" w:rsidP="00406B18">
            <w:pPr>
              <w:rPr>
                <w:color w:val="000000"/>
                <w:lang w:val="lv-LV" w:eastAsia="lv-LV"/>
              </w:rPr>
            </w:pPr>
            <w:proofErr w:type="spellStart"/>
            <w:r w:rsidRPr="00F3386C">
              <w:rPr>
                <w:color w:val="000000"/>
              </w:rPr>
              <w:t>Izolācija</w:t>
            </w:r>
            <w:proofErr w:type="spellEnd"/>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70D04B73" w14:textId="275B565B" w:rsidR="00406B18" w:rsidRPr="00F3386C" w:rsidRDefault="00406B18" w:rsidP="00406B18">
            <w:pPr>
              <w:rPr>
                <w:color w:val="000000"/>
                <w:lang w:val="lv-LV" w:eastAsia="lv-LV"/>
              </w:rPr>
            </w:pPr>
            <w:r w:rsidRPr="00F3386C">
              <w:rPr>
                <w:color w:val="000000"/>
              </w:rPr>
              <w:t>8ШЩ.754.001.</w:t>
            </w: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01EB8194" w14:textId="77777777" w:rsidR="00406B18" w:rsidRPr="00F3386C" w:rsidRDefault="00406B18" w:rsidP="00406B18">
            <w:pPr>
              <w:jc w:val="center"/>
              <w:rPr>
                <w:lang w:val="lv-LV" w:eastAsia="lv-LV"/>
              </w:rPr>
            </w:pPr>
            <w:r w:rsidRPr="00F3386C">
              <w:rPr>
                <w:lang w:val="lv-LV"/>
              </w:rPr>
              <w:t>gab.</w:t>
            </w:r>
          </w:p>
        </w:tc>
        <w:tc>
          <w:tcPr>
            <w:tcW w:w="1133" w:type="dxa"/>
            <w:tcBorders>
              <w:top w:val="single" w:sz="4" w:space="0" w:color="auto"/>
              <w:left w:val="nil"/>
              <w:bottom w:val="single" w:sz="4" w:space="0" w:color="auto"/>
              <w:right w:val="single" w:sz="4" w:space="0" w:color="auto"/>
            </w:tcBorders>
            <w:shd w:val="clear" w:color="auto" w:fill="auto"/>
            <w:noWrap/>
            <w:vAlign w:val="bottom"/>
          </w:tcPr>
          <w:p w14:paraId="42D6B58D" w14:textId="4C1BBB15" w:rsidR="00406B18" w:rsidRPr="00F3386C" w:rsidRDefault="00406B18" w:rsidP="00406B18">
            <w:pPr>
              <w:jc w:val="center"/>
              <w:rPr>
                <w:color w:val="000000"/>
                <w:lang w:val="lv-LV" w:eastAsia="lv-LV"/>
              </w:rPr>
            </w:pPr>
            <w:r w:rsidRPr="00F3386C">
              <w:rPr>
                <w:color w:val="000000"/>
              </w:rPr>
              <w:t>2</w:t>
            </w:r>
          </w:p>
        </w:tc>
        <w:tc>
          <w:tcPr>
            <w:tcW w:w="1417" w:type="dxa"/>
            <w:tcBorders>
              <w:top w:val="single" w:sz="4" w:space="0" w:color="auto"/>
              <w:left w:val="single" w:sz="4" w:space="0" w:color="auto"/>
              <w:bottom w:val="single" w:sz="4" w:space="0" w:color="auto"/>
              <w:right w:val="single" w:sz="4" w:space="0" w:color="auto"/>
            </w:tcBorders>
          </w:tcPr>
          <w:p w14:paraId="41FFB133" w14:textId="77777777" w:rsidR="00406B18" w:rsidRPr="00F3386C" w:rsidRDefault="00406B18" w:rsidP="00406B18">
            <w:pPr>
              <w:jc w:val="center"/>
              <w:rPr>
                <w:color w:val="000000"/>
                <w:lang w:val="lv-LV" w:eastAsia="lv-LV"/>
              </w:rPr>
            </w:pPr>
          </w:p>
        </w:tc>
        <w:tc>
          <w:tcPr>
            <w:tcW w:w="1418" w:type="dxa"/>
            <w:tcBorders>
              <w:top w:val="single" w:sz="4" w:space="0" w:color="auto"/>
              <w:left w:val="single" w:sz="4" w:space="0" w:color="auto"/>
              <w:bottom w:val="single" w:sz="4" w:space="0" w:color="auto"/>
              <w:right w:val="single" w:sz="4" w:space="0" w:color="auto"/>
            </w:tcBorders>
          </w:tcPr>
          <w:p w14:paraId="093DCD3E" w14:textId="77777777" w:rsidR="00406B18" w:rsidRPr="00F3386C" w:rsidRDefault="00406B18" w:rsidP="00406B18">
            <w:pPr>
              <w:jc w:val="center"/>
              <w:rPr>
                <w:color w:val="000000"/>
                <w:lang w:val="lv-LV" w:eastAsia="lv-LV"/>
              </w:rPr>
            </w:pPr>
          </w:p>
        </w:tc>
      </w:tr>
      <w:tr w:rsidR="00406B18" w:rsidRPr="00F3386C" w14:paraId="70983D3D" w14:textId="77777777" w:rsidTr="00972694">
        <w:trPr>
          <w:trHeight w:val="178"/>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FF6F3" w14:textId="77777777" w:rsidR="00406B18" w:rsidRPr="00F3386C" w:rsidRDefault="00406B18" w:rsidP="00406B18">
            <w:pPr>
              <w:jc w:val="center"/>
              <w:rPr>
                <w:color w:val="000000"/>
                <w:lang w:val="lv-LV" w:eastAsia="lv-LV"/>
              </w:rPr>
            </w:pPr>
            <w:r w:rsidRPr="00F3386C">
              <w:rPr>
                <w:color w:val="000000"/>
                <w:lang w:val="lv-LV" w:eastAsia="lv-LV"/>
              </w:rPr>
              <w:t>11.</w:t>
            </w:r>
          </w:p>
        </w:tc>
        <w:tc>
          <w:tcPr>
            <w:tcW w:w="1756" w:type="dxa"/>
            <w:tcBorders>
              <w:top w:val="single" w:sz="4" w:space="0" w:color="auto"/>
              <w:left w:val="nil"/>
              <w:bottom w:val="single" w:sz="4" w:space="0" w:color="auto"/>
              <w:right w:val="single" w:sz="4" w:space="0" w:color="auto"/>
            </w:tcBorders>
            <w:vAlign w:val="bottom"/>
          </w:tcPr>
          <w:p w14:paraId="24317982" w14:textId="604B73A9" w:rsidR="00406B18" w:rsidRPr="00F3386C" w:rsidRDefault="00406B18" w:rsidP="00406B18">
            <w:pPr>
              <w:rPr>
                <w:color w:val="000000"/>
                <w:lang w:val="lv-LV" w:eastAsia="lv-LV"/>
              </w:rPr>
            </w:pPr>
            <w:proofErr w:type="spellStart"/>
            <w:r w:rsidRPr="00F3386C">
              <w:rPr>
                <w:color w:val="000000"/>
              </w:rPr>
              <w:t>Izolācija</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0F30AB" w14:textId="3F6D2BF8" w:rsidR="00406B18" w:rsidRPr="00F3386C" w:rsidRDefault="00406B18" w:rsidP="00406B18">
            <w:pPr>
              <w:rPr>
                <w:color w:val="000000"/>
                <w:lang w:val="lv-LV" w:eastAsia="lv-LV"/>
              </w:rPr>
            </w:pPr>
            <w:r w:rsidRPr="00F3386C">
              <w:rPr>
                <w:color w:val="000000"/>
              </w:rPr>
              <w:t>8ШЩ.754.005.</w:t>
            </w: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76CACBB0" w14:textId="77777777" w:rsidR="00406B18" w:rsidRPr="00F3386C" w:rsidRDefault="00406B18" w:rsidP="00406B18">
            <w:pPr>
              <w:jc w:val="center"/>
              <w:rPr>
                <w:lang w:val="lv-LV" w:eastAsia="lv-LV"/>
              </w:rPr>
            </w:pPr>
            <w:r w:rsidRPr="00F3386C">
              <w:rPr>
                <w:lang w:val="lv-LV"/>
              </w:rPr>
              <w:t>gab.</w:t>
            </w:r>
          </w:p>
        </w:tc>
        <w:tc>
          <w:tcPr>
            <w:tcW w:w="1133" w:type="dxa"/>
            <w:tcBorders>
              <w:top w:val="single" w:sz="4" w:space="0" w:color="auto"/>
              <w:left w:val="nil"/>
              <w:bottom w:val="single" w:sz="4" w:space="0" w:color="auto"/>
              <w:right w:val="single" w:sz="4" w:space="0" w:color="auto"/>
            </w:tcBorders>
            <w:shd w:val="clear" w:color="auto" w:fill="auto"/>
            <w:noWrap/>
            <w:vAlign w:val="bottom"/>
          </w:tcPr>
          <w:p w14:paraId="5CF50849" w14:textId="119A0C61" w:rsidR="00406B18" w:rsidRPr="00F3386C" w:rsidRDefault="00406B18" w:rsidP="00406B18">
            <w:pPr>
              <w:jc w:val="center"/>
              <w:rPr>
                <w:color w:val="000000"/>
                <w:lang w:val="lv-LV" w:eastAsia="lv-LV"/>
              </w:rPr>
            </w:pPr>
            <w:r w:rsidRPr="00F3386C">
              <w:rPr>
                <w:color w:val="000000"/>
              </w:rPr>
              <w:t>2</w:t>
            </w:r>
          </w:p>
        </w:tc>
        <w:tc>
          <w:tcPr>
            <w:tcW w:w="1417" w:type="dxa"/>
            <w:tcBorders>
              <w:top w:val="single" w:sz="4" w:space="0" w:color="auto"/>
              <w:left w:val="single" w:sz="4" w:space="0" w:color="auto"/>
              <w:bottom w:val="single" w:sz="4" w:space="0" w:color="auto"/>
              <w:right w:val="single" w:sz="4" w:space="0" w:color="auto"/>
            </w:tcBorders>
          </w:tcPr>
          <w:p w14:paraId="3F4BC158" w14:textId="77777777" w:rsidR="00406B18" w:rsidRPr="00F3386C" w:rsidRDefault="00406B18" w:rsidP="00406B18">
            <w:pPr>
              <w:jc w:val="center"/>
              <w:rPr>
                <w:color w:val="000000"/>
                <w:lang w:val="lv-LV" w:eastAsia="lv-LV"/>
              </w:rPr>
            </w:pPr>
          </w:p>
        </w:tc>
        <w:tc>
          <w:tcPr>
            <w:tcW w:w="1418" w:type="dxa"/>
            <w:tcBorders>
              <w:top w:val="single" w:sz="4" w:space="0" w:color="auto"/>
              <w:left w:val="single" w:sz="4" w:space="0" w:color="auto"/>
              <w:bottom w:val="single" w:sz="4" w:space="0" w:color="auto"/>
              <w:right w:val="single" w:sz="4" w:space="0" w:color="auto"/>
            </w:tcBorders>
          </w:tcPr>
          <w:p w14:paraId="58452B3A" w14:textId="77777777" w:rsidR="00406B18" w:rsidRPr="00F3386C" w:rsidRDefault="00406B18" w:rsidP="00406B18">
            <w:pPr>
              <w:jc w:val="center"/>
              <w:rPr>
                <w:color w:val="000000"/>
                <w:lang w:val="lv-LV" w:eastAsia="lv-LV"/>
              </w:rPr>
            </w:pPr>
          </w:p>
        </w:tc>
      </w:tr>
      <w:tr w:rsidR="00406B18" w:rsidRPr="00F3386C" w14:paraId="77BD2FAB" w14:textId="77777777" w:rsidTr="00972694">
        <w:trPr>
          <w:trHeight w:val="178"/>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23FF4" w14:textId="77777777" w:rsidR="00406B18" w:rsidRPr="00F3386C" w:rsidRDefault="00406B18" w:rsidP="00406B18">
            <w:pPr>
              <w:jc w:val="center"/>
              <w:rPr>
                <w:color w:val="000000"/>
                <w:lang w:val="lv-LV" w:eastAsia="lv-LV"/>
              </w:rPr>
            </w:pPr>
            <w:r w:rsidRPr="00F3386C">
              <w:rPr>
                <w:color w:val="000000"/>
                <w:lang w:val="lv-LV" w:eastAsia="lv-LV"/>
              </w:rPr>
              <w:lastRenderedPageBreak/>
              <w:t>12.</w:t>
            </w:r>
          </w:p>
        </w:tc>
        <w:tc>
          <w:tcPr>
            <w:tcW w:w="1756" w:type="dxa"/>
            <w:tcBorders>
              <w:top w:val="single" w:sz="4" w:space="0" w:color="auto"/>
              <w:left w:val="nil"/>
              <w:bottom w:val="single" w:sz="4" w:space="0" w:color="auto"/>
              <w:right w:val="single" w:sz="4" w:space="0" w:color="auto"/>
            </w:tcBorders>
            <w:vAlign w:val="bottom"/>
          </w:tcPr>
          <w:p w14:paraId="090C319C" w14:textId="61DF0C88" w:rsidR="00406B18" w:rsidRPr="00F3386C" w:rsidRDefault="00406B18" w:rsidP="00406B18">
            <w:pPr>
              <w:rPr>
                <w:color w:val="000000"/>
                <w:lang w:val="lv-LV" w:eastAsia="lv-LV"/>
              </w:rPr>
            </w:pPr>
            <w:proofErr w:type="spellStart"/>
            <w:r w:rsidRPr="00F3386C">
              <w:rPr>
                <w:color w:val="000000"/>
              </w:rPr>
              <w:t>Kompresijas</w:t>
            </w:r>
            <w:proofErr w:type="spellEnd"/>
            <w:r w:rsidRPr="00F3386C">
              <w:rPr>
                <w:color w:val="000000"/>
              </w:rPr>
              <w:t xml:space="preserve"> </w:t>
            </w:r>
            <w:proofErr w:type="spellStart"/>
            <w:r w:rsidRPr="00F3386C">
              <w:rPr>
                <w:color w:val="000000"/>
              </w:rPr>
              <w:t>gredzens</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D7E977" w14:textId="5EAD4920" w:rsidR="00406B18" w:rsidRPr="00F3386C" w:rsidRDefault="00406B18" w:rsidP="00406B18">
            <w:pPr>
              <w:rPr>
                <w:color w:val="000000"/>
                <w:lang w:val="lv-LV" w:eastAsia="lv-LV"/>
              </w:rPr>
            </w:pPr>
            <w:r w:rsidRPr="00F3386C">
              <w:rPr>
                <w:color w:val="000000"/>
              </w:rPr>
              <w:t>8ШЩ.374.004.</w:t>
            </w: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7D24521E" w14:textId="77777777" w:rsidR="00406B18" w:rsidRPr="00F3386C" w:rsidRDefault="00406B18" w:rsidP="00406B18">
            <w:pPr>
              <w:jc w:val="center"/>
              <w:rPr>
                <w:lang w:val="lv-LV" w:eastAsia="lv-LV"/>
              </w:rPr>
            </w:pPr>
            <w:r w:rsidRPr="00F3386C">
              <w:rPr>
                <w:lang w:val="lv-LV"/>
              </w:rPr>
              <w:t>gab.</w:t>
            </w:r>
          </w:p>
        </w:tc>
        <w:tc>
          <w:tcPr>
            <w:tcW w:w="1133" w:type="dxa"/>
            <w:tcBorders>
              <w:top w:val="single" w:sz="4" w:space="0" w:color="auto"/>
              <w:left w:val="nil"/>
              <w:bottom w:val="single" w:sz="4" w:space="0" w:color="auto"/>
              <w:right w:val="single" w:sz="4" w:space="0" w:color="auto"/>
            </w:tcBorders>
            <w:shd w:val="clear" w:color="auto" w:fill="auto"/>
            <w:noWrap/>
            <w:vAlign w:val="bottom"/>
          </w:tcPr>
          <w:p w14:paraId="756F4B92" w14:textId="7F9F17D4" w:rsidR="00406B18" w:rsidRPr="00F3386C" w:rsidRDefault="00406B18" w:rsidP="00406B18">
            <w:pPr>
              <w:jc w:val="center"/>
              <w:rPr>
                <w:color w:val="000000"/>
                <w:lang w:val="lv-LV" w:eastAsia="lv-LV"/>
              </w:rPr>
            </w:pPr>
            <w:r w:rsidRPr="00F3386C">
              <w:rPr>
                <w:color w:val="000000"/>
              </w:rPr>
              <w:t>16</w:t>
            </w:r>
          </w:p>
        </w:tc>
        <w:tc>
          <w:tcPr>
            <w:tcW w:w="1417" w:type="dxa"/>
            <w:tcBorders>
              <w:top w:val="single" w:sz="4" w:space="0" w:color="auto"/>
              <w:left w:val="single" w:sz="4" w:space="0" w:color="auto"/>
              <w:bottom w:val="single" w:sz="4" w:space="0" w:color="auto"/>
              <w:right w:val="single" w:sz="4" w:space="0" w:color="auto"/>
            </w:tcBorders>
          </w:tcPr>
          <w:p w14:paraId="49B317D9" w14:textId="77777777" w:rsidR="00406B18" w:rsidRPr="00F3386C" w:rsidRDefault="00406B18" w:rsidP="00406B18">
            <w:pPr>
              <w:jc w:val="center"/>
              <w:rPr>
                <w:color w:val="000000"/>
                <w:lang w:val="lv-LV" w:eastAsia="lv-LV"/>
              </w:rPr>
            </w:pPr>
          </w:p>
        </w:tc>
        <w:tc>
          <w:tcPr>
            <w:tcW w:w="1418" w:type="dxa"/>
            <w:tcBorders>
              <w:top w:val="single" w:sz="4" w:space="0" w:color="auto"/>
              <w:left w:val="single" w:sz="4" w:space="0" w:color="auto"/>
              <w:bottom w:val="single" w:sz="4" w:space="0" w:color="auto"/>
              <w:right w:val="single" w:sz="4" w:space="0" w:color="auto"/>
            </w:tcBorders>
          </w:tcPr>
          <w:p w14:paraId="76A6CAC0" w14:textId="77777777" w:rsidR="00406B18" w:rsidRPr="00F3386C" w:rsidRDefault="00406B18" w:rsidP="00406B18">
            <w:pPr>
              <w:jc w:val="center"/>
              <w:rPr>
                <w:color w:val="000000"/>
                <w:lang w:val="lv-LV" w:eastAsia="lv-LV"/>
              </w:rPr>
            </w:pPr>
          </w:p>
        </w:tc>
      </w:tr>
      <w:tr w:rsidR="00406B18" w:rsidRPr="00F3386C" w14:paraId="43BB8675" w14:textId="77777777" w:rsidTr="005C0C26">
        <w:trPr>
          <w:trHeight w:val="178"/>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AA025" w14:textId="77777777" w:rsidR="00406B18" w:rsidRPr="00F3386C" w:rsidRDefault="00406B18" w:rsidP="00406B18">
            <w:pPr>
              <w:jc w:val="center"/>
              <w:rPr>
                <w:color w:val="000000"/>
                <w:lang w:val="lv-LV" w:eastAsia="lv-LV"/>
              </w:rPr>
            </w:pPr>
            <w:r w:rsidRPr="00F3386C">
              <w:rPr>
                <w:color w:val="000000"/>
                <w:lang w:val="lv-LV" w:eastAsia="lv-LV"/>
              </w:rPr>
              <w:t>13.</w:t>
            </w:r>
          </w:p>
        </w:tc>
        <w:tc>
          <w:tcPr>
            <w:tcW w:w="1756" w:type="dxa"/>
            <w:tcBorders>
              <w:top w:val="single" w:sz="4" w:space="0" w:color="auto"/>
              <w:left w:val="nil"/>
              <w:bottom w:val="single" w:sz="4" w:space="0" w:color="auto"/>
              <w:right w:val="single" w:sz="4" w:space="0" w:color="auto"/>
            </w:tcBorders>
            <w:vAlign w:val="center"/>
          </w:tcPr>
          <w:p w14:paraId="713E6A01" w14:textId="4B0FE7DE" w:rsidR="00406B18" w:rsidRPr="00F3386C" w:rsidRDefault="00406B18" w:rsidP="00406B18">
            <w:pPr>
              <w:rPr>
                <w:color w:val="000000"/>
                <w:lang w:val="lv-LV" w:eastAsia="lv-LV"/>
              </w:rPr>
            </w:pPr>
            <w:proofErr w:type="spellStart"/>
            <w:r w:rsidRPr="00F3386C">
              <w:rPr>
                <w:color w:val="000000"/>
              </w:rPr>
              <w:t>Gredzens</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61CBF1" w14:textId="4D1210CD" w:rsidR="00406B18" w:rsidRPr="00F3386C" w:rsidRDefault="00406B18" w:rsidP="00406B18">
            <w:pPr>
              <w:rPr>
                <w:color w:val="000000"/>
                <w:lang w:val="lv-LV" w:eastAsia="lv-LV"/>
              </w:rPr>
            </w:pPr>
            <w:r w:rsidRPr="00F3386C">
              <w:rPr>
                <w:color w:val="000000"/>
              </w:rPr>
              <w:t xml:space="preserve">К355А.21.01.002 </w:t>
            </w: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38D9C706" w14:textId="77777777" w:rsidR="00406B18" w:rsidRPr="00F3386C" w:rsidRDefault="00406B18" w:rsidP="00406B18">
            <w:pPr>
              <w:jc w:val="center"/>
              <w:rPr>
                <w:lang w:val="lv-LV" w:eastAsia="lv-LV"/>
              </w:rPr>
            </w:pPr>
            <w:r w:rsidRPr="00F3386C">
              <w:rPr>
                <w:lang w:val="lv-LV"/>
              </w:rPr>
              <w:t>gab.</w:t>
            </w:r>
          </w:p>
        </w:tc>
        <w:tc>
          <w:tcPr>
            <w:tcW w:w="1133" w:type="dxa"/>
            <w:tcBorders>
              <w:top w:val="single" w:sz="4" w:space="0" w:color="auto"/>
              <w:left w:val="nil"/>
              <w:bottom w:val="single" w:sz="4" w:space="0" w:color="auto"/>
              <w:right w:val="single" w:sz="4" w:space="0" w:color="auto"/>
            </w:tcBorders>
            <w:shd w:val="clear" w:color="auto" w:fill="auto"/>
            <w:noWrap/>
            <w:vAlign w:val="center"/>
          </w:tcPr>
          <w:p w14:paraId="15B50F5E" w14:textId="72B11C89" w:rsidR="00406B18" w:rsidRPr="00F3386C" w:rsidRDefault="00406B18" w:rsidP="00406B18">
            <w:pPr>
              <w:jc w:val="center"/>
              <w:rPr>
                <w:color w:val="000000"/>
                <w:lang w:val="lv-LV" w:eastAsia="lv-LV"/>
              </w:rPr>
            </w:pPr>
            <w:r w:rsidRPr="00F3386C">
              <w:rPr>
                <w:color w:val="000000"/>
              </w:rPr>
              <w:t>18</w:t>
            </w:r>
          </w:p>
        </w:tc>
        <w:tc>
          <w:tcPr>
            <w:tcW w:w="1417" w:type="dxa"/>
            <w:tcBorders>
              <w:top w:val="single" w:sz="4" w:space="0" w:color="auto"/>
              <w:left w:val="single" w:sz="4" w:space="0" w:color="auto"/>
              <w:bottom w:val="single" w:sz="4" w:space="0" w:color="auto"/>
              <w:right w:val="single" w:sz="4" w:space="0" w:color="auto"/>
            </w:tcBorders>
          </w:tcPr>
          <w:p w14:paraId="5E1B48FC" w14:textId="77777777" w:rsidR="00406B18" w:rsidRPr="00F3386C" w:rsidRDefault="00406B18" w:rsidP="00406B18">
            <w:pPr>
              <w:jc w:val="center"/>
              <w:rPr>
                <w:color w:val="000000"/>
                <w:lang w:val="lv-LV" w:eastAsia="lv-LV"/>
              </w:rPr>
            </w:pPr>
          </w:p>
        </w:tc>
        <w:tc>
          <w:tcPr>
            <w:tcW w:w="1418" w:type="dxa"/>
            <w:tcBorders>
              <w:top w:val="single" w:sz="4" w:space="0" w:color="auto"/>
              <w:left w:val="single" w:sz="4" w:space="0" w:color="auto"/>
              <w:bottom w:val="single" w:sz="4" w:space="0" w:color="auto"/>
              <w:right w:val="single" w:sz="4" w:space="0" w:color="auto"/>
            </w:tcBorders>
          </w:tcPr>
          <w:p w14:paraId="57CBE275" w14:textId="77777777" w:rsidR="00406B18" w:rsidRPr="00F3386C" w:rsidRDefault="00406B18" w:rsidP="00406B18">
            <w:pPr>
              <w:jc w:val="center"/>
              <w:rPr>
                <w:color w:val="000000"/>
                <w:lang w:val="lv-LV" w:eastAsia="lv-LV"/>
              </w:rPr>
            </w:pPr>
          </w:p>
        </w:tc>
      </w:tr>
      <w:tr w:rsidR="00406B18" w:rsidRPr="00F3386C" w14:paraId="7A0C06E1" w14:textId="77777777" w:rsidTr="005C0C26">
        <w:trPr>
          <w:trHeight w:val="178"/>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21C2F" w14:textId="77777777" w:rsidR="00406B18" w:rsidRPr="00F3386C" w:rsidRDefault="00406B18" w:rsidP="00406B18">
            <w:pPr>
              <w:jc w:val="center"/>
              <w:rPr>
                <w:color w:val="000000"/>
                <w:lang w:val="lv-LV" w:eastAsia="lv-LV"/>
              </w:rPr>
            </w:pPr>
            <w:r w:rsidRPr="00F3386C">
              <w:rPr>
                <w:color w:val="000000"/>
                <w:lang w:val="lv-LV" w:eastAsia="lv-LV"/>
              </w:rPr>
              <w:t>14.</w:t>
            </w:r>
          </w:p>
        </w:tc>
        <w:tc>
          <w:tcPr>
            <w:tcW w:w="1756" w:type="dxa"/>
            <w:tcBorders>
              <w:top w:val="single" w:sz="4" w:space="0" w:color="auto"/>
              <w:left w:val="nil"/>
              <w:bottom w:val="single" w:sz="4" w:space="0" w:color="auto"/>
              <w:right w:val="single" w:sz="4" w:space="0" w:color="auto"/>
            </w:tcBorders>
            <w:vAlign w:val="center"/>
          </w:tcPr>
          <w:p w14:paraId="139FFD36" w14:textId="4A85C06C" w:rsidR="00406B18" w:rsidRPr="00F3386C" w:rsidRDefault="00406B18" w:rsidP="00406B18">
            <w:pPr>
              <w:rPr>
                <w:lang w:val="lv-LV"/>
              </w:rPr>
            </w:pPr>
            <w:proofErr w:type="spellStart"/>
            <w:r w:rsidRPr="00F3386C">
              <w:rPr>
                <w:color w:val="000000"/>
              </w:rPr>
              <w:t>Gredzens</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C1B4B0" w14:textId="491B61A3" w:rsidR="00406B18" w:rsidRPr="00F3386C" w:rsidRDefault="00406B18" w:rsidP="00406B18">
            <w:pPr>
              <w:rPr>
                <w:lang w:val="lv-LV"/>
              </w:rPr>
            </w:pPr>
            <w:r w:rsidRPr="00F3386C">
              <w:rPr>
                <w:color w:val="000000"/>
              </w:rPr>
              <w:t xml:space="preserve">К355А.21.01.003 </w:t>
            </w: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513DCD5B" w14:textId="77777777" w:rsidR="00406B18" w:rsidRPr="00F3386C" w:rsidRDefault="00406B18" w:rsidP="00406B18">
            <w:pPr>
              <w:jc w:val="center"/>
              <w:rPr>
                <w:lang w:val="lv-LV"/>
              </w:rPr>
            </w:pPr>
            <w:r w:rsidRPr="00F3386C">
              <w:rPr>
                <w:lang w:val="lv-LV"/>
              </w:rPr>
              <w:t>gab.</w:t>
            </w:r>
          </w:p>
        </w:tc>
        <w:tc>
          <w:tcPr>
            <w:tcW w:w="1133" w:type="dxa"/>
            <w:tcBorders>
              <w:top w:val="single" w:sz="4" w:space="0" w:color="auto"/>
              <w:left w:val="nil"/>
              <w:bottom w:val="single" w:sz="4" w:space="0" w:color="auto"/>
              <w:right w:val="single" w:sz="4" w:space="0" w:color="auto"/>
            </w:tcBorders>
            <w:shd w:val="clear" w:color="auto" w:fill="auto"/>
            <w:noWrap/>
            <w:vAlign w:val="center"/>
          </w:tcPr>
          <w:p w14:paraId="4AFBFAFE" w14:textId="222554CA" w:rsidR="00406B18" w:rsidRPr="00F3386C" w:rsidRDefault="00406B18" w:rsidP="00406B18">
            <w:pPr>
              <w:jc w:val="center"/>
              <w:rPr>
                <w:lang w:val="lv-LV"/>
              </w:rPr>
            </w:pPr>
            <w:r w:rsidRPr="00F3386C">
              <w:rPr>
                <w:color w:val="000000"/>
              </w:rPr>
              <w:t>20</w:t>
            </w:r>
          </w:p>
        </w:tc>
        <w:tc>
          <w:tcPr>
            <w:tcW w:w="1417" w:type="dxa"/>
            <w:tcBorders>
              <w:top w:val="single" w:sz="4" w:space="0" w:color="auto"/>
              <w:left w:val="single" w:sz="4" w:space="0" w:color="auto"/>
              <w:bottom w:val="single" w:sz="4" w:space="0" w:color="auto"/>
              <w:right w:val="single" w:sz="4" w:space="0" w:color="auto"/>
            </w:tcBorders>
          </w:tcPr>
          <w:p w14:paraId="3FD8C16F" w14:textId="77777777" w:rsidR="00406B18" w:rsidRPr="00F3386C" w:rsidRDefault="00406B18" w:rsidP="00406B18">
            <w:pPr>
              <w:jc w:val="center"/>
              <w:rPr>
                <w:color w:val="000000"/>
                <w:lang w:val="lv-LV" w:eastAsia="lv-LV"/>
              </w:rPr>
            </w:pPr>
          </w:p>
        </w:tc>
        <w:tc>
          <w:tcPr>
            <w:tcW w:w="1418" w:type="dxa"/>
            <w:tcBorders>
              <w:top w:val="single" w:sz="4" w:space="0" w:color="auto"/>
              <w:left w:val="single" w:sz="4" w:space="0" w:color="auto"/>
              <w:bottom w:val="single" w:sz="4" w:space="0" w:color="auto"/>
              <w:right w:val="single" w:sz="4" w:space="0" w:color="auto"/>
            </w:tcBorders>
          </w:tcPr>
          <w:p w14:paraId="79818D06" w14:textId="77777777" w:rsidR="00406B18" w:rsidRPr="00F3386C" w:rsidRDefault="00406B18" w:rsidP="00406B18">
            <w:pPr>
              <w:jc w:val="center"/>
              <w:rPr>
                <w:color w:val="000000"/>
                <w:lang w:val="lv-LV" w:eastAsia="lv-LV"/>
              </w:rPr>
            </w:pPr>
          </w:p>
        </w:tc>
      </w:tr>
      <w:tr w:rsidR="00406B18" w:rsidRPr="00F3386C" w14:paraId="10EEC507" w14:textId="77777777" w:rsidTr="005C0C26">
        <w:trPr>
          <w:trHeight w:val="178"/>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70CE90" w14:textId="77777777" w:rsidR="00406B18" w:rsidRPr="00F3386C" w:rsidRDefault="00406B18" w:rsidP="00406B18">
            <w:pPr>
              <w:jc w:val="center"/>
              <w:rPr>
                <w:color w:val="000000"/>
                <w:lang w:val="lv-LV" w:eastAsia="lv-LV"/>
              </w:rPr>
            </w:pPr>
            <w:r w:rsidRPr="00F3386C">
              <w:rPr>
                <w:color w:val="000000"/>
                <w:lang w:val="lv-LV" w:eastAsia="lv-LV"/>
              </w:rPr>
              <w:t>15.</w:t>
            </w:r>
          </w:p>
        </w:tc>
        <w:tc>
          <w:tcPr>
            <w:tcW w:w="1756" w:type="dxa"/>
            <w:tcBorders>
              <w:top w:val="single" w:sz="4" w:space="0" w:color="auto"/>
              <w:left w:val="nil"/>
              <w:bottom w:val="single" w:sz="4" w:space="0" w:color="auto"/>
              <w:right w:val="single" w:sz="4" w:space="0" w:color="auto"/>
            </w:tcBorders>
            <w:vAlign w:val="center"/>
          </w:tcPr>
          <w:p w14:paraId="14B148A6" w14:textId="5C941C95" w:rsidR="00406B18" w:rsidRPr="00F3386C" w:rsidRDefault="00406B18" w:rsidP="00406B18">
            <w:pPr>
              <w:rPr>
                <w:lang w:val="lv-LV"/>
              </w:rPr>
            </w:pPr>
            <w:proofErr w:type="spellStart"/>
            <w:r w:rsidRPr="00F3386C">
              <w:rPr>
                <w:color w:val="000000"/>
              </w:rPr>
              <w:t>Gredzens</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3CD614" w14:textId="3A7D89E6" w:rsidR="00406B18" w:rsidRPr="00F3386C" w:rsidRDefault="00406B18" w:rsidP="00406B18">
            <w:pPr>
              <w:rPr>
                <w:lang w:val="lv-LV"/>
              </w:rPr>
            </w:pPr>
            <w:r w:rsidRPr="00F3386C">
              <w:rPr>
                <w:color w:val="000000"/>
              </w:rPr>
              <w:t xml:space="preserve">К355А.21.01.004 </w:t>
            </w: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68EDABEF" w14:textId="77777777" w:rsidR="00406B18" w:rsidRPr="00F3386C" w:rsidRDefault="00406B18" w:rsidP="00406B18">
            <w:pPr>
              <w:jc w:val="center"/>
              <w:rPr>
                <w:lang w:val="lv-LV"/>
              </w:rPr>
            </w:pPr>
            <w:r w:rsidRPr="00F3386C">
              <w:rPr>
                <w:lang w:val="lv-LV"/>
              </w:rPr>
              <w:t>gab.</w:t>
            </w:r>
          </w:p>
        </w:tc>
        <w:tc>
          <w:tcPr>
            <w:tcW w:w="1133" w:type="dxa"/>
            <w:tcBorders>
              <w:top w:val="single" w:sz="4" w:space="0" w:color="auto"/>
              <w:left w:val="nil"/>
              <w:bottom w:val="single" w:sz="4" w:space="0" w:color="auto"/>
              <w:right w:val="single" w:sz="4" w:space="0" w:color="auto"/>
            </w:tcBorders>
            <w:shd w:val="clear" w:color="auto" w:fill="auto"/>
            <w:noWrap/>
            <w:vAlign w:val="center"/>
          </w:tcPr>
          <w:p w14:paraId="00E9D49B" w14:textId="6A2B3932" w:rsidR="00406B18" w:rsidRPr="00F3386C" w:rsidRDefault="00406B18" w:rsidP="00406B18">
            <w:pPr>
              <w:jc w:val="center"/>
              <w:rPr>
                <w:lang w:val="lv-LV"/>
              </w:rPr>
            </w:pPr>
            <w:r w:rsidRPr="00F3386C">
              <w:rPr>
                <w:color w:val="000000"/>
              </w:rPr>
              <w:t>20</w:t>
            </w:r>
          </w:p>
        </w:tc>
        <w:tc>
          <w:tcPr>
            <w:tcW w:w="1417" w:type="dxa"/>
            <w:tcBorders>
              <w:top w:val="single" w:sz="4" w:space="0" w:color="auto"/>
              <w:left w:val="single" w:sz="4" w:space="0" w:color="auto"/>
              <w:bottom w:val="single" w:sz="4" w:space="0" w:color="auto"/>
              <w:right w:val="single" w:sz="4" w:space="0" w:color="auto"/>
            </w:tcBorders>
          </w:tcPr>
          <w:p w14:paraId="258DFD8D" w14:textId="77777777" w:rsidR="00406B18" w:rsidRPr="00F3386C" w:rsidRDefault="00406B18" w:rsidP="00406B18">
            <w:pPr>
              <w:jc w:val="center"/>
              <w:rPr>
                <w:color w:val="000000"/>
                <w:lang w:val="lv-LV" w:eastAsia="lv-LV"/>
              </w:rPr>
            </w:pPr>
          </w:p>
        </w:tc>
        <w:tc>
          <w:tcPr>
            <w:tcW w:w="1418" w:type="dxa"/>
            <w:tcBorders>
              <w:top w:val="single" w:sz="4" w:space="0" w:color="auto"/>
              <w:left w:val="single" w:sz="4" w:space="0" w:color="auto"/>
              <w:bottom w:val="single" w:sz="4" w:space="0" w:color="auto"/>
              <w:right w:val="single" w:sz="4" w:space="0" w:color="auto"/>
            </w:tcBorders>
          </w:tcPr>
          <w:p w14:paraId="5344C963" w14:textId="77777777" w:rsidR="00406B18" w:rsidRPr="00F3386C" w:rsidRDefault="00406B18" w:rsidP="00406B18">
            <w:pPr>
              <w:jc w:val="center"/>
              <w:rPr>
                <w:color w:val="000000"/>
                <w:lang w:val="lv-LV" w:eastAsia="lv-LV"/>
              </w:rPr>
            </w:pPr>
          </w:p>
        </w:tc>
      </w:tr>
      <w:tr w:rsidR="00406B18" w:rsidRPr="00F3386C" w14:paraId="7F5ECABE" w14:textId="77777777" w:rsidTr="00972694">
        <w:trPr>
          <w:trHeight w:val="178"/>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096879" w14:textId="77777777" w:rsidR="00406B18" w:rsidRPr="00F3386C" w:rsidRDefault="00406B18" w:rsidP="00406B18">
            <w:pPr>
              <w:jc w:val="center"/>
              <w:rPr>
                <w:color w:val="000000"/>
                <w:lang w:val="lv-LV" w:eastAsia="lv-LV"/>
              </w:rPr>
            </w:pPr>
            <w:r w:rsidRPr="00F3386C">
              <w:rPr>
                <w:color w:val="000000"/>
                <w:lang w:val="lv-LV" w:eastAsia="lv-LV"/>
              </w:rPr>
              <w:t>16.</w:t>
            </w:r>
          </w:p>
        </w:tc>
        <w:tc>
          <w:tcPr>
            <w:tcW w:w="1756" w:type="dxa"/>
            <w:tcBorders>
              <w:top w:val="single" w:sz="4" w:space="0" w:color="auto"/>
              <w:left w:val="nil"/>
              <w:bottom w:val="single" w:sz="4" w:space="0" w:color="auto"/>
              <w:right w:val="single" w:sz="4" w:space="0" w:color="auto"/>
            </w:tcBorders>
            <w:vAlign w:val="bottom"/>
          </w:tcPr>
          <w:p w14:paraId="0AF9B603" w14:textId="49BD205B" w:rsidR="00406B18" w:rsidRPr="00F3386C" w:rsidRDefault="00406B18" w:rsidP="00406B18">
            <w:pPr>
              <w:rPr>
                <w:lang w:val="lv-LV"/>
              </w:rPr>
            </w:pPr>
            <w:proofErr w:type="spellStart"/>
            <w:r w:rsidRPr="00F3386C">
              <w:rPr>
                <w:color w:val="000000"/>
              </w:rPr>
              <w:t>Manžete</w:t>
            </w:r>
            <w:proofErr w:type="spellEnd"/>
            <w:r w:rsidRPr="00F3386C">
              <w:rPr>
                <w:color w:val="000000"/>
              </w:rPr>
              <w:t xml:space="preserve"> 1.1-16x30-3</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C85294" w14:textId="4A48AA30" w:rsidR="00406B18" w:rsidRPr="00F3386C" w:rsidRDefault="00406B18" w:rsidP="00406B18">
            <w:pPr>
              <w:rPr>
                <w:lang w:val="lv-LV"/>
              </w:rPr>
            </w:pPr>
            <w:r w:rsidRPr="00F3386C">
              <w:rPr>
                <w:color w:val="000000"/>
              </w:rPr>
              <w:t>5ШЩ.373.002-04.</w:t>
            </w: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2814C82A" w14:textId="77777777" w:rsidR="00406B18" w:rsidRPr="00F3386C" w:rsidRDefault="00406B18" w:rsidP="00406B18">
            <w:pPr>
              <w:jc w:val="center"/>
              <w:rPr>
                <w:lang w:val="lv-LV"/>
              </w:rPr>
            </w:pPr>
            <w:r w:rsidRPr="00F3386C">
              <w:rPr>
                <w:lang w:val="lv-LV"/>
              </w:rPr>
              <w:t>gab.</w:t>
            </w:r>
          </w:p>
        </w:tc>
        <w:tc>
          <w:tcPr>
            <w:tcW w:w="1133" w:type="dxa"/>
            <w:tcBorders>
              <w:top w:val="single" w:sz="4" w:space="0" w:color="auto"/>
              <w:left w:val="nil"/>
              <w:bottom w:val="single" w:sz="4" w:space="0" w:color="auto"/>
              <w:right w:val="single" w:sz="4" w:space="0" w:color="auto"/>
            </w:tcBorders>
            <w:shd w:val="clear" w:color="auto" w:fill="auto"/>
            <w:noWrap/>
            <w:vAlign w:val="bottom"/>
          </w:tcPr>
          <w:p w14:paraId="404FC947" w14:textId="473FDA97" w:rsidR="00406B18" w:rsidRPr="00F3386C" w:rsidRDefault="00406B18" w:rsidP="00406B18">
            <w:pPr>
              <w:jc w:val="center"/>
              <w:rPr>
                <w:lang w:val="lv-LV"/>
              </w:rPr>
            </w:pPr>
            <w:r w:rsidRPr="00F3386C">
              <w:rPr>
                <w:color w:val="000000"/>
              </w:rPr>
              <w:t>4</w:t>
            </w:r>
          </w:p>
        </w:tc>
        <w:tc>
          <w:tcPr>
            <w:tcW w:w="1417" w:type="dxa"/>
            <w:tcBorders>
              <w:top w:val="single" w:sz="4" w:space="0" w:color="auto"/>
              <w:left w:val="single" w:sz="4" w:space="0" w:color="auto"/>
              <w:bottom w:val="single" w:sz="4" w:space="0" w:color="auto"/>
              <w:right w:val="single" w:sz="4" w:space="0" w:color="auto"/>
            </w:tcBorders>
          </w:tcPr>
          <w:p w14:paraId="4FE97059" w14:textId="77777777" w:rsidR="00406B18" w:rsidRPr="00F3386C" w:rsidRDefault="00406B18" w:rsidP="00406B18">
            <w:pPr>
              <w:jc w:val="center"/>
              <w:rPr>
                <w:color w:val="000000"/>
                <w:lang w:val="lv-LV" w:eastAsia="lv-LV"/>
              </w:rPr>
            </w:pPr>
          </w:p>
        </w:tc>
        <w:tc>
          <w:tcPr>
            <w:tcW w:w="1418" w:type="dxa"/>
            <w:tcBorders>
              <w:top w:val="single" w:sz="4" w:space="0" w:color="auto"/>
              <w:left w:val="single" w:sz="4" w:space="0" w:color="auto"/>
              <w:bottom w:val="single" w:sz="4" w:space="0" w:color="auto"/>
              <w:right w:val="single" w:sz="4" w:space="0" w:color="auto"/>
            </w:tcBorders>
          </w:tcPr>
          <w:p w14:paraId="4987F214" w14:textId="77777777" w:rsidR="00406B18" w:rsidRPr="00F3386C" w:rsidRDefault="00406B18" w:rsidP="00406B18">
            <w:pPr>
              <w:jc w:val="center"/>
              <w:rPr>
                <w:color w:val="000000"/>
                <w:lang w:val="lv-LV" w:eastAsia="lv-LV"/>
              </w:rPr>
            </w:pPr>
          </w:p>
        </w:tc>
      </w:tr>
      <w:tr w:rsidR="00406B18" w:rsidRPr="00F3386C" w14:paraId="0711F781" w14:textId="77777777" w:rsidTr="005C0C26">
        <w:trPr>
          <w:trHeight w:val="178"/>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98BF29" w14:textId="2A8AE983" w:rsidR="00406B18" w:rsidRPr="00F3386C" w:rsidRDefault="00406B18" w:rsidP="00406B18">
            <w:pPr>
              <w:jc w:val="center"/>
              <w:rPr>
                <w:color w:val="000000"/>
                <w:lang w:val="lv-LV" w:eastAsia="lv-LV"/>
              </w:rPr>
            </w:pPr>
            <w:r w:rsidRPr="00F3386C">
              <w:rPr>
                <w:color w:val="000000"/>
                <w:lang w:val="lv-LV" w:eastAsia="lv-LV"/>
              </w:rPr>
              <w:t>17.</w:t>
            </w:r>
          </w:p>
        </w:tc>
        <w:tc>
          <w:tcPr>
            <w:tcW w:w="1756" w:type="dxa"/>
            <w:tcBorders>
              <w:top w:val="single" w:sz="4" w:space="0" w:color="auto"/>
              <w:left w:val="nil"/>
              <w:bottom w:val="single" w:sz="4" w:space="0" w:color="auto"/>
              <w:right w:val="single" w:sz="4" w:space="0" w:color="auto"/>
            </w:tcBorders>
            <w:vAlign w:val="center"/>
          </w:tcPr>
          <w:p w14:paraId="5BEA3932" w14:textId="60B5D0B9" w:rsidR="00406B18" w:rsidRPr="00F3386C" w:rsidRDefault="00406B18" w:rsidP="00406B18">
            <w:pPr>
              <w:rPr>
                <w:lang w:val="lv-LV"/>
              </w:rPr>
            </w:pPr>
            <w:proofErr w:type="spellStart"/>
            <w:r w:rsidRPr="00F3386C">
              <w:rPr>
                <w:color w:val="000000"/>
              </w:rPr>
              <w:t>Putekļu</w:t>
            </w:r>
            <w:proofErr w:type="spellEnd"/>
            <w:r w:rsidRPr="00F3386C">
              <w:rPr>
                <w:color w:val="000000"/>
              </w:rPr>
              <w:t xml:space="preserve"> </w:t>
            </w:r>
            <w:proofErr w:type="spellStart"/>
            <w:r w:rsidRPr="00F3386C">
              <w:rPr>
                <w:color w:val="000000"/>
              </w:rPr>
              <w:t>noņēmējs</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A120EF" w14:textId="7D2014AB" w:rsidR="00406B18" w:rsidRPr="00F3386C" w:rsidRDefault="00406B18" w:rsidP="00406B18">
            <w:pPr>
              <w:rPr>
                <w:lang w:val="lv-LV"/>
              </w:rPr>
            </w:pPr>
            <w:r w:rsidRPr="00F3386C">
              <w:rPr>
                <w:color w:val="000000"/>
              </w:rPr>
              <w:t xml:space="preserve">К355А.21.01.517 </w:t>
            </w: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17795A1A" w14:textId="5F551F50" w:rsidR="00406B18" w:rsidRPr="00F3386C" w:rsidRDefault="00406B18" w:rsidP="00406B18">
            <w:pPr>
              <w:jc w:val="center"/>
              <w:rPr>
                <w:lang w:val="lv-LV"/>
              </w:rPr>
            </w:pPr>
            <w:r w:rsidRPr="00F3386C">
              <w:rPr>
                <w:lang w:val="lv-LV"/>
              </w:rPr>
              <w:t>gab.</w:t>
            </w:r>
          </w:p>
        </w:tc>
        <w:tc>
          <w:tcPr>
            <w:tcW w:w="1133" w:type="dxa"/>
            <w:tcBorders>
              <w:top w:val="single" w:sz="4" w:space="0" w:color="auto"/>
              <w:left w:val="nil"/>
              <w:bottom w:val="single" w:sz="4" w:space="0" w:color="auto"/>
              <w:right w:val="single" w:sz="4" w:space="0" w:color="auto"/>
            </w:tcBorders>
            <w:shd w:val="clear" w:color="auto" w:fill="auto"/>
            <w:noWrap/>
            <w:vAlign w:val="center"/>
          </w:tcPr>
          <w:p w14:paraId="258252CA" w14:textId="77B1A3A0" w:rsidR="00406B18" w:rsidRPr="00F3386C" w:rsidRDefault="00406B18" w:rsidP="00406B18">
            <w:pPr>
              <w:jc w:val="center"/>
              <w:rPr>
                <w:lang w:val="lv-LV"/>
              </w:rPr>
            </w:pPr>
            <w:r w:rsidRPr="00F3386C">
              <w:rPr>
                <w:color w:val="000000"/>
              </w:rPr>
              <w:t>2</w:t>
            </w:r>
          </w:p>
        </w:tc>
        <w:tc>
          <w:tcPr>
            <w:tcW w:w="1417" w:type="dxa"/>
            <w:tcBorders>
              <w:top w:val="single" w:sz="4" w:space="0" w:color="auto"/>
              <w:left w:val="single" w:sz="4" w:space="0" w:color="auto"/>
              <w:bottom w:val="single" w:sz="4" w:space="0" w:color="auto"/>
              <w:right w:val="single" w:sz="4" w:space="0" w:color="auto"/>
            </w:tcBorders>
          </w:tcPr>
          <w:p w14:paraId="13AEE3D4" w14:textId="77777777" w:rsidR="00406B18" w:rsidRPr="00F3386C" w:rsidRDefault="00406B18" w:rsidP="00406B18">
            <w:pPr>
              <w:jc w:val="center"/>
              <w:rPr>
                <w:color w:val="000000"/>
                <w:lang w:val="lv-LV" w:eastAsia="lv-LV"/>
              </w:rPr>
            </w:pPr>
          </w:p>
        </w:tc>
        <w:tc>
          <w:tcPr>
            <w:tcW w:w="1418" w:type="dxa"/>
            <w:tcBorders>
              <w:top w:val="single" w:sz="4" w:space="0" w:color="auto"/>
              <w:left w:val="single" w:sz="4" w:space="0" w:color="auto"/>
              <w:bottom w:val="single" w:sz="4" w:space="0" w:color="auto"/>
              <w:right w:val="single" w:sz="4" w:space="0" w:color="auto"/>
            </w:tcBorders>
          </w:tcPr>
          <w:p w14:paraId="37670AB1" w14:textId="77777777" w:rsidR="00406B18" w:rsidRPr="00F3386C" w:rsidRDefault="00406B18" w:rsidP="00406B18">
            <w:pPr>
              <w:jc w:val="center"/>
              <w:rPr>
                <w:color w:val="000000"/>
                <w:lang w:val="lv-LV" w:eastAsia="lv-LV"/>
              </w:rPr>
            </w:pPr>
          </w:p>
        </w:tc>
      </w:tr>
    </w:tbl>
    <w:p w14:paraId="7E6E87F3" w14:textId="77777777" w:rsidR="00282456" w:rsidRPr="00CE4572" w:rsidRDefault="00282456" w:rsidP="00282456">
      <w:pPr>
        <w:tabs>
          <w:tab w:val="left" w:pos="567"/>
        </w:tabs>
        <w:ind w:left="180"/>
        <w:rPr>
          <w:caps/>
          <w:lang w:val="lv-LV"/>
        </w:rPr>
      </w:pPr>
    </w:p>
    <w:p w14:paraId="68224E5C" w14:textId="30E01F04" w:rsidR="00282456" w:rsidRPr="00CE4572" w:rsidRDefault="00282456" w:rsidP="00F37E2E">
      <w:pPr>
        <w:numPr>
          <w:ilvl w:val="0"/>
          <w:numId w:val="11"/>
        </w:numPr>
        <w:tabs>
          <w:tab w:val="left" w:pos="0"/>
          <w:tab w:val="num" w:pos="142"/>
        </w:tabs>
        <w:ind w:left="284" w:hanging="284"/>
        <w:jc w:val="both"/>
        <w:rPr>
          <w:lang w:val="lv-LV"/>
        </w:rPr>
      </w:pPr>
      <w:r w:rsidRPr="00CE4572">
        <w:rPr>
          <w:lang w:val="lv-LV"/>
        </w:rPr>
        <w:t>piedāvā preces garantijas termiņu</w:t>
      </w:r>
      <w:r w:rsidR="00F37E2E" w:rsidRPr="00CE4572">
        <w:rPr>
          <w:lang w:val="lv-LV"/>
        </w:rPr>
        <w:t xml:space="preserve"> </w:t>
      </w:r>
      <w:r w:rsidRPr="00CE4572">
        <w:rPr>
          <w:lang w:val="lv-LV"/>
        </w:rPr>
        <w:t>______ (</w:t>
      </w:r>
      <w:r w:rsidRPr="00CE4572">
        <w:rPr>
          <w:i/>
          <w:lang w:val="lv-LV"/>
        </w:rPr>
        <w:t xml:space="preserve">nosacījums: ne mazāk kā </w:t>
      </w:r>
      <w:r w:rsidR="00277F59" w:rsidRPr="00CE4572">
        <w:rPr>
          <w:b/>
          <w:i/>
          <w:lang w:val="lv-LV"/>
        </w:rPr>
        <w:t>12</w:t>
      </w:r>
      <w:r w:rsidR="00721C04" w:rsidRPr="00CE4572">
        <w:rPr>
          <w:b/>
          <w:i/>
          <w:lang w:val="lv-LV"/>
        </w:rPr>
        <w:t xml:space="preserve"> (di</w:t>
      </w:r>
      <w:r w:rsidR="00277F59" w:rsidRPr="00CE4572">
        <w:rPr>
          <w:b/>
          <w:i/>
          <w:lang w:val="lv-LV"/>
        </w:rPr>
        <w:t>vpadsmit</w:t>
      </w:r>
      <w:r w:rsidR="00721C04" w:rsidRPr="00CE4572">
        <w:rPr>
          <w:b/>
          <w:i/>
          <w:lang w:val="lv-LV"/>
        </w:rPr>
        <w:t>))</w:t>
      </w:r>
      <w:r w:rsidR="00721C04" w:rsidRPr="00CE4572">
        <w:rPr>
          <w:b/>
          <w:lang w:val="lv-LV"/>
        </w:rPr>
        <w:t xml:space="preserve"> mēneši</w:t>
      </w:r>
      <w:r w:rsidR="00721C04" w:rsidRPr="00CE4572">
        <w:rPr>
          <w:lang w:val="lv-LV"/>
        </w:rPr>
        <w:t xml:space="preserve"> </w:t>
      </w:r>
      <w:r w:rsidRPr="00CE4572">
        <w:rPr>
          <w:lang w:val="lv-LV"/>
        </w:rPr>
        <w:t>no preces pieņemšanas – nodošanas dokumenta parakstīšanas dienas;</w:t>
      </w:r>
    </w:p>
    <w:p w14:paraId="35BC947D" w14:textId="77777777" w:rsidR="00282456" w:rsidRPr="00CE4572" w:rsidRDefault="00282456" w:rsidP="00282456">
      <w:pPr>
        <w:numPr>
          <w:ilvl w:val="0"/>
          <w:numId w:val="11"/>
        </w:numPr>
        <w:tabs>
          <w:tab w:val="left" w:pos="0"/>
          <w:tab w:val="num" w:pos="142"/>
        </w:tabs>
        <w:ind w:left="284" w:hanging="284"/>
        <w:jc w:val="both"/>
        <w:rPr>
          <w:lang w:val="lv-LV"/>
        </w:rPr>
      </w:pPr>
      <w:r w:rsidRPr="00CE4572">
        <w:rPr>
          <w:lang w:val="lv-LV"/>
        </w:rPr>
        <w:t>piedāvā samaksas termiņu 30 (trīsdesmit) kalendārās dienas no preces pavadzīmes parakstīšanas dienas;</w:t>
      </w:r>
    </w:p>
    <w:p w14:paraId="1E994E50" w14:textId="77777777" w:rsidR="00282456" w:rsidRPr="00DE20F3" w:rsidRDefault="00282456" w:rsidP="00282456">
      <w:pPr>
        <w:numPr>
          <w:ilvl w:val="0"/>
          <w:numId w:val="11"/>
        </w:numPr>
        <w:tabs>
          <w:tab w:val="left" w:pos="0"/>
          <w:tab w:val="num" w:pos="142"/>
        </w:tabs>
        <w:ind w:left="284" w:hanging="284"/>
        <w:jc w:val="both"/>
        <w:rPr>
          <w:lang w:val="lv-LV"/>
        </w:rPr>
      </w:pPr>
      <w:r w:rsidRPr="00F37E2E">
        <w:rPr>
          <w:lang w:val="lv-LV"/>
        </w:rPr>
        <w:t xml:space="preserve">apliecina, ka </w:t>
      </w:r>
      <w:r w:rsidRPr="00F37E2E">
        <w:rPr>
          <w:lang w:val="lv-LV" w:eastAsia="lv-LV"/>
        </w:rPr>
        <w:t xml:space="preserve">sarunu procedūras nolikums ir skaidrs un saprotams, iebildumu un pretenziju nav un līguma slēgšanas tiesību piešķiršanas gadījumā apņemas pildīt visus sarunu procedūras </w:t>
      </w:r>
      <w:r w:rsidRPr="00DE20F3">
        <w:rPr>
          <w:lang w:val="lv-LV" w:eastAsia="lv-LV"/>
        </w:rPr>
        <w:t>nolikuma noteikumus, kā arī slēgt līgumu atbilstoši sarunu procedūras nolikumam pievienotajam līguma projektam;</w:t>
      </w:r>
    </w:p>
    <w:p w14:paraId="7A5E10CD" w14:textId="77777777" w:rsidR="00282456" w:rsidRPr="00DE20F3" w:rsidRDefault="00282456" w:rsidP="00282456">
      <w:pPr>
        <w:numPr>
          <w:ilvl w:val="0"/>
          <w:numId w:val="11"/>
        </w:numPr>
        <w:tabs>
          <w:tab w:val="left" w:pos="0"/>
          <w:tab w:val="num" w:pos="142"/>
        </w:tabs>
        <w:ind w:left="284" w:hanging="284"/>
        <w:jc w:val="both"/>
        <w:rPr>
          <w:lang w:val="lv-LV"/>
        </w:rPr>
      </w:pPr>
      <w:r w:rsidRPr="00DE20F3">
        <w:rPr>
          <w:lang w:val="lv-LV"/>
        </w:rPr>
        <w:t>apliecina, ka neatbilst nevienam no sarunu procedūras nolikuma 3.1.punktā minētajiem pretendentu izslēgšanas gadījumiem;</w:t>
      </w:r>
    </w:p>
    <w:p w14:paraId="05B77C17" w14:textId="77777777" w:rsidR="00282456" w:rsidRPr="00DE20F3" w:rsidRDefault="00282456" w:rsidP="00282456">
      <w:pPr>
        <w:numPr>
          <w:ilvl w:val="0"/>
          <w:numId w:val="11"/>
        </w:numPr>
        <w:tabs>
          <w:tab w:val="left" w:pos="0"/>
          <w:tab w:val="num" w:pos="142"/>
        </w:tabs>
        <w:ind w:left="284" w:hanging="284"/>
        <w:jc w:val="both"/>
        <w:rPr>
          <w:lang w:val="lv-LV"/>
        </w:rPr>
      </w:pPr>
      <w:r w:rsidRPr="00DE20F3">
        <w:rPr>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 pircējs var atteikties slēgt iepirkuma līgumu;</w:t>
      </w:r>
    </w:p>
    <w:p w14:paraId="6B203C52" w14:textId="77777777" w:rsidR="00282456" w:rsidRPr="00DE20F3" w:rsidRDefault="00282456" w:rsidP="00282456">
      <w:pPr>
        <w:numPr>
          <w:ilvl w:val="0"/>
          <w:numId w:val="11"/>
        </w:numPr>
        <w:tabs>
          <w:tab w:val="left" w:pos="0"/>
          <w:tab w:val="num" w:pos="142"/>
        </w:tabs>
        <w:ind w:left="284" w:hanging="284"/>
        <w:jc w:val="both"/>
        <w:rPr>
          <w:lang w:val="lv-LV"/>
        </w:rPr>
      </w:pPr>
      <w:r w:rsidRPr="00DE20F3">
        <w:rPr>
          <w:lang w:val="lv-LV"/>
        </w:rPr>
        <w:t>atzīst sava piedāvājuma derīguma termiņu ne mazāk kā 100 (viens simts) dienas no piedāvājuma atvēršanas dienas;</w:t>
      </w:r>
    </w:p>
    <w:p w14:paraId="5EC23875" w14:textId="77777777" w:rsidR="00612E12" w:rsidRPr="00636D63" w:rsidRDefault="00282456" w:rsidP="00612E12">
      <w:pPr>
        <w:numPr>
          <w:ilvl w:val="0"/>
          <w:numId w:val="11"/>
        </w:numPr>
        <w:ind w:left="284" w:hanging="284"/>
        <w:jc w:val="both"/>
        <w:rPr>
          <w:lang w:val="lv-LV"/>
        </w:rPr>
      </w:pPr>
      <w:r w:rsidRPr="00DE20F3">
        <w:rPr>
          <w:lang w:val="lv-LV"/>
        </w:rPr>
        <w:t xml:space="preserve">apliecina, ka ir tiesīgs veikt preces piegādi un garantē, ka prece tiks piegādāta saskaņā ar piedāvājumu un sarunu procedūras Tehnisko specifikāciju (sarunu procedūras nolikuma </w:t>
      </w:r>
      <w:r w:rsidRPr="00636D63">
        <w:rPr>
          <w:lang w:val="lv-LV"/>
        </w:rPr>
        <w:t>2.pielikums), tā būs jauna un nebūs iepriekš lietota vai atjaunota</w:t>
      </w:r>
      <w:r w:rsidR="00DE20F3" w:rsidRPr="00636D63">
        <w:rPr>
          <w:lang w:val="lv-LV"/>
        </w:rPr>
        <w:t>;</w:t>
      </w:r>
    </w:p>
    <w:p w14:paraId="5C52D6F4" w14:textId="5A605672" w:rsidR="00282456" w:rsidRPr="00612E12" w:rsidRDefault="00282456" w:rsidP="00612E12">
      <w:pPr>
        <w:numPr>
          <w:ilvl w:val="0"/>
          <w:numId w:val="11"/>
        </w:numPr>
        <w:ind w:left="284" w:hanging="426"/>
        <w:jc w:val="both"/>
        <w:rPr>
          <w:lang w:val="lv-LV"/>
        </w:rPr>
      </w:pPr>
      <w:r w:rsidRPr="00636D63">
        <w:rPr>
          <w:lang w:val="lv-LV"/>
        </w:rPr>
        <w:t xml:space="preserve">apliecina, ka piedāvājuma cenā ir iekļautas pilnīgi visas pretendenta izmaksas, </w:t>
      </w:r>
      <w:r w:rsidR="00612E12" w:rsidRPr="00636D63">
        <w:rPr>
          <w:lang w:val="lv-LV"/>
        </w:rPr>
        <w:t xml:space="preserve">kas saistītas ar preces </w:t>
      </w:r>
      <w:r w:rsidR="00612E12" w:rsidRPr="00636D63">
        <w:rPr>
          <w:bCs/>
          <w:lang w:val="lv-LV"/>
        </w:rPr>
        <w:t>p</w:t>
      </w:r>
      <w:r w:rsidR="00612E12" w:rsidRPr="00636D63">
        <w:rPr>
          <w:lang w:val="lv-LV"/>
        </w:rPr>
        <w:t xml:space="preserve">iegādi uz </w:t>
      </w:r>
      <w:r w:rsidR="00636D63">
        <w:rPr>
          <w:lang w:val="lv-LV"/>
        </w:rPr>
        <w:t>p</w:t>
      </w:r>
      <w:r w:rsidR="00612E12" w:rsidRPr="00636D63">
        <w:rPr>
          <w:lang w:val="lv-LV"/>
        </w:rPr>
        <w:t>ircēja noliktavu, t.sk. preces cena, transportēšanas izmaksas līdz preces piegādes vietai, pārkraušanas, izkraušanas, personāla un administratīvās izmaksas, sociālie, dabas resursu, muitas u.c. nodokļi (izņemot PVN), kurus pārdevējs apņemas samaksāt, kā arī pieskaitāmās izmaksas, ar</w:t>
      </w:r>
      <w:r w:rsidR="00612E12" w:rsidRPr="00612E12">
        <w:rPr>
          <w:lang w:val="lv-LV"/>
        </w:rPr>
        <w:t xml:space="preserve"> peļņu un riska faktoriem saistītās izmaksas, pretendenta neparedzamie izdevumi un citas iespējamās izmaksas</w:t>
      </w:r>
      <w:r w:rsidR="00612E12">
        <w:rPr>
          <w:lang w:val="lv-LV"/>
        </w:rPr>
        <w:t>.</w:t>
      </w:r>
      <w:r w:rsidRPr="00612E12">
        <w:rPr>
          <w:lang w:val="lv-LV"/>
        </w:rPr>
        <w:t xml:space="preserve"> Apzinās, ka piedāvājuma cenā neiekļautās izmaksas līguma izpildes laikā netiks kompensētas. Piedāvātā cena līguma izpildes laikā būs nemainīga arī valūtas kursa, cenu inflācijas un citu preces izmaksu ietekmējošu faktoru izmaiņu gadījumos;</w:t>
      </w:r>
    </w:p>
    <w:p w14:paraId="5663CBED" w14:textId="01034A72" w:rsidR="00B221D6" w:rsidRDefault="00282456" w:rsidP="00DE20F3">
      <w:pPr>
        <w:numPr>
          <w:ilvl w:val="0"/>
          <w:numId w:val="11"/>
        </w:numPr>
        <w:ind w:left="284" w:hanging="426"/>
        <w:jc w:val="both"/>
        <w:rPr>
          <w:lang w:val="lv-LV"/>
        </w:rPr>
      </w:pPr>
      <w:r w:rsidRPr="00CD5CDB">
        <w:rPr>
          <w:lang w:val="lv-LV"/>
        </w:rPr>
        <w:t xml:space="preserve">garantē, ka </w:t>
      </w:r>
      <w:r w:rsidR="00B72C51" w:rsidRPr="00CD5CDB">
        <w:rPr>
          <w:lang w:val="lv-LV"/>
        </w:rPr>
        <w:t>nodrošinās preces piegādi pilnā apjomā</w:t>
      </w:r>
      <w:r w:rsidR="00B221D6">
        <w:rPr>
          <w:lang w:val="lv-LV"/>
        </w:rPr>
        <w:t xml:space="preserve"> no līguma noslēgšanas brīža līdz</w:t>
      </w:r>
      <w:r w:rsidR="00B72C51" w:rsidRPr="00CD5CDB">
        <w:rPr>
          <w:lang w:val="lv-LV"/>
        </w:rPr>
        <w:t xml:space="preserve"> </w:t>
      </w:r>
      <w:r w:rsidR="00CD5CDB" w:rsidRPr="00B41ECE">
        <w:rPr>
          <w:b/>
          <w:lang w:val="lv-LV"/>
        </w:rPr>
        <w:t>2020.gada 1.martam</w:t>
      </w:r>
      <w:r w:rsidR="00B221D6">
        <w:rPr>
          <w:lang w:val="lv-LV"/>
        </w:rPr>
        <w:t>;</w:t>
      </w:r>
    </w:p>
    <w:p w14:paraId="58994E9C" w14:textId="41CC519D" w:rsidR="00DE20F3" w:rsidRPr="00CD5CDB" w:rsidRDefault="00282456" w:rsidP="00DE20F3">
      <w:pPr>
        <w:numPr>
          <w:ilvl w:val="0"/>
          <w:numId w:val="11"/>
        </w:numPr>
        <w:ind w:left="284" w:hanging="426"/>
        <w:jc w:val="both"/>
        <w:rPr>
          <w:lang w:val="lv-LV"/>
        </w:rPr>
      </w:pPr>
      <w:r w:rsidRPr="00CD5CDB">
        <w:rPr>
          <w:lang w:val="lv-LV"/>
        </w:rPr>
        <w:t xml:space="preserve">apliecina, ka kopā ar piegādājamo preci tiks iesniegti preces kvalitāti apliecinoši dokumenti  – </w:t>
      </w:r>
      <w:r w:rsidR="00DE20F3" w:rsidRPr="00CD5CDB">
        <w:rPr>
          <w:rFonts w:eastAsia="Calibri"/>
          <w:lang w:val="lv-LV" w:eastAsia="lv-LV"/>
        </w:rPr>
        <w:t>ražotāja dokumentu kopijas (derīgi sertifikāti vai atbilstības deklarācijas, tehniskās pases), kas apliecina, ka prece ir jauna un atbilst noteiktajām tehniskajām prasībām</w:t>
      </w:r>
      <w:r w:rsidR="00DE20F3" w:rsidRPr="00CD5CDB">
        <w:rPr>
          <w:lang w:val="lv-LV"/>
        </w:rPr>
        <w:t>;</w:t>
      </w:r>
    </w:p>
    <w:p w14:paraId="6577BD36" w14:textId="51C13F9F" w:rsidR="00424A87" w:rsidRDefault="00282456" w:rsidP="00424A87">
      <w:pPr>
        <w:numPr>
          <w:ilvl w:val="0"/>
          <w:numId w:val="11"/>
        </w:numPr>
        <w:tabs>
          <w:tab w:val="left" w:pos="284"/>
        </w:tabs>
        <w:ind w:left="284" w:hanging="426"/>
        <w:jc w:val="both"/>
        <w:rPr>
          <w:lang w:val="lv-LV"/>
        </w:rPr>
      </w:pPr>
      <w:r w:rsidRPr="00B72C51">
        <w:rPr>
          <w:lang w:val="lv-LV"/>
        </w:rPr>
        <w:t xml:space="preserve">apliecina, ka līguma nodrošinājuma nosacījumi ir skaidri un </w:t>
      </w:r>
      <w:r w:rsidR="00B72C51" w:rsidRPr="00B72C51">
        <w:rPr>
          <w:lang w:val="lv-LV"/>
        </w:rPr>
        <w:t>3</w:t>
      </w:r>
      <w:r w:rsidRPr="00B72C51">
        <w:rPr>
          <w:lang w:val="lv-LV"/>
        </w:rPr>
        <w:t xml:space="preserve"> (</w:t>
      </w:r>
      <w:r w:rsidR="00B72C51" w:rsidRPr="00B72C51">
        <w:rPr>
          <w:lang w:val="lv-LV"/>
        </w:rPr>
        <w:t>trīs</w:t>
      </w:r>
      <w:r w:rsidRPr="00B72C51">
        <w:rPr>
          <w:lang w:val="lv-LV"/>
        </w:rPr>
        <w:t>) darba</w:t>
      </w:r>
      <w:r w:rsidRPr="00424A87">
        <w:rPr>
          <w:lang w:val="lv-LV"/>
        </w:rPr>
        <w:t xml:space="preserve"> dienu laikā pēc līguma noslēgšanas pircējam tiks iesniegts (iemaksāts) sarunu procedūras nolikuma prasībām atbilstoši noformēts līguma nodrošinājums 5% (piecu procentu) apmērā no līguma summas (bez PVN);</w:t>
      </w:r>
    </w:p>
    <w:p w14:paraId="096E3835" w14:textId="21E4E6D2" w:rsidR="00424A87" w:rsidRPr="00424A87" w:rsidRDefault="00424A87" w:rsidP="00424A87">
      <w:pPr>
        <w:numPr>
          <w:ilvl w:val="0"/>
          <w:numId w:val="11"/>
        </w:numPr>
        <w:tabs>
          <w:tab w:val="left" w:pos="284"/>
        </w:tabs>
        <w:ind w:left="284" w:hanging="426"/>
        <w:jc w:val="both"/>
        <w:rPr>
          <w:lang w:val="lv-LV"/>
        </w:rPr>
      </w:pPr>
      <w:r w:rsidRPr="00424A87">
        <w:rPr>
          <w:lang w:val="lv-LV"/>
        </w:rPr>
        <w:t>apliecina, ka pretendents, tā darbinieks vai pretendenta piedāvājumā norādītā persona nav konsultējusi vai citādi bijusi iesaistīta iepirkuma dokumentu sagatavošanā;</w:t>
      </w:r>
    </w:p>
    <w:p w14:paraId="46BB9A47" w14:textId="77777777" w:rsidR="00282456" w:rsidRPr="00424A87" w:rsidRDefault="00282456" w:rsidP="00282456">
      <w:pPr>
        <w:numPr>
          <w:ilvl w:val="0"/>
          <w:numId w:val="11"/>
        </w:numPr>
        <w:tabs>
          <w:tab w:val="left" w:pos="284"/>
        </w:tabs>
        <w:ind w:left="284" w:hanging="426"/>
        <w:jc w:val="both"/>
        <w:rPr>
          <w:lang w:val="lv-LV"/>
        </w:rPr>
      </w:pPr>
      <w:r w:rsidRPr="00424A87">
        <w:rPr>
          <w:lang w:val="lv-LV"/>
        </w:rPr>
        <w:t xml:space="preserve">apliecina, ka ir iepazinies ar </w:t>
      </w:r>
      <w:r w:rsidRPr="00424A87">
        <w:rPr>
          <w:color w:val="222222"/>
          <w:lang w:val="lv-LV"/>
        </w:rPr>
        <w:t>„</w:t>
      </w:r>
      <w:r w:rsidRPr="00424A87">
        <w:rPr>
          <w:lang w:val="lv-LV"/>
        </w:rPr>
        <w:t xml:space="preserve">Latvijas dzelzceļš” koncerna mājas lapā </w:t>
      </w:r>
      <w:r w:rsidRPr="00424A87">
        <w:rPr>
          <w:i/>
          <w:lang w:val="lv-LV"/>
        </w:rPr>
        <w:t>www.ldz.lv</w:t>
      </w:r>
      <w:r w:rsidRPr="00424A87">
        <w:rPr>
          <w:lang w:val="lv-LV"/>
        </w:rPr>
        <w:t xml:space="preserve"> publicētajiem </w:t>
      </w:r>
      <w:r w:rsidRPr="00424A87">
        <w:rPr>
          <w:color w:val="222222"/>
          <w:lang w:val="lv-LV"/>
        </w:rPr>
        <w:t>„</w:t>
      </w:r>
      <w:r w:rsidRPr="00424A87">
        <w:rPr>
          <w:lang w:val="lv-LV"/>
        </w:rPr>
        <w:t xml:space="preserve">Latvijas dzelzceļš” koncerna sadarbības partneru biznesa ētikas pamatprincipiem, atbilst tiem un apņemas arī turpmāk strikti tos ievērot pats un nodrošināt, ka tos ievēro arī tā darbinieki; </w:t>
      </w:r>
    </w:p>
    <w:p w14:paraId="261A7FD2" w14:textId="77777777" w:rsidR="00282456" w:rsidRPr="00424A87" w:rsidRDefault="00282456" w:rsidP="00282456">
      <w:pPr>
        <w:numPr>
          <w:ilvl w:val="0"/>
          <w:numId w:val="11"/>
        </w:numPr>
        <w:tabs>
          <w:tab w:val="left" w:pos="284"/>
        </w:tabs>
        <w:ind w:left="426" w:hanging="568"/>
        <w:jc w:val="both"/>
        <w:rPr>
          <w:lang w:val="lv-LV"/>
        </w:rPr>
      </w:pPr>
      <w:r w:rsidRPr="00424A87">
        <w:rPr>
          <w:lang w:val="lv-LV"/>
        </w:rPr>
        <w:lastRenderedPageBreak/>
        <w:t>garantē, ka visas sniegtās ziņas ir patiesas.</w:t>
      </w:r>
    </w:p>
    <w:p w14:paraId="61A64F96" w14:textId="77777777" w:rsidR="00282456" w:rsidRPr="00282456" w:rsidRDefault="00282456" w:rsidP="00282456">
      <w:pPr>
        <w:rPr>
          <w:b/>
          <w:highlight w:val="yellow"/>
          <w:lang w:val="lv-LV"/>
        </w:rPr>
      </w:pPr>
    </w:p>
    <w:p w14:paraId="44482574" w14:textId="77777777" w:rsidR="00282456" w:rsidRPr="00282456" w:rsidRDefault="00282456" w:rsidP="00282456">
      <w:pPr>
        <w:rPr>
          <w:b/>
          <w:highlight w:val="yellow"/>
          <w:lang w:val="lv-LV"/>
        </w:rPr>
      </w:pPr>
    </w:p>
    <w:p w14:paraId="1ED1A590" w14:textId="77777777" w:rsidR="00282456" w:rsidRPr="00424A87" w:rsidRDefault="00282456" w:rsidP="00282456">
      <w:pPr>
        <w:jc w:val="right"/>
        <w:rPr>
          <w:sz w:val="20"/>
          <w:szCs w:val="20"/>
          <w:lang w:val="lv-LV"/>
        </w:rPr>
      </w:pPr>
      <w:r w:rsidRPr="00424A87">
        <w:rPr>
          <w:sz w:val="20"/>
          <w:szCs w:val="20"/>
          <w:lang w:val="lv-LV"/>
        </w:rPr>
        <w:t>__________________</w:t>
      </w:r>
    </w:p>
    <w:p w14:paraId="6BC957A8" w14:textId="77777777" w:rsidR="00282456" w:rsidRPr="00424A87" w:rsidRDefault="00282456" w:rsidP="00282456">
      <w:pPr>
        <w:ind w:left="6480" w:firstLine="720"/>
        <w:jc w:val="center"/>
        <w:rPr>
          <w:sz w:val="20"/>
          <w:szCs w:val="20"/>
          <w:lang w:val="lv-LV"/>
        </w:rPr>
      </w:pPr>
      <w:r w:rsidRPr="00424A87">
        <w:rPr>
          <w:sz w:val="20"/>
          <w:szCs w:val="20"/>
          <w:lang w:val="lv-LV"/>
        </w:rPr>
        <w:t xml:space="preserve">                                                                                                                   (paraksts)</w:t>
      </w:r>
    </w:p>
    <w:p w14:paraId="2634B9C6" w14:textId="77777777" w:rsidR="00282456" w:rsidRPr="00424A87" w:rsidRDefault="00282456" w:rsidP="00282456">
      <w:pPr>
        <w:jc w:val="right"/>
        <w:rPr>
          <w:sz w:val="20"/>
          <w:szCs w:val="20"/>
          <w:lang w:val="lv-LV"/>
        </w:rPr>
      </w:pPr>
      <w:r w:rsidRPr="00424A87">
        <w:rPr>
          <w:sz w:val="20"/>
          <w:szCs w:val="20"/>
          <w:lang w:val="lv-LV"/>
        </w:rPr>
        <w:t>z.v.</w:t>
      </w:r>
    </w:p>
    <w:p w14:paraId="4FC7B094" w14:textId="77777777" w:rsidR="00282456" w:rsidRPr="00424A87" w:rsidRDefault="00282456" w:rsidP="00282456">
      <w:pPr>
        <w:autoSpaceDE w:val="0"/>
        <w:autoSpaceDN w:val="0"/>
        <w:adjustRightInd w:val="0"/>
        <w:rPr>
          <w:color w:val="000000"/>
          <w:sz w:val="20"/>
          <w:szCs w:val="20"/>
          <w:lang w:val="lv-LV" w:eastAsia="lv-LV"/>
        </w:rPr>
      </w:pPr>
      <w:r w:rsidRPr="00424A87">
        <w:rPr>
          <w:color w:val="000000"/>
          <w:sz w:val="20"/>
          <w:szCs w:val="20"/>
          <w:lang w:val="lv-LV" w:eastAsia="lv-LV"/>
        </w:rPr>
        <w:t>Pretendenta adrese un bankas rekvizīti_____________________________________________________________,</w:t>
      </w:r>
    </w:p>
    <w:p w14:paraId="3ACDFAD4" w14:textId="77777777" w:rsidR="00282456" w:rsidRPr="00424A87" w:rsidRDefault="00282456" w:rsidP="00282456">
      <w:pPr>
        <w:autoSpaceDE w:val="0"/>
        <w:autoSpaceDN w:val="0"/>
        <w:adjustRightInd w:val="0"/>
        <w:rPr>
          <w:color w:val="000000"/>
          <w:sz w:val="20"/>
          <w:szCs w:val="20"/>
          <w:lang w:val="lv-LV" w:eastAsia="lv-LV"/>
        </w:rPr>
      </w:pPr>
      <w:r w:rsidRPr="00424A87">
        <w:rPr>
          <w:color w:val="000000"/>
          <w:sz w:val="20"/>
          <w:szCs w:val="20"/>
          <w:lang w:val="lv-LV" w:eastAsia="lv-LV"/>
        </w:rPr>
        <w:t>tālruņa (faksa) numuri, e-pasta adrese ______________________________________________.</w:t>
      </w:r>
    </w:p>
    <w:p w14:paraId="0B1C616C" w14:textId="77777777" w:rsidR="00282456" w:rsidRPr="00424A87" w:rsidRDefault="00282456" w:rsidP="00282456">
      <w:pPr>
        <w:autoSpaceDE w:val="0"/>
        <w:autoSpaceDN w:val="0"/>
        <w:adjustRightInd w:val="0"/>
        <w:rPr>
          <w:color w:val="000000"/>
          <w:sz w:val="20"/>
          <w:szCs w:val="20"/>
          <w:lang w:val="lv-LV" w:eastAsia="lv-LV"/>
        </w:rPr>
      </w:pPr>
      <w:r w:rsidRPr="00424A87">
        <w:rPr>
          <w:color w:val="000000"/>
          <w:sz w:val="20"/>
          <w:szCs w:val="20"/>
          <w:lang w:val="lv-LV" w:eastAsia="lv-LV"/>
        </w:rPr>
        <w:t xml:space="preserve">Pretendenta vadītāja vai pilnvarotās personas amats, vārds un uzvārds </w:t>
      </w:r>
    </w:p>
    <w:p w14:paraId="5AD22DDF" w14:textId="77777777" w:rsidR="00282456" w:rsidRPr="00282456" w:rsidRDefault="00282456" w:rsidP="00282456">
      <w:pPr>
        <w:autoSpaceDE w:val="0"/>
        <w:autoSpaceDN w:val="0"/>
        <w:adjustRightInd w:val="0"/>
        <w:rPr>
          <w:color w:val="000000"/>
          <w:sz w:val="20"/>
          <w:szCs w:val="20"/>
          <w:highlight w:val="yellow"/>
          <w:lang w:val="lv-LV" w:eastAsia="lv-LV"/>
        </w:rPr>
        <w:sectPr w:rsidR="00282456" w:rsidRPr="00282456" w:rsidSect="005D68B5">
          <w:footerReference w:type="default" r:id="rId13"/>
          <w:footerReference w:type="first" r:id="rId14"/>
          <w:pgSz w:w="11906" w:h="16838"/>
          <w:pgMar w:top="964" w:right="851" w:bottom="964" w:left="1701" w:header="709" w:footer="709" w:gutter="0"/>
          <w:cols w:space="708"/>
          <w:titlePg/>
          <w:docGrid w:linePitch="360"/>
        </w:sectPr>
      </w:pPr>
      <w:r w:rsidRPr="00424A87">
        <w:rPr>
          <w:color w:val="000000"/>
          <w:sz w:val="20"/>
          <w:szCs w:val="20"/>
          <w:lang w:val="lv-LV" w:eastAsia="lv-LV"/>
        </w:rPr>
        <w:t>_______________________</w:t>
      </w:r>
    </w:p>
    <w:p w14:paraId="4C36A259" w14:textId="77777777" w:rsidR="00282456" w:rsidRPr="00E02094" w:rsidRDefault="00282456" w:rsidP="00E02094">
      <w:pPr>
        <w:spacing w:line="0" w:lineRule="atLeast"/>
        <w:ind w:right="-241"/>
        <w:jc w:val="right"/>
        <w:rPr>
          <w:b/>
          <w:lang w:val="lv-LV"/>
        </w:rPr>
      </w:pPr>
      <w:r w:rsidRPr="00E02094">
        <w:rPr>
          <w:b/>
          <w:lang w:val="lv-LV"/>
        </w:rPr>
        <w:lastRenderedPageBreak/>
        <w:tab/>
        <w:t>2.pielikums</w:t>
      </w:r>
    </w:p>
    <w:p w14:paraId="66FEFE1B" w14:textId="77777777" w:rsidR="00282456" w:rsidRPr="00E02094" w:rsidRDefault="00282456" w:rsidP="00E02094">
      <w:pPr>
        <w:spacing w:line="0" w:lineRule="atLeast"/>
        <w:ind w:right="-241"/>
        <w:jc w:val="right"/>
        <w:rPr>
          <w:lang w:val="lv-LV"/>
        </w:rPr>
      </w:pPr>
      <w:r w:rsidRPr="00E02094">
        <w:rPr>
          <w:lang w:val="lv-LV"/>
        </w:rPr>
        <w:t xml:space="preserve"> VAS </w:t>
      </w:r>
      <w:r w:rsidRPr="00E02094">
        <w:rPr>
          <w:color w:val="222222"/>
          <w:lang w:val="lv-LV"/>
        </w:rPr>
        <w:t>„</w:t>
      </w:r>
      <w:r w:rsidRPr="00E02094">
        <w:rPr>
          <w:lang w:val="lv-LV"/>
        </w:rPr>
        <w:t>Latvijas dzelzceļš” sarunu procedūras ar publikāciju</w:t>
      </w:r>
    </w:p>
    <w:p w14:paraId="3D535272" w14:textId="49AFF746" w:rsidR="00864C3B" w:rsidRPr="00E02094" w:rsidRDefault="00E02094" w:rsidP="00E02094">
      <w:pPr>
        <w:spacing w:line="0" w:lineRule="atLeast"/>
        <w:ind w:right="-195"/>
        <w:jc w:val="right"/>
        <w:rPr>
          <w:lang w:val="lv-LV"/>
        </w:rPr>
      </w:pPr>
      <w:r>
        <w:rPr>
          <w:lang w:val="lv-LV"/>
        </w:rPr>
        <w:t xml:space="preserve">  </w:t>
      </w:r>
      <w:r w:rsidR="00864C3B" w:rsidRPr="00E02094">
        <w:rPr>
          <w:lang w:val="lv-LV"/>
        </w:rPr>
        <w:t xml:space="preserve">„Dzelzceļa mašīnas „PRSM-4 Nr.021” rezerves daļu piegāde </w:t>
      </w:r>
    </w:p>
    <w:p w14:paraId="408EB5BB" w14:textId="77777777" w:rsidR="00864C3B" w:rsidRPr="00864C3B" w:rsidRDefault="00864C3B" w:rsidP="00E02094">
      <w:pPr>
        <w:spacing w:line="0" w:lineRule="atLeast"/>
        <w:ind w:right="-195"/>
        <w:jc w:val="right"/>
        <w:rPr>
          <w:lang w:val="lv-LV"/>
        </w:rPr>
      </w:pPr>
      <w:r w:rsidRPr="00E02094">
        <w:rPr>
          <w:lang w:val="lv-LV"/>
        </w:rPr>
        <w:t>SIA „LDZ infrastruktūra” vajadzībām” nolikumam</w:t>
      </w:r>
    </w:p>
    <w:p w14:paraId="78605DD0" w14:textId="77777777" w:rsidR="00282456" w:rsidRPr="00282456" w:rsidRDefault="00282456" w:rsidP="00282456">
      <w:pPr>
        <w:spacing w:line="0" w:lineRule="atLeast"/>
        <w:rPr>
          <w:b/>
          <w:highlight w:val="yellow"/>
          <w:lang w:val="lv-LV"/>
        </w:rPr>
      </w:pPr>
    </w:p>
    <w:p w14:paraId="23FBDE37" w14:textId="77777777" w:rsidR="00282456" w:rsidRPr="00CE4572" w:rsidRDefault="00282456" w:rsidP="00282456">
      <w:pPr>
        <w:spacing w:line="0" w:lineRule="atLeast"/>
        <w:jc w:val="center"/>
        <w:rPr>
          <w:b/>
          <w:lang w:val="lv-LV"/>
        </w:rPr>
      </w:pPr>
      <w:r w:rsidRPr="00CE4572">
        <w:rPr>
          <w:b/>
          <w:lang w:val="lv-LV"/>
        </w:rPr>
        <w:t>TEHNISKĀ SPECIFIKĀCIJA</w:t>
      </w:r>
    </w:p>
    <w:p w14:paraId="10889BF5" w14:textId="77777777" w:rsidR="00282456" w:rsidRPr="00CE4572" w:rsidRDefault="00282456" w:rsidP="00282456">
      <w:pPr>
        <w:spacing w:line="0" w:lineRule="atLeast"/>
        <w:jc w:val="center"/>
        <w:rPr>
          <w:b/>
          <w:lang w:val="lv-LV"/>
        </w:rPr>
      </w:pPr>
      <w:r w:rsidRPr="00CE4572">
        <w:rPr>
          <w:b/>
          <w:lang w:val="lv-LV"/>
        </w:rPr>
        <w:t>(tehniskais piedāvājums)</w:t>
      </w:r>
    </w:p>
    <w:p w14:paraId="63D3AD6A" w14:textId="77777777" w:rsidR="00282456" w:rsidRPr="00CE4572" w:rsidRDefault="00282456" w:rsidP="00282456">
      <w:pPr>
        <w:pStyle w:val="Header"/>
        <w:spacing w:line="0" w:lineRule="atLeast"/>
        <w:jc w:val="center"/>
        <w:rPr>
          <w:rFonts w:ascii="Times New Roman" w:hAnsi="Times New Roman" w:cs="Times New Roman"/>
          <w:color w:val="000000"/>
          <w:lang w:val="lv-LV"/>
        </w:rPr>
      </w:pPr>
      <w:r w:rsidRPr="00CE4572">
        <w:rPr>
          <w:rFonts w:ascii="Times New Roman" w:hAnsi="Times New Roman" w:cs="Times New Roman"/>
          <w:color w:val="000000"/>
          <w:lang w:val="lv-LV"/>
        </w:rPr>
        <w:t>/forma/</w:t>
      </w:r>
    </w:p>
    <w:p w14:paraId="08D7C64B" w14:textId="77777777" w:rsidR="0014713E" w:rsidRPr="00CE4572" w:rsidRDefault="0014713E" w:rsidP="0014713E">
      <w:pPr>
        <w:contextualSpacing/>
        <w:jc w:val="center"/>
        <w:rPr>
          <w:sz w:val="20"/>
          <w:szCs w:val="20"/>
        </w:rPr>
      </w:pPr>
    </w:p>
    <w:p w14:paraId="0449C778" w14:textId="3D4DD069" w:rsidR="0014713E" w:rsidRPr="00CE4572" w:rsidRDefault="0014713E" w:rsidP="0014713E">
      <w:pPr>
        <w:tabs>
          <w:tab w:val="left" w:pos="567"/>
        </w:tabs>
        <w:ind w:left="-709"/>
        <w:jc w:val="both"/>
        <w:rPr>
          <w:i/>
          <w:iCs/>
          <w:sz w:val="20"/>
          <w:szCs w:val="20"/>
          <w:lang w:val="lv-LV"/>
        </w:rPr>
      </w:pPr>
      <w:r w:rsidRPr="00CE4572">
        <w:rPr>
          <w:i/>
          <w:caps/>
          <w:sz w:val="20"/>
          <w:szCs w:val="20"/>
          <w:lang w:val="lv-LV"/>
        </w:rPr>
        <w:t>*</w:t>
      </w:r>
      <w:r w:rsidRPr="00CE4572">
        <w:rPr>
          <w:i/>
          <w:sz w:val="20"/>
          <w:szCs w:val="20"/>
          <w:lang w:val="lv-LV"/>
        </w:rPr>
        <w:t>Pretendenta sniegtā informācija (aizpilda pretendents, norādot nep</w:t>
      </w:r>
      <w:r w:rsidR="00BE1151" w:rsidRPr="00CE4572">
        <w:rPr>
          <w:i/>
          <w:sz w:val="20"/>
          <w:szCs w:val="20"/>
          <w:lang w:val="lv-LV"/>
        </w:rPr>
        <w:t>ie</w:t>
      </w:r>
      <w:r w:rsidRPr="00CE4572">
        <w:rPr>
          <w:i/>
          <w:sz w:val="20"/>
          <w:szCs w:val="20"/>
          <w:lang w:val="lv-LV"/>
        </w:rPr>
        <w:t>ciešamo informāciju).</w:t>
      </w:r>
    </w:p>
    <w:p w14:paraId="4AB0AA2D" w14:textId="433F1D54" w:rsidR="00282456" w:rsidRPr="00CE4572" w:rsidRDefault="0014713E" w:rsidP="0014713E">
      <w:pPr>
        <w:ind w:left="-709"/>
        <w:contextualSpacing/>
        <w:jc w:val="both"/>
        <w:rPr>
          <w:i/>
          <w:sz w:val="20"/>
          <w:szCs w:val="20"/>
        </w:rPr>
      </w:pPr>
      <w:r w:rsidRPr="00CE4572">
        <w:rPr>
          <w:i/>
          <w:sz w:val="20"/>
          <w:szCs w:val="20"/>
        </w:rPr>
        <w:t xml:space="preserve">** </w:t>
      </w:r>
      <w:proofErr w:type="spellStart"/>
      <w:r w:rsidRPr="00CE4572">
        <w:rPr>
          <w:i/>
          <w:sz w:val="20"/>
          <w:szCs w:val="20"/>
        </w:rPr>
        <w:t>Pretendents</w:t>
      </w:r>
      <w:proofErr w:type="spellEnd"/>
      <w:r w:rsidRPr="00CE4572">
        <w:rPr>
          <w:i/>
          <w:sz w:val="20"/>
          <w:szCs w:val="20"/>
        </w:rPr>
        <w:t xml:space="preserve"> var </w:t>
      </w:r>
      <w:proofErr w:type="spellStart"/>
      <w:r w:rsidRPr="00CE4572">
        <w:rPr>
          <w:i/>
          <w:sz w:val="20"/>
          <w:szCs w:val="20"/>
        </w:rPr>
        <w:t>norādīt</w:t>
      </w:r>
      <w:proofErr w:type="spellEnd"/>
      <w:r w:rsidRPr="00CE4572">
        <w:rPr>
          <w:i/>
          <w:sz w:val="20"/>
          <w:szCs w:val="20"/>
        </w:rPr>
        <w:t xml:space="preserve"> </w:t>
      </w:r>
      <w:proofErr w:type="spellStart"/>
      <w:r w:rsidRPr="00CE4572">
        <w:rPr>
          <w:i/>
          <w:sz w:val="20"/>
          <w:szCs w:val="20"/>
        </w:rPr>
        <w:t>arī</w:t>
      </w:r>
      <w:proofErr w:type="spellEnd"/>
      <w:r w:rsidRPr="00CE4572">
        <w:rPr>
          <w:i/>
          <w:sz w:val="20"/>
          <w:szCs w:val="20"/>
        </w:rPr>
        <w:t xml:space="preserve"> </w:t>
      </w:r>
      <w:proofErr w:type="spellStart"/>
      <w:r w:rsidRPr="00CE4572">
        <w:rPr>
          <w:i/>
          <w:sz w:val="20"/>
          <w:szCs w:val="20"/>
        </w:rPr>
        <w:t>ekvivalentu</w:t>
      </w:r>
      <w:proofErr w:type="spellEnd"/>
      <w:r w:rsidRPr="00CE4572">
        <w:rPr>
          <w:i/>
          <w:sz w:val="20"/>
          <w:szCs w:val="20"/>
        </w:rPr>
        <w:t xml:space="preserve"> </w:t>
      </w:r>
      <w:proofErr w:type="spellStart"/>
      <w:r w:rsidRPr="00CE4572">
        <w:rPr>
          <w:i/>
          <w:sz w:val="20"/>
          <w:szCs w:val="20"/>
        </w:rPr>
        <w:t>preci</w:t>
      </w:r>
      <w:proofErr w:type="spellEnd"/>
      <w:r w:rsidRPr="00CE4572">
        <w:rPr>
          <w:i/>
          <w:sz w:val="20"/>
          <w:szCs w:val="20"/>
        </w:rPr>
        <w:t xml:space="preserve">, </w:t>
      </w:r>
      <w:proofErr w:type="spellStart"/>
      <w:r w:rsidRPr="00CE4572">
        <w:rPr>
          <w:i/>
          <w:sz w:val="20"/>
          <w:szCs w:val="20"/>
        </w:rPr>
        <w:t>ievērojot</w:t>
      </w:r>
      <w:proofErr w:type="spellEnd"/>
      <w:r w:rsidRPr="00CE4572">
        <w:rPr>
          <w:i/>
          <w:sz w:val="20"/>
          <w:szCs w:val="20"/>
        </w:rPr>
        <w:t xml:space="preserve"> </w:t>
      </w:r>
      <w:proofErr w:type="spellStart"/>
      <w:r w:rsidRPr="00CE4572">
        <w:rPr>
          <w:i/>
          <w:sz w:val="20"/>
          <w:szCs w:val="20"/>
        </w:rPr>
        <w:t>nolikuma</w:t>
      </w:r>
      <w:proofErr w:type="spellEnd"/>
      <w:r w:rsidR="009A085D" w:rsidRPr="00CE4572">
        <w:rPr>
          <w:i/>
          <w:sz w:val="20"/>
          <w:szCs w:val="20"/>
        </w:rPr>
        <w:t xml:space="preserve"> </w:t>
      </w:r>
      <w:r w:rsidRPr="00CE4572">
        <w:rPr>
          <w:i/>
          <w:sz w:val="20"/>
          <w:szCs w:val="20"/>
        </w:rPr>
        <w:t>1.</w:t>
      </w:r>
      <w:r w:rsidR="009A085D" w:rsidRPr="00CE4572">
        <w:rPr>
          <w:i/>
          <w:sz w:val="20"/>
          <w:szCs w:val="20"/>
        </w:rPr>
        <w:t>7</w:t>
      </w:r>
      <w:r w:rsidRPr="00CE4572">
        <w:rPr>
          <w:i/>
          <w:sz w:val="20"/>
          <w:szCs w:val="20"/>
        </w:rPr>
        <w:t>.</w:t>
      </w:r>
      <w:proofErr w:type="gramStart"/>
      <w:r w:rsidR="009A085D" w:rsidRPr="00CE4572">
        <w:rPr>
          <w:i/>
          <w:sz w:val="20"/>
          <w:szCs w:val="20"/>
        </w:rPr>
        <w:t>4</w:t>
      </w:r>
      <w:r w:rsidRPr="00CE4572">
        <w:rPr>
          <w:i/>
          <w:sz w:val="20"/>
          <w:szCs w:val="20"/>
        </w:rPr>
        <w:t>.punkta</w:t>
      </w:r>
      <w:proofErr w:type="gramEnd"/>
      <w:r w:rsidR="00BE1151" w:rsidRPr="00CE4572">
        <w:rPr>
          <w:i/>
          <w:sz w:val="20"/>
          <w:szCs w:val="20"/>
        </w:rPr>
        <w:t xml:space="preserve"> </w:t>
      </w:r>
      <w:proofErr w:type="spellStart"/>
      <w:r w:rsidRPr="00CE4572">
        <w:rPr>
          <w:i/>
          <w:sz w:val="20"/>
          <w:szCs w:val="20"/>
        </w:rPr>
        <w:t>nosacījumus</w:t>
      </w:r>
      <w:proofErr w:type="spellEnd"/>
      <w:r w:rsidRPr="00CE4572">
        <w:rPr>
          <w:i/>
          <w:sz w:val="20"/>
          <w:szCs w:val="20"/>
        </w:rPr>
        <w:t>.</w:t>
      </w:r>
    </w:p>
    <w:tbl>
      <w:tblPr>
        <w:tblW w:w="15241" w:type="dxa"/>
        <w:tblInd w:w="-714" w:type="dxa"/>
        <w:tblLook w:val="04A0" w:firstRow="1" w:lastRow="0" w:firstColumn="1" w:lastColumn="0" w:noHBand="0" w:noVBand="1"/>
      </w:tblPr>
      <w:tblGrid>
        <w:gridCol w:w="809"/>
        <w:gridCol w:w="2530"/>
        <w:gridCol w:w="2468"/>
        <w:gridCol w:w="6097"/>
        <w:gridCol w:w="1015"/>
        <w:gridCol w:w="2322"/>
      </w:tblGrid>
      <w:tr w:rsidR="00282456" w:rsidRPr="00CE4572" w14:paraId="45841BB6" w14:textId="77777777" w:rsidTr="00DC29C6">
        <w:trPr>
          <w:cantSplit/>
          <w:trHeight w:val="1558"/>
        </w:trPr>
        <w:tc>
          <w:tcPr>
            <w:tcW w:w="809"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hideMark/>
          </w:tcPr>
          <w:p w14:paraId="767D650C" w14:textId="77777777" w:rsidR="00282456" w:rsidRPr="00CE4572" w:rsidRDefault="00282456" w:rsidP="005C0C26">
            <w:pPr>
              <w:jc w:val="center"/>
              <w:rPr>
                <w:b/>
                <w:bCs/>
                <w:color w:val="000000"/>
                <w:lang w:val="lv-LV" w:eastAsia="lv-LV"/>
              </w:rPr>
            </w:pPr>
            <w:r w:rsidRPr="00CE4572">
              <w:rPr>
                <w:b/>
                <w:bCs/>
                <w:color w:val="000000"/>
                <w:lang w:val="lv-LV" w:eastAsia="lv-LV"/>
              </w:rPr>
              <w:t>Daļas Nr.</w:t>
            </w:r>
          </w:p>
          <w:p w14:paraId="439A825B" w14:textId="77777777" w:rsidR="00282456" w:rsidRPr="00CE4572" w:rsidRDefault="00282456" w:rsidP="005C0C26">
            <w:pPr>
              <w:jc w:val="center"/>
              <w:rPr>
                <w:b/>
                <w:bCs/>
                <w:color w:val="000000"/>
                <w:lang w:val="lv-LV" w:eastAsia="lv-LV"/>
              </w:rPr>
            </w:pPr>
            <w:r w:rsidRPr="00CE4572">
              <w:rPr>
                <w:b/>
                <w:bCs/>
                <w:color w:val="000000"/>
                <w:lang w:val="lv-LV" w:eastAsia="lv-LV"/>
              </w:rPr>
              <w:t>p.k.</w:t>
            </w:r>
          </w:p>
        </w:tc>
        <w:tc>
          <w:tcPr>
            <w:tcW w:w="2530" w:type="dxa"/>
            <w:tcBorders>
              <w:top w:val="single" w:sz="4" w:space="0" w:color="auto"/>
              <w:left w:val="nil"/>
              <w:bottom w:val="single" w:sz="4" w:space="0" w:color="auto"/>
              <w:right w:val="single" w:sz="4" w:space="0" w:color="auto"/>
            </w:tcBorders>
            <w:shd w:val="clear" w:color="auto" w:fill="DBDBDB" w:themeFill="accent3" w:themeFillTint="66"/>
            <w:vAlign w:val="center"/>
          </w:tcPr>
          <w:p w14:paraId="1987C6C9" w14:textId="40010006" w:rsidR="00282456" w:rsidRPr="00CE4572" w:rsidRDefault="00282456" w:rsidP="005C0C26">
            <w:pPr>
              <w:jc w:val="center"/>
              <w:rPr>
                <w:b/>
                <w:bCs/>
                <w:color w:val="000000"/>
                <w:lang w:val="lv-LV" w:eastAsia="lv-LV"/>
              </w:rPr>
            </w:pPr>
            <w:r w:rsidRPr="00CE4572">
              <w:rPr>
                <w:b/>
                <w:bCs/>
                <w:color w:val="000000"/>
                <w:lang w:val="lv-LV" w:eastAsia="lv-LV"/>
              </w:rPr>
              <w:t>Preces nosaukums</w:t>
            </w:r>
            <w:r w:rsidR="00923EAD" w:rsidRPr="00CE4572">
              <w:rPr>
                <w:color w:val="000000"/>
                <w:vertAlign w:val="superscript"/>
              </w:rPr>
              <w:t>**</w:t>
            </w:r>
          </w:p>
        </w:tc>
        <w:tc>
          <w:tcPr>
            <w:tcW w:w="2468"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08E1CBD0" w14:textId="77777777" w:rsidR="00282456" w:rsidRPr="00CE4572" w:rsidRDefault="00282456" w:rsidP="005C0C26">
            <w:pPr>
              <w:jc w:val="center"/>
              <w:rPr>
                <w:b/>
                <w:bCs/>
                <w:color w:val="000000"/>
                <w:lang w:val="lv-LV" w:eastAsia="lv-LV"/>
              </w:rPr>
            </w:pPr>
            <w:r w:rsidRPr="00CE4572">
              <w:rPr>
                <w:b/>
                <w:bCs/>
                <w:color w:val="000000"/>
                <w:lang w:val="lv-LV" w:eastAsia="lv-LV"/>
              </w:rPr>
              <w:t>Preces tehniskais raksturojums,</w:t>
            </w:r>
          </w:p>
          <w:p w14:paraId="5954A647" w14:textId="016AC2DF" w:rsidR="00282456" w:rsidRPr="00CE4572" w:rsidRDefault="00282456" w:rsidP="005C0C26">
            <w:pPr>
              <w:jc w:val="center"/>
              <w:rPr>
                <w:b/>
                <w:bCs/>
                <w:color w:val="000000"/>
                <w:lang w:val="lv-LV" w:eastAsia="lv-LV"/>
              </w:rPr>
            </w:pPr>
            <w:r w:rsidRPr="00CE4572">
              <w:rPr>
                <w:b/>
                <w:bCs/>
                <w:color w:val="000000"/>
                <w:lang w:val="lv-LV" w:eastAsia="lv-LV"/>
              </w:rPr>
              <w:t>atbilstība standartam</w:t>
            </w:r>
            <w:r w:rsidR="00923EAD" w:rsidRPr="00CE4572">
              <w:rPr>
                <w:color w:val="000000"/>
                <w:vertAlign w:val="superscript"/>
              </w:rPr>
              <w:t>**</w:t>
            </w:r>
          </w:p>
          <w:p w14:paraId="1F7BE915" w14:textId="77777777" w:rsidR="00282456" w:rsidRPr="00CE4572" w:rsidRDefault="00282456" w:rsidP="005C0C26">
            <w:pPr>
              <w:jc w:val="center"/>
              <w:rPr>
                <w:b/>
                <w:bCs/>
                <w:color w:val="000000"/>
                <w:lang w:val="lv-LV" w:eastAsia="lv-LV"/>
              </w:rPr>
            </w:pPr>
          </w:p>
        </w:tc>
        <w:tc>
          <w:tcPr>
            <w:tcW w:w="6097" w:type="dxa"/>
            <w:tcBorders>
              <w:top w:val="single" w:sz="4" w:space="0" w:color="auto"/>
              <w:left w:val="nil"/>
              <w:bottom w:val="single" w:sz="4" w:space="0" w:color="auto"/>
              <w:right w:val="single" w:sz="4" w:space="0" w:color="auto"/>
            </w:tcBorders>
            <w:shd w:val="clear" w:color="auto" w:fill="DBDBDB" w:themeFill="accent3" w:themeFillTint="66"/>
            <w:vAlign w:val="center"/>
          </w:tcPr>
          <w:p w14:paraId="6FA984B2" w14:textId="0B0A5481" w:rsidR="00282456" w:rsidRPr="00CE4572" w:rsidRDefault="00282456" w:rsidP="005C0C26">
            <w:pPr>
              <w:jc w:val="center"/>
              <w:rPr>
                <w:b/>
                <w:bCs/>
                <w:color w:val="000000"/>
                <w:lang w:val="lv-LV" w:eastAsia="lv-LV"/>
              </w:rPr>
            </w:pPr>
            <w:r w:rsidRPr="00CE4572">
              <w:rPr>
                <w:b/>
                <w:bCs/>
                <w:lang w:val="lv-LV"/>
              </w:rPr>
              <w:t>Ražotāja nosaukums, rasējuma numurs</w:t>
            </w:r>
            <w:r w:rsidRPr="00CE4572">
              <w:rPr>
                <w:b/>
                <w:lang w:val="lv-LV"/>
              </w:rPr>
              <w:t xml:space="preserve"> un </w:t>
            </w:r>
            <w:r w:rsidRPr="00CE4572">
              <w:rPr>
                <w:b/>
                <w:bCs/>
                <w:lang w:val="lv-LV"/>
              </w:rPr>
              <w:t>atsauce uz ražotāja</w:t>
            </w:r>
            <w:r w:rsidR="00AB796E">
              <w:rPr>
                <w:b/>
                <w:bCs/>
                <w:lang w:val="lv-LV"/>
              </w:rPr>
              <w:t xml:space="preserve"> </w:t>
            </w:r>
            <w:r w:rsidRPr="00CE4572">
              <w:rPr>
                <w:b/>
                <w:bCs/>
                <w:lang w:val="lv-LV"/>
              </w:rPr>
              <w:t xml:space="preserve">dokumentu, kas apliecina atbilstību tehniskajai specifikācijai un tiesības piegādāt preci, norādot </w:t>
            </w:r>
            <w:r w:rsidRPr="00CE4572">
              <w:rPr>
                <w:b/>
                <w:bCs/>
                <w:u w:val="single"/>
                <w:lang w:val="lv-LV"/>
              </w:rPr>
              <w:t>precīzu</w:t>
            </w:r>
            <w:r w:rsidRPr="00CE4572">
              <w:rPr>
                <w:b/>
                <w:bCs/>
                <w:lang w:val="lv-LV"/>
              </w:rPr>
              <w:t xml:space="preserve"> piedāvājuma lapaspusi</w:t>
            </w:r>
            <w:r w:rsidR="0014713E" w:rsidRPr="00CE4572">
              <w:rPr>
                <w:b/>
                <w:bCs/>
                <w:vertAlign w:val="superscript"/>
                <w:lang w:val="lv-LV"/>
              </w:rPr>
              <w:t>*</w:t>
            </w:r>
          </w:p>
        </w:tc>
        <w:tc>
          <w:tcPr>
            <w:tcW w:w="1015" w:type="dxa"/>
            <w:tcBorders>
              <w:top w:val="single" w:sz="4" w:space="0" w:color="auto"/>
              <w:left w:val="single" w:sz="4" w:space="0" w:color="auto"/>
              <w:bottom w:val="single" w:sz="4" w:space="0" w:color="auto"/>
              <w:right w:val="single" w:sz="4" w:space="0" w:color="auto"/>
            </w:tcBorders>
            <w:shd w:val="clear" w:color="auto" w:fill="DBDBDB" w:themeFill="accent3" w:themeFillTint="66"/>
            <w:textDirection w:val="btLr"/>
            <w:vAlign w:val="center"/>
            <w:hideMark/>
          </w:tcPr>
          <w:p w14:paraId="55549819" w14:textId="77777777" w:rsidR="00282456" w:rsidRPr="00CE4572" w:rsidRDefault="00282456" w:rsidP="005C0C26">
            <w:pPr>
              <w:ind w:left="113" w:right="113"/>
              <w:jc w:val="center"/>
              <w:rPr>
                <w:b/>
                <w:bCs/>
                <w:color w:val="000000"/>
                <w:lang w:val="lv-LV" w:eastAsia="lv-LV"/>
              </w:rPr>
            </w:pPr>
            <w:r w:rsidRPr="00CE4572">
              <w:rPr>
                <w:b/>
                <w:bCs/>
                <w:color w:val="000000"/>
                <w:lang w:val="lv-LV" w:eastAsia="lv-LV"/>
              </w:rPr>
              <w:t>Mērvienība</w:t>
            </w:r>
          </w:p>
        </w:tc>
        <w:tc>
          <w:tcPr>
            <w:tcW w:w="2322" w:type="dxa"/>
            <w:tcBorders>
              <w:top w:val="single" w:sz="4" w:space="0" w:color="auto"/>
              <w:left w:val="nil"/>
              <w:bottom w:val="single" w:sz="4" w:space="0" w:color="auto"/>
              <w:right w:val="single" w:sz="4" w:space="0" w:color="auto"/>
            </w:tcBorders>
            <w:shd w:val="clear" w:color="auto" w:fill="DBDBDB" w:themeFill="accent3" w:themeFillTint="66"/>
            <w:vAlign w:val="center"/>
            <w:hideMark/>
          </w:tcPr>
          <w:p w14:paraId="295BE59A" w14:textId="77777777" w:rsidR="00282456" w:rsidRPr="00CE4572" w:rsidRDefault="00282456" w:rsidP="005C0C26">
            <w:pPr>
              <w:jc w:val="center"/>
              <w:rPr>
                <w:b/>
                <w:bCs/>
                <w:color w:val="000000"/>
                <w:lang w:val="lv-LV" w:eastAsia="lv-LV"/>
              </w:rPr>
            </w:pPr>
            <w:r w:rsidRPr="00CE4572">
              <w:rPr>
                <w:b/>
                <w:bCs/>
                <w:color w:val="000000"/>
                <w:lang w:val="lv-LV" w:eastAsia="lv-LV"/>
              </w:rPr>
              <w:t>Daudzums</w:t>
            </w:r>
          </w:p>
        </w:tc>
      </w:tr>
      <w:tr w:rsidR="00824C9A" w:rsidRPr="00CE4572" w14:paraId="7E17F553" w14:textId="77777777" w:rsidTr="00DC29C6">
        <w:trPr>
          <w:trHeight w:val="366"/>
        </w:trPr>
        <w:tc>
          <w:tcPr>
            <w:tcW w:w="809" w:type="dxa"/>
            <w:tcBorders>
              <w:top w:val="nil"/>
              <w:left w:val="single" w:sz="4" w:space="0" w:color="auto"/>
              <w:bottom w:val="single" w:sz="4" w:space="0" w:color="auto"/>
              <w:right w:val="single" w:sz="4" w:space="0" w:color="auto"/>
            </w:tcBorders>
            <w:shd w:val="clear" w:color="auto" w:fill="auto"/>
            <w:noWrap/>
            <w:vAlign w:val="center"/>
            <w:hideMark/>
          </w:tcPr>
          <w:p w14:paraId="2E410537" w14:textId="77777777" w:rsidR="00824C9A" w:rsidRPr="00CE4572" w:rsidRDefault="00824C9A" w:rsidP="00824C9A">
            <w:pPr>
              <w:jc w:val="center"/>
              <w:rPr>
                <w:color w:val="000000"/>
                <w:lang w:val="lv-LV" w:eastAsia="lv-LV"/>
              </w:rPr>
            </w:pPr>
            <w:r w:rsidRPr="00CE4572">
              <w:rPr>
                <w:color w:val="000000"/>
                <w:lang w:val="lv-LV" w:eastAsia="lv-LV"/>
              </w:rPr>
              <w:t>1.</w:t>
            </w:r>
          </w:p>
        </w:tc>
        <w:tc>
          <w:tcPr>
            <w:tcW w:w="2530" w:type="dxa"/>
            <w:tcBorders>
              <w:top w:val="nil"/>
              <w:left w:val="nil"/>
              <w:bottom w:val="single" w:sz="4" w:space="0" w:color="auto"/>
              <w:right w:val="single" w:sz="4" w:space="0" w:color="auto"/>
            </w:tcBorders>
            <w:vAlign w:val="center"/>
          </w:tcPr>
          <w:p w14:paraId="0F71D1AC" w14:textId="76661904" w:rsidR="00824C9A" w:rsidRPr="00CE4572" w:rsidRDefault="00824C9A" w:rsidP="00824C9A">
            <w:pPr>
              <w:rPr>
                <w:lang w:val="lv-LV"/>
              </w:rPr>
            </w:pPr>
            <w:proofErr w:type="spellStart"/>
            <w:r w:rsidRPr="00CE4572">
              <w:rPr>
                <w:color w:val="000000"/>
              </w:rPr>
              <w:t>Centrālā</w:t>
            </w:r>
            <w:proofErr w:type="spellEnd"/>
            <w:r w:rsidRPr="00CE4572">
              <w:rPr>
                <w:color w:val="000000"/>
              </w:rPr>
              <w:t xml:space="preserve"> ass</w:t>
            </w:r>
          </w:p>
        </w:tc>
        <w:tc>
          <w:tcPr>
            <w:tcW w:w="2468" w:type="dxa"/>
            <w:tcBorders>
              <w:top w:val="nil"/>
              <w:left w:val="single" w:sz="4" w:space="0" w:color="auto"/>
              <w:bottom w:val="single" w:sz="4" w:space="0" w:color="auto"/>
              <w:right w:val="single" w:sz="4" w:space="0" w:color="auto"/>
            </w:tcBorders>
            <w:shd w:val="clear" w:color="auto" w:fill="auto"/>
            <w:noWrap/>
            <w:vAlign w:val="center"/>
          </w:tcPr>
          <w:p w14:paraId="1C8559ED" w14:textId="6E54B844" w:rsidR="00824C9A" w:rsidRPr="00CE4572" w:rsidRDefault="00824C9A" w:rsidP="00824C9A">
            <w:pPr>
              <w:rPr>
                <w:color w:val="000000"/>
                <w:lang w:val="lv-LV" w:eastAsia="lv-LV"/>
              </w:rPr>
            </w:pPr>
            <w:r w:rsidRPr="00CE4572">
              <w:rPr>
                <w:color w:val="000000"/>
              </w:rPr>
              <w:t>5ШЩ.205.004.</w:t>
            </w:r>
          </w:p>
        </w:tc>
        <w:tc>
          <w:tcPr>
            <w:tcW w:w="6097" w:type="dxa"/>
            <w:tcBorders>
              <w:top w:val="single" w:sz="4" w:space="0" w:color="auto"/>
              <w:left w:val="nil"/>
              <w:bottom w:val="single" w:sz="4" w:space="0" w:color="auto"/>
              <w:right w:val="single" w:sz="4" w:space="0" w:color="auto"/>
            </w:tcBorders>
            <w:vAlign w:val="center"/>
          </w:tcPr>
          <w:p w14:paraId="42D7938B" w14:textId="77777777" w:rsidR="00824C9A" w:rsidRPr="00CE4572" w:rsidRDefault="00824C9A" w:rsidP="00824C9A">
            <w:pPr>
              <w:jc w:val="center"/>
              <w:rPr>
                <w:lang w:val="lv-LV"/>
              </w:rPr>
            </w:pPr>
          </w:p>
        </w:tc>
        <w:tc>
          <w:tcPr>
            <w:tcW w:w="1015" w:type="dxa"/>
            <w:tcBorders>
              <w:top w:val="nil"/>
              <w:left w:val="single" w:sz="4" w:space="0" w:color="auto"/>
              <w:bottom w:val="single" w:sz="4" w:space="0" w:color="auto"/>
              <w:right w:val="single" w:sz="4" w:space="0" w:color="auto"/>
            </w:tcBorders>
            <w:shd w:val="clear" w:color="auto" w:fill="auto"/>
            <w:noWrap/>
            <w:vAlign w:val="center"/>
          </w:tcPr>
          <w:p w14:paraId="6344090C" w14:textId="77777777" w:rsidR="00824C9A" w:rsidRPr="00CE4572" w:rsidRDefault="00824C9A" w:rsidP="00824C9A">
            <w:pPr>
              <w:jc w:val="center"/>
              <w:rPr>
                <w:lang w:val="lv-LV" w:eastAsia="lv-LV"/>
              </w:rPr>
            </w:pPr>
            <w:r w:rsidRPr="00CE4572">
              <w:rPr>
                <w:lang w:val="lv-LV"/>
              </w:rPr>
              <w:t>gab.</w:t>
            </w:r>
          </w:p>
        </w:tc>
        <w:tc>
          <w:tcPr>
            <w:tcW w:w="2322" w:type="dxa"/>
            <w:tcBorders>
              <w:top w:val="nil"/>
              <w:left w:val="nil"/>
              <w:bottom w:val="single" w:sz="4" w:space="0" w:color="auto"/>
              <w:right w:val="single" w:sz="4" w:space="0" w:color="auto"/>
            </w:tcBorders>
            <w:shd w:val="clear" w:color="auto" w:fill="auto"/>
            <w:noWrap/>
            <w:vAlign w:val="center"/>
          </w:tcPr>
          <w:p w14:paraId="441BEB20" w14:textId="29C2C2DA" w:rsidR="00824C9A" w:rsidRPr="00CE4572" w:rsidRDefault="00824C9A" w:rsidP="00824C9A">
            <w:pPr>
              <w:jc w:val="center"/>
              <w:rPr>
                <w:color w:val="000000"/>
                <w:lang w:val="lv-LV" w:eastAsia="lv-LV"/>
              </w:rPr>
            </w:pPr>
            <w:r w:rsidRPr="00CE4572">
              <w:rPr>
                <w:color w:val="000000"/>
              </w:rPr>
              <w:t>1</w:t>
            </w:r>
          </w:p>
        </w:tc>
      </w:tr>
      <w:tr w:rsidR="00824C9A" w:rsidRPr="00CE4572" w14:paraId="320E88F1" w14:textId="77777777" w:rsidTr="00DC29C6">
        <w:trPr>
          <w:trHeight w:val="366"/>
        </w:trPr>
        <w:tc>
          <w:tcPr>
            <w:tcW w:w="809" w:type="dxa"/>
            <w:tcBorders>
              <w:top w:val="nil"/>
              <w:left w:val="single" w:sz="4" w:space="0" w:color="auto"/>
              <w:bottom w:val="single" w:sz="4" w:space="0" w:color="auto"/>
              <w:right w:val="single" w:sz="4" w:space="0" w:color="auto"/>
            </w:tcBorders>
            <w:shd w:val="clear" w:color="auto" w:fill="auto"/>
            <w:noWrap/>
            <w:vAlign w:val="center"/>
            <w:hideMark/>
          </w:tcPr>
          <w:p w14:paraId="782B7506" w14:textId="77777777" w:rsidR="00824C9A" w:rsidRPr="00CE4572" w:rsidRDefault="00824C9A" w:rsidP="00824C9A">
            <w:pPr>
              <w:jc w:val="center"/>
              <w:rPr>
                <w:color w:val="000000"/>
                <w:lang w:val="lv-LV" w:eastAsia="lv-LV"/>
              </w:rPr>
            </w:pPr>
            <w:r w:rsidRPr="00CE4572">
              <w:rPr>
                <w:color w:val="000000"/>
                <w:lang w:val="lv-LV" w:eastAsia="lv-LV"/>
              </w:rPr>
              <w:t>2.</w:t>
            </w:r>
          </w:p>
        </w:tc>
        <w:tc>
          <w:tcPr>
            <w:tcW w:w="2530" w:type="dxa"/>
            <w:tcBorders>
              <w:top w:val="nil"/>
              <w:left w:val="nil"/>
              <w:bottom w:val="single" w:sz="4" w:space="0" w:color="auto"/>
              <w:right w:val="single" w:sz="4" w:space="0" w:color="auto"/>
            </w:tcBorders>
            <w:vAlign w:val="center"/>
          </w:tcPr>
          <w:p w14:paraId="36355B65" w14:textId="5563BD45" w:rsidR="00824C9A" w:rsidRPr="00CE4572" w:rsidRDefault="00824C9A" w:rsidP="00824C9A">
            <w:pPr>
              <w:rPr>
                <w:color w:val="000000"/>
                <w:lang w:val="lv-LV" w:eastAsia="lv-LV"/>
              </w:rPr>
            </w:pPr>
            <w:proofErr w:type="spellStart"/>
            <w:r w:rsidRPr="00CE4572">
              <w:rPr>
                <w:color w:val="000000"/>
              </w:rPr>
              <w:t>Čaula</w:t>
            </w:r>
            <w:proofErr w:type="spellEnd"/>
          </w:p>
        </w:tc>
        <w:tc>
          <w:tcPr>
            <w:tcW w:w="2468" w:type="dxa"/>
            <w:tcBorders>
              <w:top w:val="nil"/>
              <w:left w:val="single" w:sz="4" w:space="0" w:color="auto"/>
              <w:bottom w:val="single" w:sz="4" w:space="0" w:color="auto"/>
              <w:right w:val="single" w:sz="4" w:space="0" w:color="auto"/>
            </w:tcBorders>
            <w:shd w:val="clear" w:color="auto" w:fill="auto"/>
            <w:noWrap/>
            <w:vAlign w:val="center"/>
          </w:tcPr>
          <w:p w14:paraId="3800010B" w14:textId="15F5FB0D" w:rsidR="00824C9A" w:rsidRPr="00CE4572" w:rsidRDefault="00824C9A" w:rsidP="00824C9A">
            <w:pPr>
              <w:rPr>
                <w:color w:val="000000"/>
                <w:lang w:val="lv-LV" w:eastAsia="lv-LV"/>
              </w:rPr>
            </w:pPr>
            <w:r w:rsidRPr="00CE4572">
              <w:rPr>
                <w:color w:val="000000"/>
              </w:rPr>
              <w:t>5ШЩ.575.000.</w:t>
            </w:r>
          </w:p>
        </w:tc>
        <w:tc>
          <w:tcPr>
            <w:tcW w:w="6097" w:type="dxa"/>
            <w:tcBorders>
              <w:top w:val="single" w:sz="4" w:space="0" w:color="auto"/>
              <w:left w:val="nil"/>
              <w:bottom w:val="single" w:sz="4" w:space="0" w:color="auto"/>
              <w:right w:val="single" w:sz="4" w:space="0" w:color="auto"/>
            </w:tcBorders>
            <w:vAlign w:val="center"/>
          </w:tcPr>
          <w:p w14:paraId="7334C42E" w14:textId="77777777" w:rsidR="00824C9A" w:rsidRPr="00CE4572" w:rsidRDefault="00824C9A" w:rsidP="00824C9A">
            <w:pPr>
              <w:jc w:val="center"/>
              <w:rPr>
                <w:lang w:val="lv-LV"/>
              </w:rPr>
            </w:pPr>
          </w:p>
        </w:tc>
        <w:tc>
          <w:tcPr>
            <w:tcW w:w="1015" w:type="dxa"/>
            <w:tcBorders>
              <w:top w:val="nil"/>
              <w:left w:val="single" w:sz="4" w:space="0" w:color="auto"/>
              <w:bottom w:val="single" w:sz="4" w:space="0" w:color="auto"/>
              <w:right w:val="single" w:sz="4" w:space="0" w:color="auto"/>
            </w:tcBorders>
            <w:shd w:val="clear" w:color="auto" w:fill="auto"/>
            <w:noWrap/>
            <w:vAlign w:val="center"/>
          </w:tcPr>
          <w:p w14:paraId="4A5719F6" w14:textId="77777777" w:rsidR="00824C9A" w:rsidRPr="00CE4572" w:rsidRDefault="00824C9A" w:rsidP="00824C9A">
            <w:pPr>
              <w:jc w:val="center"/>
              <w:rPr>
                <w:lang w:val="lv-LV" w:eastAsia="lv-LV"/>
              </w:rPr>
            </w:pPr>
            <w:r w:rsidRPr="00CE4572">
              <w:rPr>
                <w:lang w:val="lv-LV"/>
              </w:rPr>
              <w:t>gab.</w:t>
            </w:r>
          </w:p>
        </w:tc>
        <w:tc>
          <w:tcPr>
            <w:tcW w:w="2322" w:type="dxa"/>
            <w:tcBorders>
              <w:top w:val="nil"/>
              <w:left w:val="nil"/>
              <w:bottom w:val="single" w:sz="4" w:space="0" w:color="auto"/>
              <w:right w:val="single" w:sz="4" w:space="0" w:color="auto"/>
            </w:tcBorders>
            <w:shd w:val="clear" w:color="auto" w:fill="auto"/>
            <w:noWrap/>
            <w:vAlign w:val="center"/>
          </w:tcPr>
          <w:p w14:paraId="0A8BD8F3" w14:textId="08AB854C" w:rsidR="00824C9A" w:rsidRPr="00CE4572" w:rsidRDefault="00824C9A" w:rsidP="00824C9A">
            <w:pPr>
              <w:jc w:val="center"/>
              <w:rPr>
                <w:color w:val="000000"/>
                <w:lang w:val="lv-LV" w:eastAsia="lv-LV"/>
              </w:rPr>
            </w:pPr>
            <w:r w:rsidRPr="00CE4572">
              <w:rPr>
                <w:color w:val="000000"/>
              </w:rPr>
              <w:t>1</w:t>
            </w:r>
          </w:p>
        </w:tc>
      </w:tr>
      <w:tr w:rsidR="00824C9A" w:rsidRPr="00CE4572" w14:paraId="052F05E9" w14:textId="77777777" w:rsidTr="00DC29C6">
        <w:trPr>
          <w:trHeight w:val="366"/>
        </w:trPr>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854E6" w14:textId="77777777" w:rsidR="00824C9A" w:rsidRPr="00CE4572" w:rsidRDefault="00824C9A" w:rsidP="00824C9A">
            <w:pPr>
              <w:jc w:val="center"/>
              <w:rPr>
                <w:color w:val="000000"/>
                <w:lang w:val="lv-LV" w:eastAsia="lv-LV"/>
              </w:rPr>
            </w:pPr>
            <w:r w:rsidRPr="00CE4572">
              <w:rPr>
                <w:color w:val="000000"/>
                <w:lang w:val="lv-LV" w:eastAsia="lv-LV"/>
              </w:rPr>
              <w:t>3.</w:t>
            </w:r>
          </w:p>
        </w:tc>
        <w:tc>
          <w:tcPr>
            <w:tcW w:w="2530" w:type="dxa"/>
            <w:tcBorders>
              <w:top w:val="single" w:sz="4" w:space="0" w:color="auto"/>
              <w:left w:val="nil"/>
              <w:bottom w:val="single" w:sz="4" w:space="0" w:color="auto"/>
              <w:right w:val="single" w:sz="4" w:space="0" w:color="auto"/>
            </w:tcBorders>
            <w:vAlign w:val="center"/>
          </w:tcPr>
          <w:p w14:paraId="3ECDE31B" w14:textId="383425F1" w:rsidR="00824C9A" w:rsidRPr="00CE4572" w:rsidRDefault="00824C9A" w:rsidP="00824C9A">
            <w:pPr>
              <w:rPr>
                <w:color w:val="000000"/>
                <w:lang w:val="lv-LV" w:eastAsia="lv-LV"/>
              </w:rPr>
            </w:pPr>
            <w:proofErr w:type="spellStart"/>
            <w:r w:rsidRPr="00CE4572">
              <w:rPr>
                <w:color w:val="000000"/>
              </w:rPr>
              <w:t>Ieliktnis</w:t>
            </w:r>
            <w:proofErr w:type="spellEnd"/>
          </w:p>
        </w:tc>
        <w:tc>
          <w:tcPr>
            <w:tcW w:w="2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8E5DD8" w14:textId="7D2A867A" w:rsidR="00824C9A" w:rsidRPr="00CE4572" w:rsidRDefault="00824C9A" w:rsidP="00824C9A">
            <w:pPr>
              <w:rPr>
                <w:color w:val="000000"/>
                <w:lang w:val="lv-LV" w:eastAsia="lv-LV"/>
              </w:rPr>
            </w:pPr>
            <w:r w:rsidRPr="00CE4572">
              <w:rPr>
                <w:color w:val="000000"/>
              </w:rPr>
              <w:t>8ШЩ.212.025.</w:t>
            </w:r>
          </w:p>
        </w:tc>
        <w:tc>
          <w:tcPr>
            <w:tcW w:w="6097" w:type="dxa"/>
            <w:tcBorders>
              <w:top w:val="single" w:sz="4" w:space="0" w:color="auto"/>
              <w:left w:val="nil"/>
              <w:bottom w:val="single" w:sz="4" w:space="0" w:color="auto"/>
              <w:right w:val="single" w:sz="4" w:space="0" w:color="auto"/>
            </w:tcBorders>
            <w:vAlign w:val="center"/>
          </w:tcPr>
          <w:p w14:paraId="1FB31BE9" w14:textId="77777777" w:rsidR="00824C9A" w:rsidRPr="00CE4572" w:rsidRDefault="00824C9A" w:rsidP="00824C9A">
            <w:pPr>
              <w:jc w:val="center"/>
              <w:rPr>
                <w:lang w:val="lv-LV"/>
              </w:rPr>
            </w:pPr>
          </w:p>
        </w:tc>
        <w:tc>
          <w:tcPr>
            <w:tcW w:w="10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42779C" w14:textId="77777777" w:rsidR="00824C9A" w:rsidRPr="00CE4572" w:rsidRDefault="00824C9A" w:rsidP="00824C9A">
            <w:pPr>
              <w:jc w:val="center"/>
              <w:rPr>
                <w:lang w:val="lv-LV" w:eastAsia="lv-LV"/>
              </w:rPr>
            </w:pPr>
            <w:r w:rsidRPr="00CE4572">
              <w:rPr>
                <w:lang w:val="lv-LV"/>
              </w:rPr>
              <w:t>gab.</w:t>
            </w:r>
          </w:p>
        </w:tc>
        <w:tc>
          <w:tcPr>
            <w:tcW w:w="2322" w:type="dxa"/>
            <w:tcBorders>
              <w:top w:val="single" w:sz="4" w:space="0" w:color="auto"/>
              <w:left w:val="nil"/>
              <w:bottom w:val="single" w:sz="4" w:space="0" w:color="auto"/>
              <w:right w:val="single" w:sz="4" w:space="0" w:color="auto"/>
            </w:tcBorders>
            <w:shd w:val="clear" w:color="auto" w:fill="auto"/>
            <w:noWrap/>
            <w:vAlign w:val="center"/>
          </w:tcPr>
          <w:p w14:paraId="51F37DD4" w14:textId="30E327FE" w:rsidR="00824C9A" w:rsidRPr="00CE4572" w:rsidRDefault="00824C9A" w:rsidP="00824C9A">
            <w:pPr>
              <w:jc w:val="center"/>
              <w:rPr>
                <w:color w:val="000000"/>
                <w:lang w:val="lv-LV" w:eastAsia="lv-LV"/>
              </w:rPr>
            </w:pPr>
            <w:r w:rsidRPr="00CE4572">
              <w:rPr>
                <w:color w:val="000000"/>
              </w:rPr>
              <w:t>16</w:t>
            </w:r>
          </w:p>
        </w:tc>
      </w:tr>
      <w:tr w:rsidR="00824C9A" w:rsidRPr="00CE4572" w14:paraId="31C1AEBD" w14:textId="77777777" w:rsidTr="00DC29C6">
        <w:trPr>
          <w:trHeight w:val="366"/>
        </w:trPr>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27197" w14:textId="77777777" w:rsidR="00824C9A" w:rsidRPr="00CE4572" w:rsidRDefault="00824C9A" w:rsidP="00824C9A">
            <w:pPr>
              <w:jc w:val="center"/>
              <w:rPr>
                <w:color w:val="000000"/>
                <w:lang w:val="lv-LV" w:eastAsia="lv-LV"/>
              </w:rPr>
            </w:pPr>
            <w:r w:rsidRPr="00CE4572">
              <w:rPr>
                <w:color w:val="000000"/>
                <w:lang w:val="lv-LV" w:eastAsia="lv-LV"/>
              </w:rPr>
              <w:t>4.</w:t>
            </w:r>
          </w:p>
        </w:tc>
        <w:tc>
          <w:tcPr>
            <w:tcW w:w="2530" w:type="dxa"/>
            <w:tcBorders>
              <w:top w:val="single" w:sz="4" w:space="0" w:color="auto"/>
              <w:left w:val="nil"/>
              <w:bottom w:val="single" w:sz="4" w:space="0" w:color="auto"/>
              <w:right w:val="single" w:sz="4" w:space="0" w:color="auto"/>
            </w:tcBorders>
            <w:vAlign w:val="center"/>
          </w:tcPr>
          <w:p w14:paraId="10CCA5AB" w14:textId="400EFDF6" w:rsidR="00824C9A" w:rsidRPr="00CE4572" w:rsidRDefault="00824C9A" w:rsidP="00824C9A">
            <w:pPr>
              <w:rPr>
                <w:color w:val="000000"/>
                <w:lang w:val="lv-LV" w:eastAsia="lv-LV"/>
              </w:rPr>
            </w:pPr>
            <w:proofErr w:type="spellStart"/>
            <w:r w:rsidRPr="00CE4572">
              <w:rPr>
                <w:color w:val="000000"/>
              </w:rPr>
              <w:t>Ieliktnis</w:t>
            </w:r>
            <w:proofErr w:type="spellEnd"/>
          </w:p>
        </w:tc>
        <w:tc>
          <w:tcPr>
            <w:tcW w:w="2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FC55AF" w14:textId="7BB3D03E" w:rsidR="00824C9A" w:rsidRPr="00CE4572" w:rsidRDefault="00824C9A" w:rsidP="00824C9A">
            <w:pPr>
              <w:rPr>
                <w:color w:val="000000"/>
                <w:lang w:val="lv-LV" w:eastAsia="lv-LV"/>
              </w:rPr>
            </w:pPr>
            <w:r w:rsidRPr="00CE4572">
              <w:rPr>
                <w:color w:val="000000"/>
              </w:rPr>
              <w:t>8ШЩ.212.026.</w:t>
            </w:r>
          </w:p>
        </w:tc>
        <w:tc>
          <w:tcPr>
            <w:tcW w:w="6097" w:type="dxa"/>
            <w:tcBorders>
              <w:top w:val="single" w:sz="4" w:space="0" w:color="auto"/>
              <w:left w:val="nil"/>
              <w:bottom w:val="single" w:sz="4" w:space="0" w:color="auto"/>
              <w:right w:val="single" w:sz="4" w:space="0" w:color="auto"/>
            </w:tcBorders>
            <w:vAlign w:val="center"/>
          </w:tcPr>
          <w:p w14:paraId="0C6FD5C5" w14:textId="77777777" w:rsidR="00824C9A" w:rsidRPr="00CE4572" w:rsidRDefault="00824C9A" w:rsidP="00824C9A">
            <w:pPr>
              <w:jc w:val="center"/>
              <w:rPr>
                <w:lang w:val="lv-LV"/>
              </w:rPr>
            </w:pPr>
          </w:p>
        </w:tc>
        <w:tc>
          <w:tcPr>
            <w:tcW w:w="10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68AD13" w14:textId="77777777" w:rsidR="00824C9A" w:rsidRPr="00CE4572" w:rsidRDefault="00824C9A" w:rsidP="00824C9A">
            <w:pPr>
              <w:jc w:val="center"/>
              <w:rPr>
                <w:lang w:val="lv-LV" w:eastAsia="lv-LV"/>
              </w:rPr>
            </w:pPr>
            <w:r w:rsidRPr="00CE4572">
              <w:rPr>
                <w:lang w:val="lv-LV"/>
              </w:rPr>
              <w:t>gab.</w:t>
            </w:r>
          </w:p>
        </w:tc>
        <w:tc>
          <w:tcPr>
            <w:tcW w:w="2322" w:type="dxa"/>
            <w:tcBorders>
              <w:top w:val="single" w:sz="4" w:space="0" w:color="auto"/>
              <w:left w:val="nil"/>
              <w:bottom w:val="single" w:sz="4" w:space="0" w:color="auto"/>
              <w:right w:val="single" w:sz="4" w:space="0" w:color="auto"/>
            </w:tcBorders>
            <w:shd w:val="clear" w:color="auto" w:fill="auto"/>
            <w:noWrap/>
            <w:vAlign w:val="center"/>
          </w:tcPr>
          <w:p w14:paraId="7FC488D1" w14:textId="39FDD061" w:rsidR="00824C9A" w:rsidRPr="00CE4572" w:rsidRDefault="00824C9A" w:rsidP="00824C9A">
            <w:pPr>
              <w:jc w:val="center"/>
              <w:rPr>
                <w:color w:val="000000"/>
                <w:lang w:val="lv-LV" w:eastAsia="lv-LV"/>
              </w:rPr>
            </w:pPr>
            <w:r w:rsidRPr="00CE4572">
              <w:rPr>
                <w:color w:val="000000"/>
              </w:rPr>
              <w:t>2</w:t>
            </w:r>
          </w:p>
        </w:tc>
      </w:tr>
      <w:tr w:rsidR="00824C9A" w:rsidRPr="00CE4572" w14:paraId="0B18B3FA" w14:textId="77777777" w:rsidTr="00DC29C6">
        <w:trPr>
          <w:trHeight w:val="366"/>
        </w:trPr>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96964" w14:textId="77777777" w:rsidR="00824C9A" w:rsidRPr="00CE4572" w:rsidRDefault="00824C9A" w:rsidP="00824C9A">
            <w:pPr>
              <w:jc w:val="center"/>
              <w:rPr>
                <w:color w:val="000000"/>
                <w:lang w:val="lv-LV" w:eastAsia="lv-LV"/>
              </w:rPr>
            </w:pPr>
            <w:r w:rsidRPr="00CE4572">
              <w:rPr>
                <w:color w:val="000000"/>
                <w:lang w:val="lv-LV" w:eastAsia="lv-LV"/>
              </w:rPr>
              <w:t>5.</w:t>
            </w:r>
          </w:p>
        </w:tc>
        <w:tc>
          <w:tcPr>
            <w:tcW w:w="2530" w:type="dxa"/>
            <w:tcBorders>
              <w:top w:val="single" w:sz="4" w:space="0" w:color="auto"/>
              <w:left w:val="nil"/>
              <w:bottom w:val="single" w:sz="4" w:space="0" w:color="auto"/>
              <w:right w:val="single" w:sz="4" w:space="0" w:color="auto"/>
            </w:tcBorders>
            <w:vAlign w:val="center"/>
          </w:tcPr>
          <w:p w14:paraId="772D0E45" w14:textId="52497FE6" w:rsidR="00824C9A" w:rsidRPr="00CE4572" w:rsidRDefault="00824C9A" w:rsidP="00824C9A">
            <w:pPr>
              <w:rPr>
                <w:color w:val="000000"/>
                <w:lang w:val="lv-LV" w:eastAsia="lv-LV"/>
              </w:rPr>
            </w:pPr>
            <w:proofErr w:type="spellStart"/>
            <w:r w:rsidRPr="00CE4572">
              <w:rPr>
                <w:color w:val="000000"/>
              </w:rPr>
              <w:t>Ieliktnis</w:t>
            </w:r>
            <w:proofErr w:type="spellEnd"/>
          </w:p>
        </w:tc>
        <w:tc>
          <w:tcPr>
            <w:tcW w:w="2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97178" w14:textId="23621A7E" w:rsidR="00824C9A" w:rsidRPr="00CE4572" w:rsidRDefault="00824C9A" w:rsidP="00824C9A">
            <w:pPr>
              <w:rPr>
                <w:color w:val="000000"/>
                <w:lang w:val="lv-LV" w:eastAsia="lv-LV"/>
              </w:rPr>
            </w:pPr>
            <w:r w:rsidRPr="00CE4572">
              <w:rPr>
                <w:color w:val="000000"/>
              </w:rPr>
              <w:t>8ШЩ.212.026-02</w:t>
            </w:r>
          </w:p>
        </w:tc>
        <w:tc>
          <w:tcPr>
            <w:tcW w:w="6097" w:type="dxa"/>
            <w:tcBorders>
              <w:top w:val="single" w:sz="4" w:space="0" w:color="auto"/>
              <w:left w:val="nil"/>
              <w:bottom w:val="single" w:sz="4" w:space="0" w:color="auto"/>
              <w:right w:val="single" w:sz="4" w:space="0" w:color="auto"/>
            </w:tcBorders>
            <w:vAlign w:val="center"/>
          </w:tcPr>
          <w:p w14:paraId="31D2BA92" w14:textId="77777777" w:rsidR="00824C9A" w:rsidRPr="00CE4572" w:rsidRDefault="00824C9A" w:rsidP="00824C9A">
            <w:pPr>
              <w:jc w:val="center"/>
              <w:rPr>
                <w:lang w:val="lv-LV"/>
              </w:rPr>
            </w:pPr>
          </w:p>
        </w:tc>
        <w:tc>
          <w:tcPr>
            <w:tcW w:w="10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C52CB" w14:textId="77777777" w:rsidR="00824C9A" w:rsidRPr="00CE4572" w:rsidRDefault="00824C9A" w:rsidP="00824C9A">
            <w:pPr>
              <w:jc w:val="center"/>
              <w:rPr>
                <w:lang w:val="lv-LV" w:eastAsia="lv-LV"/>
              </w:rPr>
            </w:pPr>
            <w:r w:rsidRPr="00CE4572">
              <w:rPr>
                <w:lang w:val="lv-LV"/>
              </w:rPr>
              <w:t>gab.</w:t>
            </w:r>
          </w:p>
        </w:tc>
        <w:tc>
          <w:tcPr>
            <w:tcW w:w="2322" w:type="dxa"/>
            <w:tcBorders>
              <w:top w:val="single" w:sz="4" w:space="0" w:color="auto"/>
              <w:left w:val="nil"/>
              <w:bottom w:val="single" w:sz="4" w:space="0" w:color="auto"/>
              <w:right w:val="single" w:sz="4" w:space="0" w:color="auto"/>
            </w:tcBorders>
            <w:shd w:val="clear" w:color="auto" w:fill="auto"/>
            <w:noWrap/>
            <w:vAlign w:val="center"/>
          </w:tcPr>
          <w:p w14:paraId="17113B32" w14:textId="2130C50F" w:rsidR="00824C9A" w:rsidRPr="00CE4572" w:rsidRDefault="00824C9A" w:rsidP="00824C9A">
            <w:pPr>
              <w:jc w:val="center"/>
              <w:rPr>
                <w:color w:val="000000"/>
                <w:lang w:val="lv-LV" w:eastAsia="lv-LV"/>
              </w:rPr>
            </w:pPr>
            <w:r w:rsidRPr="00CE4572">
              <w:rPr>
                <w:color w:val="000000"/>
              </w:rPr>
              <w:t>2</w:t>
            </w:r>
          </w:p>
        </w:tc>
      </w:tr>
      <w:tr w:rsidR="00824C9A" w:rsidRPr="00CE4572" w14:paraId="1EECDD6D" w14:textId="77777777" w:rsidTr="00DC29C6">
        <w:trPr>
          <w:trHeight w:val="366"/>
        </w:trPr>
        <w:tc>
          <w:tcPr>
            <w:tcW w:w="809" w:type="dxa"/>
            <w:tcBorders>
              <w:top w:val="nil"/>
              <w:left w:val="single" w:sz="4" w:space="0" w:color="auto"/>
              <w:bottom w:val="single" w:sz="4" w:space="0" w:color="auto"/>
              <w:right w:val="single" w:sz="4" w:space="0" w:color="auto"/>
            </w:tcBorders>
            <w:shd w:val="clear" w:color="auto" w:fill="auto"/>
            <w:noWrap/>
            <w:vAlign w:val="center"/>
            <w:hideMark/>
          </w:tcPr>
          <w:p w14:paraId="4DBD23E2" w14:textId="77777777" w:rsidR="00824C9A" w:rsidRPr="00CE4572" w:rsidRDefault="00824C9A" w:rsidP="00824C9A">
            <w:pPr>
              <w:jc w:val="center"/>
              <w:rPr>
                <w:color w:val="000000"/>
                <w:lang w:val="lv-LV" w:eastAsia="lv-LV"/>
              </w:rPr>
            </w:pPr>
            <w:r w:rsidRPr="00CE4572">
              <w:rPr>
                <w:color w:val="000000"/>
                <w:lang w:val="lv-LV" w:eastAsia="lv-LV"/>
              </w:rPr>
              <w:t>6.</w:t>
            </w:r>
          </w:p>
        </w:tc>
        <w:tc>
          <w:tcPr>
            <w:tcW w:w="2530" w:type="dxa"/>
            <w:tcBorders>
              <w:top w:val="nil"/>
              <w:left w:val="nil"/>
              <w:bottom w:val="single" w:sz="4" w:space="0" w:color="auto"/>
              <w:right w:val="single" w:sz="4" w:space="0" w:color="auto"/>
            </w:tcBorders>
            <w:vAlign w:val="center"/>
          </w:tcPr>
          <w:p w14:paraId="6C16796E" w14:textId="41E5C869" w:rsidR="00824C9A" w:rsidRPr="00CE4572" w:rsidRDefault="00824C9A" w:rsidP="00824C9A">
            <w:pPr>
              <w:rPr>
                <w:color w:val="000000"/>
                <w:lang w:val="lv-LV" w:eastAsia="lv-LV"/>
              </w:rPr>
            </w:pPr>
            <w:proofErr w:type="spellStart"/>
            <w:r w:rsidRPr="00CE4572">
              <w:rPr>
                <w:color w:val="000000"/>
              </w:rPr>
              <w:t>Ieliktnis</w:t>
            </w:r>
            <w:proofErr w:type="spellEnd"/>
          </w:p>
        </w:tc>
        <w:tc>
          <w:tcPr>
            <w:tcW w:w="2468" w:type="dxa"/>
            <w:tcBorders>
              <w:top w:val="nil"/>
              <w:left w:val="single" w:sz="4" w:space="0" w:color="auto"/>
              <w:bottom w:val="single" w:sz="4" w:space="0" w:color="auto"/>
              <w:right w:val="single" w:sz="4" w:space="0" w:color="auto"/>
            </w:tcBorders>
            <w:shd w:val="clear" w:color="auto" w:fill="auto"/>
            <w:noWrap/>
            <w:vAlign w:val="center"/>
          </w:tcPr>
          <w:p w14:paraId="353D531E" w14:textId="4F3A41E5" w:rsidR="00824C9A" w:rsidRPr="00CE4572" w:rsidRDefault="00824C9A" w:rsidP="00824C9A">
            <w:pPr>
              <w:rPr>
                <w:color w:val="000000"/>
                <w:lang w:val="lv-LV" w:eastAsia="lv-LV"/>
              </w:rPr>
            </w:pPr>
            <w:r w:rsidRPr="00CE4572">
              <w:rPr>
                <w:color w:val="000000"/>
              </w:rPr>
              <w:t>8ШЩ.212.035.</w:t>
            </w:r>
          </w:p>
        </w:tc>
        <w:tc>
          <w:tcPr>
            <w:tcW w:w="6097" w:type="dxa"/>
            <w:tcBorders>
              <w:top w:val="single" w:sz="4" w:space="0" w:color="auto"/>
              <w:left w:val="nil"/>
              <w:bottom w:val="single" w:sz="4" w:space="0" w:color="auto"/>
              <w:right w:val="single" w:sz="4" w:space="0" w:color="auto"/>
            </w:tcBorders>
            <w:vAlign w:val="center"/>
          </w:tcPr>
          <w:p w14:paraId="0CAA7DF1" w14:textId="77777777" w:rsidR="00824C9A" w:rsidRPr="00CE4572" w:rsidRDefault="00824C9A" w:rsidP="00824C9A">
            <w:pPr>
              <w:jc w:val="center"/>
              <w:rPr>
                <w:lang w:val="lv-LV"/>
              </w:rPr>
            </w:pPr>
          </w:p>
        </w:tc>
        <w:tc>
          <w:tcPr>
            <w:tcW w:w="1015" w:type="dxa"/>
            <w:tcBorders>
              <w:top w:val="nil"/>
              <w:left w:val="single" w:sz="4" w:space="0" w:color="auto"/>
              <w:bottom w:val="single" w:sz="4" w:space="0" w:color="auto"/>
              <w:right w:val="single" w:sz="4" w:space="0" w:color="auto"/>
            </w:tcBorders>
            <w:shd w:val="clear" w:color="auto" w:fill="auto"/>
            <w:noWrap/>
            <w:vAlign w:val="center"/>
          </w:tcPr>
          <w:p w14:paraId="03AE4A71" w14:textId="77777777" w:rsidR="00824C9A" w:rsidRPr="00CE4572" w:rsidRDefault="00824C9A" w:rsidP="00824C9A">
            <w:pPr>
              <w:jc w:val="center"/>
              <w:rPr>
                <w:lang w:val="lv-LV" w:eastAsia="lv-LV"/>
              </w:rPr>
            </w:pPr>
            <w:r w:rsidRPr="00CE4572">
              <w:rPr>
                <w:lang w:val="lv-LV"/>
              </w:rPr>
              <w:t>gab.</w:t>
            </w:r>
          </w:p>
        </w:tc>
        <w:tc>
          <w:tcPr>
            <w:tcW w:w="2322" w:type="dxa"/>
            <w:tcBorders>
              <w:top w:val="nil"/>
              <w:left w:val="nil"/>
              <w:bottom w:val="single" w:sz="4" w:space="0" w:color="auto"/>
              <w:right w:val="single" w:sz="4" w:space="0" w:color="auto"/>
            </w:tcBorders>
            <w:shd w:val="clear" w:color="auto" w:fill="auto"/>
            <w:noWrap/>
            <w:vAlign w:val="center"/>
          </w:tcPr>
          <w:p w14:paraId="506A73E4" w14:textId="35065898" w:rsidR="00824C9A" w:rsidRPr="00CE4572" w:rsidRDefault="00824C9A" w:rsidP="00824C9A">
            <w:pPr>
              <w:jc w:val="center"/>
              <w:rPr>
                <w:color w:val="000000"/>
                <w:lang w:val="lv-LV" w:eastAsia="lv-LV"/>
              </w:rPr>
            </w:pPr>
            <w:r w:rsidRPr="00CE4572">
              <w:rPr>
                <w:color w:val="000000"/>
              </w:rPr>
              <w:t>2</w:t>
            </w:r>
          </w:p>
        </w:tc>
      </w:tr>
      <w:tr w:rsidR="00824C9A" w:rsidRPr="00CE4572" w14:paraId="397B6CF3" w14:textId="77777777" w:rsidTr="00DC29C6">
        <w:trPr>
          <w:trHeight w:val="366"/>
        </w:trPr>
        <w:tc>
          <w:tcPr>
            <w:tcW w:w="809" w:type="dxa"/>
            <w:tcBorders>
              <w:top w:val="nil"/>
              <w:left w:val="single" w:sz="4" w:space="0" w:color="auto"/>
              <w:bottom w:val="single" w:sz="4" w:space="0" w:color="auto"/>
              <w:right w:val="single" w:sz="4" w:space="0" w:color="auto"/>
            </w:tcBorders>
            <w:shd w:val="clear" w:color="auto" w:fill="auto"/>
            <w:noWrap/>
            <w:vAlign w:val="center"/>
            <w:hideMark/>
          </w:tcPr>
          <w:p w14:paraId="7FF77224" w14:textId="77777777" w:rsidR="00824C9A" w:rsidRPr="00CE4572" w:rsidRDefault="00824C9A" w:rsidP="00824C9A">
            <w:pPr>
              <w:jc w:val="center"/>
              <w:rPr>
                <w:color w:val="000000"/>
                <w:lang w:val="lv-LV" w:eastAsia="lv-LV"/>
              </w:rPr>
            </w:pPr>
            <w:r w:rsidRPr="00CE4572">
              <w:rPr>
                <w:color w:val="000000"/>
                <w:lang w:val="lv-LV" w:eastAsia="lv-LV"/>
              </w:rPr>
              <w:t>7.</w:t>
            </w:r>
          </w:p>
        </w:tc>
        <w:tc>
          <w:tcPr>
            <w:tcW w:w="2530" w:type="dxa"/>
            <w:tcBorders>
              <w:top w:val="nil"/>
              <w:left w:val="nil"/>
              <w:bottom w:val="single" w:sz="4" w:space="0" w:color="auto"/>
              <w:right w:val="single" w:sz="4" w:space="0" w:color="auto"/>
            </w:tcBorders>
            <w:vAlign w:val="center"/>
          </w:tcPr>
          <w:p w14:paraId="52E2BD39" w14:textId="33F5EDEE" w:rsidR="00824C9A" w:rsidRPr="00CE4572" w:rsidRDefault="00824C9A" w:rsidP="00824C9A">
            <w:pPr>
              <w:rPr>
                <w:color w:val="000000"/>
                <w:lang w:val="lv-LV" w:eastAsia="lv-LV"/>
              </w:rPr>
            </w:pPr>
            <w:proofErr w:type="spellStart"/>
            <w:r w:rsidRPr="00CE4572">
              <w:rPr>
                <w:color w:val="000000"/>
              </w:rPr>
              <w:t>Ieliktnis</w:t>
            </w:r>
            <w:proofErr w:type="spellEnd"/>
          </w:p>
        </w:tc>
        <w:tc>
          <w:tcPr>
            <w:tcW w:w="2468" w:type="dxa"/>
            <w:tcBorders>
              <w:top w:val="nil"/>
              <w:left w:val="single" w:sz="4" w:space="0" w:color="auto"/>
              <w:bottom w:val="single" w:sz="4" w:space="0" w:color="auto"/>
              <w:right w:val="single" w:sz="4" w:space="0" w:color="auto"/>
            </w:tcBorders>
            <w:shd w:val="clear" w:color="auto" w:fill="auto"/>
            <w:noWrap/>
            <w:vAlign w:val="center"/>
          </w:tcPr>
          <w:p w14:paraId="5F820E25" w14:textId="5BABA3D0" w:rsidR="00824C9A" w:rsidRPr="00CE4572" w:rsidRDefault="00824C9A" w:rsidP="00824C9A">
            <w:pPr>
              <w:rPr>
                <w:color w:val="000000"/>
                <w:lang w:val="lv-LV" w:eastAsia="lv-LV"/>
              </w:rPr>
            </w:pPr>
            <w:r w:rsidRPr="00CE4572">
              <w:rPr>
                <w:color w:val="000000"/>
              </w:rPr>
              <w:t>8ШЩ.212.037.</w:t>
            </w:r>
          </w:p>
        </w:tc>
        <w:tc>
          <w:tcPr>
            <w:tcW w:w="6097" w:type="dxa"/>
            <w:tcBorders>
              <w:top w:val="single" w:sz="4" w:space="0" w:color="auto"/>
              <w:left w:val="nil"/>
              <w:bottom w:val="single" w:sz="4" w:space="0" w:color="auto"/>
              <w:right w:val="single" w:sz="4" w:space="0" w:color="auto"/>
            </w:tcBorders>
            <w:vAlign w:val="center"/>
          </w:tcPr>
          <w:p w14:paraId="1B658480" w14:textId="77777777" w:rsidR="00824C9A" w:rsidRPr="00CE4572" w:rsidRDefault="00824C9A" w:rsidP="00824C9A">
            <w:pPr>
              <w:jc w:val="center"/>
              <w:rPr>
                <w:lang w:val="lv-LV"/>
              </w:rPr>
            </w:pPr>
          </w:p>
        </w:tc>
        <w:tc>
          <w:tcPr>
            <w:tcW w:w="1015" w:type="dxa"/>
            <w:tcBorders>
              <w:top w:val="nil"/>
              <w:left w:val="single" w:sz="4" w:space="0" w:color="auto"/>
              <w:bottom w:val="single" w:sz="4" w:space="0" w:color="auto"/>
              <w:right w:val="single" w:sz="4" w:space="0" w:color="auto"/>
            </w:tcBorders>
            <w:shd w:val="clear" w:color="auto" w:fill="auto"/>
            <w:noWrap/>
            <w:vAlign w:val="center"/>
          </w:tcPr>
          <w:p w14:paraId="2098DAEC" w14:textId="77777777" w:rsidR="00824C9A" w:rsidRPr="00CE4572" w:rsidRDefault="00824C9A" w:rsidP="00824C9A">
            <w:pPr>
              <w:jc w:val="center"/>
              <w:rPr>
                <w:lang w:val="lv-LV" w:eastAsia="lv-LV"/>
              </w:rPr>
            </w:pPr>
            <w:r w:rsidRPr="00CE4572">
              <w:rPr>
                <w:lang w:val="lv-LV"/>
              </w:rPr>
              <w:t>gab.</w:t>
            </w:r>
          </w:p>
        </w:tc>
        <w:tc>
          <w:tcPr>
            <w:tcW w:w="2322" w:type="dxa"/>
            <w:tcBorders>
              <w:top w:val="nil"/>
              <w:left w:val="nil"/>
              <w:bottom w:val="single" w:sz="4" w:space="0" w:color="auto"/>
              <w:right w:val="single" w:sz="4" w:space="0" w:color="auto"/>
            </w:tcBorders>
            <w:shd w:val="clear" w:color="auto" w:fill="auto"/>
            <w:noWrap/>
            <w:vAlign w:val="center"/>
          </w:tcPr>
          <w:p w14:paraId="231360F5" w14:textId="3B2CD6DC" w:rsidR="00824C9A" w:rsidRPr="00CE4572" w:rsidRDefault="00824C9A" w:rsidP="00824C9A">
            <w:pPr>
              <w:jc w:val="center"/>
              <w:rPr>
                <w:color w:val="000000"/>
                <w:lang w:val="lv-LV" w:eastAsia="lv-LV"/>
              </w:rPr>
            </w:pPr>
            <w:r w:rsidRPr="00CE4572">
              <w:rPr>
                <w:color w:val="000000"/>
              </w:rPr>
              <w:t>2</w:t>
            </w:r>
          </w:p>
        </w:tc>
      </w:tr>
      <w:tr w:rsidR="00824C9A" w:rsidRPr="00CE4572" w14:paraId="6DB3F71F" w14:textId="77777777" w:rsidTr="00DC29C6">
        <w:trPr>
          <w:trHeight w:val="366"/>
        </w:trPr>
        <w:tc>
          <w:tcPr>
            <w:tcW w:w="809" w:type="dxa"/>
            <w:tcBorders>
              <w:top w:val="nil"/>
              <w:left w:val="single" w:sz="4" w:space="0" w:color="auto"/>
              <w:bottom w:val="single" w:sz="4" w:space="0" w:color="auto"/>
              <w:right w:val="single" w:sz="4" w:space="0" w:color="auto"/>
            </w:tcBorders>
            <w:shd w:val="clear" w:color="auto" w:fill="auto"/>
            <w:noWrap/>
            <w:vAlign w:val="center"/>
            <w:hideMark/>
          </w:tcPr>
          <w:p w14:paraId="4F0F66DD" w14:textId="77777777" w:rsidR="00824C9A" w:rsidRPr="00CE4572" w:rsidRDefault="00824C9A" w:rsidP="00824C9A">
            <w:pPr>
              <w:jc w:val="center"/>
              <w:rPr>
                <w:color w:val="000000"/>
                <w:lang w:val="lv-LV" w:eastAsia="lv-LV"/>
              </w:rPr>
            </w:pPr>
            <w:r w:rsidRPr="00CE4572">
              <w:rPr>
                <w:color w:val="000000"/>
                <w:lang w:val="lv-LV" w:eastAsia="lv-LV"/>
              </w:rPr>
              <w:t>8.</w:t>
            </w:r>
          </w:p>
        </w:tc>
        <w:tc>
          <w:tcPr>
            <w:tcW w:w="2530" w:type="dxa"/>
            <w:tcBorders>
              <w:top w:val="nil"/>
              <w:left w:val="nil"/>
              <w:bottom w:val="single" w:sz="4" w:space="0" w:color="auto"/>
              <w:right w:val="single" w:sz="4" w:space="0" w:color="auto"/>
            </w:tcBorders>
            <w:vAlign w:val="center"/>
          </w:tcPr>
          <w:p w14:paraId="1CEA1C28" w14:textId="503FD51B" w:rsidR="00824C9A" w:rsidRPr="00CE4572" w:rsidRDefault="00824C9A" w:rsidP="00824C9A">
            <w:pPr>
              <w:rPr>
                <w:color w:val="000000"/>
                <w:lang w:val="lv-LV" w:eastAsia="lv-LV"/>
              </w:rPr>
            </w:pPr>
            <w:proofErr w:type="spellStart"/>
            <w:r w:rsidRPr="00CE4572">
              <w:rPr>
                <w:color w:val="000000"/>
              </w:rPr>
              <w:t>Ieliktnis</w:t>
            </w:r>
            <w:proofErr w:type="spellEnd"/>
          </w:p>
        </w:tc>
        <w:tc>
          <w:tcPr>
            <w:tcW w:w="2468" w:type="dxa"/>
            <w:tcBorders>
              <w:top w:val="nil"/>
              <w:left w:val="single" w:sz="4" w:space="0" w:color="auto"/>
              <w:bottom w:val="single" w:sz="4" w:space="0" w:color="auto"/>
              <w:right w:val="single" w:sz="4" w:space="0" w:color="auto"/>
            </w:tcBorders>
            <w:shd w:val="clear" w:color="auto" w:fill="auto"/>
            <w:noWrap/>
            <w:vAlign w:val="center"/>
          </w:tcPr>
          <w:p w14:paraId="5C46E546" w14:textId="0360750B" w:rsidR="00824C9A" w:rsidRPr="00CE4572" w:rsidRDefault="00824C9A" w:rsidP="00824C9A">
            <w:pPr>
              <w:rPr>
                <w:color w:val="000000"/>
                <w:lang w:val="lv-LV" w:eastAsia="lv-LV"/>
              </w:rPr>
            </w:pPr>
            <w:r w:rsidRPr="00CE4572">
              <w:rPr>
                <w:color w:val="000000"/>
              </w:rPr>
              <w:t>8ШЩ.212.036.</w:t>
            </w:r>
          </w:p>
        </w:tc>
        <w:tc>
          <w:tcPr>
            <w:tcW w:w="6097" w:type="dxa"/>
            <w:tcBorders>
              <w:top w:val="single" w:sz="4" w:space="0" w:color="auto"/>
              <w:left w:val="nil"/>
              <w:bottom w:val="single" w:sz="4" w:space="0" w:color="auto"/>
              <w:right w:val="single" w:sz="4" w:space="0" w:color="auto"/>
            </w:tcBorders>
            <w:vAlign w:val="center"/>
          </w:tcPr>
          <w:p w14:paraId="26D697DB" w14:textId="77777777" w:rsidR="00824C9A" w:rsidRPr="00CE4572" w:rsidRDefault="00824C9A" w:rsidP="00824C9A">
            <w:pPr>
              <w:jc w:val="center"/>
              <w:rPr>
                <w:lang w:val="lv-LV"/>
              </w:rPr>
            </w:pPr>
          </w:p>
        </w:tc>
        <w:tc>
          <w:tcPr>
            <w:tcW w:w="1015" w:type="dxa"/>
            <w:tcBorders>
              <w:top w:val="nil"/>
              <w:left w:val="single" w:sz="4" w:space="0" w:color="auto"/>
              <w:bottom w:val="single" w:sz="4" w:space="0" w:color="auto"/>
              <w:right w:val="single" w:sz="4" w:space="0" w:color="auto"/>
            </w:tcBorders>
            <w:shd w:val="clear" w:color="auto" w:fill="auto"/>
            <w:noWrap/>
            <w:vAlign w:val="center"/>
          </w:tcPr>
          <w:p w14:paraId="118C75D7" w14:textId="77777777" w:rsidR="00824C9A" w:rsidRPr="00CE4572" w:rsidRDefault="00824C9A" w:rsidP="00824C9A">
            <w:pPr>
              <w:jc w:val="center"/>
              <w:rPr>
                <w:lang w:val="lv-LV" w:eastAsia="lv-LV"/>
              </w:rPr>
            </w:pPr>
            <w:r w:rsidRPr="00CE4572">
              <w:rPr>
                <w:lang w:val="lv-LV"/>
              </w:rPr>
              <w:t>gab.</w:t>
            </w:r>
          </w:p>
        </w:tc>
        <w:tc>
          <w:tcPr>
            <w:tcW w:w="2322" w:type="dxa"/>
            <w:tcBorders>
              <w:top w:val="nil"/>
              <w:left w:val="nil"/>
              <w:bottom w:val="single" w:sz="4" w:space="0" w:color="auto"/>
              <w:right w:val="single" w:sz="4" w:space="0" w:color="auto"/>
            </w:tcBorders>
            <w:shd w:val="clear" w:color="auto" w:fill="auto"/>
            <w:noWrap/>
            <w:vAlign w:val="bottom"/>
          </w:tcPr>
          <w:p w14:paraId="5491854E" w14:textId="03D2E8D3" w:rsidR="00824C9A" w:rsidRPr="00CE4572" w:rsidRDefault="00824C9A" w:rsidP="00824C9A">
            <w:pPr>
              <w:jc w:val="center"/>
              <w:rPr>
                <w:color w:val="000000"/>
                <w:lang w:val="lv-LV" w:eastAsia="lv-LV"/>
              </w:rPr>
            </w:pPr>
            <w:r w:rsidRPr="00CE4572">
              <w:rPr>
                <w:color w:val="000000"/>
              </w:rPr>
              <w:t>2</w:t>
            </w:r>
          </w:p>
        </w:tc>
      </w:tr>
      <w:tr w:rsidR="00824C9A" w:rsidRPr="00CE4572" w14:paraId="4C114252" w14:textId="77777777" w:rsidTr="00DC29C6">
        <w:trPr>
          <w:trHeight w:val="380"/>
        </w:trPr>
        <w:tc>
          <w:tcPr>
            <w:tcW w:w="809" w:type="dxa"/>
            <w:tcBorders>
              <w:top w:val="nil"/>
              <w:left w:val="single" w:sz="4" w:space="0" w:color="auto"/>
              <w:bottom w:val="single" w:sz="4" w:space="0" w:color="auto"/>
              <w:right w:val="single" w:sz="4" w:space="0" w:color="auto"/>
            </w:tcBorders>
            <w:shd w:val="clear" w:color="auto" w:fill="auto"/>
            <w:noWrap/>
            <w:vAlign w:val="center"/>
            <w:hideMark/>
          </w:tcPr>
          <w:p w14:paraId="2C1C4EC8" w14:textId="77777777" w:rsidR="00824C9A" w:rsidRPr="00CE4572" w:rsidRDefault="00824C9A" w:rsidP="00824C9A">
            <w:pPr>
              <w:jc w:val="center"/>
              <w:rPr>
                <w:color w:val="000000"/>
                <w:lang w:val="lv-LV" w:eastAsia="lv-LV"/>
              </w:rPr>
            </w:pPr>
            <w:r w:rsidRPr="00CE4572">
              <w:rPr>
                <w:color w:val="000000"/>
                <w:lang w:val="lv-LV" w:eastAsia="lv-LV"/>
              </w:rPr>
              <w:t>9.</w:t>
            </w:r>
          </w:p>
        </w:tc>
        <w:tc>
          <w:tcPr>
            <w:tcW w:w="2530" w:type="dxa"/>
            <w:tcBorders>
              <w:top w:val="nil"/>
              <w:left w:val="nil"/>
              <w:bottom w:val="single" w:sz="4" w:space="0" w:color="auto"/>
              <w:right w:val="single" w:sz="4" w:space="0" w:color="auto"/>
            </w:tcBorders>
            <w:vAlign w:val="center"/>
          </w:tcPr>
          <w:p w14:paraId="5507257F" w14:textId="3A855029" w:rsidR="00824C9A" w:rsidRPr="00CE4572" w:rsidRDefault="00824C9A" w:rsidP="00824C9A">
            <w:pPr>
              <w:rPr>
                <w:color w:val="000000"/>
                <w:lang w:val="lv-LV" w:eastAsia="lv-LV"/>
              </w:rPr>
            </w:pPr>
            <w:proofErr w:type="spellStart"/>
            <w:r w:rsidRPr="00CE4572">
              <w:rPr>
                <w:color w:val="000000"/>
              </w:rPr>
              <w:t>Ieliktnis</w:t>
            </w:r>
            <w:proofErr w:type="spellEnd"/>
          </w:p>
        </w:tc>
        <w:tc>
          <w:tcPr>
            <w:tcW w:w="2468" w:type="dxa"/>
            <w:tcBorders>
              <w:top w:val="nil"/>
              <w:left w:val="single" w:sz="4" w:space="0" w:color="auto"/>
              <w:bottom w:val="single" w:sz="4" w:space="0" w:color="auto"/>
              <w:right w:val="single" w:sz="4" w:space="0" w:color="auto"/>
            </w:tcBorders>
            <w:shd w:val="clear" w:color="auto" w:fill="auto"/>
            <w:noWrap/>
            <w:vAlign w:val="center"/>
          </w:tcPr>
          <w:p w14:paraId="0E3666FC" w14:textId="77C28C92" w:rsidR="00824C9A" w:rsidRPr="00CE4572" w:rsidRDefault="00824C9A" w:rsidP="00824C9A">
            <w:pPr>
              <w:rPr>
                <w:color w:val="000000"/>
                <w:lang w:val="lv-LV" w:eastAsia="lv-LV"/>
              </w:rPr>
            </w:pPr>
            <w:r w:rsidRPr="00CE4572">
              <w:rPr>
                <w:color w:val="000000"/>
              </w:rPr>
              <w:t xml:space="preserve">К355А.21.014 </w:t>
            </w:r>
          </w:p>
        </w:tc>
        <w:tc>
          <w:tcPr>
            <w:tcW w:w="6097" w:type="dxa"/>
            <w:tcBorders>
              <w:top w:val="single" w:sz="4" w:space="0" w:color="auto"/>
              <w:left w:val="nil"/>
              <w:bottom w:val="single" w:sz="4" w:space="0" w:color="auto"/>
              <w:right w:val="single" w:sz="4" w:space="0" w:color="auto"/>
            </w:tcBorders>
            <w:vAlign w:val="center"/>
          </w:tcPr>
          <w:p w14:paraId="58198FF6" w14:textId="77777777" w:rsidR="00824C9A" w:rsidRPr="00CE4572" w:rsidRDefault="00824C9A" w:rsidP="00824C9A">
            <w:pPr>
              <w:jc w:val="center"/>
              <w:rPr>
                <w:lang w:val="lv-LV"/>
              </w:rPr>
            </w:pPr>
          </w:p>
        </w:tc>
        <w:tc>
          <w:tcPr>
            <w:tcW w:w="1015" w:type="dxa"/>
            <w:tcBorders>
              <w:top w:val="nil"/>
              <w:left w:val="single" w:sz="4" w:space="0" w:color="auto"/>
              <w:bottom w:val="single" w:sz="4" w:space="0" w:color="auto"/>
              <w:right w:val="single" w:sz="4" w:space="0" w:color="auto"/>
            </w:tcBorders>
            <w:shd w:val="clear" w:color="auto" w:fill="auto"/>
            <w:noWrap/>
            <w:vAlign w:val="center"/>
          </w:tcPr>
          <w:p w14:paraId="67B4B5F8" w14:textId="77777777" w:rsidR="00824C9A" w:rsidRPr="00CE4572" w:rsidRDefault="00824C9A" w:rsidP="00824C9A">
            <w:pPr>
              <w:jc w:val="center"/>
              <w:rPr>
                <w:lang w:val="lv-LV" w:eastAsia="lv-LV"/>
              </w:rPr>
            </w:pPr>
            <w:r w:rsidRPr="00CE4572">
              <w:rPr>
                <w:lang w:val="lv-LV"/>
              </w:rPr>
              <w:t>gab.</w:t>
            </w:r>
          </w:p>
        </w:tc>
        <w:tc>
          <w:tcPr>
            <w:tcW w:w="2322" w:type="dxa"/>
            <w:tcBorders>
              <w:top w:val="nil"/>
              <w:left w:val="nil"/>
              <w:bottom w:val="single" w:sz="4" w:space="0" w:color="auto"/>
              <w:right w:val="single" w:sz="4" w:space="0" w:color="auto"/>
            </w:tcBorders>
            <w:shd w:val="clear" w:color="auto" w:fill="auto"/>
            <w:noWrap/>
            <w:vAlign w:val="center"/>
          </w:tcPr>
          <w:p w14:paraId="1AB5D0A0" w14:textId="5B1282DA" w:rsidR="00824C9A" w:rsidRPr="00CE4572" w:rsidRDefault="00824C9A" w:rsidP="00824C9A">
            <w:pPr>
              <w:jc w:val="center"/>
              <w:rPr>
                <w:color w:val="000000"/>
                <w:lang w:val="lv-LV" w:eastAsia="lv-LV"/>
              </w:rPr>
            </w:pPr>
            <w:r w:rsidRPr="00CE4572">
              <w:rPr>
                <w:color w:val="000000"/>
              </w:rPr>
              <w:t>8</w:t>
            </w:r>
          </w:p>
        </w:tc>
      </w:tr>
      <w:tr w:rsidR="00824C9A" w:rsidRPr="00CE4572" w14:paraId="59384F31" w14:textId="77777777" w:rsidTr="00DC29C6">
        <w:trPr>
          <w:trHeight w:val="277"/>
        </w:trPr>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A2678" w14:textId="77777777" w:rsidR="00824C9A" w:rsidRPr="00CE4572" w:rsidRDefault="00824C9A" w:rsidP="00824C9A">
            <w:pPr>
              <w:jc w:val="center"/>
              <w:rPr>
                <w:color w:val="000000"/>
                <w:lang w:val="lv-LV" w:eastAsia="lv-LV"/>
              </w:rPr>
            </w:pPr>
            <w:r w:rsidRPr="00CE4572">
              <w:rPr>
                <w:color w:val="000000"/>
                <w:lang w:val="lv-LV" w:eastAsia="lv-LV"/>
              </w:rPr>
              <w:t>10.</w:t>
            </w:r>
          </w:p>
        </w:tc>
        <w:tc>
          <w:tcPr>
            <w:tcW w:w="2530" w:type="dxa"/>
            <w:tcBorders>
              <w:top w:val="single" w:sz="4" w:space="0" w:color="auto"/>
              <w:left w:val="nil"/>
              <w:bottom w:val="single" w:sz="4" w:space="0" w:color="auto"/>
              <w:right w:val="single" w:sz="4" w:space="0" w:color="auto"/>
            </w:tcBorders>
            <w:vAlign w:val="bottom"/>
          </w:tcPr>
          <w:p w14:paraId="6512ABE6" w14:textId="6B62757E" w:rsidR="00824C9A" w:rsidRPr="00CE4572" w:rsidRDefault="00824C9A" w:rsidP="00824C9A">
            <w:pPr>
              <w:rPr>
                <w:color w:val="000000"/>
                <w:lang w:val="lv-LV" w:eastAsia="lv-LV"/>
              </w:rPr>
            </w:pPr>
            <w:proofErr w:type="spellStart"/>
            <w:r w:rsidRPr="00CE4572">
              <w:rPr>
                <w:color w:val="000000"/>
              </w:rPr>
              <w:t>Izolācija</w:t>
            </w:r>
            <w:proofErr w:type="spellEnd"/>
          </w:p>
        </w:tc>
        <w:tc>
          <w:tcPr>
            <w:tcW w:w="2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597C63" w14:textId="78C591A3" w:rsidR="00824C9A" w:rsidRPr="00CE4572" w:rsidRDefault="00824C9A" w:rsidP="00824C9A">
            <w:pPr>
              <w:rPr>
                <w:color w:val="000000"/>
                <w:lang w:val="lv-LV" w:eastAsia="lv-LV"/>
              </w:rPr>
            </w:pPr>
            <w:r w:rsidRPr="00CE4572">
              <w:rPr>
                <w:color w:val="000000"/>
              </w:rPr>
              <w:t>8ШЩ.754.001.</w:t>
            </w:r>
          </w:p>
        </w:tc>
        <w:tc>
          <w:tcPr>
            <w:tcW w:w="6097" w:type="dxa"/>
            <w:tcBorders>
              <w:top w:val="single" w:sz="4" w:space="0" w:color="auto"/>
              <w:left w:val="nil"/>
              <w:bottom w:val="single" w:sz="4" w:space="0" w:color="auto"/>
              <w:right w:val="single" w:sz="4" w:space="0" w:color="auto"/>
            </w:tcBorders>
            <w:vAlign w:val="center"/>
          </w:tcPr>
          <w:p w14:paraId="3C058FAC" w14:textId="77777777" w:rsidR="00824C9A" w:rsidRPr="00CE4572" w:rsidRDefault="00824C9A" w:rsidP="00824C9A">
            <w:pPr>
              <w:jc w:val="center"/>
              <w:rPr>
                <w:lang w:val="lv-LV"/>
              </w:rPr>
            </w:pPr>
          </w:p>
        </w:tc>
        <w:tc>
          <w:tcPr>
            <w:tcW w:w="10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58BAE" w14:textId="77777777" w:rsidR="00824C9A" w:rsidRPr="00CE4572" w:rsidRDefault="00824C9A" w:rsidP="00824C9A">
            <w:pPr>
              <w:jc w:val="center"/>
              <w:rPr>
                <w:lang w:val="lv-LV" w:eastAsia="lv-LV"/>
              </w:rPr>
            </w:pPr>
            <w:r w:rsidRPr="00CE4572">
              <w:rPr>
                <w:lang w:val="lv-LV"/>
              </w:rPr>
              <w:t>gab.</w:t>
            </w:r>
          </w:p>
        </w:tc>
        <w:tc>
          <w:tcPr>
            <w:tcW w:w="2322" w:type="dxa"/>
            <w:tcBorders>
              <w:top w:val="single" w:sz="4" w:space="0" w:color="auto"/>
              <w:left w:val="nil"/>
              <w:bottom w:val="single" w:sz="4" w:space="0" w:color="auto"/>
              <w:right w:val="single" w:sz="4" w:space="0" w:color="auto"/>
            </w:tcBorders>
            <w:shd w:val="clear" w:color="auto" w:fill="auto"/>
            <w:noWrap/>
            <w:vAlign w:val="bottom"/>
          </w:tcPr>
          <w:p w14:paraId="1EAC7605" w14:textId="6587118F" w:rsidR="00824C9A" w:rsidRPr="00CE4572" w:rsidRDefault="00824C9A" w:rsidP="00824C9A">
            <w:pPr>
              <w:jc w:val="center"/>
              <w:rPr>
                <w:color w:val="000000"/>
                <w:lang w:val="lv-LV" w:eastAsia="lv-LV"/>
              </w:rPr>
            </w:pPr>
            <w:r w:rsidRPr="00CE4572">
              <w:rPr>
                <w:color w:val="000000"/>
              </w:rPr>
              <w:t>2</w:t>
            </w:r>
          </w:p>
        </w:tc>
      </w:tr>
      <w:tr w:rsidR="00824C9A" w:rsidRPr="00CE4572" w14:paraId="7F6E13B5" w14:textId="77777777" w:rsidTr="00DC29C6">
        <w:trPr>
          <w:trHeight w:val="366"/>
        </w:trPr>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2FF8A" w14:textId="77777777" w:rsidR="00824C9A" w:rsidRPr="00CE4572" w:rsidRDefault="00824C9A" w:rsidP="00824C9A">
            <w:pPr>
              <w:jc w:val="center"/>
              <w:rPr>
                <w:color w:val="000000"/>
                <w:lang w:val="lv-LV" w:eastAsia="lv-LV"/>
              </w:rPr>
            </w:pPr>
            <w:r w:rsidRPr="00CE4572">
              <w:rPr>
                <w:color w:val="000000"/>
                <w:lang w:val="lv-LV" w:eastAsia="lv-LV"/>
              </w:rPr>
              <w:t>11.</w:t>
            </w:r>
          </w:p>
        </w:tc>
        <w:tc>
          <w:tcPr>
            <w:tcW w:w="2530" w:type="dxa"/>
            <w:tcBorders>
              <w:top w:val="single" w:sz="4" w:space="0" w:color="auto"/>
              <w:left w:val="nil"/>
              <w:bottom w:val="single" w:sz="4" w:space="0" w:color="auto"/>
              <w:right w:val="single" w:sz="4" w:space="0" w:color="auto"/>
            </w:tcBorders>
            <w:vAlign w:val="bottom"/>
          </w:tcPr>
          <w:p w14:paraId="05522AD3" w14:textId="659EDAB7" w:rsidR="00824C9A" w:rsidRPr="00CE4572" w:rsidRDefault="00824C9A" w:rsidP="00824C9A">
            <w:pPr>
              <w:rPr>
                <w:color w:val="000000"/>
                <w:lang w:val="lv-LV" w:eastAsia="lv-LV"/>
              </w:rPr>
            </w:pPr>
            <w:proofErr w:type="spellStart"/>
            <w:r w:rsidRPr="00CE4572">
              <w:rPr>
                <w:color w:val="000000"/>
              </w:rPr>
              <w:t>Izolācija</w:t>
            </w:r>
            <w:proofErr w:type="spellEnd"/>
          </w:p>
        </w:tc>
        <w:tc>
          <w:tcPr>
            <w:tcW w:w="2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41A463" w14:textId="2C33B7A8" w:rsidR="00824C9A" w:rsidRPr="00CE4572" w:rsidRDefault="00824C9A" w:rsidP="00824C9A">
            <w:pPr>
              <w:rPr>
                <w:color w:val="000000"/>
                <w:lang w:val="lv-LV" w:eastAsia="lv-LV"/>
              </w:rPr>
            </w:pPr>
            <w:r w:rsidRPr="00CE4572">
              <w:rPr>
                <w:color w:val="000000"/>
              </w:rPr>
              <w:t>8ШЩ.754.005.</w:t>
            </w:r>
          </w:p>
        </w:tc>
        <w:tc>
          <w:tcPr>
            <w:tcW w:w="6097" w:type="dxa"/>
            <w:tcBorders>
              <w:top w:val="single" w:sz="4" w:space="0" w:color="auto"/>
              <w:left w:val="nil"/>
              <w:bottom w:val="single" w:sz="4" w:space="0" w:color="auto"/>
              <w:right w:val="single" w:sz="4" w:space="0" w:color="auto"/>
            </w:tcBorders>
            <w:vAlign w:val="center"/>
          </w:tcPr>
          <w:p w14:paraId="3D4C4B99" w14:textId="77777777" w:rsidR="00824C9A" w:rsidRPr="00CE4572" w:rsidRDefault="00824C9A" w:rsidP="00824C9A">
            <w:pPr>
              <w:jc w:val="center"/>
              <w:rPr>
                <w:lang w:val="lv-LV"/>
              </w:rPr>
            </w:pPr>
          </w:p>
        </w:tc>
        <w:tc>
          <w:tcPr>
            <w:tcW w:w="10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FCFA0F" w14:textId="77777777" w:rsidR="00824C9A" w:rsidRPr="00CE4572" w:rsidRDefault="00824C9A" w:rsidP="00824C9A">
            <w:pPr>
              <w:jc w:val="center"/>
              <w:rPr>
                <w:lang w:val="lv-LV" w:eastAsia="lv-LV"/>
              </w:rPr>
            </w:pPr>
            <w:r w:rsidRPr="00CE4572">
              <w:rPr>
                <w:lang w:val="lv-LV"/>
              </w:rPr>
              <w:t>gab.</w:t>
            </w:r>
          </w:p>
        </w:tc>
        <w:tc>
          <w:tcPr>
            <w:tcW w:w="2322" w:type="dxa"/>
            <w:tcBorders>
              <w:top w:val="single" w:sz="4" w:space="0" w:color="auto"/>
              <w:left w:val="nil"/>
              <w:bottom w:val="single" w:sz="4" w:space="0" w:color="auto"/>
              <w:right w:val="single" w:sz="4" w:space="0" w:color="auto"/>
            </w:tcBorders>
            <w:shd w:val="clear" w:color="auto" w:fill="auto"/>
            <w:noWrap/>
            <w:vAlign w:val="bottom"/>
          </w:tcPr>
          <w:p w14:paraId="2E11E43F" w14:textId="3081F8D7" w:rsidR="00824C9A" w:rsidRPr="00CE4572" w:rsidRDefault="00824C9A" w:rsidP="00824C9A">
            <w:pPr>
              <w:jc w:val="center"/>
              <w:rPr>
                <w:color w:val="000000"/>
                <w:lang w:val="lv-LV" w:eastAsia="lv-LV"/>
              </w:rPr>
            </w:pPr>
            <w:r w:rsidRPr="00CE4572">
              <w:rPr>
                <w:color w:val="000000"/>
              </w:rPr>
              <w:t>2</w:t>
            </w:r>
          </w:p>
        </w:tc>
      </w:tr>
      <w:tr w:rsidR="00824C9A" w:rsidRPr="00CE4572" w14:paraId="28E52894" w14:textId="77777777" w:rsidTr="00DC29C6">
        <w:trPr>
          <w:trHeight w:val="366"/>
        </w:trPr>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70A41" w14:textId="77777777" w:rsidR="00824C9A" w:rsidRPr="00CE4572" w:rsidRDefault="00824C9A" w:rsidP="00824C9A">
            <w:pPr>
              <w:jc w:val="center"/>
              <w:rPr>
                <w:color w:val="000000"/>
                <w:lang w:val="lv-LV" w:eastAsia="lv-LV"/>
              </w:rPr>
            </w:pPr>
            <w:r w:rsidRPr="00CE4572">
              <w:rPr>
                <w:color w:val="000000"/>
                <w:lang w:val="lv-LV" w:eastAsia="lv-LV"/>
              </w:rPr>
              <w:t>12.</w:t>
            </w:r>
          </w:p>
        </w:tc>
        <w:tc>
          <w:tcPr>
            <w:tcW w:w="2530" w:type="dxa"/>
            <w:tcBorders>
              <w:top w:val="single" w:sz="4" w:space="0" w:color="auto"/>
              <w:left w:val="nil"/>
              <w:bottom w:val="single" w:sz="4" w:space="0" w:color="auto"/>
              <w:right w:val="single" w:sz="4" w:space="0" w:color="auto"/>
            </w:tcBorders>
            <w:vAlign w:val="bottom"/>
          </w:tcPr>
          <w:p w14:paraId="6C51310F" w14:textId="07FA00CD" w:rsidR="00824C9A" w:rsidRPr="00CE4572" w:rsidRDefault="00824C9A" w:rsidP="00824C9A">
            <w:pPr>
              <w:rPr>
                <w:color w:val="000000"/>
                <w:lang w:val="lv-LV" w:eastAsia="lv-LV"/>
              </w:rPr>
            </w:pPr>
            <w:proofErr w:type="spellStart"/>
            <w:r w:rsidRPr="00CE4572">
              <w:rPr>
                <w:color w:val="000000"/>
              </w:rPr>
              <w:t>Kompresijas</w:t>
            </w:r>
            <w:proofErr w:type="spellEnd"/>
            <w:r w:rsidRPr="00CE4572">
              <w:rPr>
                <w:color w:val="000000"/>
              </w:rPr>
              <w:t xml:space="preserve"> </w:t>
            </w:r>
            <w:proofErr w:type="spellStart"/>
            <w:r w:rsidRPr="00CE4572">
              <w:rPr>
                <w:color w:val="000000"/>
              </w:rPr>
              <w:t>gredzens</w:t>
            </w:r>
            <w:proofErr w:type="spellEnd"/>
          </w:p>
        </w:tc>
        <w:tc>
          <w:tcPr>
            <w:tcW w:w="2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D3F74D" w14:textId="408AC1CE" w:rsidR="00824C9A" w:rsidRPr="00CE4572" w:rsidRDefault="00824C9A" w:rsidP="00824C9A">
            <w:pPr>
              <w:rPr>
                <w:color w:val="000000"/>
                <w:lang w:val="lv-LV" w:eastAsia="lv-LV"/>
              </w:rPr>
            </w:pPr>
            <w:r w:rsidRPr="00CE4572">
              <w:rPr>
                <w:color w:val="000000"/>
              </w:rPr>
              <w:t>8ШЩ.374.004.</w:t>
            </w:r>
          </w:p>
        </w:tc>
        <w:tc>
          <w:tcPr>
            <w:tcW w:w="6097" w:type="dxa"/>
            <w:tcBorders>
              <w:top w:val="single" w:sz="4" w:space="0" w:color="auto"/>
              <w:left w:val="nil"/>
              <w:bottom w:val="single" w:sz="4" w:space="0" w:color="auto"/>
              <w:right w:val="single" w:sz="4" w:space="0" w:color="auto"/>
            </w:tcBorders>
            <w:vAlign w:val="center"/>
          </w:tcPr>
          <w:p w14:paraId="3BC2F959" w14:textId="77777777" w:rsidR="00824C9A" w:rsidRPr="00CE4572" w:rsidRDefault="00824C9A" w:rsidP="00824C9A">
            <w:pPr>
              <w:jc w:val="center"/>
              <w:rPr>
                <w:lang w:val="lv-LV"/>
              </w:rPr>
            </w:pPr>
          </w:p>
        </w:tc>
        <w:tc>
          <w:tcPr>
            <w:tcW w:w="10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E4A3E6" w14:textId="77777777" w:rsidR="00824C9A" w:rsidRPr="00CE4572" w:rsidRDefault="00824C9A" w:rsidP="00824C9A">
            <w:pPr>
              <w:jc w:val="center"/>
              <w:rPr>
                <w:lang w:val="lv-LV" w:eastAsia="lv-LV"/>
              </w:rPr>
            </w:pPr>
            <w:r w:rsidRPr="00CE4572">
              <w:rPr>
                <w:lang w:val="lv-LV"/>
              </w:rPr>
              <w:t>gab.</w:t>
            </w:r>
          </w:p>
        </w:tc>
        <w:tc>
          <w:tcPr>
            <w:tcW w:w="2322" w:type="dxa"/>
            <w:tcBorders>
              <w:top w:val="single" w:sz="4" w:space="0" w:color="auto"/>
              <w:left w:val="nil"/>
              <w:bottom w:val="single" w:sz="4" w:space="0" w:color="auto"/>
              <w:right w:val="single" w:sz="4" w:space="0" w:color="auto"/>
            </w:tcBorders>
            <w:shd w:val="clear" w:color="auto" w:fill="auto"/>
            <w:noWrap/>
            <w:vAlign w:val="bottom"/>
          </w:tcPr>
          <w:p w14:paraId="7B7093DB" w14:textId="3D28BB5D" w:rsidR="00824C9A" w:rsidRPr="00CE4572" w:rsidRDefault="00824C9A" w:rsidP="00824C9A">
            <w:pPr>
              <w:jc w:val="center"/>
              <w:rPr>
                <w:color w:val="000000"/>
                <w:lang w:val="lv-LV" w:eastAsia="lv-LV"/>
              </w:rPr>
            </w:pPr>
            <w:r w:rsidRPr="00CE4572">
              <w:rPr>
                <w:color w:val="000000"/>
              </w:rPr>
              <w:t>16</w:t>
            </w:r>
          </w:p>
        </w:tc>
      </w:tr>
      <w:tr w:rsidR="00824C9A" w:rsidRPr="00CE4572" w14:paraId="0DDDF309" w14:textId="77777777" w:rsidTr="00DC29C6">
        <w:trPr>
          <w:trHeight w:val="366"/>
        </w:trPr>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27E85" w14:textId="77777777" w:rsidR="00824C9A" w:rsidRPr="00CE4572" w:rsidRDefault="00824C9A" w:rsidP="00824C9A">
            <w:pPr>
              <w:jc w:val="center"/>
              <w:rPr>
                <w:color w:val="000000"/>
                <w:lang w:val="lv-LV" w:eastAsia="lv-LV"/>
              </w:rPr>
            </w:pPr>
            <w:r w:rsidRPr="00CE4572">
              <w:rPr>
                <w:color w:val="000000"/>
                <w:lang w:val="lv-LV" w:eastAsia="lv-LV"/>
              </w:rPr>
              <w:t>13.</w:t>
            </w:r>
          </w:p>
        </w:tc>
        <w:tc>
          <w:tcPr>
            <w:tcW w:w="2530" w:type="dxa"/>
            <w:tcBorders>
              <w:top w:val="single" w:sz="4" w:space="0" w:color="auto"/>
              <w:left w:val="nil"/>
              <w:bottom w:val="single" w:sz="4" w:space="0" w:color="auto"/>
              <w:right w:val="single" w:sz="4" w:space="0" w:color="auto"/>
            </w:tcBorders>
            <w:vAlign w:val="center"/>
          </w:tcPr>
          <w:p w14:paraId="49CC9C77" w14:textId="11F2949A" w:rsidR="00824C9A" w:rsidRPr="00CE4572" w:rsidRDefault="00824C9A" w:rsidP="00824C9A">
            <w:pPr>
              <w:rPr>
                <w:color w:val="000000"/>
                <w:lang w:val="lv-LV" w:eastAsia="lv-LV"/>
              </w:rPr>
            </w:pPr>
            <w:proofErr w:type="spellStart"/>
            <w:r w:rsidRPr="00CE4572">
              <w:rPr>
                <w:color w:val="000000"/>
              </w:rPr>
              <w:t>Gredzens</w:t>
            </w:r>
            <w:proofErr w:type="spellEnd"/>
          </w:p>
        </w:tc>
        <w:tc>
          <w:tcPr>
            <w:tcW w:w="2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E169DA" w14:textId="7D97B9A4" w:rsidR="00824C9A" w:rsidRPr="00CE4572" w:rsidRDefault="00824C9A" w:rsidP="00824C9A">
            <w:pPr>
              <w:rPr>
                <w:color w:val="000000"/>
                <w:lang w:val="lv-LV" w:eastAsia="lv-LV"/>
              </w:rPr>
            </w:pPr>
            <w:r w:rsidRPr="00CE4572">
              <w:rPr>
                <w:color w:val="000000"/>
              </w:rPr>
              <w:t xml:space="preserve">К355А.21.01.002 </w:t>
            </w:r>
          </w:p>
        </w:tc>
        <w:tc>
          <w:tcPr>
            <w:tcW w:w="6097" w:type="dxa"/>
            <w:tcBorders>
              <w:top w:val="single" w:sz="4" w:space="0" w:color="auto"/>
              <w:left w:val="nil"/>
              <w:bottom w:val="single" w:sz="4" w:space="0" w:color="auto"/>
              <w:right w:val="single" w:sz="4" w:space="0" w:color="auto"/>
            </w:tcBorders>
          </w:tcPr>
          <w:p w14:paraId="22A6973B" w14:textId="77777777" w:rsidR="00824C9A" w:rsidRPr="00CE4572" w:rsidRDefault="00824C9A" w:rsidP="00824C9A">
            <w:pPr>
              <w:jc w:val="center"/>
              <w:rPr>
                <w:lang w:val="lv-LV"/>
              </w:rPr>
            </w:pPr>
          </w:p>
        </w:tc>
        <w:tc>
          <w:tcPr>
            <w:tcW w:w="10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046D66" w14:textId="77777777" w:rsidR="00824C9A" w:rsidRPr="00CE4572" w:rsidRDefault="00824C9A" w:rsidP="00824C9A">
            <w:pPr>
              <w:jc w:val="center"/>
              <w:rPr>
                <w:lang w:val="lv-LV" w:eastAsia="lv-LV"/>
              </w:rPr>
            </w:pPr>
            <w:r w:rsidRPr="00CE4572">
              <w:rPr>
                <w:lang w:val="lv-LV"/>
              </w:rPr>
              <w:t>gab.</w:t>
            </w:r>
          </w:p>
        </w:tc>
        <w:tc>
          <w:tcPr>
            <w:tcW w:w="2322" w:type="dxa"/>
            <w:tcBorders>
              <w:top w:val="single" w:sz="4" w:space="0" w:color="auto"/>
              <w:left w:val="nil"/>
              <w:bottom w:val="single" w:sz="4" w:space="0" w:color="auto"/>
              <w:right w:val="single" w:sz="4" w:space="0" w:color="auto"/>
            </w:tcBorders>
            <w:shd w:val="clear" w:color="auto" w:fill="auto"/>
            <w:noWrap/>
            <w:vAlign w:val="center"/>
          </w:tcPr>
          <w:p w14:paraId="00E5E063" w14:textId="07A33C1D" w:rsidR="00824C9A" w:rsidRPr="00CE4572" w:rsidRDefault="00824C9A" w:rsidP="00824C9A">
            <w:pPr>
              <w:jc w:val="center"/>
              <w:rPr>
                <w:color w:val="000000"/>
                <w:lang w:val="lv-LV" w:eastAsia="lv-LV"/>
              </w:rPr>
            </w:pPr>
            <w:r w:rsidRPr="00CE4572">
              <w:rPr>
                <w:color w:val="000000"/>
              </w:rPr>
              <w:t>18</w:t>
            </w:r>
          </w:p>
        </w:tc>
      </w:tr>
      <w:tr w:rsidR="00824C9A" w:rsidRPr="00CE4572" w14:paraId="71F8FBFD" w14:textId="77777777" w:rsidTr="00DC29C6">
        <w:trPr>
          <w:trHeight w:val="366"/>
        </w:trPr>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C1552C" w14:textId="77777777" w:rsidR="00824C9A" w:rsidRPr="00CE4572" w:rsidRDefault="00824C9A" w:rsidP="00824C9A">
            <w:pPr>
              <w:jc w:val="center"/>
              <w:rPr>
                <w:color w:val="000000"/>
                <w:lang w:val="lv-LV" w:eastAsia="lv-LV"/>
              </w:rPr>
            </w:pPr>
            <w:r w:rsidRPr="00CE4572">
              <w:rPr>
                <w:color w:val="000000"/>
                <w:lang w:val="lv-LV" w:eastAsia="lv-LV"/>
              </w:rPr>
              <w:t>14.</w:t>
            </w:r>
          </w:p>
        </w:tc>
        <w:tc>
          <w:tcPr>
            <w:tcW w:w="2530" w:type="dxa"/>
            <w:tcBorders>
              <w:top w:val="single" w:sz="4" w:space="0" w:color="auto"/>
              <w:left w:val="nil"/>
              <w:bottom w:val="single" w:sz="4" w:space="0" w:color="auto"/>
              <w:right w:val="single" w:sz="4" w:space="0" w:color="auto"/>
            </w:tcBorders>
            <w:vAlign w:val="center"/>
          </w:tcPr>
          <w:p w14:paraId="11ED411B" w14:textId="494B386A" w:rsidR="00824C9A" w:rsidRPr="00CE4572" w:rsidRDefault="00824C9A" w:rsidP="00824C9A">
            <w:pPr>
              <w:rPr>
                <w:lang w:val="lv-LV"/>
              </w:rPr>
            </w:pPr>
            <w:proofErr w:type="spellStart"/>
            <w:r w:rsidRPr="00CE4572">
              <w:rPr>
                <w:color w:val="000000"/>
              </w:rPr>
              <w:t>Gredzens</w:t>
            </w:r>
            <w:proofErr w:type="spellEnd"/>
          </w:p>
        </w:tc>
        <w:tc>
          <w:tcPr>
            <w:tcW w:w="2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E768E9" w14:textId="40B9D704" w:rsidR="00824C9A" w:rsidRPr="00CE4572" w:rsidRDefault="00824C9A" w:rsidP="00824C9A">
            <w:pPr>
              <w:rPr>
                <w:lang w:val="lv-LV"/>
              </w:rPr>
            </w:pPr>
            <w:r w:rsidRPr="00CE4572">
              <w:rPr>
                <w:color w:val="000000"/>
              </w:rPr>
              <w:t xml:space="preserve">К355А.21.01.003 </w:t>
            </w:r>
          </w:p>
        </w:tc>
        <w:tc>
          <w:tcPr>
            <w:tcW w:w="6097" w:type="dxa"/>
            <w:tcBorders>
              <w:top w:val="single" w:sz="4" w:space="0" w:color="auto"/>
              <w:left w:val="nil"/>
              <w:bottom w:val="single" w:sz="4" w:space="0" w:color="auto"/>
              <w:right w:val="single" w:sz="4" w:space="0" w:color="auto"/>
            </w:tcBorders>
          </w:tcPr>
          <w:p w14:paraId="29B08867" w14:textId="77777777" w:rsidR="00824C9A" w:rsidRPr="00CE4572" w:rsidRDefault="00824C9A" w:rsidP="00824C9A">
            <w:pPr>
              <w:jc w:val="center"/>
              <w:rPr>
                <w:lang w:val="lv-LV"/>
              </w:rPr>
            </w:pPr>
          </w:p>
        </w:tc>
        <w:tc>
          <w:tcPr>
            <w:tcW w:w="1015" w:type="dxa"/>
            <w:tcBorders>
              <w:top w:val="single" w:sz="4" w:space="0" w:color="auto"/>
              <w:left w:val="single" w:sz="4" w:space="0" w:color="auto"/>
              <w:bottom w:val="single" w:sz="4" w:space="0" w:color="auto"/>
              <w:right w:val="single" w:sz="4" w:space="0" w:color="auto"/>
            </w:tcBorders>
            <w:shd w:val="clear" w:color="auto" w:fill="auto"/>
            <w:noWrap/>
          </w:tcPr>
          <w:p w14:paraId="746D99CD" w14:textId="77777777" w:rsidR="00824C9A" w:rsidRPr="00CE4572" w:rsidRDefault="00824C9A" w:rsidP="00824C9A">
            <w:pPr>
              <w:jc w:val="center"/>
              <w:rPr>
                <w:lang w:val="lv-LV"/>
              </w:rPr>
            </w:pPr>
            <w:r w:rsidRPr="00CE4572">
              <w:rPr>
                <w:lang w:val="lv-LV"/>
              </w:rPr>
              <w:t>gab.</w:t>
            </w:r>
          </w:p>
        </w:tc>
        <w:tc>
          <w:tcPr>
            <w:tcW w:w="2322" w:type="dxa"/>
            <w:tcBorders>
              <w:top w:val="single" w:sz="4" w:space="0" w:color="auto"/>
              <w:left w:val="nil"/>
              <w:bottom w:val="single" w:sz="4" w:space="0" w:color="auto"/>
              <w:right w:val="single" w:sz="4" w:space="0" w:color="auto"/>
            </w:tcBorders>
            <w:shd w:val="clear" w:color="auto" w:fill="auto"/>
            <w:noWrap/>
            <w:vAlign w:val="center"/>
          </w:tcPr>
          <w:p w14:paraId="2BB24B21" w14:textId="3F8AF09B" w:rsidR="00824C9A" w:rsidRPr="00CE4572" w:rsidRDefault="00824C9A" w:rsidP="00824C9A">
            <w:pPr>
              <w:jc w:val="center"/>
              <w:rPr>
                <w:lang w:val="lv-LV"/>
              </w:rPr>
            </w:pPr>
            <w:r w:rsidRPr="00CE4572">
              <w:rPr>
                <w:color w:val="000000"/>
              </w:rPr>
              <w:t>20</w:t>
            </w:r>
          </w:p>
        </w:tc>
      </w:tr>
      <w:tr w:rsidR="00824C9A" w:rsidRPr="00CE4572" w14:paraId="40C3692C" w14:textId="77777777" w:rsidTr="00DC29C6">
        <w:trPr>
          <w:trHeight w:val="366"/>
        </w:trPr>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E8124A" w14:textId="77777777" w:rsidR="00824C9A" w:rsidRPr="00CE4572" w:rsidRDefault="00824C9A" w:rsidP="00824C9A">
            <w:pPr>
              <w:jc w:val="center"/>
              <w:rPr>
                <w:color w:val="000000"/>
                <w:lang w:val="lv-LV" w:eastAsia="lv-LV"/>
              </w:rPr>
            </w:pPr>
            <w:r w:rsidRPr="00CE4572">
              <w:rPr>
                <w:color w:val="000000"/>
                <w:lang w:val="lv-LV" w:eastAsia="lv-LV"/>
              </w:rPr>
              <w:t>15.</w:t>
            </w:r>
          </w:p>
        </w:tc>
        <w:tc>
          <w:tcPr>
            <w:tcW w:w="2530" w:type="dxa"/>
            <w:tcBorders>
              <w:top w:val="single" w:sz="4" w:space="0" w:color="auto"/>
              <w:left w:val="nil"/>
              <w:bottom w:val="single" w:sz="4" w:space="0" w:color="auto"/>
              <w:right w:val="single" w:sz="4" w:space="0" w:color="auto"/>
            </w:tcBorders>
            <w:vAlign w:val="center"/>
          </w:tcPr>
          <w:p w14:paraId="1D12AAFA" w14:textId="4F7630A8" w:rsidR="00824C9A" w:rsidRPr="00CE4572" w:rsidRDefault="00824C9A" w:rsidP="00824C9A">
            <w:pPr>
              <w:rPr>
                <w:lang w:val="lv-LV"/>
              </w:rPr>
            </w:pPr>
            <w:proofErr w:type="spellStart"/>
            <w:r w:rsidRPr="00CE4572">
              <w:rPr>
                <w:color w:val="000000"/>
              </w:rPr>
              <w:t>Gredzens</w:t>
            </w:r>
            <w:proofErr w:type="spellEnd"/>
          </w:p>
        </w:tc>
        <w:tc>
          <w:tcPr>
            <w:tcW w:w="2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3609AA" w14:textId="347A99D5" w:rsidR="00824C9A" w:rsidRPr="00CE4572" w:rsidRDefault="00824C9A" w:rsidP="00824C9A">
            <w:pPr>
              <w:rPr>
                <w:lang w:val="lv-LV"/>
              </w:rPr>
            </w:pPr>
            <w:r w:rsidRPr="00CE4572">
              <w:rPr>
                <w:color w:val="000000"/>
              </w:rPr>
              <w:t xml:space="preserve">К355А.21.01.004 </w:t>
            </w:r>
          </w:p>
        </w:tc>
        <w:tc>
          <w:tcPr>
            <w:tcW w:w="6097" w:type="dxa"/>
            <w:tcBorders>
              <w:top w:val="single" w:sz="4" w:space="0" w:color="auto"/>
              <w:left w:val="nil"/>
              <w:bottom w:val="single" w:sz="4" w:space="0" w:color="auto"/>
              <w:right w:val="single" w:sz="4" w:space="0" w:color="auto"/>
            </w:tcBorders>
          </w:tcPr>
          <w:p w14:paraId="641DBE95" w14:textId="77777777" w:rsidR="00824C9A" w:rsidRPr="00CE4572" w:rsidRDefault="00824C9A" w:rsidP="00824C9A">
            <w:pPr>
              <w:jc w:val="center"/>
              <w:rPr>
                <w:lang w:val="lv-LV"/>
              </w:rPr>
            </w:pPr>
          </w:p>
        </w:tc>
        <w:tc>
          <w:tcPr>
            <w:tcW w:w="1015" w:type="dxa"/>
            <w:tcBorders>
              <w:top w:val="single" w:sz="4" w:space="0" w:color="auto"/>
              <w:left w:val="single" w:sz="4" w:space="0" w:color="auto"/>
              <w:bottom w:val="single" w:sz="4" w:space="0" w:color="auto"/>
              <w:right w:val="single" w:sz="4" w:space="0" w:color="auto"/>
            </w:tcBorders>
            <w:shd w:val="clear" w:color="auto" w:fill="auto"/>
            <w:noWrap/>
          </w:tcPr>
          <w:p w14:paraId="642555D5" w14:textId="77777777" w:rsidR="00824C9A" w:rsidRPr="00CE4572" w:rsidRDefault="00824C9A" w:rsidP="00824C9A">
            <w:pPr>
              <w:jc w:val="center"/>
              <w:rPr>
                <w:lang w:val="lv-LV"/>
              </w:rPr>
            </w:pPr>
            <w:r w:rsidRPr="00CE4572">
              <w:rPr>
                <w:lang w:val="lv-LV"/>
              </w:rPr>
              <w:t>gab.</w:t>
            </w:r>
          </w:p>
        </w:tc>
        <w:tc>
          <w:tcPr>
            <w:tcW w:w="2322" w:type="dxa"/>
            <w:tcBorders>
              <w:top w:val="single" w:sz="4" w:space="0" w:color="auto"/>
              <w:left w:val="nil"/>
              <w:bottom w:val="single" w:sz="4" w:space="0" w:color="auto"/>
              <w:right w:val="single" w:sz="4" w:space="0" w:color="auto"/>
            </w:tcBorders>
            <w:shd w:val="clear" w:color="auto" w:fill="auto"/>
            <w:noWrap/>
            <w:vAlign w:val="center"/>
          </w:tcPr>
          <w:p w14:paraId="075AC850" w14:textId="58CB3EB8" w:rsidR="00824C9A" w:rsidRPr="00CE4572" w:rsidRDefault="00824C9A" w:rsidP="00824C9A">
            <w:pPr>
              <w:jc w:val="center"/>
              <w:rPr>
                <w:lang w:val="lv-LV"/>
              </w:rPr>
            </w:pPr>
            <w:r w:rsidRPr="00CE4572">
              <w:rPr>
                <w:color w:val="000000"/>
              </w:rPr>
              <w:t>20</w:t>
            </w:r>
          </w:p>
        </w:tc>
      </w:tr>
      <w:tr w:rsidR="00824C9A" w:rsidRPr="00CE4572" w14:paraId="68E0FBA7" w14:textId="77777777" w:rsidTr="00DC29C6">
        <w:trPr>
          <w:trHeight w:val="366"/>
        </w:trPr>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A69B19" w14:textId="77777777" w:rsidR="00824C9A" w:rsidRPr="00CE4572" w:rsidRDefault="00824C9A" w:rsidP="00824C9A">
            <w:pPr>
              <w:jc w:val="center"/>
              <w:rPr>
                <w:color w:val="000000"/>
                <w:lang w:val="lv-LV" w:eastAsia="lv-LV"/>
              </w:rPr>
            </w:pPr>
            <w:r w:rsidRPr="00CE4572">
              <w:rPr>
                <w:color w:val="000000"/>
                <w:lang w:val="lv-LV" w:eastAsia="lv-LV"/>
              </w:rPr>
              <w:lastRenderedPageBreak/>
              <w:t>16.</w:t>
            </w:r>
          </w:p>
        </w:tc>
        <w:tc>
          <w:tcPr>
            <w:tcW w:w="2530" w:type="dxa"/>
            <w:tcBorders>
              <w:top w:val="single" w:sz="4" w:space="0" w:color="auto"/>
              <w:left w:val="nil"/>
              <w:bottom w:val="single" w:sz="4" w:space="0" w:color="auto"/>
              <w:right w:val="single" w:sz="4" w:space="0" w:color="auto"/>
            </w:tcBorders>
            <w:vAlign w:val="bottom"/>
          </w:tcPr>
          <w:p w14:paraId="4998C6F4" w14:textId="21D04E12" w:rsidR="00824C9A" w:rsidRPr="00CE4572" w:rsidRDefault="00824C9A" w:rsidP="00824C9A">
            <w:pPr>
              <w:rPr>
                <w:lang w:val="lv-LV"/>
              </w:rPr>
            </w:pPr>
            <w:proofErr w:type="spellStart"/>
            <w:r w:rsidRPr="00CE4572">
              <w:rPr>
                <w:color w:val="000000"/>
              </w:rPr>
              <w:t>Manžete</w:t>
            </w:r>
            <w:proofErr w:type="spellEnd"/>
            <w:r w:rsidRPr="00CE4572">
              <w:rPr>
                <w:color w:val="000000"/>
              </w:rPr>
              <w:t xml:space="preserve"> 1.1-16x30-3</w:t>
            </w:r>
          </w:p>
        </w:tc>
        <w:tc>
          <w:tcPr>
            <w:tcW w:w="2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155350" w14:textId="40B339B6" w:rsidR="00824C9A" w:rsidRPr="00CE4572" w:rsidRDefault="00824C9A" w:rsidP="00824C9A">
            <w:pPr>
              <w:rPr>
                <w:lang w:val="lv-LV"/>
              </w:rPr>
            </w:pPr>
            <w:r w:rsidRPr="00CE4572">
              <w:rPr>
                <w:color w:val="000000"/>
              </w:rPr>
              <w:t>5ШЩ.373.002-04.</w:t>
            </w:r>
          </w:p>
        </w:tc>
        <w:tc>
          <w:tcPr>
            <w:tcW w:w="6097" w:type="dxa"/>
            <w:tcBorders>
              <w:top w:val="single" w:sz="4" w:space="0" w:color="auto"/>
              <w:left w:val="nil"/>
              <w:bottom w:val="single" w:sz="4" w:space="0" w:color="auto"/>
              <w:right w:val="single" w:sz="4" w:space="0" w:color="auto"/>
            </w:tcBorders>
          </w:tcPr>
          <w:p w14:paraId="1E29E148" w14:textId="77777777" w:rsidR="00824C9A" w:rsidRPr="00CE4572" w:rsidRDefault="00824C9A" w:rsidP="00824C9A">
            <w:pPr>
              <w:jc w:val="center"/>
              <w:rPr>
                <w:lang w:val="lv-LV"/>
              </w:rPr>
            </w:pPr>
          </w:p>
        </w:tc>
        <w:tc>
          <w:tcPr>
            <w:tcW w:w="1015" w:type="dxa"/>
            <w:tcBorders>
              <w:top w:val="single" w:sz="4" w:space="0" w:color="auto"/>
              <w:left w:val="single" w:sz="4" w:space="0" w:color="auto"/>
              <w:bottom w:val="single" w:sz="4" w:space="0" w:color="auto"/>
              <w:right w:val="single" w:sz="4" w:space="0" w:color="auto"/>
            </w:tcBorders>
            <w:shd w:val="clear" w:color="auto" w:fill="auto"/>
            <w:noWrap/>
          </w:tcPr>
          <w:p w14:paraId="47B449FE" w14:textId="77777777" w:rsidR="00824C9A" w:rsidRPr="00CE4572" w:rsidRDefault="00824C9A" w:rsidP="00824C9A">
            <w:pPr>
              <w:jc w:val="center"/>
              <w:rPr>
                <w:lang w:val="lv-LV"/>
              </w:rPr>
            </w:pPr>
            <w:r w:rsidRPr="00CE4572">
              <w:rPr>
                <w:lang w:val="lv-LV"/>
              </w:rPr>
              <w:t>gab.</w:t>
            </w:r>
          </w:p>
        </w:tc>
        <w:tc>
          <w:tcPr>
            <w:tcW w:w="2322" w:type="dxa"/>
            <w:tcBorders>
              <w:top w:val="single" w:sz="4" w:space="0" w:color="auto"/>
              <w:left w:val="nil"/>
              <w:bottom w:val="single" w:sz="4" w:space="0" w:color="auto"/>
              <w:right w:val="single" w:sz="4" w:space="0" w:color="auto"/>
            </w:tcBorders>
            <w:shd w:val="clear" w:color="auto" w:fill="auto"/>
            <w:noWrap/>
            <w:vAlign w:val="bottom"/>
          </w:tcPr>
          <w:p w14:paraId="6A877002" w14:textId="7F3DB4FC" w:rsidR="00824C9A" w:rsidRPr="00CE4572" w:rsidRDefault="00824C9A" w:rsidP="00824C9A">
            <w:pPr>
              <w:jc w:val="center"/>
              <w:rPr>
                <w:lang w:val="lv-LV"/>
              </w:rPr>
            </w:pPr>
            <w:r w:rsidRPr="00CE4572">
              <w:rPr>
                <w:color w:val="000000"/>
              </w:rPr>
              <w:t>4</w:t>
            </w:r>
          </w:p>
        </w:tc>
      </w:tr>
      <w:tr w:rsidR="00824C9A" w:rsidRPr="00CE4572" w14:paraId="5A73A2CB" w14:textId="77777777" w:rsidTr="00DC29C6">
        <w:trPr>
          <w:trHeight w:val="366"/>
        </w:trPr>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EAD9A1" w14:textId="73D4A18B" w:rsidR="00824C9A" w:rsidRPr="00CE4572" w:rsidRDefault="00824C9A" w:rsidP="00824C9A">
            <w:pPr>
              <w:jc w:val="center"/>
              <w:rPr>
                <w:color w:val="000000"/>
                <w:lang w:val="lv-LV" w:eastAsia="lv-LV"/>
              </w:rPr>
            </w:pPr>
            <w:r w:rsidRPr="00CE4572">
              <w:rPr>
                <w:color w:val="000000"/>
                <w:lang w:val="lv-LV" w:eastAsia="lv-LV"/>
              </w:rPr>
              <w:t>17.</w:t>
            </w:r>
          </w:p>
        </w:tc>
        <w:tc>
          <w:tcPr>
            <w:tcW w:w="2530" w:type="dxa"/>
            <w:tcBorders>
              <w:top w:val="single" w:sz="4" w:space="0" w:color="auto"/>
              <w:left w:val="nil"/>
              <w:bottom w:val="single" w:sz="4" w:space="0" w:color="auto"/>
              <w:right w:val="single" w:sz="4" w:space="0" w:color="auto"/>
            </w:tcBorders>
            <w:vAlign w:val="center"/>
          </w:tcPr>
          <w:p w14:paraId="34ABA811" w14:textId="36B9DA34" w:rsidR="00824C9A" w:rsidRPr="00CE4572" w:rsidRDefault="00824C9A" w:rsidP="00824C9A">
            <w:pPr>
              <w:rPr>
                <w:lang w:val="lv-LV"/>
              </w:rPr>
            </w:pPr>
            <w:proofErr w:type="spellStart"/>
            <w:r w:rsidRPr="00CE4572">
              <w:rPr>
                <w:color w:val="000000"/>
              </w:rPr>
              <w:t>Putekļu</w:t>
            </w:r>
            <w:proofErr w:type="spellEnd"/>
            <w:r w:rsidRPr="00CE4572">
              <w:rPr>
                <w:color w:val="000000"/>
              </w:rPr>
              <w:t xml:space="preserve"> </w:t>
            </w:r>
            <w:proofErr w:type="spellStart"/>
            <w:r w:rsidRPr="00CE4572">
              <w:rPr>
                <w:color w:val="000000"/>
              </w:rPr>
              <w:t>noņēmējs</w:t>
            </w:r>
            <w:proofErr w:type="spellEnd"/>
          </w:p>
        </w:tc>
        <w:tc>
          <w:tcPr>
            <w:tcW w:w="2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B5EF4" w14:textId="5E6C5100" w:rsidR="00824C9A" w:rsidRPr="00CE4572" w:rsidRDefault="00824C9A" w:rsidP="00824C9A">
            <w:pPr>
              <w:rPr>
                <w:lang w:val="lv-LV"/>
              </w:rPr>
            </w:pPr>
            <w:r w:rsidRPr="00CE4572">
              <w:rPr>
                <w:color w:val="000000"/>
              </w:rPr>
              <w:t xml:space="preserve">К355А.21.01.517 </w:t>
            </w:r>
          </w:p>
        </w:tc>
        <w:tc>
          <w:tcPr>
            <w:tcW w:w="6097" w:type="dxa"/>
            <w:tcBorders>
              <w:top w:val="single" w:sz="4" w:space="0" w:color="auto"/>
              <w:left w:val="nil"/>
              <w:bottom w:val="single" w:sz="4" w:space="0" w:color="auto"/>
              <w:right w:val="single" w:sz="4" w:space="0" w:color="auto"/>
            </w:tcBorders>
          </w:tcPr>
          <w:p w14:paraId="24569B1F" w14:textId="77777777" w:rsidR="00824C9A" w:rsidRPr="00CE4572" w:rsidRDefault="00824C9A" w:rsidP="00824C9A">
            <w:pPr>
              <w:jc w:val="center"/>
              <w:rPr>
                <w:lang w:val="lv-LV"/>
              </w:rPr>
            </w:pPr>
          </w:p>
        </w:tc>
        <w:tc>
          <w:tcPr>
            <w:tcW w:w="1015" w:type="dxa"/>
            <w:tcBorders>
              <w:top w:val="single" w:sz="4" w:space="0" w:color="auto"/>
              <w:left w:val="single" w:sz="4" w:space="0" w:color="auto"/>
              <w:bottom w:val="single" w:sz="4" w:space="0" w:color="auto"/>
              <w:right w:val="single" w:sz="4" w:space="0" w:color="auto"/>
            </w:tcBorders>
            <w:shd w:val="clear" w:color="auto" w:fill="auto"/>
            <w:noWrap/>
          </w:tcPr>
          <w:p w14:paraId="2989BDFE" w14:textId="14A956E7" w:rsidR="00824C9A" w:rsidRPr="00CE4572" w:rsidRDefault="00824C9A" w:rsidP="00824C9A">
            <w:pPr>
              <w:jc w:val="center"/>
              <w:rPr>
                <w:lang w:val="lv-LV"/>
              </w:rPr>
            </w:pPr>
            <w:r w:rsidRPr="00CE4572">
              <w:rPr>
                <w:lang w:val="lv-LV"/>
              </w:rPr>
              <w:t>gab.</w:t>
            </w:r>
          </w:p>
        </w:tc>
        <w:tc>
          <w:tcPr>
            <w:tcW w:w="2322" w:type="dxa"/>
            <w:tcBorders>
              <w:top w:val="single" w:sz="4" w:space="0" w:color="auto"/>
              <w:left w:val="nil"/>
              <w:bottom w:val="single" w:sz="4" w:space="0" w:color="auto"/>
              <w:right w:val="single" w:sz="4" w:space="0" w:color="auto"/>
            </w:tcBorders>
            <w:shd w:val="clear" w:color="auto" w:fill="auto"/>
            <w:noWrap/>
            <w:vAlign w:val="center"/>
          </w:tcPr>
          <w:p w14:paraId="244A88ED" w14:textId="7D551F0E" w:rsidR="00824C9A" w:rsidRPr="00CE4572" w:rsidRDefault="00824C9A" w:rsidP="00824C9A">
            <w:pPr>
              <w:jc w:val="center"/>
              <w:rPr>
                <w:lang w:val="lv-LV"/>
              </w:rPr>
            </w:pPr>
            <w:r w:rsidRPr="00CE4572">
              <w:rPr>
                <w:color w:val="000000"/>
              </w:rPr>
              <w:t>2</w:t>
            </w:r>
          </w:p>
        </w:tc>
      </w:tr>
    </w:tbl>
    <w:p w14:paraId="419DEF2D" w14:textId="3F9202E9" w:rsidR="00282456" w:rsidRPr="00CE4572" w:rsidRDefault="00282456" w:rsidP="00282456">
      <w:pPr>
        <w:jc w:val="both"/>
        <w:rPr>
          <w:b/>
          <w:lang w:val="lv-LV"/>
        </w:rPr>
      </w:pPr>
    </w:p>
    <w:p w14:paraId="5F86745E" w14:textId="77777777" w:rsidR="00DC29C6" w:rsidRPr="00CE4572" w:rsidRDefault="00DC29C6" w:rsidP="00282456">
      <w:pPr>
        <w:jc w:val="both"/>
        <w:rPr>
          <w:b/>
          <w:lang w:val="lv-LV"/>
        </w:rPr>
      </w:pPr>
    </w:p>
    <w:tbl>
      <w:tblPr>
        <w:tblW w:w="17746" w:type="dxa"/>
        <w:tblInd w:w="-142" w:type="dxa"/>
        <w:tblLook w:val="04A0" w:firstRow="1" w:lastRow="0" w:firstColumn="1" w:lastColumn="0" w:noHBand="0" w:noVBand="1"/>
      </w:tblPr>
      <w:tblGrid>
        <w:gridCol w:w="11992"/>
        <w:gridCol w:w="2007"/>
        <w:gridCol w:w="555"/>
        <w:gridCol w:w="242"/>
        <w:gridCol w:w="683"/>
        <w:gridCol w:w="811"/>
        <w:gridCol w:w="999"/>
        <w:gridCol w:w="711"/>
        <w:gridCol w:w="840"/>
        <w:gridCol w:w="685"/>
      </w:tblGrid>
      <w:tr w:rsidR="00282456" w:rsidRPr="00CE4572" w14:paraId="06182F75" w14:textId="77777777" w:rsidTr="005C0C26">
        <w:trPr>
          <w:trHeight w:val="536"/>
        </w:trPr>
        <w:tc>
          <w:tcPr>
            <w:tcW w:w="10213" w:type="dxa"/>
            <w:tcBorders>
              <w:top w:val="nil"/>
              <w:left w:val="nil"/>
              <w:bottom w:val="nil"/>
              <w:right w:val="nil"/>
            </w:tcBorders>
            <w:shd w:val="clear" w:color="auto" w:fill="auto"/>
            <w:noWrap/>
            <w:vAlign w:val="bottom"/>
          </w:tcPr>
          <w:p w14:paraId="2932F675" w14:textId="77777777" w:rsidR="00B34830" w:rsidRPr="00CE4572" w:rsidRDefault="00B34830"/>
          <w:tbl>
            <w:tblPr>
              <w:tblW w:w="11776" w:type="dxa"/>
              <w:tblLook w:val="04A0" w:firstRow="1" w:lastRow="0" w:firstColumn="1" w:lastColumn="0" w:noHBand="0" w:noVBand="1"/>
            </w:tblPr>
            <w:tblGrid>
              <w:gridCol w:w="11776"/>
            </w:tblGrid>
            <w:tr w:rsidR="00282456" w:rsidRPr="00CE4572" w14:paraId="000B6A2F" w14:textId="77777777" w:rsidTr="005C0C26">
              <w:trPr>
                <w:trHeight w:val="298"/>
              </w:trPr>
              <w:tc>
                <w:tcPr>
                  <w:tcW w:w="11776" w:type="dxa"/>
                  <w:tcBorders>
                    <w:top w:val="nil"/>
                    <w:left w:val="nil"/>
                    <w:bottom w:val="nil"/>
                    <w:right w:val="nil"/>
                  </w:tcBorders>
                  <w:shd w:val="clear" w:color="auto" w:fill="auto"/>
                  <w:noWrap/>
                  <w:vAlign w:val="bottom"/>
                  <w:hideMark/>
                </w:tcPr>
                <w:p w14:paraId="62ED741A" w14:textId="77777777" w:rsidR="00282456" w:rsidRPr="00CE4572" w:rsidRDefault="00282456" w:rsidP="005C0C26">
                  <w:pPr>
                    <w:tabs>
                      <w:tab w:val="left" w:pos="2760"/>
                      <w:tab w:val="left" w:pos="3327"/>
                    </w:tabs>
                    <w:autoSpaceDE w:val="0"/>
                    <w:autoSpaceDN w:val="0"/>
                    <w:adjustRightInd w:val="0"/>
                    <w:contextualSpacing/>
                    <w:jc w:val="right"/>
                    <w:rPr>
                      <w:sz w:val="22"/>
                      <w:szCs w:val="22"/>
                      <w:lang w:val="lv-LV" w:eastAsia="lv-LV"/>
                    </w:rPr>
                  </w:pPr>
                  <w:r w:rsidRPr="00CE4572">
                    <w:rPr>
                      <w:sz w:val="22"/>
                      <w:szCs w:val="22"/>
                      <w:lang w:val="lv-LV" w:eastAsia="lv-LV"/>
                    </w:rPr>
                    <w:t>Vadītāja vai pilnvarotās personas paraksts: __________________________________</w:t>
                  </w:r>
                </w:p>
                <w:p w14:paraId="4A8BF2B8" w14:textId="77777777" w:rsidR="00282456" w:rsidRPr="00CE4572" w:rsidRDefault="00282456" w:rsidP="005C0C26">
                  <w:pPr>
                    <w:tabs>
                      <w:tab w:val="left" w:pos="2760"/>
                      <w:tab w:val="left" w:pos="3327"/>
                    </w:tabs>
                    <w:autoSpaceDE w:val="0"/>
                    <w:autoSpaceDN w:val="0"/>
                    <w:adjustRightInd w:val="0"/>
                    <w:contextualSpacing/>
                    <w:jc w:val="right"/>
                    <w:rPr>
                      <w:sz w:val="22"/>
                      <w:szCs w:val="22"/>
                      <w:lang w:val="lv-LV" w:eastAsia="lv-LV"/>
                    </w:rPr>
                  </w:pPr>
                </w:p>
                <w:p w14:paraId="75EB5E8C" w14:textId="77777777" w:rsidR="00282456" w:rsidRPr="00CE4572" w:rsidRDefault="00282456" w:rsidP="005C0C26">
                  <w:pPr>
                    <w:tabs>
                      <w:tab w:val="left" w:pos="2760"/>
                      <w:tab w:val="left" w:pos="3327"/>
                    </w:tabs>
                    <w:autoSpaceDE w:val="0"/>
                    <w:autoSpaceDN w:val="0"/>
                    <w:adjustRightInd w:val="0"/>
                    <w:contextualSpacing/>
                    <w:jc w:val="right"/>
                    <w:rPr>
                      <w:sz w:val="22"/>
                      <w:szCs w:val="22"/>
                      <w:lang w:val="lv-LV" w:eastAsia="lv-LV"/>
                    </w:rPr>
                  </w:pPr>
                  <w:r w:rsidRPr="00CE4572">
                    <w:rPr>
                      <w:sz w:val="22"/>
                      <w:szCs w:val="22"/>
                      <w:lang w:val="lv-LV" w:eastAsia="lv-LV"/>
                    </w:rPr>
                    <w:t>Vadītāja vai pilnvarotās personas vārds, uzvārds, amats ________________________</w:t>
                  </w:r>
                </w:p>
                <w:p w14:paraId="61971BAA" w14:textId="77777777" w:rsidR="00282456" w:rsidRPr="00CE4572" w:rsidRDefault="00282456" w:rsidP="005C0C26">
                  <w:pPr>
                    <w:autoSpaceDE w:val="0"/>
                    <w:autoSpaceDN w:val="0"/>
                    <w:adjustRightInd w:val="0"/>
                    <w:ind w:left="7200" w:firstLine="720"/>
                    <w:contextualSpacing/>
                    <w:jc w:val="right"/>
                    <w:rPr>
                      <w:sz w:val="22"/>
                      <w:szCs w:val="22"/>
                      <w:lang w:val="lv-LV" w:eastAsia="lv-LV"/>
                    </w:rPr>
                  </w:pPr>
                  <w:r w:rsidRPr="00CE4572">
                    <w:rPr>
                      <w:sz w:val="22"/>
                      <w:szCs w:val="22"/>
                      <w:lang w:val="lv-LV" w:eastAsia="lv-LV"/>
                    </w:rPr>
                    <w:t>z.v.</w:t>
                  </w:r>
                </w:p>
                <w:p w14:paraId="7D0D3DDE" w14:textId="77777777" w:rsidR="00282456" w:rsidRPr="00CE4572" w:rsidRDefault="00282456" w:rsidP="005C0C26">
                  <w:pPr>
                    <w:contextualSpacing/>
                    <w:jc w:val="right"/>
                    <w:rPr>
                      <w:sz w:val="22"/>
                      <w:szCs w:val="22"/>
                      <w:lang w:val="lv-LV"/>
                    </w:rPr>
                  </w:pPr>
                  <w:r w:rsidRPr="00CE4572">
                    <w:rPr>
                      <w:sz w:val="22"/>
                      <w:szCs w:val="22"/>
                      <w:lang w:val="lv-LV"/>
                    </w:rPr>
                    <w:br w:type="page"/>
                  </w:r>
                </w:p>
              </w:tc>
            </w:tr>
          </w:tbl>
          <w:p w14:paraId="50F53C5A" w14:textId="77777777" w:rsidR="00282456" w:rsidRPr="00CE4572" w:rsidRDefault="00282456" w:rsidP="005C0C26">
            <w:pPr>
              <w:contextualSpacing/>
              <w:rPr>
                <w:b/>
                <w:bCs/>
                <w:color w:val="000000"/>
                <w:sz w:val="22"/>
                <w:szCs w:val="22"/>
                <w:u w:val="single"/>
                <w:lang w:val="lv-LV"/>
              </w:rPr>
            </w:pPr>
          </w:p>
        </w:tc>
        <w:tc>
          <w:tcPr>
            <w:tcW w:w="2007" w:type="dxa"/>
            <w:tcBorders>
              <w:top w:val="nil"/>
              <w:left w:val="nil"/>
              <w:bottom w:val="nil"/>
              <w:right w:val="nil"/>
            </w:tcBorders>
            <w:shd w:val="clear" w:color="auto" w:fill="auto"/>
            <w:noWrap/>
            <w:vAlign w:val="bottom"/>
            <w:hideMark/>
          </w:tcPr>
          <w:p w14:paraId="6B193A23" w14:textId="77777777" w:rsidR="00282456" w:rsidRPr="00CE4572" w:rsidRDefault="00282456" w:rsidP="005C0C26">
            <w:pPr>
              <w:contextualSpacing/>
              <w:rPr>
                <w:b/>
                <w:bCs/>
                <w:color w:val="000000"/>
                <w:sz w:val="22"/>
                <w:szCs w:val="22"/>
                <w:u w:val="single"/>
                <w:lang w:val="lv-LV"/>
              </w:rPr>
            </w:pPr>
          </w:p>
        </w:tc>
        <w:tc>
          <w:tcPr>
            <w:tcW w:w="555" w:type="dxa"/>
            <w:tcBorders>
              <w:top w:val="nil"/>
              <w:left w:val="nil"/>
              <w:bottom w:val="nil"/>
              <w:right w:val="nil"/>
            </w:tcBorders>
            <w:shd w:val="clear" w:color="auto" w:fill="auto"/>
            <w:noWrap/>
            <w:vAlign w:val="bottom"/>
            <w:hideMark/>
          </w:tcPr>
          <w:p w14:paraId="41D83857" w14:textId="77777777" w:rsidR="00282456" w:rsidRPr="00CE4572" w:rsidRDefault="00282456" w:rsidP="005C0C26">
            <w:pPr>
              <w:rPr>
                <w:sz w:val="20"/>
                <w:szCs w:val="20"/>
                <w:lang w:val="lv-LV"/>
              </w:rPr>
            </w:pPr>
          </w:p>
        </w:tc>
        <w:tc>
          <w:tcPr>
            <w:tcW w:w="242" w:type="dxa"/>
            <w:tcBorders>
              <w:top w:val="nil"/>
              <w:left w:val="nil"/>
              <w:bottom w:val="nil"/>
              <w:right w:val="nil"/>
            </w:tcBorders>
            <w:shd w:val="clear" w:color="auto" w:fill="auto"/>
            <w:noWrap/>
            <w:vAlign w:val="bottom"/>
            <w:hideMark/>
          </w:tcPr>
          <w:p w14:paraId="1EF6438A" w14:textId="77777777" w:rsidR="00282456" w:rsidRPr="00CE4572" w:rsidRDefault="00282456" w:rsidP="005C0C26">
            <w:pPr>
              <w:rPr>
                <w:sz w:val="20"/>
                <w:szCs w:val="20"/>
                <w:lang w:val="lv-LV"/>
              </w:rPr>
            </w:pPr>
          </w:p>
        </w:tc>
        <w:tc>
          <w:tcPr>
            <w:tcW w:w="683" w:type="dxa"/>
            <w:tcBorders>
              <w:top w:val="nil"/>
              <w:left w:val="nil"/>
              <w:bottom w:val="nil"/>
              <w:right w:val="nil"/>
            </w:tcBorders>
            <w:shd w:val="clear" w:color="auto" w:fill="auto"/>
            <w:noWrap/>
            <w:vAlign w:val="bottom"/>
            <w:hideMark/>
          </w:tcPr>
          <w:p w14:paraId="6889C81E" w14:textId="77777777" w:rsidR="00282456" w:rsidRPr="00CE4572" w:rsidRDefault="00282456" w:rsidP="005C0C26">
            <w:pPr>
              <w:rPr>
                <w:sz w:val="20"/>
                <w:szCs w:val="20"/>
                <w:lang w:val="lv-LV"/>
              </w:rPr>
            </w:pPr>
          </w:p>
        </w:tc>
        <w:tc>
          <w:tcPr>
            <w:tcW w:w="811" w:type="dxa"/>
            <w:tcBorders>
              <w:top w:val="nil"/>
              <w:left w:val="nil"/>
              <w:bottom w:val="nil"/>
              <w:right w:val="nil"/>
            </w:tcBorders>
            <w:shd w:val="clear" w:color="auto" w:fill="auto"/>
            <w:noWrap/>
            <w:vAlign w:val="bottom"/>
            <w:hideMark/>
          </w:tcPr>
          <w:p w14:paraId="08CF0F94" w14:textId="77777777" w:rsidR="00282456" w:rsidRPr="00CE4572" w:rsidRDefault="00282456" w:rsidP="005C0C26">
            <w:pPr>
              <w:rPr>
                <w:sz w:val="20"/>
                <w:szCs w:val="20"/>
                <w:lang w:val="lv-LV"/>
              </w:rPr>
            </w:pPr>
          </w:p>
        </w:tc>
        <w:tc>
          <w:tcPr>
            <w:tcW w:w="999" w:type="dxa"/>
            <w:tcBorders>
              <w:top w:val="nil"/>
              <w:left w:val="nil"/>
              <w:bottom w:val="nil"/>
              <w:right w:val="nil"/>
            </w:tcBorders>
            <w:shd w:val="clear" w:color="auto" w:fill="auto"/>
            <w:noWrap/>
            <w:vAlign w:val="bottom"/>
            <w:hideMark/>
          </w:tcPr>
          <w:p w14:paraId="0A954ABB" w14:textId="77777777" w:rsidR="00282456" w:rsidRPr="00CE4572" w:rsidRDefault="00282456" w:rsidP="005C0C26">
            <w:pPr>
              <w:rPr>
                <w:sz w:val="20"/>
                <w:szCs w:val="20"/>
                <w:lang w:val="lv-LV"/>
              </w:rPr>
            </w:pPr>
          </w:p>
        </w:tc>
        <w:tc>
          <w:tcPr>
            <w:tcW w:w="711" w:type="dxa"/>
            <w:tcBorders>
              <w:top w:val="nil"/>
              <w:left w:val="nil"/>
              <w:bottom w:val="nil"/>
              <w:right w:val="nil"/>
            </w:tcBorders>
            <w:shd w:val="clear" w:color="auto" w:fill="auto"/>
            <w:noWrap/>
            <w:vAlign w:val="bottom"/>
            <w:hideMark/>
          </w:tcPr>
          <w:p w14:paraId="1C60909F" w14:textId="77777777" w:rsidR="00282456" w:rsidRPr="00CE4572" w:rsidRDefault="00282456" w:rsidP="005C0C26">
            <w:pPr>
              <w:rPr>
                <w:sz w:val="20"/>
                <w:szCs w:val="20"/>
                <w:lang w:val="lv-LV"/>
              </w:rPr>
            </w:pPr>
          </w:p>
        </w:tc>
        <w:tc>
          <w:tcPr>
            <w:tcW w:w="840" w:type="dxa"/>
            <w:tcBorders>
              <w:top w:val="nil"/>
              <w:left w:val="nil"/>
              <w:bottom w:val="nil"/>
              <w:right w:val="nil"/>
            </w:tcBorders>
            <w:shd w:val="clear" w:color="auto" w:fill="auto"/>
            <w:noWrap/>
            <w:vAlign w:val="bottom"/>
            <w:hideMark/>
          </w:tcPr>
          <w:p w14:paraId="3F98EF71" w14:textId="77777777" w:rsidR="00282456" w:rsidRPr="00CE4572" w:rsidRDefault="00282456" w:rsidP="005C0C26">
            <w:pPr>
              <w:rPr>
                <w:sz w:val="20"/>
                <w:szCs w:val="20"/>
                <w:lang w:val="lv-LV"/>
              </w:rPr>
            </w:pPr>
          </w:p>
        </w:tc>
        <w:tc>
          <w:tcPr>
            <w:tcW w:w="685" w:type="dxa"/>
            <w:tcBorders>
              <w:top w:val="nil"/>
              <w:left w:val="nil"/>
              <w:bottom w:val="nil"/>
              <w:right w:val="nil"/>
            </w:tcBorders>
            <w:shd w:val="clear" w:color="auto" w:fill="auto"/>
            <w:noWrap/>
            <w:vAlign w:val="bottom"/>
            <w:hideMark/>
          </w:tcPr>
          <w:p w14:paraId="6926870F" w14:textId="77777777" w:rsidR="00282456" w:rsidRPr="00CE4572" w:rsidRDefault="00282456" w:rsidP="005C0C26">
            <w:pPr>
              <w:rPr>
                <w:sz w:val="20"/>
                <w:szCs w:val="20"/>
                <w:lang w:val="lv-LV"/>
              </w:rPr>
            </w:pPr>
          </w:p>
        </w:tc>
      </w:tr>
    </w:tbl>
    <w:p w14:paraId="68E14948" w14:textId="77777777" w:rsidR="00282456" w:rsidRPr="00CE4572" w:rsidRDefault="00282456" w:rsidP="00282456">
      <w:pPr>
        <w:rPr>
          <w:color w:val="000000"/>
          <w:sz w:val="22"/>
          <w:szCs w:val="22"/>
          <w:lang w:val="lv-LV"/>
        </w:rPr>
        <w:sectPr w:rsidR="00282456" w:rsidRPr="00CE4572" w:rsidSect="005C0C26">
          <w:footerReference w:type="default" r:id="rId15"/>
          <w:pgSz w:w="16838" w:h="11906" w:orient="landscape"/>
          <w:pgMar w:top="567" w:right="1134" w:bottom="567" w:left="1440" w:header="709" w:footer="709" w:gutter="0"/>
          <w:cols w:space="708"/>
          <w:docGrid w:linePitch="360"/>
        </w:sectPr>
      </w:pPr>
    </w:p>
    <w:p w14:paraId="25C54EB0" w14:textId="77777777" w:rsidR="00282456" w:rsidRPr="00864C3B" w:rsidRDefault="00282456" w:rsidP="00282456">
      <w:pPr>
        <w:jc w:val="right"/>
        <w:rPr>
          <w:b/>
          <w:lang w:val="lv-LV"/>
        </w:rPr>
      </w:pPr>
      <w:r w:rsidRPr="00864C3B">
        <w:rPr>
          <w:b/>
          <w:lang w:val="lv-LV"/>
        </w:rPr>
        <w:lastRenderedPageBreak/>
        <w:t>3.pielikums</w:t>
      </w:r>
    </w:p>
    <w:p w14:paraId="1D686F43" w14:textId="77777777" w:rsidR="00282456" w:rsidRPr="00864C3B" w:rsidRDefault="00282456" w:rsidP="00282456">
      <w:pPr>
        <w:spacing w:line="0" w:lineRule="atLeast"/>
        <w:jc w:val="right"/>
        <w:rPr>
          <w:lang w:val="lv-LV"/>
        </w:rPr>
      </w:pPr>
      <w:r w:rsidRPr="00864C3B">
        <w:rPr>
          <w:lang w:val="lv-LV"/>
        </w:rPr>
        <w:t xml:space="preserve"> VAS </w:t>
      </w:r>
      <w:r w:rsidRPr="00864C3B">
        <w:rPr>
          <w:color w:val="222222"/>
          <w:lang w:val="lv-LV"/>
        </w:rPr>
        <w:t>„</w:t>
      </w:r>
      <w:r w:rsidRPr="00864C3B">
        <w:rPr>
          <w:lang w:val="lv-LV"/>
        </w:rPr>
        <w:t>Latvijas dzelzceļš” sarunu procedūras ar publikāciju</w:t>
      </w:r>
    </w:p>
    <w:p w14:paraId="7C32FC7A" w14:textId="77777777" w:rsidR="00864C3B" w:rsidRPr="00864C3B" w:rsidRDefault="00864C3B" w:rsidP="00864C3B">
      <w:pPr>
        <w:spacing w:line="0" w:lineRule="atLeast"/>
        <w:jc w:val="right"/>
        <w:rPr>
          <w:lang w:val="lv-LV"/>
        </w:rPr>
      </w:pPr>
      <w:r w:rsidRPr="00864C3B">
        <w:rPr>
          <w:lang w:val="lv-LV"/>
        </w:rPr>
        <w:t xml:space="preserve">„Dzelzceļa mašīnas „PRSM-4 Nr.021” rezerves daļu piegāde </w:t>
      </w:r>
    </w:p>
    <w:p w14:paraId="57308A7C" w14:textId="4B0CC324" w:rsidR="00282456" w:rsidRPr="00282456" w:rsidRDefault="00864C3B" w:rsidP="00864C3B">
      <w:pPr>
        <w:tabs>
          <w:tab w:val="left" w:pos="1418"/>
        </w:tabs>
        <w:ind w:right="44"/>
        <w:jc w:val="right"/>
        <w:rPr>
          <w:b/>
          <w:sz w:val="28"/>
          <w:szCs w:val="28"/>
          <w:highlight w:val="yellow"/>
          <w:lang w:val="lv-LV"/>
        </w:rPr>
      </w:pPr>
      <w:r w:rsidRPr="00864C3B">
        <w:rPr>
          <w:lang w:val="lv-LV"/>
        </w:rPr>
        <w:t>SIA „LDZ infrastruktūra” vajadzībām” nolikumam</w:t>
      </w:r>
    </w:p>
    <w:p w14:paraId="7C3DA304" w14:textId="77777777" w:rsidR="00282456" w:rsidRPr="00864C3B" w:rsidRDefault="00282456" w:rsidP="00282456">
      <w:pPr>
        <w:tabs>
          <w:tab w:val="left" w:pos="1418"/>
        </w:tabs>
        <w:ind w:right="-144"/>
        <w:jc w:val="center"/>
        <w:rPr>
          <w:b/>
          <w:sz w:val="28"/>
          <w:szCs w:val="28"/>
          <w:lang w:val="lv-LV"/>
        </w:rPr>
      </w:pPr>
    </w:p>
    <w:p w14:paraId="63A3C6D7" w14:textId="77777777" w:rsidR="00282456" w:rsidRPr="00864C3B" w:rsidRDefault="00282456" w:rsidP="00282456">
      <w:pPr>
        <w:pStyle w:val="Heading4"/>
        <w:jc w:val="center"/>
      </w:pPr>
      <w:r w:rsidRPr="00864C3B">
        <w:t>INFORMĀCIJA PAR PĒDĒJO 3 (TRĪS)</w:t>
      </w:r>
      <w:r w:rsidRPr="00864C3B">
        <w:rPr>
          <w:rStyle w:val="FootnoteReference"/>
        </w:rPr>
        <w:footnoteReference w:id="4"/>
      </w:r>
      <w:r w:rsidRPr="00864C3B">
        <w:t xml:space="preserve"> DARBĪBAS GADU LAIKĀ PRETENDENTA SEKMĪGI IZPILDĪTU (-IEM) LĪDZĪGU (-IEM) LĪGUMU (-IEM)</w:t>
      </w:r>
    </w:p>
    <w:p w14:paraId="1D0FFFA6" w14:textId="77777777" w:rsidR="00282456" w:rsidRPr="00864C3B" w:rsidRDefault="00282456" w:rsidP="00282456">
      <w:pPr>
        <w:keepNext/>
        <w:contextualSpacing/>
        <w:jc w:val="center"/>
        <w:outlineLvl w:val="3"/>
        <w:rPr>
          <w:bCs/>
          <w:i/>
          <w:lang w:val="lv-LV"/>
        </w:rPr>
      </w:pPr>
      <w:r w:rsidRPr="00864C3B">
        <w:rPr>
          <w:bCs/>
          <w:i/>
          <w:lang w:val="lv-LV"/>
        </w:rPr>
        <w:t>(nosacījums: vismaz 1 (viens) līgums)</w:t>
      </w:r>
    </w:p>
    <w:p w14:paraId="09CF391B" w14:textId="77777777" w:rsidR="00282456" w:rsidRPr="00864C3B" w:rsidRDefault="00282456" w:rsidP="00282456">
      <w:pPr>
        <w:jc w:val="center"/>
        <w:rPr>
          <w:i/>
          <w:lang w:val="lv-LV"/>
        </w:rPr>
      </w:pPr>
      <w:r w:rsidRPr="00864C3B">
        <w:rPr>
          <w:i/>
          <w:lang w:val="lv-LV"/>
        </w:rPr>
        <w:t>/forma/</w:t>
      </w:r>
    </w:p>
    <w:p w14:paraId="6DCE8451" w14:textId="77777777" w:rsidR="00282456" w:rsidRPr="00282456" w:rsidRDefault="00282456" w:rsidP="00282456">
      <w:pPr>
        <w:pStyle w:val="Heading4"/>
        <w:jc w:val="right"/>
        <w:rPr>
          <w:highlight w:val="yellow"/>
        </w:rPr>
      </w:pPr>
    </w:p>
    <w:p w14:paraId="26B70A84" w14:textId="77777777" w:rsidR="00282456" w:rsidRPr="00864C3B" w:rsidRDefault="00282456" w:rsidP="00282456">
      <w:pPr>
        <w:rPr>
          <w:lang w:val="lv-LV"/>
        </w:rPr>
      </w:pPr>
    </w:p>
    <w:tbl>
      <w:tblPr>
        <w:tblpPr w:leftFromText="180" w:rightFromText="180" w:vertAnchor="text"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417"/>
        <w:gridCol w:w="1701"/>
        <w:gridCol w:w="1418"/>
        <w:gridCol w:w="1417"/>
        <w:gridCol w:w="1418"/>
      </w:tblGrid>
      <w:tr w:rsidR="00282456" w:rsidRPr="00864C3B" w14:paraId="55B3CA19" w14:textId="77777777" w:rsidTr="005C0C26">
        <w:trPr>
          <w:trHeight w:val="264"/>
        </w:trPr>
        <w:tc>
          <w:tcPr>
            <w:tcW w:w="646" w:type="dxa"/>
            <w:vMerge w:val="restart"/>
            <w:vAlign w:val="center"/>
          </w:tcPr>
          <w:p w14:paraId="571B43CB" w14:textId="77777777" w:rsidR="00282456" w:rsidRPr="00864C3B" w:rsidRDefault="00282456" w:rsidP="005C0C26">
            <w:pPr>
              <w:jc w:val="center"/>
              <w:rPr>
                <w:lang w:val="lv-LV"/>
              </w:rPr>
            </w:pPr>
            <w:r w:rsidRPr="00864C3B">
              <w:rPr>
                <w:lang w:val="lv-LV"/>
              </w:rPr>
              <w:t>Nr.</w:t>
            </w:r>
          </w:p>
          <w:p w14:paraId="4C04946B" w14:textId="77777777" w:rsidR="00282456" w:rsidRPr="00864C3B" w:rsidRDefault="00282456" w:rsidP="005C0C26">
            <w:pPr>
              <w:jc w:val="center"/>
              <w:rPr>
                <w:lang w:val="lv-LV"/>
              </w:rPr>
            </w:pPr>
            <w:r w:rsidRPr="00864C3B">
              <w:rPr>
                <w:lang w:val="lv-LV"/>
              </w:rPr>
              <w:t>p.k.</w:t>
            </w:r>
          </w:p>
        </w:tc>
        <w:tc>
          <w:tcPr>
            <w:tcW w:w="1334" w:type="dxa"/>
            <w:vMerge w:val="restart"/>
            <w:vAlign w:val="center"/>
          </w:tcPr>
          <w:p w14:paraId="66BEA642" w14:textId="77777777" w:rsidR="00282456" w:rsidRPr="00864C3B" w:rsidRDefault="00282456" w:rsidP="005C0C26">
            <w:pPr>
              <w:jc w:val="center"/>
              <w:rPr>
                <w:lang w:val="lv-LV"/>
              </w:rPr>
            </w:pPr>
            <w:r w:rsidRPr="00864C3B">
              <w:rPr>
                <w:lang w:val="lv-LV"/>
              </w:rPr>
              <w:t xml:space="preserve">Līguma priekšmeta (t.sk. arī veikto piegāžu) apraksts </w:t>
            </w:r>
          </w:p>
        </w:tc>
        <w:tc>
          <w:tcPr>
            <w:tcW w:w="1417" w:type="dxa"/>
            <w:vMerge w:val="restart"/>
          </w:tcPr>
          <w:p w14:paraId="3AFD2691" w14:textId="77777777" w:rsidR="00282456" w:rsidRPr="00864C3B" w:rsidRDefault="00282456" w:rsidP="005C0C26">
            <w:pPr>
              <w:jc w:val="center"/>
              <w:rPr>
                <w:lang w:val="lv-LV"/>
              </w:rPr>
            </w:pPr>
            <w:r w:rsidRPr="00864C3B">
              <w:rPr>
                <w:lang w:val="lv-LV"/>
              </w:rPr>
              <w:t>Līguma summa (t.sk. arī piegādātais daudzuma apjoms) EUR (bez PVN)</w:t>
            </w:r>
          </w:p>
          <w:p w14:paraId="1CBD546E" w14:textId="77777777" w:rsidR="00282456" w:rsidRPr="00864C3B" w:rsidRDefault="00282456" w:rsidP="005C0C26">
            <w:pPr>
              <w:rPr>
                <w:lang w:val="lv-LV"/>
              </w:rPr>
            </w:pPr>
          </w:p>
        </w:tc>
        <w:tc>
          <w:tcPr>
            <w:tcW w:w="1701" w:type="dxa"/>
            <w:vMerge w:val="restart"/>
            <w:vAlign w:val="center"/>
          </w:tcPr>
          <w:p w14:paraId="265CCBF1" w14:textId="77777777" w:rsidR="00282456" w:rsidRPr="00864C3B" w:rsidRDefault="00282456" w:rsidP="005C0C26">
            <w:pPr>
              <w:ind w:left="113" w:right="113"/>
              <w:rPr>
                <w:lang w:val="lv-LV"/>
              </w:rPr>
            </w:pPr>
            <w:r w:rsidRPr="00864C3B">
              <w:rPr>
                <w:lang w:val="lv-LV"/>
              </w:rPr>
              <w:t>Pretendenta loma līgumā</w:t>
            </w:r>
          </w:p>
          <w:p w14:paraId="51089712" w14:textId="77777777" w:rsidR="00282456" w:rsidRPr="00864C3B" w:rsidRDefault="00282456" w:rsidP="005C0C26">
            <w:pPr>
              <w:jc w:val="center"/>
              <w:rPr>
                <w:lang w:val="lv-LV"/>
              </w:rPr>
            </w:pPr>
            <w:r w:rsidRPr="00864C3B">
              <w:rPr>
                <w:lang w:val="lv-LV"/>
              </w:rPr>
              <w:t>(vadošais piegādātājs, apvienības partneris u.tml.)</w:t>
            </w:r>
          </w:p>
        </w:tc>
        <w:tc>
          <w:tcPr>
            <w:tcW w:w="2835" w:type="dxa"/>
            <w:gridSpan w:val="2"/>
            <w:vAlign w:val="center"/>
          </w:tcPr>
          <w:p w14:paraId="5198620F" w14:textId="77777777" w:rsidR="00282456" w:rsidRPr="00864C3B" w:rsidRDefault="00282456" w:rsidP="005C0C26">
            <w:pPr>
              <w:jc w:val="center"/>
              <w:rPr>
                <w:lang w:val="lv-LV"/>
              </w:rPr>
            </w:pPr>
            <w:r w:rsidRPr="00864C3B">
              <w:rPr>
                <w:lang w:val="lv-LV"/>
              </w:rPr>
              <w:t>Preces saņēmējs (pasūtītājs)</w:t>
            </w:r>
          </w:p>
        </w:tc>
        <w:tc>
          <w:tcPr>
            <w:tcW w:w="1418" w:type="dxa"/>
            <w:vMerge w:val="restart"/>
            <w:vAlign w:val="center"/>
          </w:tcPr>
          <w:p w14:paraId="5DF6AF17" w14:textId="77777777" w:rsidR="00282456" w:rsidRPr="00864C3B" w:rsidRDefault="00282456" w:rsidP="005C0C26">
            <w:pPr>
              <w:jc w:val="center"/>
              <w:rPr>
                <w:lang w:val="lv-LV"/>
              </w:rPr>
            </w:pPr>
            <w:r w:rsidRPr="00864C3B">
              <w:rPr>
                <w:lang w:val="lv-LV"/>
              </w:rPr>
              <w:t>Pasūtījuma izpildes laiks</w:t>
            </w:r>
          </w:p>
          <w:p w14:paraId="5BA7F6CC" w14:textId="77777777" w:rsidR="00282456" w:rsidRPr="00864C3B" w:rsidRDefault="00282456" w:rsidP="005C0C26">
            <w:pPr>
              <w:jc w:val="center"/>
              <w:rPr>
                <w:lang w:val="lv-LV"/>
              </w:rPr>
            </w:pPr>
            <w:r w:rsidRPr="00864C3B">
              <w:rPr>
                <w:lang w:val="lv-LV"/>
              </w:rPr>
              <w:t>(no.. līdz..) (līguma termiņš)</w:t>
            </w:r>
          </w:p>
        </w:tc>
      </w:tr>
      <w:tr w:rsidR="00282456" w:rsidRPr="00864C3B" w14:paraId="4B99E1A3" w14:textId="77777777" w:rsidTr="005C0C26">
        <w:trPr>
          <w:trHeight w:val="1469"/>
        </w:trPr>
        <w:tc>
          <w:tcPr>
            <w:tcW w:w="646" w:type="dxa"/>
            <w:vMerge/>
          </w:tcPr>
          <w:p w14:paraId="6D5D00B0" w14:textId="77777777" w:rsidR="00282456" w:rsidRPr="00864C3B" w:rsidRDefault="00282456" w:rsidP="005C0C26">
            <w:pPr>
              <w:rPr>
                <w:lang w:val="lv-LV"/>
              </w:rPr>
            </w:pPr>
          </w:p>
        </w:tc>
        <w:tc>
          <w:tcPr>
            <w:tcW w:w="1334" w:type="dxa"/>
            <w:vMerge/>
          </w:tcPr>
          <w:p w14:paraId="23F05773" w14:textId="77777777" w:rsidR="00282456" w:rsidRPr="00864C3B" w:rsidRDefault="00282456" w:rsidP="005C0C26">
            <w:pPr>
              <w:rPr>
                <w:lang w:val="lv-LV"/>
              </w:rPr>
            </w:pPr>
          </w:p>
        </w:tc>
        <w:tc>
          <w:tcPr>
            <w:tcW w:w="1417" w:type="dxa"/>
            <w:vMerge/>
          </w:tcPr>
          <w:p w14:paraId="5657A5D3" w14:textId="77777777" w:rsidR="00282456" w:rsidRPr="00864C3B" w:rsidRDefault="00282456" w:rsidP="005C0C26">
            <w:pPr>
              <w:rPr>
                <w:lang w:val="lv-LV"/>
              </w:rPr>
            </w:pPr>
          </w:p>
        </w:tc>
        <w:tc>
          <w:tcPr>
            <w:tcW w:w="1701" w:type="dxa"/>
            <w:vMerge/>
          </w:tcPr>
          <w:p w14:paraId="7B8181B1" w14:textId="77777777" w:rsidR="00282456" w:rsidRPr="00864C3B" w:rsidRDefault="00282456" w:rsidP="005C0C26">
            <w:pPr>
              <w:rPr>
                <w:lang w:val="lv-LV"/>
              </w:rPr>
            </w:pPr>
          </w:p>
        </w:tc>
        <w:tc>
          <w:tcPr>
            <w:tcW w:w="1418" w:type="dxa"/>
            <w:vAlign w:val="center"/>
          </w:tcPr>
          <w:p w14:paraId="32594EAD" w14:textId="77777777" w:rsidR="00282456" w:rsidRPr="00864C3B" w:rsidRDefault="00282456" w:rsidP="005C0C26">
            <w:pPr>
              <w:jc w:val="center"/>
              <w:rPr>
                <w:lang w:val="lv-LV"/>
              </w:rPr>
            </w:pPr>
            <w:r w:rsidRPr="00864C3B">
              <w:rPr>
                <w:lang w:val="lv-LV"/>
              </w:rPr>
              <w:t>Juridiskās personas nosaukums</w:t>
            </w:r>
          </w:p>
        </w:tc>
        <w:tc>
          <w:tcPr>
            <w:tcW w:w="1417" w:type="dxa"/>
            <w:vAlign w:val="center"/>
          </w:tcPr>
          <w:p w14:paraId="272C0191" w14:textId="77777777" w:rsidR="00282456" w:rsidRPr="00864C3B" w:rsidRDefault="00282456" w:rsidP="005C0C26">
            <w:pPr>
              <w:jc w:val="center"/>
              <w:rPr>
                <w:lang w:val="lv-LV"/>
              </w:rPr>
            </w:pPr>
            <w:r w:rsidRPr="00864C3B">
              <w:rPr>
                <w:lang w:val="lv-LV"/>
              </w:rPr>
              <w:t>Kontaktpersonas vārds, uzvārds, amats, tālrunis</w:t>
            </w:r>
          </w:p>
          <w:p w14:paraId="5E44CC6C" w14:textId="77777777" w:rsidR="00282456" w:rsidRPr="00864C3B" w:rsidRDefault="00282456" w:rsidP="005C0C26">
            <w:pPr>
              <w:jc w:val="center"/>
              <w:rPr>
                <w:lang w:val="lv-LV"/>
              </w:rPr>
            </w:pPr>
            <w:r w:rsidRPr="00864C3B">
              <w:rPr>
                <w:lang w:val="lv-LV"/>
              </w:rPr>
              <w:t>(atsauksmju sniegšanai)</w:t>
            </w:r>
          </w:p>
        </w:tc>
        <w:tc>
          <w:tcPr>
            <w:tcW w:w="1418" w:type="dxa"/>
            <w:vMerge/>
          </w:tcPr>
          <w:p w14:paraId="106346A5" w14:textId="77777777" w:rsidR="00282456" w:rsidRPr="00864C3B" w:rsidRDefault="00282456" w:rsidP="005C0C26">
            <w:pPr>
              <w:rPr>
                <w:lang w:val="lv-LV"/>
              </w:rPr>
            </w:pPr>
          </w:p>
        </w:tc>
      </w:tr>
      <w:tr w:rsidR="00282456" w:rsidRPr="00864C3B" w14:paraId="74DA2C57" w14:textId="77777777" w:rsidTr="005C0C26">
        <w:trPr>
          <w:trHeight w:val="264"/>
        </w:trPr>
        <w:tc>
          <w:tcPr>
            <w:tcW w:w="646" w:type="dxa"/>
          </w:tcPr>
          <w:p w14:paraId="6971FECF" w14:textId="77777777" w:rsidR="00282456" w:rsidRPr="00864C3B" w:rsidRDefault="00282456" w:rsidP="005C0C26">
            <w:pPr>
              <w:rPr>
                <w:lang w:val="lv-LV"/>
              </w:rPr>
            </w:pPr>
            <w:r w:rsidRPr="00864C3B">
              <w:rPr>
                <w:lang w:val="lv-LV"/>
              </w:rPr>
              <w:t>1.</w:t>
            </w:r>
          </w:p>
        </w:tc>
        <w:tc>
          <w:tcPr>
            <w:tcW w:w="1334" w:type="dxa"/>
          </w:tcPr>
          <w:p w14:paraId="554927CF" w14:textId="77777777" w:rsidR="00282456" w:rsidRPr="00864C3B" w:rsidRDefault="00282456" w:rsidP="005C0C26">
            <w:pPr>
              <w:rPr>
                <w:lang w:val="lv-LV"/>
              </w:rPr>
            </w:pPr>
          </w:p>
        </w:tc>
        <w:tc>
          <w:tcPr>
            <w:tcW w:w="1417" w:type="dxa"/>
          </w:tcPr>
          <w:p w14:paraId="72891D84" w14:textId="77777777" w:rsidR="00282456" w:rsidRPr="00864C3B" w:rsidRDefault="00282456" w:rsidP="005C0C26">
            <w:pPr>
              <w:rPr>
                <w:lang w:val="lv-LV"/>
              </w:rPr>
            </w:pPr>
          </w:p>
        </w:tc>
        <w:tc>
          <w:tcPr>
            <w:tcW w:w="1701" w:type="dxa"/>
          </w:tcPr>
          <w:p w14:paraId="113E51AF" w14:textId="77777777" w:rsidR="00282456" w:rsidRPr="00864C3B" w:rsidRDefault="00282456" w:rsidP="005C0C26">
            <w:pPr>
              <w:rPr>
                <w:lang w:val="lv-LV"/>
              </w:rPr>
            </w:pPr>
          </w:p>
        </w:tc>
        <w:tc>
          <w:tcPr>
            <w:tcW w:w="1418" w:type="dxa"/>
          </w:tcPr>
          <w:p w14:paraId="1ED05C73" w14:textId="77777777" w:rsidR="00282456" w:rsidRPr="00864C3B" w:rsidRDefault="00282456" w:rsidP="005C0C26">
            <w:pPr>
              <w:rPr>
                <w:lang w:val="lv-LV"/>
              </w:rPr>
            </w:pPr>
          </w:p>
        </w:tc>
        <w:tc>
          <w:tcPr>
            <w:tcW w:w="1417" w:type="dxa"/>
          </w:tcPr>
          <w:p w14:paraId="3A777242" w14:textId="77777777" w:rsidR="00282456" w:rsidRPr="00864C3B" w:rsidRDefault="00282456" w:rsidP="005C0C26">
            <w:pPr>
              <w:rPr>
                <w:lang w:val="lv-LV"/>
              </w:rPr>
            </w:pPr>
          </w:p>
        </w:tc>
        <w:tc>
          <w:tcPr>
            <w:tcW w:w="1418" w:type="dxa"/>
          </w:tcPr>
          <w:p w14:paraId="13671696" w14:textId="77777777" w:rsidR="00282456" w:rsidRPr="00864C3B" w:rsidRDefault="00282456" w:rsidP="005C0C26">
            <w:pPr>
              <w:rPr>
                <w:lang w:val="lv-LV"/>
              </w:rPr>
            </w:pPr>
          </w:p>
        </w:tc>
      </w:tr>
      <w:tr w:rsidR="00282456" w:rsidRPr="00864C3B" w14:paraId="18D012C2" w14:textId="77777777" w:rsidTr="005C0C26">
        <w:trPr>
          <w:trHeight w:val="264"/>
        </w:trPr>
        <w:tc>
          <w:tcPr>
            <w:tcW w:w="646" w:type="dxa"/>
          </w:tcPr>
          <w:p w14:paraId="70E3FA1E" w14:textId="77777777" w:rsidR="00282456" w:rsidRPr="00864C3B" w:rsidRDefault="00282456" w:rsidP="005C0C26">
            <w:pPr>
              <w:rPr>
                <w:lang w:val="lv-LV"/>
              </w:rPr>
            </w:pPr>
            <w:r w:rsidRPr="00864C3B">
              <w:rPr>
                <w:lang w:val="lv-LV"/>
              </w:rPr>
              <w:t>2.</w:t>
            </w:r>
          </w:p>
        </w:tc>
        <w:tc>
          <w:tcPr>
            <w:tcW w:w="1334" w:type="dxa"/>
          </w:tcPr>
          <w:p w14:paraId="74FF3C1E" w14:textId="77777777" w:rsidR="00282456" w:rsidRPr="00864C3B" w:rsidRDefault="00282456" w:rsidP="005C0C26">
            <w:pPr>
              <w:rPr>
                <w:lang w:val="lv-LV"/>
              </w:rPr>
            </w:pPr>
          </w:p>
        </w:tc>
        <w:tc>
          <w:tcPr>
            <w:tcW w:w="1417" w:type="dxa"/>
          </w:tcPr>
          <w:p w14:paraId="7EB24866" w14:textId="77777777" w:rsidR="00282456" w:rsidRPr="00864C3B" w:rsidRDefault="00282456" w:rsidP="005C0C26">
            <w:pPr>
              <w:rPr>
                <w:lang w:val="lv-LV"/>
              </w:rPr>
            </w:pPr>
          </w:p>
        </w:tc>
        <w:tc>
          <w:tcPr>
            <w:tcW w:w="1701" w:type="dxa"/>
          </w:tcPr>
          <w:p w14:paraId="18907ADA" w14:textId="77777777" w:rsidR="00282456" w:rsidRPr="00864C3B" w:rsidRDefault="00282456" w:rsidP="005C0C26">
            <w:pPr>
              <w:rPr>
                <w:lang w:val="lv-LV"/>
              </w:rPr>
            </w:pPr>
          </w:p>
        </w:tc>
        <w:tc>
          <w:tcPr>
            <w:tcW w:w="1418" w:type="dxa"/>
          </w:tcPr>
          <w:p w14:paraId="79C5B22B" w14:textId="77777777" w:rsidR="00282456" w:rsidRPr="00864C3B" w:rsidRDefault="00282456" w:rsidP="005C0C26">
            <w:pPr>
              <w:rPr>
                <w:lang w:val="lv-LV"/>
              </w:rPr>
            </w:pPr>
          </w:p>
        </w:tc>
        <w:tc>
          <w:tcPr>
            <w:tcW w:w="1417" w:type="dxa"/>
          </w:tcPr>
          <w:p w14:paraId="30510592" w14:textId="77777777" w:rsidR="00282456" w:rsidRPr="00864C3B" w:rsidRDefault="00282456" w:rsidP="005C0C26">
            <w:pPr>
              <w:rPr>
                <w:lang w:val="lv-LV"/>
              </w:rPr>
            </w:pPr>
          </w:p>
        </w:tc>
        <w:tc>
          <w:tcPr>
            <w:tcW w:w="1418" w:type="dxa"/>
          </w:tcPr>
          <w:p w14:paraId="2F4F85E3" w14:textId="77777777" w:rsidR="00282456" w:rsidRPr="00864C3B" w:rsidRDefault="00282456" w:rsidP="005C0C26">
            <w:pPr>
              <w:rPr>
                <w:lang w:val="lv-LV"/>
              </w:rPr>
            </w:pPr>
          </w:p>
        </w:tc>
      </w:tr>
      <w:tr w:rsidR="00282456" w:rsidRPr="00864C3B" w14:paraId="48E1EAD5" w14:textId="77777777" w:rsidTr="005C0C26">
        <w:trPr>
          <w:trHeight w:val="264"/>
        </w:trPr>
        <w:tc>
          <w:tcPr>
            <w:tcW w:w="646" w:type="dxa"/>
          </w:tcPr>
          <w:p w14:paraId="016C6649" w14:textId="77777777" w:rsidR="00282456" w:rsidRPr="00864C3B" w:rsidRDefault="00282456" w:rsidP="005C0C26">
            <w:pPr>
              <w:rPr>
                <w:lang w:val="lv-LV"/>
              </w:rPr>
            </w:pPr>
            <w:r w:rsidRPr="00864C3B">
              <w:rPr>
                <w:lang w:val="lv-LV"/>
              </w:rPr>
              <w:t>3.</w:t>
            </w:r>
          </w:p>
        </w:tc>
        <w:tc>
          <w:tcPr>
            <w:tcW w:w="1334" w:type="dxa"/>
          </w:tcPr>
          <w:p w14:paraId="369CAEC6" w14:textId="77777777" w:rsidR="00282456" w:rsidRPr="00864C3B" w:rsidRDefault="00282456" w:rsidP="005C0C26">
            <w:pPr>
              <w:rPr>
                <w:lang w:val="lv-LV"/>
              </w:rPr>
            </w:pPr>
          </w:p>
        </w:tc>
        <w:tc>
          <w:tcPr>
            <w:tcW w:w="1417" w:type="dxa"/>
          </w:tcPr>
          <w:p w14:paraId="33E9BADF" w14:textId="77777777" w:rsidR="00282456" w:rsidRPr="00864C3B" w:rsidRDefault="00282456" w:rsidP="005C0C26">
            <w:pPr>
              <w:rPr>
                <w:lang w:val="lv-LV"/>
              </w:rPr>
            </w:pPr>
          </w:p>
        </w:tc>
        <w:tc>
          <w:tcPr>
            <w:tcW w:w="1701" w:type="dxa"/>
          </w:tcPr>
          <w:p w14:paraId="28B2D342" w14:textId="77777777" w:rsidR="00282456" w:rsidRPr="00864C3B" w:rsidRDefault="00282456" w:rsidP="005C0C26">
            <w:pPr>
              <w:rPr>
                <w:lang w:val="lv-LV"/>
              </w:rPr>
            </w:pPr>
          </w:p>
        </w:tc>
        <w:tc>
          <w:tcPr>
            <w:tcW w:w="1418" w:type="dxa"/>
          </w:tcPr>
          <w:p w14:paraId="6F5F4112" w14:textId="77777777" w:rsidR="00282456" w:rsidRPr="00864C3B" w:rsidRDefault="00282456" w:rsidP="005C0C26">
            <w:pPr>
              <w:rPr>
                <w:lang w:val="lv-LV"/>
              </w:rPr>
            </w:pPr>
          </w:p>
        </w:tc>
        <w:tc>
          <w:tcPr>
            <w:tcW w:w="1417" w:type="dxa"/>
          </w:tcPr>
          <w:p w14:paraId="34505549" w14:textId="77777777" w:rsidR="00282456" w:rsidRPr="00864C3B" w:rsidRDefault="00282456" w:rsidP="005C0C26">
            <w:pPr>
              <w:rPr>
                <w:lang w:val="lv-LV"/>
              </w:rPr>
            </w:pPr>
          </w:p>
        </w:tc>
        <w:tc>
          <w:tcPr>
            <w:tcW w:w="1418" w:type="dxa"/>
          </w:tcPr>
          <w:p w14:paraId="08E4B434" w14:textId="77777777" w:rsidR="00282456" w:rsidRPr="00864C3B" w:rsidRDefault="00282456" w:rsidP="005C0C26">
            <w:pPr>
              <w:rPr>
                <w:lang w:val="lv-LV"/>
              </w:rPr>
            </w:pPr>
          </w:p>
        </w:tc>
      </w:tr>
      <w:tr w:rsidR="00282456" w:rsidRPr="00864C3B" w14:paraId="30C8E0B3" w14:textId="77777777" w:rsidTr="005C0C26">
        <w:trPr>
          <w:trHeight w:val="264"/>
        </w:trPr>
        <w:tc>
          <w:tcPr>
            <w:tcW w:w="646" w:type="dxa"/>
          </w:tcPr>
          <w:p w14:paraId="1DFAD335" w14:textId="77777777" w:rsidR="00282456" w:rsidRPr="00864C3B" w:rsidRDefault="00282456" w:rsidP="005C0C26">
            <w:pPr>
              <w:rPr>
                <w:lang w:val="lv-LV"/>
              </w:rPr>
            </w:pPr>
            <w:r w:rsidRPr="00864C3B">
              <w:rPr>
                <w:lang w:val="lv-LV"/>
              </w:rPr>
              <w:t>…</w:t>
            </w:r>
          </w:p>
        </w:tc>
        <w:tc>
          <w:tcPr>
            <w:tcW w:w="1334" w:type="dxa"/>
          </w:tcPr>
          <w:p w14:paraId="3A856C53" w14:textId="77777777" w:rsidR="00282456" w:rsidRPr="00864C3B" w:rsidRDefault="00282456" w:rsidP="005C0C26">
            <w:pPr>
              <w:rPr>
                <w:lang w:val="lv-LV"/>
              </w:rPr>
            </w:pPr>
          </w:p>
        </w:tc>
        <w:tc>
          <w:tcPr>
            <w:tcW w:w="1417" w:type="dxa"/>
          </w:tcPr>
          <w:p w14:paraId="2B997E5A" w14:textId="77777777" w:rsidR="00282456" w:rsidRPr="00864C3B" w:rsidRDefault="00282456" w:rsidP="005C0C26">
            <w:pPr>
              <w:rPr>
                <w:lang w:val="lv-LV"/>
              </w:rPr>
            </w:pPr>
          </w:p>
        </w:tc>
        <w:tc>
          <w:tcPr>
            <w:tcW w:w="1701" w:type="dxa"/>
          </w:tcPr>
          <w:p w14:paraId="3A910023" w14:textId="77777777" w:rsidR="00282456" w:rsidRPr="00864C3B" w:rsidRDefault="00282456" w:rsidP="005C0C26">
            <w:pPr>
              <w:rPr>
                <w:lang w:val="lv-LV"/>
              </w:rPr>
            </w:pPr>
          </w:p>
        </w:tc>
        <w:tc>
          <w:tcPr>
            <w:tcW w:w="1418" w:type="dxa"/>
          </w:tcPr>
          <w:p w14:paraId="67BF1674" w14:textId="77777777" w:rsidR="00282456" w:rsidRPr="00864C3B" w:rsidRDefault="00282456" w:rsidP="005C0C26">
            <w:pPr>
              <w:rPr>
                <w:lang w:val="lv-LV"/>
              </w:rPr>
            </w:pPr>
          </w:p>
        </w:tc>
        <w:tc>
          <w:tcPr>
            <w:tcW w:w="1417" w:type="dxa"/>
          </w:tcPr>
          <w:p w14:paraId="28CD54E1" w14:textId="77777777" w:rsidR="00282456" w:rsidRPr="00864C3B" w:rsidRDefault="00282456" w:rsidP="005C0C26">
            <w:pPr>
              <w:rPr>
                <w:lang w:val="lv-LV"/>
              </w:rPr>
            </w:pPr>
          </w:p>
        </w:tc>
        <w:tc>
          <w:tcPr>
            <w:tcW w:w="1418" w:type="dxa"/>
          </w:tcPr>
          <w:p w14:paraId="683E156D" w14:textId="77777777" w:rsidR="00282456" w:rsidRPr="00864C3B" w:rsidRDefault="00282456" w:rsidP="005C0C26">
            <w:pPr>
              <w:rPr>
                <w:lang w:val="lv-LV"/>
              </w:rPr>
            </w:pPr>
          </w:p>
        </w:tc>
      </w:tr>
    </w:tbl>
    <w:p w14:paraId="2560EE4C" w14:textId="77777777" w:rsidR="00282456" w:rsidRPr="00864C3B" w:rsidRDefault="00282456" w:rsidP="00282456">
      <w:pPr>
        <w:rPr>
          <w:lang w:val="lv-LV"/>
        </w:rPr>
      </w:pPr>
    </w:p>
    <w:p w14:paraId="12A2A717" w14:textId="77777777" w:rsidR="00282456" w:rsidRPr="00864C3B" w:rsidRDefault="00282456" w:rsidP="00282456">
      <w:pPr>
        <w:pStyle w:val="Heading4"/>
        <w:jc w:val="right"/>
      </w:pPr>
    </w:p>
    <w:p w14:paraId="04F0C9CB" w14:textId="77777777" w:rsidR="00282456" w:rsidRPr="00864C3B" w:rsidRDefault="00282456" w:rsidP="00282456">
      <w:pPr>
        <w:autoSpaceDE w:val="0"/>
        <w:autoSpaceDN w:val="0"/>
        <w:adjustRightInd w:val="0"/>
        <w:rPr>
          <w:lang w:val="lv-LV" w:eastAsia="lv-LV"/>
        </w:rPr>
      </w:pPr>
      <w:r w:rsidRPr="00864C3B">
        <w:rPr>
          <w:lang w:val="lv-LV" w:eastAsia="lv-LV"/>
        </w:rPr>
        <w:t>Vadītāja vai pilnvarotās personas paraksts: __________________________________</w:t>
      </w:r>
    </w:p>
    <w:p w14:paraId="247A1936" w14:textId="77777777" w:rsidR="00282456" w:rsidRPr="00864C3B" w:rsidRDefault="00282456" w:rsidP="00282456">
      <w:pPr>
        <w:autoSpaceDE w:val="0"/>
        <w:autoSpaceDN w:val="0"/>
        <w:adjustRightInd w:val="0"/>
        <w:rPr>
          <w:lang w:val="lv-LV" w:eastAsia="lv-LV"/>
        </w:rPr>
      </w:pPr>
    </w:p>
    <w:p w14:paraId="7B25E363" w14:textId="77777777" w:rsidR="00282456" w:rsidRPr="00864C3B" w:rsidRDefault="00282456" w:rsidP="00282456">
      <w:pPr>
        <w:autoSpaceDE w:val="0"/>
        <w:autoSpaceDN w:val="0"/>
        <w:adjustRightInd w:val="0"/>
        <w:rPr>
          <w:lang w:val="lv-LV" w:eastAsia="lv-LV"/>
        </w:rPr>
      </w:pPr>
      <w:r w:rsidRPr="00864C3B">
        <w:rPr>
          <w:lang w:val="lv-LV" w:eastAsia="lv-LV"/>
        </w:rPr>
        <w:t>Vadītāja vai pilnvarotās personas vārds, uzvārds, amats ________________________</w:t>
      </w:r>
    </w:p>
    <w:p w14:paraId="779144B2" w14:textId="77777777" w:rsidR="00282456" w:rsidRPr="00864C3B" w:rsidRDefault="00282456" w:rsidP="00282456">
      <w:pPr>
        <w:autoSpaceDE w:val="0"/>
        <w:autoSpaceDN w:val="0"/>
        <w:adjustRightInd w:val="0"/>
        <w:ind w:left="7200" w:firstLine="720"/>
        <w:rPr>
          <w:lang w:val="lv-LV" w:eastAsia="lv-LV"/>
        </w:rPr>
      </w:pPr>
      <w:r w:rsidRPr="00864C3B">
        <w:rPr>
          <w:lang w:val="lv-LV" w:eastAsia="lv-LV"/>
        </w:rPr>
        <w:t>z.v.</w:t>
      </w:r>
    </w:p>
    <w:p w14:paraId="1B056B0F" w14:textId="77777777" w:rsidR="00282456" w:rsidRPr="00864C3B" w:rsidRDefault="00282456" w:rsidP="00282456">
      <w:pPr>
        <w:rPr>
          <w:lang w:val="lv-LV"/>
        </w:rPr>
      </w:pPr>
    </w:p>
    <w:p w14:paraId="39E8E4CF" w14:textId="77777777" w:rsidR="00282456" w:rsidRPr="00864C3B" w:rsidRDefault="00282456" w:rsidP="00282456">
      <w:pPr>
        <w:tabs>
          <w:tab w:val="left" w:pos="1418"/>
        </w:tabs>
        <w:ind w:right="-144"/>
        <w:jc w:val="center"/>
        <w:rPr>
          <w:b/>
          <w:sz w:val="28"/>
          <w:szCs w:val="28"/>
          <w:lang w:val="lv-LV"/>
        </w:rPr>
      </w:pPr>
    </w:p>
    <w:p w14:paraId="369EA22E" w14:textId="77777777" w:rsidR="00282456" w:rsidRPr="00864C3B" w:rsidRDefault="00282456" w:rsidP="00282456">
      <w:pPr>
        <w:jc w:val="center"/>
        <w:rPr>
          <w:b/>
          <w:sz w:val="28"/>
          <w:szCs w:val="28"/>
          <w:lang w:val="lv-LV"/>
        </w:rPr>
      </w:pPr>
    </w:p>
    <w:p w14:paraId="7EC09566" w14:textId="77777777" w:rsidR="00282456" w:rsidRPr="00864C3B" w:rsidRDefault="00282456" w:rsidP="00282456">
      <w:pPr>
        <w:jc w:val="both"/>
        <w:rPr>
          <w:b/>
          <w:lang w:val="lv-LV"/>
        </w:rPr>
      </w:pPr>
    </w:p>
    <w:p w14:paraId="3D307054" w14:textId="77777777" w:rsidR="00282456" w:rsidRPr="00282456" w:rsidRDefault="00282456" w:rsidP="00282456">
      <w:pPr>
        <w:jc w:val="both"/>
        <w:rPr>
          <w:b/>
          <w:highlight w:val="yellow"/>
          <w:lang w:val="lv-LV"/>
        </w:rPr>
      </w:pPr>
    </w:p>
    <w:p w14:paraId="06520D2D" w14:textId="77777777" w:rsidR="00282456" w:rsidRPr="00282456" w:rsidRDefault="00282456" w:rsidP="00282456">
      <w:pPr>
        <w:tabs>
          <w:tab w:val="left" w:pos="3510"/>
        </w:tabs>
        <w:spacing w:line="0" w:lineRule="atLeast"/>
        <w:jc w:val="right"/>
        <w:rPr>
          <w:b/>
          <w:highlight w:val="yellow"/>
          <w:lang w:val="lv-LV"/>
        </w:rPr>
      </w:pPr>
    </w:p>
    <w:p w14:paraId="14D035D7" w14:textId="77777777" w:rsidR="00282456" w:rsidRPr="00282456" w:rsidRDefault="00282456" w:rsidP="00282456">
      <w:pPr>
        <w:tabs>
          <w:tab w:val="left" w:pos="3510"/>
        </w:tabs>
        <w:spacing w:line="0" w:lineRule="atLeast"/>
        <w:jc w:val="right"/>
        <w:rPr>
          <w:b/>
          <w:highlight w:val="yellow"/>
          <w:lang w:val="lv-LV"/>
        </w:rPr>
      </w:pPr>
    </w:p>
    <w:p w14:paraId="12AE3F51" w14:textId="77777777" w:rsidR="00282456" w:rsidRPr="00282456" w:rsidRDefault="00282456" w:rsidP="00282456">
      <w:pPr>
        <w:tabs>
          <w:tab w:val="left" w:pos="3510"/>
        </w:tabs>
        <w:spacing w:line="0" w:lineRule="atLeast"/>
        <w:jc w:val="right"/>
        <w:rPr>
          <w:b/>
          <w:highlight w:val="yellow"/>
          <w:lang w:val="lv-LV"/>
        </w:rPr>
      </w:pPr>
    </w:p>
    <w:p w14:paraId="41BFC178" w14:textId="77777777" w:rsidR="00282456" w:rsidRPr="00282456" w:rsidRDefault="00282456" w:rsidP="00282456">
      <w:pPr>
        <w:tabs>
          <w:tab w:val="left" w:pos="3510"/>
        </w:tabs>
        <w:spacing w:line="0" w:lineRule="atLeast"/>
        <w:jc w:val="right"/>
        <w:rPr>
          <w:b/>
          <w:highlight w:val="yellow"/>
          <w:lang w:val="lv-LV"/>
        </w:rPr>
      </w:pPr>
    </w:p>
    <w:p w14:paraId="746DF786" w14:textId="77777777" w:rsidR="00282456" w:rsidRPr="00282456" w:rsidRDefault="00282456" w:rsidP="00282456">
      <w:pPr>
        <w:tabs>
          <w:tab w:val="left" w:pos="3510"/>
        </w:tabs>
        <w:spacing w:line="0" w:lineRule="atLeast"/>
        <w:jc w:val="right"/>
        <w:rPr>
          <w:b/>
          <w:highlight w:val="yellow"/>
          <w:lang w:val="lv-LV"/>
        </w:rPr>
      </w:pPr>
    </w:p>
    <w:p w14:paraId="39BDD534" w14:textId="77777777" w:rsidR="00282456" w:rsidRPr="00282456" w:rsidRDefault="00282456" w:rsidP="00282456">
      <w:pPr>
        <w:tabs>
          <w:tab w:val="left" w:pos="3510"/>
        </w:tabs>
        <w:spacing w:line="0" w:lineRule="atLeast"/>
        <w:jc w:val="right"/>
        <w:rPr>
          <w:b/>
          <w:highlight w:val="yellow"/>
          <w:lang w:val="lv-LV"/>
        </w:rPr>
      </w:pPr>
    </w:p>
    <w:p w14:paraId="42A8F9BE" w14:textId="77777777" w:rsidR="00282456" w:rsidRPr="00282456" w:rsidRDefault="00282456" w:rsidP="00282456">
      <w:pPr>
        <w:tabs>
          <w:tab w:val="left" w:pos="3510"/>
        </w:tabs>
        <w:spacing w:line="0" w:lineRule="atLeast"/>
        <w:jc w:val="right"/>
        <w:rPr>
          <w:b/>
          <w:highlight w:val="yellow"/>
          <w:lang w:val="lv-LV"/>
        </w:rPr>
      </w:pPr>
    </w:p>
    <w:p w14:paraId="6781BD4C" w14:textId="77777777" w:rsidR="00282456" w:rsidRPr="00282456" w:rsidRDefault="00282456" w:rsidP="00282456">
      <w:pPr>
        <w:tabs>
          <w:tab w:val="left" w:pos="3510"/>
        </w:tabs>
        <w:spacing w:line="0" w:lineRule="atLeast"/>
        <w:jc w:val="right"/>
        <w:rPr>
          <w:b/>
          <w:highlight w:val="yellow"/>
          <w:lang w:val="lv-LV"/>
        </w:rPr>
      </w:pPr>
    </w:p>
    <w:p w14:paraId="7747ED30" w14:textId="77777777" w:rsidR="00282456" w:rsidRPr="00282456" w:rsidRDefault="00282456" w:rsidP="00282456">
      <w:pPr>
        <w:tabs>
          <w:tab w:val="left" w:pos="3510"/>
        </w:tabs>
        <w:spacing w:line="0" w:lineRule="atLeast"/>
        <w:jc w:val="right"/>
        <w:rPr>
          <w:b/>
          <w:highlight w:val="yellow"/>
          <w:lang w:val="lv-LV"/>
        </w:rPr>
      </w:pPr>
    </w:p>
    <w:p w14:paraId="1D634FD0" w14:textId="77777777" w:rsidR="00282456" w:rsidRPr="00282456" w:rsidRDefault="00282456" w:rsidP="00282456">
      <w:pPr>
        <w:tabs>
          <w:tab w:val="left" w:pos="3510"/>
        </w:tabs>
        <w:spacing w:line="0" w:lineRule="atLeast"/>
        <w:rPr>
          <w:b/>
          <w:highlight w:val="yellow"/>
          <w:lang w:val="lv-LV"/>
        </w:rPr>
      </w:pPr>
    </w:p>
    <w:p w14:paraId="0944C9FE" w14:textId="77777777" w:rsidR="00877B67" w:rsidRDefault="00877B67" w:rsidP="00282456">
      <w:pPr>
        <w:spacing w:line="0" w:lineRule="atLeast"/>
        <w:jc w:val="right"/>
        <w:rPr>
          <w:b/>
          <w:lang w:val="lv-LV"/>
        </w:rPr>
      </w:pPr>
    </w:p>
    <w:p w14:paraId="0EC79ED6" w14:textId="77777777" w:rsidR="00877B67" w:rsidRDefault="00877B67" w:rsidP="00282456">
      <w:pPr>
        <w:spacing w:line="0" w:lineRule="atLeast"/>
        <w:jc w:val="right"/>
        <w:rPr>
          <w:b/>
          <w:lang w:val="lv-LV"/>
        </w:rPr>
      </w:pPr>
    </w:p>
    <w:p w14:paraId="05F99E55" w14:textId="2F05DBA2" w:rsidR="00282456" w:rsidRPr="00864C3B" w:rsidRDefault="00282456" w:rsidP="00282456">
      <w:pPr>
        <w:spacing w:line="0" w:lineRule="atLeast"/>
        <w:jc w:val="right"/>
        <w:rPr>
          <w:b/>
          <w:lang w:val="lv-LV"/>
        </w:rPr>
      </w:pPr>
      <w:r w:rsidRPr="00864C3B">
        <w:rPr>
          <w:b/>
          <w:lang w:val="lv-LV"/>
        </w:rPr>
        <w:lastRenderedPageBreak/>
        <w:t>4.pielikums</w:t>
      </w:r>
    </w:p>
    <w:p w14:paraId="543BC618" w14:textId="77777777" w:rsidR="00282456" w:rsidRPr="00864C3B" w:rsidRDefault="00282456" w:rsidP="00282456">
      <w:pPr>
        <w:spacing w:line="0" w:lineRule="atLeast"/>
        <w:jc w:val="right"/>
        <w:rPr>
          <w:lang w:val="lv-LV"/>
        </w:rPr>
      </w:pPr>
      <w:r w:rsidRPr="00864C3B">
        <w:rPr>
          <w:lang w:val="lv-LV"/>
        </w:rPr>
        <w:t xml:space="preserve"> VAS </w:t>
      </w:r>
      <w:r w:rsidRPr="00864C3B">
        <w:rPr>
          <w:color w:val="222222"/>
          <w:lang w:val="lv-LV"/>
        </w:rPr>
        <w:t>„</w:t>
      </w:r>
      <w:r w:rsidRPr="00864C3B">
        <w:rPr>
          <w:lang w:val="lv-LV"/>
        </w:rPr>
        <w:t>Latvijas dzelzceļš” sarunu procedūras ar publikāciju</w:t>
      </w:r>
    </w:p>
    <w:p w14:paraId="223A8D0D" w14:textId="77777777" w:rsidR="00864C3B" w:rsidRPr="00864C3B" w:rsidRDefault="00864C3B" w:rsidP="00864C3B">
      <w:pPr>
        <w:spacing w:line="0" w:lineRule="atLeast"/>
        <w:jc w:val="right"/>
        <w:rPr>
          <w:lang w:val="lv-LV"/>
        </w:rPr>
      </w:pPr>
      <w:r w:rsidRPr="00864C3B">
        <w:rPr>
          <w:lang w:val="lv-LV"/>
        </w:rPr>
        <w:t xml:space="preserve">„Dzelzceļa mašīnas „PRSM-4 Nr.021” rezerves daļu piegāde </w:t>
      </w:r>
    </w:p>
    <w:p w14:paraId="3B41E857" w14:textId="77777777" w:rsidR="00864C3B" w:rsidRPr="00864C3B" w:rsidRDefault="00864C3B" w:rsidP="00864C3B">
      <w:pPr>
        <w:spacing w:line="0" w:lineRule="atLeast"/>
        <w:jc w:val="right"/>
        <w:rPr>
          <w:lang w:val="lv-LV"/>
        </w:rPr>
      </w:pPr>
      <w:r w:rsidRPr="00864C3B">
        <w:rPr>
          <w:lang w:val="lv-LV"/>
        </w:rPr>
        <w:t>SIA „LDZ infrastruktūra” vajadzībām” nolikumam</w:t>
      </w:r>
    </w:p>
    <w:p w14:paraId="6146470C" w14:textId="3DDEAA5D" w:rsidR="00282456" w:rsidRPr="00282456" w:rsidRDefault="00282456" w:rsidP="00282456">
      <w:pPr>
        <w:spacing w:line="0" w:lineRule="atLeast"/>
        <w:jc w:val="right"/>
        <w:rPr>
          <w:highlight w:val="yellow"/>
          <w:lang w:val="lv-LV"/>
        </w:rPr>
      </w:pPr>
    </w:p>
    <w:p w14:paraId="60208760" w14:textId="77777777" w:rsidR="00282456" w:rsidRPr="00282456" w:rsidRDefault="00282456" w:rsidP="00282456">
      <w:pPr>
        <w:spacing w:line="0" w:lineRule="atLeast"/>
        <w:jc w:val="right"/>
        <w:rPr>
          <w:highlight w:val="yellow"/>
          <w:lang w:val="lv-LV"/>
        </w:rPr>
      </w:pPr>
    </w:p>
    <w:p w14:paraId="5AF65CEB" w14:textId="77777777" w:rsidR="00282456" w:rsidRPr="00282456" w:rsidRDefault="00282456" w:rsidP="00282456">
      <w:pPr>
        <w:jc w:val="center"/>
        <w:rPr>
          <w:b/>
          <w:sz w:val="28"/>
          <w:szCs w:val="28"/>
          <w:highlight w:val="yellow"/>
          <w:lang w:val="lv-LV"/>
        </w:rPr>
      </w:pPr>
    </w:p>
    <w:p w14:paraId="3857848E" w14:textId="77777777" w:rsidR="00282456" w:rsidRPr="00282456" w:rsidRDefault="00282456" w:rsidP="00282456">
      <w:pPr>
        <w:jc w:val="center"/>
        <w:rPr>
          <w:b/>
          <w:highlight w:val="yellow"/>
          <w:lang w:val="lv-LV"/>
        </w:rPr>
      </w:pPr>
    </w:p>
    <w:p w14:paraId="1085059E" w14:textId="77777777" w:rsidR="00282456" w:rsidRPr="00877B67" w:rsidRDefault="00282456" w:rsidP="00282456">
      <w:pPr>
        <w:jc w:val="center"/>
        <w:rPr>
          <w:b/>
          <w:lang w:val="lv-LV"/>
        </w:rPr>
      </w:pPr>
      <w:r w:rsidRPr="00877B67">
        <w:rPr>
          <w:b/>
          <w:lang w:val="lv-LV"/>
        </w:rPr>
        <w:t>INFORMĀCIJA PAR PRETENDENTA FINANŠU APGROZĪJUMU</w:t>
      </w:r>
    </w:p>
    <w:p w14:paraId="5A35438E" w14:textId="77777777" w:rsidR="00282456" w:rsidRPr="00877B67" w:rsidRDefault="00282456" w:rsidP="00282456">
      <w:pPr>
        <w:jc w:val="center"/>
        <w:rPr>
          <w:i/>
          <w:lang w:val="lv-LV"/>
        </w:rPr>
      </w:pPr>
      <w:r w:rsidRPr="00877B67">
        <w:rPr>
          <w:i/>
          <w:lang w:val="lv-LV"/>
        </w:rPr>
        <w:t>/forma/</w:t>
      </w:r>
    </w:p>
    <w:p w14:paraId="486D9187" w14:textId="77777777" w:rsidR="00282456" w:rsidRPr="00877B67" w:rsidRDefault="00282456" w:rsidP="00282456">
      <w:pPr>
        <w:jc w:val="center"/>
        <w:rPr>
          <w:bCs/>
          <w:lang w:val="lv-LV" w:eastAsia="lv-LV"/>
        </w:rPr>
      </w:pPr>
    </w:p>
    <w:tbl>
      <w:tblPr>
        <w:tblStyle w:val="TableGrid"/>
        <w:tblW w:w="0" w:type="auto"/>
        <w:tblLook w:val="04A0" w:firstRow="1" w:lastRow="0" w:firstColumn="1" w:lastColumn="0" w:noHBand="0" w:noVBand="1"/>
      </w:tblPr>
      <w:tblGrid>
        <w:gridCol w:w="3539"/>
        <w:gridCol w:w="3170"/>
        <w:gridCol w:w="2254"/>
      </w:tblGrid>
      <w:tr w:rsidR="00282456" w:rsidRPr="00877B67" w14:paraId="7519B1A7" w14:textId="77777777" w:rsidTr="005C0C26">
        <w:tc>
          <w:tcPr>
            <w:tcW w:w="8963" w:type="dxa"/>
            <w:gridSpan w:val="3"/>
            <w:vAlign w:val="center"/>
          </w:tcPr>
          <w:p w14:paraId="2E74B3F2" w14:textId="77777777" w:rsidR="00282456" w:rsidRPr="00877B67" w:rsidRDefault="00282456" w:rsidP="005C0C26">
            <w:pPr>
              <w:jc w:val="center"/>
              <w:rPr>
                <w:b/>
                <w:lang w:val="lv-LV"/>
              </w:rPr>
            </w:pPr>
            <w:r w:rsidRPr="00877B67">
              <w:rPr>
                <w:b/>
                <w:lang w:val="lv-LV"/>
              </w:rPr>
              <w:t>Apgrozījums par 3 (trīs)</w:t>
            </w:r>
            <w:r w:rsidRPr="00877B67">
              <w:rPr>
                <w:rStyle w:val="FootnoteReference"/>
                <w:b/>
                <w:lang w:val="lv-LV"/>
              </w:rPr>
              <w:footnoteReference w:id="5"/>
            </w:r>
            <w:r w:rsidRPr="00877B67">
              <w:rPr>
                <w:b/>
                <w:lang w:val="lv-LV"/>
              </w:rPr>
              <w:t xml:space="preserve"> gadiem</w:t>
            </w:r>
          </w:p>
          <w:p w14:paraId="4E2824D4" w14:textId="77777777" w:rsidR="00282456" w:rsidRPr="00877B67" w:rsidRDefault="00282456" w:rsidP="005C0C26">
            <w:pPr>
              <w:jc w:val="center"/>
              <w:rPr>
                <w:bCs/>
                <w:lang w:val="lv-LV" w:eastAsia="lv-LV"/>
              </w:rPr>
            </w:pPr>
            <w:r w:rsidRPr="00877B67">
              <w:rPr>
                <w:b/>
                <w:lang w:val="lv-LV"/>
              </w:rPr>
              <w:t>(EUR, bez PVN)</w:t>
            </w:r>
          </w:p>
        </w:tc>
      </w:tr>
      <w:tr w:rsidR="00282456" w:rsidRPr="00877B67" w14:paraId="54A7AE3D" w14:textId="77777777" w:rsidTr="005C0C26">
        <w:tc>
          <w:tcPr>
            <w:tcW w:w="3539" w:type="dxa"/>
          </w:tcPr>
          <w:p w14:paraId="75C14F4C" w14:textId="77777777" w:rsidR="00282456" w:rsidRPr="00877B67" w:rsidRDefault="00282456" w:rsidP="005C0C26">
            <w:pPr>
              <w:jc w:val="center"/>
              <w:rPr>
                <w:bCs/>
                <w:lang w:val="lv-LV" w:eastAsia="lv-LV"/>
              </w:rPr>
            </w:pPr>
            <w:r w:rsidRPr="00877B67">
              <w:rPr>
                <w:bCs/>
                <w:lang w:val="lv-LV" w:eastAsia="lv-LV"/>
              </w:rPr>
              <w:t>201__.gadā</w:t>
            </w:r>
          </w:p>
        </w:tc>
        <w:tc>
          <w:tcPr>
            <w:tcW w:w="3170" w:type="dxa"/>
          </w:tcPr>
          <w:p w14:paraId="140C0BBA" w14:textId="77777777" w:rsidR="00282456" w:rsidRPr="00877B67" w:rsidRDefault="00282456" w:rsidP="005C0C26">
            <w:pPr>
              <w:jc w:val="center"/>
              <w:rPr>
                <w:bCs/>
                <w:lang w:val="lv-LV" w:eastAsia="lv-LV"/>
              </w:rPr>
            </w:pPr>
            <w:r w:rsidRPr="00877B67">
              <w:rPr>
                <w:bCs/>
                <w:lang w:val="lv-LV" w:eastAsia="lv-LV"/>
              </w:rPr>
              <w:t>201__.gadā</w:t>
            </w:r>
          </w:p>
        </w:tc>
        <w:tc>
          <w:tcPr>
            <w:tcW w:w="2254" w:type="dxa"/>
          </w:tcPr>
          <w:p w14:paraId="2D2A8E73" w14:textId="77777777" w:rsidR="00282456" w:rsidRPr="00877B67" w:rsidRDefault="00282456" w:rsidP="005C0C26">
            <w:pPr>
              <w:jc w:val="center"/>
              <w:rPr>
                <w:bCs/>
                <w:lang w:val="lv-LV" w:eastAsia="lv-LV"/>
              </w:rPr>
            </w:pPr>
            <w:r w:rsidRPr="00877B67">
              <w:rPr>
                <w:bCs/>
                <w:lang w:val="lv-LV" w:eastAsia="lv-LV"/>
              </w:rPr>
              <w:t>201__.gadā</w:t>
            </w:r>
          </w:p>
        </w:tc>
      </w:tr>
      <w:tr w:rsidR="00282456" w:rsidRPr="00877B67" w14:paraId="2E016E9B" w14:textId="77777777" w:rsidTr="005C0C26">
        <w:tc>
          <w:tcPr>
            <w:tcW w:w="3539" w:type="dxa"/>
          </w:tcPr>
          <w:p w14:paraId="3FD4398B" w14:textId="77777777" w:rsidR="00282456" w:rsidRPr="00877B67" w:rsidRDefault="00282456" w:rsidP="005C0C26">
            <w:pPr>
              <w:jc w:val="center"/>
              <w:rPr>
                <w:bCs/>
                <w:lang w:val="lv-LV" w:eastAsia="lv-LV"/>
              </w:rPr>
            </w:pPr>
          </w:p>
        </w:tc>
        <w:tc>
          <w:tcPr>
            <w:tcW w:w="3170" w:type="dxa"/>
          </w:tcPr>
          <w:p w14:paraId="4BB06C1A" w14:textId="77777777" w:rsidR="00282456" w:rsidRPr="00877B67" w:rsidRDefault="00282456" w:rsidP="005C0C26">
            <w:pPr>
              <w:jc w:val="center"/>
              <w:rPr>
                <w:bCs/>
                <w:lang w:val="lv-LV" w:eastAsia="lv-LV"/>
              </w:rPr>
            </w:pPr>
          </w:p>
        </w:tc>
        <w:tc>
          <w:tcPr>
            <w:tcW w:w="2254" w:type="dxa"/>
          </w:tcPr>
          <w:p w14:paraId="4A2FFCC8" w14:textId="77777777" w:rsidR="00282456" w:rsidRPr="00877B67" w:rsidRDefault="00282456" w:rsidP="005C0C26">
            <w:pPr>
              <w:jc w:val="center"/>
              <w:rPr>
                <w:bCs/>
                <w:lang w:val="lv-LV" w:eastAsia="lv-LV"/>
              </w:rPr>
            </w:pPr>
          </w:p>
        </w:tc>
      </w:tr>
      <w:tr w:rsidR="00282456" w:rsidRPr="00877B67" w14:paraId="69CBA7AC" w14:textId="77777777" w:rsidTr="005C0C26">
        <w:tc>
          <w:tcPr>
            <w:tcW w:w="6709" w:type="dxa"/>
            <w:gridSpan w:val="2"/>
          </w:tcPr>
          <w:p w14:paraId="07FD0402" w14:textId="77777777" w:rsidR="00282456" w:rsidRPr="00877B67" w:rsidRDefault="00282456" w:rsidP="005C0C26">
            <w:pPr>
              <w:jc w:val="right"/>
              <w:rPr>
                <w:bCs/>
                <w:lang w:val="lv-LV" w:eastAsia="lv-LV"/>
              </w:rPr>
            </w:pPr>
            <w:r w:rsidRPr="00877B67">
              <w:rPr>
                <w:bCs/>
                <w:lang w:val="lv-LV" w:eastAsia="lv-LV"/>
              </w:rPr>
              <w:t>Apgrozījums kopā:</w:t>
            </w:r>
          </w:p>
        </w:tc>
        <w:tc>
          <w:tcPr>
            <w:tcW w:w="2254" w:type="dxa"/>
          </w:tcPr>
          <w:p w14:paraId="108F7016" w14:textId="77777777" w:rsidR="00282456" w:rsidRPr="00877B67" w:rsidRDefault="00282456" w:rsidP="005C0C26">
            <w:pPr>
              <w:jc w:val="center"/>
              <w:rPr>
                <w:bCs/>
                <w:lang w:val="lv-LV" w:eastAsia="lv-LV"/>
              </w:rPr>
            </w:pPr>
          </w:p>
        </w:tc>
      </w:tr>
      <w:tr w:rsidR="00282456" w:rsidRPr="00877B67" w14:paraId="7124D3DA" w14:textId="77777777" w:rsidTr="005C0C26">
        <w:trPr>
          <w:trHeight w:val="290"/>
        </w:trPr>
        <w:tc>
          <w:tcPr>
            <w:tcW w:w="6709" w:type="dxa"/>
            <w:gridSpan w:val="2"/>
          </w:tcPr>
          <w:p w14:paraId="44EC6DB7" w14:textId="77777777" w:rsidR="00282456" w:rsidRPr="00877B67" w:rsidRDefault="00282456" w:rsidP="005C0C26">
            <w:pPr>
              <w:jc w:val="right"/>
              <w:rPr>
                <w:bCs/>
                <w:lang w:val="lv-LV" w:eastAsia="lv-LV"/>
              </w:rPr>
            </w:pPr>
            <w:r w:rsidRPr="00877B67">
              <w:rPr>
                <w:bCs/>
                <w:lang w:val="lv-LV" w:eastAsia="lv-LV"/>
              </w:rPr>
              <w:t>Vidējais apgrozījums 3 (trīs) gados:</w:t>
            </w:r>
          </w:p>
        </w:tc>
        <w:tc>
          <w:tcPr>
            <w:tcW w:w="2254" w:type="dxa"/>
          </w:tcPr>
          <w:p w14:paraId="3D39E577" w14:textId="77777777" w:rsidR="00282456" w:rsidRPr="00877B67" w:rsidRDefault="00282456" w:rsidP="005C0C26">
            <w:pPr>
              <w:jc w:val="center"/>
              <w:rPr>
                <w:bCs/>
                <w:lang w:val="lv-LV" w:eastAsia="lv-LV"/>
              </w:rPr>
            </w:pPr>
          </w:p>
        </w:tc>
      </w:tr>
    </w:tbl>
    <w:p w14:paraId="2CE0594B" w14:textId="77777777" w:rsidR="00282456" w:rsidRPr="00877B67" w:rsidRDefault="00282456" w:rsidP="00282456">
      <w:pPr>
        <w:jc w:val="center"/>
        <w:rPr>
          <w:bCs/>
          <w:lang w:val="lv-LV" w:eastAsia="lv-LV"/>
        </w:rPr>
      </w:pPr>
    </w:p>
    <w:p w14:paraId="35CE58E8" w14:textId="77777777" w:rsidR="00282456" w:rsidRPr="00877B67" w:rsidRDefault="00282456" w:rsidP="00282456">
      <w:pPr>
        <w:jc w:val="center"/>
        <w:rPr>
          <w:bCs/>
          <w:lang w:val="lv-LV" w:eastAsia="lv-LV"/>
        </w:rPr>
      </w:pPr>
    </w:p>
    <w:p w14:paraId="48357AC5" w14:textId="77777777" w:rsidR="00282456" w:rsidRPr="00877B67" w:rsidRDefault="00282456" w:rsidP="00282456">
      <w:pPr>
        <w:jc w:val="both"/>
        <w:rPr>
          <w:lang w:val="lv-LV"/>
        </w:rPr>
      </w:pPr>
    </w:p>
    <w:p w14:paraId="46B3C423" w14:textId="77777777" w:rsidR="00282456" w:rsidRPr="00877B67" w:rsidRDefault="00282456" w:rsidP="00282456">
      <w:pPr>
        <w:autoSpaceDE w:val="0"/>
        <w:autoSpaceDN w:val="0"/>
        <w:adjustRightInd w:val="0"/>
        <w:rPr>
          <w:lang w:val="lv-LV" w:eastAsia="lv-LV"/>
        </w:rPr>
      </w:pPr>
      <w:r w:rsidRPr="00877B67">
        <w:rPr>
          <w:lang w:val="lv-LV" w:eastAsia="lv-LV"/>
        </w:rPr>
        <w:t>Vadītāja vai pilnvarotās personas paraksts: __________________________________</w:t>
      </w:r>
    </w:p>
    <w:p w14:paraId="7978541E" w14:textId="77777777" w:rsidR="00282456" w:rsidRPr="00877B67" w:rsidRDefault="00282456" w:rsidP="00282456">
      <w:pPr>
        <w:autoSpaceDE w:val="0"/>
        <w:autoSpaceDN w:val="0"/>
        <w:adjustRightInd w:val="0"/>
        <w:rPr>
          <w:lang w:val="lv-LV" w:eastAsia="lv-LV"/>
        </w:rPr>
      </w:pPr>
    </w:p>
    <w:p w14:paraId="18400833" w14:textId="77777777" w:rsidR="00282456" w:rsidRPr="00877B67" w:rsidRDefault="00282456" w:rsidP="00282456">
      <w:pPr>
        <w:autoSpaceDE w:val="0"/>
        <w:autoSpaceDN w:val="0"/>
        <w:adjustRightInd w:val="0"/>
        <w:rPr>
          <w:lang w:val="lv-LV" w:eastAsia="lv-LV"/>
        </w:rPr>
      </w:pPr>
      <w:r w:rsidRPr="00877B67">
        <w:rPr>
          <w:lang w:val="lv-LV" w:eastAsia="lv-LV"/>
        </w:rPr>
        <w:t>Vadītāja vai pilnvarotās personas vārds, uzvārds, amats ________________________</w:t>
      </w:r>
    </w:p>
    <w:p w14:paraId="6B874565" w14:textId="77777777" w:rsidR="00282456" w:rsidRPr="00877B67" w:rsidRDefault="00282456" w:rsidP="00282456">
      <w:pPr>
        <w:autoSpaceDE w:val="0"/>
        <w:autoSpaceDN w:val="0"/>
        <w:adjustRightInd w:val="0"/>
        <w:ind w:left="7200" w:firstLine="720"/>
        <w:rPr>
          <w:lang w:val="lv-LV" w:eastAsia="lv-LV"/>
        </w:rPr>
      </w:pPr>
      <w:r w:rsidRPr="00877B67">
        <w:rPr>
          <w:lang w:val="lv-LV" w:eastAsia="lv-LV"/>
        </w:rPr>
        <w:t>z.v.</w:t>
      </w:r>
    </w:p>
    <w:p w14:paraId="3F7E2EB9" w14:textId="77777777" w:rsidR="00282456" w:rsidRPr="00877B67" w:rsidRDefault="00282456" w:rsidP="00282456">
      <w:pPr>
        <w:rPr>
          <w:lang w:val="lv-LV"/>
        </w:rPr>
      </w:pPr>
      <w:bookmarkStart w:id="6" w:name="_GoBack"/>
      <w:bookmarkEnd w:id="6"/>
    </w:p>
    <w:p w14:paraId="73DCCF46" w14:textId="0C8CF062" w:rsidR="00282456" w:rsidRPr="00877B67" w:rsidRDefault="00282456" w:rsidP="00864C3B">
      <w:pPr>
        <w:rPr>
          <w:lang w:val="lv-LV"/>
        </w:rPr>
      </w:pPr>
      <w:r w:rsidRPr="00877B67">
        <w:rPr>
          <w:b/>
          <w:i/>
          <w:lang w:val="lv-LV"/>
        </w:rPr>
        <w:br w:type="page"/>
      </w:r>
    </w:p>
    <w:p w14:paraId="7908AC0F" w14:textId="5B45AA81" w:rsidR="00282456" w:rsidRPr="00864C3B" w:rsidRDefault="00864C3B" w:rsidP="00282456">
      <w:pPr>
        <w:spacing w:line="0" w:lineRule="atLeast"/>
        <w:jc w:val="right"/>
        <w:rPr>
          <w:b/>
          <w:lang w:val="lv-LV"/>
        </w:rPr>
      </w:pPr>
      <w:r>
        <w:rPr>
          <w:b/>
          <w:lang w:val="lv-LV"/>
        </w:rPr>
        <w:lastRenderedPageBreak/>
        <w:t>5</w:t>
      </w:r>
      <w:r w:rsidR="00282456" w:rsidRPr="00864C3B">
        <w:rPr>
          <w:b/>
          <w:lang w:val="lv-LV"/>
        </w:rPr>
        <w:t>.pielikums</w:t>
      </w:r>
    </w:p>
    <w:p w14:paraId="5CBDB090" w14:textId="77777777" w:rsidR="00282456" w:rsidRPr="00864C3B" w:rsidRDefault="00282456" w:rsidP="00282456">
      <w:pPr>
        <w:spacing w:line="0" w:lineRule="atLeast"/>
        <w:jc w:val="right"/>
        <w:rPr>
          <w:lang w:val="lv-LV"/>
        </w:rPr>
      </w:pPr>
      <w:r w:rsidRPr="00864C3B">
        <w:rPr>
          <w:lang w:val="lv-LV"/>
        </w:rPr>
        <w:t xml:space="preserve"> VAS </w:t>
      </w:r>
      <w:r w:rsidRPr="00864C3B">
        <w:rPr>
          <w:color w:val="222222"/>
          <w:lang w:val="lv-LV"/>
        </w:rPr>
        <w:t>„</w:t>
      </w:r>
      <w:r w:rsidRPr="00864C3B">
        <w:rPr>
          <w:lang w:val="lv-LV"/>
        </w:rPr>
        <w:t>Latvijas dzelzceļš” sarunu procedūras ar publikāciju</w:t>
      </w:r>
    </w:p>
    <w:p w14:paraId="623DA855" w14:textId="77777777" w:rsidR="00864C3B" w:rsidRPr="00864C3B" w:rsidRDefault="00864C3B" w:rsidP="00864C3B">
      <w:pPr>
        <w:spacing w:line="0" w:lineRule="atLeast"/>
        <w:jc w:val="right"/>
        <w:rPr>
          <w:lang w:val="lv-LV"/>
        </w:rPr>
      </w:pPr>
      <w:r w:rsidRPr="00864C3B">
        <w:rPr>
          <w:lang w:val="lv-LV"/>
        </w:rPr>
        <w:t xml:space="preserve">„Dzelzceļa mašīnas „PRSM-4 Nr.021” rezerves daļu piegāde </w:t>
      </w:r>
    </w:p>
    <w:p w14:paraId="726FAF59" w14:textId="77777777" w:rsidR="00864C3B" w:rsidRPr="00864C3B" w:rsidRDefault="00864C3B" w:rsidP="00864C3B">
      <w:pPr>
        <w:spacing w:line="0" w:lineRule="atLeast"/>
        <w:jc w:val="right"/>
        <w:rPr>
          <w:lang w:val="lv-LV"/>
        </w:rPr>
      </w:pPr>
      <w:r w:rsidRPr="00864C3B">
        <w:rPr>
          <w:lang w:val="lv-LV"/>
        </w:rPr>
        <w:t>SIA „LDZ infrastruktūra” vajadzībām” nolikumam</w:t>
      </w:r>
    </w:p>
    <w:p w14:paraId="654969E4" w14:textId="77777777" w:rsidR="00282456" w:rsidRPr="00864C3B" w:rsidRDefault="00282456" w:rsidP="00282456">
      <w:pPr>
        <w:rPr>
          <w:lang w:val="lv-LV"/>
        </w:rPr>
      </w:pPr>
    </w:p>
    <w:p w14:paraId="4C70405F" w14:textId="77777777" w:rsidR="00282456" w:rsidRPr="00864C3B" w:rsidRDefault="00282456" w:rsidP="00282456">
      <w:pPr>
        <w:jc w:val="right"/>
        <w:rPr>
          <w:caps/>
          <w:lang w:val="lv-LV"/>
        </w:rPr>
      </w:pPr>
      <w:r w:rsidRPr="00864C3B">
        <w:rPr>
          <w:caps/>
          <w:lang w:val="lv-LV"/>
        </w:rPr>
        <w:t xml:space="preserve"> Līguma projekts</w:t>
      </w:r>
    </w:p>
    <w:p w14:paraId="09624F9C" w14:textId="77777777" w:rsidR="00282456" w:rsidRPr="00864C3B" w:rsidRDefault="00282456" w:rsidP="00282456">
      <w:pPr>
        <w:rPr>
          <w:lang w:val="lv-LV"/>
        </w:rPr>
      </w:pPr>
    </w:p>
    <w:p w14:paraId="6D3040ED" w14:textId="77777777" w:rsidR="00AA1EA3" w:rsidRDefault="00AA1EA3" w:rsidP="00F35B01">
      <w:pPr>
        <w:rPr>
          <w:b/>
          <w:lang w:val="lv-LV"/>
        </w:rPr>
      </w:pPr>
    </w:p>
    <w:p w14:paraId="6F37A4FA" w14:textId="77777777" w:rsidR="00AA1EA3" w:rsidRPr="00FC31FF" w:rsidRDefault="00AA1EA3" w:rsidP="00AA1EA3">
      <w:pPr>
        <w:jc w:val="center"/>
        <w:rPr>
          <w:b/>
          <w:lang w:val="lv-LV" w:eastAsia="lv-LV"/>
        </w:rPr>
      </w:pPr>
      <w:r w:rsidRPr="00FC31FF">
        <w:rPr>
          <w:b/>
          <w:lang w:val="lv-LV"/>
        </w:rPr>
        <w:t>L Ī G U M S</w:t>
      </w:r>
      <w:r w:rsidRPr="00FC31FF">
        <w:rPr>
          <w:b/>
          <w:lang w:val="lv-LV" w:eastAsia="lv-LV"/>
        </w:rPr>
        <w:t xml:space="preserve"> </w:t>
      </w:r>
    </w:p>
    <w:p w14:paraId="44C105C7" w14:textId="77777777" w:rsidR="00AA1EA3" w:rsidRPr="00FC31FF" w:rsidRDefault="00AA1EA3" w:rsidP="00AA1EA3">
      <w:pPr>
        <w:jc w:val="center"/>
        <w:rPr>
          <w:b/>
          <w:lang w:val="lv-LV"/>
        </w:rPr>
      </w:pPr>
      <w:r w:rsidRPr="00FC31FF">
        <w:rPr>
          <w:b/>
          <w:lang w:val="lv-LV" w:eastAsia="lv-LV"/>
        </w:rPr>
        <w:t>Nr. INF-____/_____</w:t>
      </w:r>
    </w:p>
    <w:p w14:paraId="3C077FFB" w14:textId="06850D06" w:rsidR="00AA1EA3" w:rsidRPr="00FC31FF" w:rsidRDefault="00AA1EA3" w:rsidP="00AA1EA3">
      <w:pPr>
        <w:jc w:val="center"/>
        <w:rPr>
          <w:b/>
          <w:bCs/>
          <w:lang w:val="lv-LV"/>
        </w:rPr>
      </w:pPr>
      <w:r w:rsidRPr="00FC31FF">
        <w:rPr>
          <w:b/>
          <w:lang w:val="lv-LV"/>
        </w:rPr>
        <w:t xml:space="preserve">par dzelzceļa mašīnas </w:t>
      </w:r>
      <w:r w:rsidR="00FC31FF" w:rsidRPr="00FC31FF">
        <w:rPr>
          <w:b/>
          <w:lang w:val="lv-LV"/>
        </w:rPr>
        <w:t xml:space="preserve">„PRSM-4 Nr.021” </w:t>
      </w:r>
      <w:r w:rsidRPr="00FC31FF">
        <w:rPr>
          <w:b/>
          <w:lang w:val="lv-LV"/>
        </w:rPr>
        <w:t>rezerves daļu piegādi</w:t>
      </w:r>
    </w:p>
    <w:p w14:paraId="06C58E1D" w14:textId="1E1D020A" w:rsidR="00AA1EA3" w:rsidRPr="00FC31FF" w:rsidRDefault="00AA1EA3" w:rsidP="00AA1EA3">
      <w:pPr>
        <w:jc w:val="both"/>
        <w:rPr>
          <w:szCs w:val="20"/>
          <w:lang w:val="lv-LV"/>
        </w:rPr>
      </w:pPr>
    </w:p>
    <w:p w14:paraId="59E3FB32" w14:textId="77777777" w:rsidR="00FC31FF" w:rsidRPr="00FC31FF" w:rsidRDefault="00FC31FF" w:rsidP="00AA1EA3">
      <w:pPr>
        <w:jc w:val="both"/>
        <w:rPr>
          <w:szCs w:val="20"/>
          <w:lang w:val="lv-LV"/>
        </w:rPr>
      </w:pPr>
    </w:p>
    <w:p w14:paraId="63E99E6A" w14:textId="7070453C" w:rsidR="00AA1EA3" w:rsidRPr="00FC31FF" w:rsidRDefault="00AA1EA3" w:rsidP="00AA1EA3">
      <w:pPr>
        <w:tabs>
          <w:tab w:val="left" w:pos="2918"/>
        </w:tabs>
        <w:rPr>
          <w:lang w:val="lv-LV"/>
        </w:rPr>
      </w:pPr>
      <w:r w:rsidRPr="00FC31FF">
        <w:rPr>
          <w:lang w:val="lv-LV"/>
        </w:rPr>
        <w:t xml:space="preserve">Rīgā, </w:t>
      </w:r>
      <w:r w:rsidRPr="00FC31FF">
        <w:rPr>
          <w:lang w:val="lv-LV"/>
        </w:rPr>
        <w:tab/>
      </w:r>
      <w:r w:rsidRPr="00FC31FF">
        <w:rPr>
          <w:lang w:val="lv-LV"/>
        </w:rPr>
        <w:tab/>
      </w:r>
      <w:r w:rsidRPr="00FC31FF">
        <w:rPr>
          <w:lang w:val="lv-LV"/>
        </w:rPr>
        <w:tab/>
      </w:r>
      <w:r w:rsidRPr="00FC31FF">
        <w:rPr>
          <w:lang w:val="lv-LV"/>
        </w:rPr>
        <w:tab/>
      </w:r>
      <w:r w:rsidRPr="00FC31FF">
        <w:rPr>
          <w:lang w:val="lv-LV"/>
        </w:rPr>
        <w:tab/>
      </w:r>
      <w:r w:rsidRPr="00FC31FF">
        <w:rPr>
          <w:lang w:val="lv-LV"/>
        </w:rPr>
        <w:tab/>
        <w:t xml:space="preserve">      </w:t>
      </w:r>
      <w:r w:rsidRPr="00FC31FF">
        <w:rPr>
          <w:lang w:val="lv-LV" w:eastAsia="lv-LV"/>
        </w:rPr>
        <w:t xml:space="preserve">____.gada ___. _______ </w:t>
      </w:r>
    </w:p>
    <w:p w14:paraId="146F24F9" w14:textId="77777777" w:rsidR="00AA1EA3" w:rsidRPr="00FC31FF" w:rsidRDefault="00AA1EA3" w:rsidP="00AA1EA3">
      <w:pPr>
        <w:jc w:val="both"/>
        <w:rPr>
          <w:color w:val="FF0000"/>
          <w:szCs w:val="20"/>
          <w:lang w:val="lv-LV"/>
        </w:rPr>
      </w:pPr>
    </w:p>
    <w:p w14:paraId="06EA1D7B" w14:textId="67B1FAF4" w:rsidR="00AA1EA3" w:rsidRPr="00FC31FF" w:rsidRDefault="00B55050" w:rsidP="00AA1EA3">
      <w:pPr>
        <w:ind w:firstLine="567"/>
        <w:jc w:val="both"/>
        <w:rPr>
          <w:lang w:val="lv-LV"/>
        </w:rPr>
      </w:pPr>
      <w:r w:rsidRPr="00FC31FF">
        <w:rPr>
          <w:b/>
          <w:lang w:val="lv-LV"/>
        </w:rPr>
        <w:t xml:space="preserve">Sabiedrība ar ierobežotu atbildību </w:t>
      </w:r>
      <w:r w:rsidRPr="00FC31FF">
        <w:rPr>
          <w:b/>
          <w:color w:val="222222"/>
          <w:lang w:val="lv-LV"/>
        </w:rPr>
        <w:t>„</w:t>
      </w:r>
      <w:r w:rsidR="00AA1EA3" w:rsidRPr="00FC31FF">
        <w:rPr>
          <w:b/>
          <w:lang w:val="lv-LV"/>
        </w:rPr>
        <w:t>LDZ infrastruktūra”</w:t>
      </w:r>
      <w:r w:rsidR="00AA1EA3" w:rsidRPr="00FC31FF">
        <w:rPr>
          <w:lang w:val="lv-LV"/>
        </w:rPr>
        <w:t xml:space="preserve">, vienotais reģistrācijas Nr.40003788258, tās </w:t>
      </w:r>
      <w:r w:rsidR="00AA1EA3" w:rsidRPr="00FC31FF">
        <w:rPr>
          <w:lang w:val="lv-LV" w:eastAsia="lv-LV"/>
        </w:rPr>
        <w:t>______________ personā</w:t>
      </w:r>
      <w:r w:rsidR="00AA1EA3" w:rsidRPr="00FC31FF">
        <w:rPr>
          <w:lang w:val="lv-LV"/>
        </w:rPr>
        <w:t xml:space="preserve">, kurš rīkojas uz __________ pamata, turpmāk </w:t>
      </w:r>
      <w:r w:rsidR="00AA1EA3" w:rsidRPr="00FC31FF">
        <w:rPr>
          <w:b/>
          <w:lang w:val="lv-LV"/>
        </w:rPr>
        <w:t xml:space="preserve">- </w:t>
      </w:r>
      <w:r w:rsidR="00AA1EA3" w:rsidRPr="00FC31FF">
        <w:rPr>
          <w:iCs/>
          <w:lang w:val="lv-LV"/>
        </w:rPr>
        <w:t>Pircējs</w:t>
      </w:r>
      <w:r w:rsidR="00AA1EA3" w:rsidRPr="00FC31FF">
        <w:rPr>
          <w:lang w:val="lv-LV"/>
        </w:rPr>
        <w:t>, no vienas puses, un</w:t>
      </w:r>
    </w:p>
    <w:p w14:paraId="5E79B3ED" w14:textId="56EB49E0" w:rsidR="00AA1EA3" w:rsidRPr="00FC31FF" w:rsidRDefault="00AA1EA3" w:rsidP="00AA1EA3">
      <w:pPr>
        <w:tabs>
          <w:tab w:val="left" w:pos="567"/>
        </w:tabs>
        <w:jc w:val="both"/>
        <w:rPr>
          <w:lang w:val="lv-LV"/>
        </w:rPr>
      </w:pPr>
      <w:r w:rsidRPr="00FC31FF">
        <w:rPr>
          <w:b/>
          <w:lang w:val="lv-LV"/>
        </w:rPr>
        <w:tab/>
        <w:t xml:space="preserve">SIA </w:t>
      </w:r>
      <w:r w:rsidR="002D21AA" w:rsidRPr="00FC31FF">
        <w:rPr>
          <w:b/>
          <w:color w:val="222222"/>
          <w:lang w:val="lv-LV"/>
        </w:rPr>
        <w:t>„</w:t>
      </w:r>
      <w:r w:rsidRPr="00FC31FF">
        <w:rPr>
          <w:b/>
          <w:lang w:val="lv-LV"/>
        </w:rPr>
        <w:t>_________”</w:t>
      </w:r>
      <w:r w:rsidRPr="00FC31FF">
        <w:rPr>
          <w:lang w:val="lv-LV"/>
        </w:rPr>
        <w:t>, vienotais reģistrācijas Nr. ______, tās ____________ personā, kur (-š; -a; -i; -</w:t>
      </w:r>
      <w:proofErr w:type="spellStart"/>
      <w:r w:rsidRPr="00FC31FF">
        <w:rPr>
          <w:lang w:val="lv-LV"/>
        </w:rPr>
        <w:t>as</w:t>
      </w:r>
      <w:proofErr w:type="spellEnd"/>
      <w:r w:rsidRPr="00FC31FF">
        <w:rPr>
          <w:lang w:val="lv-LV"/>
        </w:rPr>
        <w:t xml:space="preserve">)  rīkojas uz __________ pamata, turpmāk - Pārdevējs, no otras puses, kopā vai atsevišķi - Puses, noslēdz šo līgumu (turpmāk - Līgums) par zemāk minēto: </w:t>
      </w:r>
    </w:p>
    <w:p w14:paraId="7DF8666F" w14:textId="77777777" w:rsidR="00AA1EA3" w:rsidRPr="00FC31FF" w:rsidRDefault="00AA1EA3" w:rsidP="00AA1EA3">
      <w:pPr>
        <w:tabs>
          <w:tab w:val="left" w:pos="567"/>
        </w:tabs>
        <w:jc w:val="both"/>
        <w:rPr>
          <w:lang w:val="lv-LV"/>
        </w:rPr>
      </w:pPr>
    </w:p>
    <w:p w14:paraId="3D7E9A46" w14:textId="77777777" w:rsidR="00AA1EA3" w:rsidRPr="00FC31FF" w:rsidRDefault="00AA1EA3" w:rsidP="00AA1EA3">
      <w:pPr>
        <w:numPr>
          <w:ilvl w:val="0"/>
          <w:numId w:val="38"/>
        </w:numPr>
        <w:tabs>
          <w:tab w:val="left" w:pos="567"/>
        </w:tabs>
        <w:jc w:val="center"/>
        <w:rPr>
          <w:b/>
          <w:lang w:val="lv-LV"/>
        </w:rPr>
      </w:pPr>
      <w:r w:rsidRPr="00FC31FF">
        <w:rPr>
          <w:rFonts w:ascii="Times New Roman Bold" w:hAnsi="Times New Roman Bold"/>
          <w:b/>
          <w:lang w:val="lv-LV"/>
        </w:rPr>
        <w:t xml:space="preserve">Līguma priekšmets </w:t>
      </w:r>
    </w:p>
    <w:p w14:paraId="3CF14346" w14:textId="77777777" w:rsidR="00AA1EA3" w:rsidRPr="00FC31FF" w:rsidRDefault="00AA1EA3" w:rsidP="00AA1EA3">
      <w:pPr>
        <w:tabs>
          <w:tab w:val="left" w:pos="567"/>
        </w:tabs>
        <w:ind w:left="360"/>
        <w:rPr>
          <w:b/>
          <w:lang w:val="lv-LV"/>
        </w:rPr>
      </w:pPr>
    </w:p>
    <w:p w14:paraId="0EAEB816" w14:textId="3C2AA41E" w:rsidR="00AA1EA3" w:rsidRPr="00874A7B" w:rsidRDefault="00AA1EA3" w:rsidP="00AA1EA3">
      <w:pPr>
        <w:numPr>
          <w:ilvl w:val="1"/>
          <w:numId w:val="38"/>
        </w:numPr>
        <w:tabs>
          <w:tab w:val="left" w:pos="567"/>
        </w:tabs>
        <w:jc w:val="both"/>
        <w:rPr>
          <w:b/>
          <w:lang w:val="lv-LV"/>
        </w:rPr>
      </w:pPr>
      <w:r w:rsidRPr="00FC31FF">
        <w:rPr>
          <w:lang w:val="lv-LV"/>
        </w:rPr>
        <w:t>Pārdevējs pārdod un Pircējs pērk</w:t>
      </w:r>
      <w:r w:rsidRPr="00FC31FF">
        <w:rPr>
          <w:b/>
          <w:lang w:val="lv-LV"/>
        </w:rPr>
        <w:t xml:space="preserve"> dzelzceļa mašīnas </w:t>
      </w:r>
      <w:r w:rsidR="00874A7B" w:rsidRPr="00FC31FF">
        <w:rPr>
          <w:b/>
          <w:lang w:val="lv-LV"/>
        </w:rPr>
        <w:t xml:space="preserve">„PRSM-4 Nr.021” </w:t>
      </w:r>
      <w:r w:rsidRPr="00FC31FF">
        <w:rPr>
          <w:b/>
          <w:lang w:val="lv-LV"/>
        </w:rPr>
        <w:t>rezerves</w:t>
      </w:r>
      <w:r w:rsidRPr="00874A7B">
        <w:rPr>
          <w:b/>
          <w:lang w:val="lv-LV"/>
        </w:rPr>
        <w:t xml:space="preserve"> daļas</w:t>
      </w:r>
      <w:r w:rsidRPr="00874A7B">
        <w:rPr>
          <w:lang w:val="lv-LV"/>
        </w:rPr>
        <w:t xml:space="preserve"> (turpmāk - Prece) atbilstoši</w:t>
      </w:r>
      <w:r w:rsidR="00874A7B" w:rsidRPr="00874A7B">
        <w:rPr>
          <w:lang w:val="lv-LV"/>
        </w:rPr>
        <w:t xml:space="preserve"> VAS </w:t>
      </w:r>
      <w:r w:rsidR="00874A7B" w:rsidRPr="00874A7B">
        <w:rPr>
          <w:color w:val="222222"/>
          <w:lang w:val="lv-LV"/>
        </w:rPr>
        <w:t>„</w:t>
      </w:r>
      <w:r w:rsidR="00874A7B" w:rsidRPr="00874A7B">
        <w:rPr>
          <w:lang w:val="lv-LV"/>
        </w:rPr>
        <w:t>Latvijas dzelzceļš” organizētās sarunu procedūras ar publikāciju „Dzelzceļa mašīnas „PRSM-4 Nr.021” rezerves daļu piegāde SIA „LDZ infrastruktūra” vajadzībām” (turpmāk – sarunu procedūra) nolikumam (apstiprināts ar 20__.gada __.____________ iepirkuma komisijas 1.sēdes protokolu),</w:t>
      </w:r>
      <w:r w:rsidR="00874A7B" w:rsidRPr="00874A7B">
        <w:rPr>
          <w:bCs/>
          <w:color w:val="222222"/>
          <w:sz w:val="22"/>
          <w:lang w:val="lv-LV"/>
        </w:rPr>
        <w:t xml:space="preserve"> </w:t>
      </w:r>
      <w:r w:rsidR="00874A7B" w:rsidRPr="00874A7B">
        <w:rPr>
          <w:lang w:val="lv-LV"/>
        </w:rPr>
        <w:t xml:space="preserve">pārdevēja piedāvājumam (20__.gada __.____________ pieteikums Nr._______), </w:t>
      </w:r>
      <w:r w:rsidR="00645957" w:rsidRPr="00874A7B">
        <w:rPr>
          <w:lang w:val="lv-LV"/>
        </w:rPr>
        <w:t>kā arī</w:t>
      </w:r>
      <w:r w:rsidR="00645957" w:rsidRPr="00874A7B">
        <w:rPr>
          <w:bCs/>
          <w:lang w:val="lv-LV"/>
        </w:rPr>
        <w:t xml:space="preserve"> Tehniskajai specifikācijai</w:t>
      </w:r>
      <w:r w:rsidR="00645957" w:rsidRPr="00874A7B">
        <w:rPr>
          <w:lang w:val="lv-LV"/>
        </w:rPr>
        <w:t xml:space="preserve"> </w:t>
      </w:r>
      <w:r w:rsidRPr="00874A7B">
        <w:rPr>
          <w:lang w:val="lv-LV"/>
        </w:rPr>
        <w:t xml:space="preserve">(Līguma 1.pielikums) un Finanšu </w:t>
      </w:r>
      <w:r w:rsidR="00645957" w:rsidRPr="00874A7B">
        <w:rPr>
          <w:lang w:val="lv-LV"/>
        </w:rPr>
        <w:t>aprēķinam</w:t>
      </w:r>
      <w:r w:rsidRPr="00874A7B">
        <w:rPr>
          <w:lang w:val="lv-LV"/>
        </w:rPr>
        <w:t xml:space="preserve"> (Līguma 2.pielikums).</w:t>
      </w:r>
    </w:p>
    <w:p w14:paraId="5FD8EDCC" w14:textId="633260F7" w:rsidR="00AA1EA3" w:rsidRPr="00874A7B" w:rsidRDefault="00AA1EA3" w:rsidP="00AA1EA3">
      <w:pPr>
        <w:numPr>
          <w:ilvl w:val="1"/>
          <w:numId w:val="38"/>
        </w:numPr>
        <w:tabs>
          <w:tab w:val="left" w:pos="567"/>
        </w:tabs>
        <w:jc w:val="both"/>
        <w:rPr>
          <w:lang w:val="lv-LV"/>
        </w:rPr>
      </w:pPr>
      <w:r w:rsidRPr="00874A7B">
        <w:rPr>
          <w:lang w:val="lv-LV"/>
        </w:rPr>
        <w:t>Līgums stājas spēkā ar tā parakstīšanas brīdi un ir spēkā līdz</w:t>
      </w:r>
      <w:r w:rsidR="005C38B2">
        <w:rPr>
          <w:lang w:val="lv-LV"/>
        </w:rPr>
        <w:t xml:space="preserve"> Pušu</w:t>
      </w:r>
      <w:r w:rsidRPr="00874A7B">
        <w:rPr>
          <w:lang w:val="lv-LV"/>
        </w:rPr>
        <w:t xml:space="preserve"> saistību izpildei.</w:t>
      </w:r>
    </w:p>
    <w:p w14:paraId="202781BB" w14:textId="77777777" w:rsidR="00AA1EA3" w:rsidRPr="00AA1EA3" w:rsidRDefault="00AA1EA3" w:rsidP="00AA1EA3">
      <w:pPr>
        <w:tabs>
          <w:tab w:val="left" w:pos="567"/>
        </w:tabs>
        <w:ind w:left="792"/>
        <w:jc w:val="both"/>
        <w:rPr>
          <w:b/>
          <w:highlight w:val="green"/>
          <w:lang w:val="lv-LV"/>
        </w:rPr>
      </w:pPr>
    </w:p>
    <w:p w14:paraId="26A89583" w14:textId="77777777" w:rsidR="00AA1EA3" w:rsidRPr="00581EB5" w:rsidRDefault="00AA1EA3" w:rsidP="00AA1EA3">
      <w:pPr>
        <w:numPr>
          <w:ilvl w:val="0"/>
          <w:numId w:val="38"/>
        </w:numPr>
        <w:tabs>
          <w:tab w:val="left" w:pos="567"/>
        </w:tabs>
        <w:jc w:val="center"/>
        <w:rPr>
          <w:b/>
          <w:lang w:val="lv-LV"/>
        </w:rPr>
      </w:pPr>
      <w:r w:rsidRPr="00581EB5">
        <w:rPr>
          <w:b/>
          <w:lang w:val="lv-LV"/>
        </w:rPr>
        <w:t xml:space="preserve">Līgumcena un samaksas kārtība </w:t>
      </w:r>
    </w:p>
    <w:p w14:paraId="2C7C8D5F" w14:textId="77777777" w:rsidR="00AA1EA3" w:rsidRPr="00581EB5" w:rsidRDefault="00AA1EA3" w:rsidP="00AA1EA3">
      <w:pPr>
        <w:tabs>
          <w:tab w:val="left" w:pos="567"/>
        </w:tabs>
        <w:ind w:left="360"/>
        <w:rPr>
          <w:b/>
          <w:lang w:val="lv-LV"/>
        </w:rPr>
      </w:pPr>
    </w:p>
    <w:p w14:paraId="79EA0194" w14:textId="77777777" w:rsidR="002953EE" w:rsidRPr="002953EE" w:rsidRDefault="00AA1EA3" w:rsidP="002953EE">
      <w:pPr>
        <w:numPr>
          <w:ilvl w:val="1"/>
          <w:numId w:val="38"/>
        </w:numPr>
        <w:tabs>
          <w:tab w:val="left" w:pos="567"/>
        </w:tabs>
        <w:jc w:val="both"/>
        <w:rPr>
          <w:b/>
          <w:lang w:val="lv-LV"/>
        </w:rPr>
      </w:pPr>
      <w:r w:rsidRPr="00581EB5">
        <w:rPr>
          <w:lang w:val="lv-LV"/>
        </w:rPr>
        <w:t xml:space="preserve">Līgumcena, neņemot vērā pievienotās vērtības nodokli (turpmāk - PVN) ir </w:t>
      </w:r>
      <w:r w:rsidRPr="00581EB5">
        <w:rPr>
          <w:b/>
          <w:lang w:val="lv-LV"/>
        </w:rPr>
        <w:t>______ EUR</w:t>
      </w:r>
      <w:r w:rsidRPr="00581EB5">
        <w:rPr>
          <w:lang w:val="lv-LV"/>
        </w:rPr>
        <w:t xml:space="preserve"> </w:t>
      </w:r>
      <w:r w:rsidRPr="00581EB5">
        <w:rPr>
          <w:i/>
          <w:lang w:val="lv-LV"/>
        </w:rPr>
        <w:t>(______ euro un ___centi)</w:t>
      </w:r>
      <w:r w:rsidRPr="00581EB5">
        <w:rPr>
          <w:lang w:val="lv-LV"/>
        </w:rPr>
        <w:t xml:space="preserve">, PVN 21% ir </w:t>
      </w:r>
      <w:r w:rsidRPr="00581EB5">
        <w:rPr>
          <w:b/>
          <w:lang w:val="lv-LV"/>
        </w:rPr>
        <w:t>______ EUR</w:t>
      </w:r>
      <w:r w:rsidRPr="00581EB5">
        <w:rPr>
          <w:lang w:val="lv-LV"/>
        </w:rPr>
        <w:t xml:space="preserve"> </w:t>
      </w:r>
      <w:r w:rsidRPr="00581EB5">
        <w:rPr>
          <w:i/>
          <w:lang w:val="lv-LV"/>
        </w:rPr>
        <w:t>(______ euro un ___centi)</w:t>
      </w:r>
      <w:r w:rsidRPr="00581EB5">
        <w:rPr>
          <w:lang w:val="lv-LV"/>
        </w:rPr>
        <w:t xml:space="preserve">. Kopējā līgumcena ar PVN 21% ir </w:t>
      </w:r>
      <w:r w:rsidRPr="00581EB5">
        <w:rPr>
          <w:b/>
          <w:lang w:val="lv-LV"/>
        </w:rPr>
        <w:t>______ EUR</w:t>
      </w:r>
      <w:r w:rsidRPr="00581EB5">
        <w:rPr>
          <w:lang w:val="lv-LV"/>
        </w:rPr>
        <w:t xml:space="preserve"> </w:t>
      </w:r>
      <w:r w:rsidRPr="00581EB5">
        <w:rPr>
          <w:i/>
          <w:lang w:val="lv-LV"/>
        </w:rPr>
        <w:t>(______ euro un ___centi)</w:t>
      </w:r>
      <w:r w:rsidRPr="00581EB5">
        <w:rPr>
          <w:lang w:val="lv-LV"/>
        </w:rPr>
        <w:t xml:space="preserve">. </w:t>
      </w:r>
    </w:p>
    <w:p w14:paraId="09F17139" w14:textId="3CA3FA7F" w:rsidR="00AA1EA3" w:rsidRPr="002953EE" w:rsidRDefault="00AA1EA3" w:rsidP="002953EE">
      <w:pPr>
        <w:numPr>
          <w:ilvl w:val="1"/>
          <w:numId w:val="38"/>
        </w:numPr>
        <w:tabs>
          <w:tab w:val="left" w:pos="567"/>
        </w:tabs>
        <w:jc w:val="both"/>
        <w:rPr>
          <w:b/>
          <w:lang w:val="lv-LV"/>
        </w:rPr>
      </w:pPr>
      <w:r w:rsidRPr="002953EE">
        <w:rPr>
          <w:lang w:val="lv-LV"/>
        </w:rPr>
        <w:t>Līgumcena ietver visas Pārdevēja ar Preces piegādi uz Pircēja noliktavu saistītās izmaksas,</w:t>
      </w:r>
      <w:r w:rsidR="002953EE">
        <w:rPr>
          <w:lang w:val="lv-LV"/>
        </w:rPr>
        <w:t xml:space="preserve"> </w:t>
      </w:r>
      <w:r w:rsidR="002953EE" w:rsidRPr="002953EE">
        <w:rPr>
          <w:lang w:val="lv-LV"/>
        </w:rPr>
        <w:t xml:space="preserve">t.sk. </w:t>
      </w:r>
      <w:r w:rsidR="002953EE">
        <w:rPr>
          <w:lang w:val="lv-LV"/>
        </w:rPr>
        <w:t>P</w:t>
      </w:r>
      <w:r w:rsidR="002953EE" w:rsidRPr="002953EE">
        <w:rPr>
          <w:lang w:val="lv-LV"/>
        </w:rPr>
        <w:t>reces cen</w:t>
      </w:r>
      <w:r w:rsidR="002953EE">
        <w:rPr>
          <w:lang w:val="lv-LV"/>
        </w:rPr>
        <w:t>u</w:t>
      </w:r>
      <w:r w:rsidR="002953EE" w:rsidRPr="002953EE">
        <w:rPr>
          <w:lang w:val="lv-LV"/>
        </w:rPr>
        <w:t xml:space="preserve">, transportēšanas izmaksas līdz </w:t>
      </w:r>
      <w:r w:rsidR="002953EE">
        <w:rPr>
          <w:lang w:val="lv-LV"/>
        </w:rPr>
        <w:t>P</w:t>
      </w:r>
      <w:r w:rsidR="002953EE" w:rsidRPr="002953EE">
        <w:rPr>
          <w:lang w:val="lv-LV"/>
        </w:rPr>
        <w:t>reces piegādes vietai, pārkraušanas, izkraušanas, personāla un administratīvās izmaksas, sociāl</w:t>
      </w:r>
      <w:r w:rsidR="002953EE">
        <w:rPr>
          <w:lang w:val="lv-LV"/>
        </w:rPr>
        <w:t>os</w:t>
      </w:r>
      <w:r w:rsidR="002953EE" w:rsidRPr="002953EE">
        <w:rPr>
          <w:lang w:val="lv-LV"/>
        </w:rPr>
        <w:t>, dabas resursu, muitas u.c. nodokļ</w:t>
      </w:r>
      <w:r w:rsidR="002953EE">
        <w:rPr>
          <w:lang w:val="lv-LV"/>
        </w:rPr>
        <w:t>us</w:t>
      </w:r>
      <w:r w:rsidR="002953EE" w:rsidRPr="002953EE">
        <w:rPr>
          <w:lang w:val="lv-LV"/>
        </w:rPr>
        <w:t xml:space="preserve">, kurus </w:t>
      </w:r>
      <w:r w:rsidR="002953EE">
        <w:rPr>
          <w:lang w:val="lv-LV"/>
        </w:rPr>
        <w:t>P</w:t>
      </w:r>
      <w:r w:rsidR="002953EE" w:rsidRPr="002953EE">
        <w:rPr>
          <w:lang w:val="lv-LV"/>
        </w:rPr>
        <w:t>ārdevējs apņemas samaksāt, kā arī pieskaitāmās izmaksas, ar peļņu un riska faktoriem saistītās izmaksas,</w:t>
      </w:r>
      <w:r w:rsidR="002953EE">
        <w:rPr>
          <w:lang w:val="lv-LV"/>
        </w:rPr>
        <w:t xml:space="preserve"> Pārdevēja </w:t>
      </w:r>
      <w:r w:rsidR="002953EE" w:rsidRPr="002953EE">
        <w:rPr>
          <w:lang w:val="lv-LV"/>
        </w:rPr>
        <w:t>neparedzamie izdevumi un citas iespējamās izmaksas</w:t>
      </w:r>
      <w:r w:rsidR="002953EE">
        <w:rPr>
          <w:lang w:val="lv-LV"/>
        </w:rPr>
        <w:t>.</w:t>
      </w:r>
    </w:p>
    <w:p w14:paraId="0E9140FF" w14:textId="351336E5" w:rsidR="00AA1EA3" w:rsidRPr="00E2793B" w:rsidRDefault="00AA1EA3" w:rsidP="00AA1EA3">
      <w:pPr>
        <w:numPr>
          <w:ilvl w:val="1"/>
          <w:numId w:val="38"/>
        </w:numPr>
        <w:tabs>
          <w:tab w:val="left" w:pos="567"/>
        </w:tabs>
        <w:jc w:val="both"/>
        <w:rPr>
          <w:b/>
          <w:lang w:val="lv-LV"/>
        </w:rPr>
      </w:pPr>
      <w:r w:rsidRPr="00581EB5">
        <w:rPr>
          <w:lang w:val="lv-LV"/>
        </w:rPr>
        <w:t>Pārdevējs par Preces pārdošanu izraksta preču pavadzīmi (rēķinu) apmaksai. Preču pavadzīmē (rēķinā) Pārdevējs norāda Pircēja juridisko adresi, maksātāja rekvizītus, Līguma numuru un datumu (sk.</w:t>
      </w:r>
      <w:r w:rsidR="00581EB5">
        <w:rPr>
          <w:lang w:val="lv-LV"/>
        </w:rPr>
        <w:t xml:space="preserve"> </w:t>
      </w:r>
      <w:r w:rsidRPr="00E2793B">
        <w:rPr>
          <w:lang w:val="lv-LV"/>
        </w:rPr>
        <w:t>Līguma 11.sadaļu).</w:t>
      </w:r>
    </w:p>
    <w:p w14:paraId="75772D55" w14:textId="77777777" w:rsidR="00AA1EA3" w:rsidRPr="00507BEF" w:rsidRDefault="00AA1EA3" w:rsidP="00AA1EA3">
      <w:pPr>
        <w:numPr>
          <w:ilvl w:val="1"/>
          <w:numId w:val="38"/>
        </w:numPr>
        <w:tabs>
          <w:tab w:val="left" w:pos="567"/>
        </w:tabs>
        <w:jc w:val="both"/>
        <w:rPr>
          <w:b/>
          <w:lang w:val="lv-LV"/>
        </w:rPr>
      </w:pPr>
      <w:r w:rsidRPr="00E2793B">
        <w:rPr>
          <w:lang w:val="lv-LV"/>
        </w:rPr>
        <w:t>Pircējs ir tiesīgs nepieņemt apmaksas dokumentu apmaksai</w:t>
      </w:r>
      <w:r w:rsidRPr="00507BEF">
        <w:rPr>
          <w:lang w:val="lv-LV"/>
        </w:rPr>
        <w:t xml:space="preserve">, ja tas nesatur iepriekš minēto informāciju, vai apmaksas dokumentā ir pieļautas matemātiskas vai citas kļūdas. </w:t>
      </w:r>
    </w:p>
    <w:p w14:paraId="781306A5" w14:textId="2BBC14BD" w:rsidR="00AA1EA3" w:rsidRPr="004A0FB3" w:rsidRDefault="00AA1EA3" w:rsidP="00AA1EA3">
      <w:pPr>
        <w:numPr>
          <w:ilvl w:val="1"/>
          <w:numId w:val="38"/>
        </w:numPr>
        <w:tabs>
          <w:tab w:val="left" w:pos="567"/>
        </w:tabs>
        <w:jc w:val="both"/>
        <w:rPr>
          <w:b/>
          <w:lang w:val="lv-LV"/>
        </w:rPr>
      </w:pPr>
      <w:r w:rsidRPr="00507BEF">
        <w:rPr>
          <w:lang w:val="lv-LV"/>
        </w:rPr>
        <w:lastRenderedPageBreak/>
        <w:t xml:space="preserve">Pircējs samaksā Pārdevējam par piegādāto Preci 30 (trīsdesmit) kalendāro dienu laikā pēc Līguma 2.3.punktā minētā apmaksas dokumenta saņemšanas un </w:t>
      </w:r>
      <w:r w:rsidR="009D56C7">
        <w:rPr>
          <w:lang w:val="lv-LV"/>
        </w:rPr>
        <w:t>P</w:t>
      </w:r>
      <w:r w:rsidRPr="00507BEF">
        <w:rPr>
          <w:lang w:val="lv-LV"/>
        </w:rPr>
        <w:t xml:space="preserve">reces pieņemšanas </w:t>
      </w:r>
      <w:r w:rsidRPr="004A0FB3">
        <w:rPr>
          <w:lang w:val="lv-LV"/>
        </w:rPr>
        <w:t>dokumenta parakstīšanas (Līguma 4.4.punkts).</w:t>
      </w:r>
    </w:p>
    <w:p w14:paraId="3E2F4F1D" w14:textId="001943B4" w:rsidR="00311D0E" w:rsidRPr="004A0FB3" w:rsidRDefault="00AA1EA3" w:rsidP="00311D0E">
      <w:pPr>
        <w:numPr>
          <w:ilvl w:val="1"/>
          <w:numId w:val="38"/>
        </w:numPr>
        <w:tabs>
          <w:tab w:val="left" w:pos="567"/>
        </w:tabs>
        <w:jc w:val="both"/>
        <w:rPr>
          <w:b/>
          <w:lang w:val="lv-LV"/>
        </w:rPr>
      </w:pPr>
      <w:r w:rsidRPr="004A0FB3">
        <w:rPr>
          <w:lang w:val="lv-LV"/>
        </w:rPr>
        <w:t xml:space="preserve">PVN darījumam tiks piemērots atbilstoši spēkā esošo normatīvo aktu prasībām. </w:t>
      </w:r>
    </w:p>
    <w:p w14:paraId="6446EE96" w14:textId="6A17707E" w:rsidR="004840F4" w:rsidRPr="004A0FB3" w:rsidRDefault="004840F4" w:rsidP="00311D0E">
      <w:pPr>
        <w:numPr>
          <w:ilvl w:val="1"/>
          <w:numId w:val="38"/>
        </w:numPr>
        <w:tabs>
          <w:tab w:val="left" w:pos="567"/>
        </w:tabs>
        <w:jc w:val="both"/>
        <w:rPr>
          <w:lang w:val="lv-LV"/>
        </w:rPr>
      </w:pPr>
      <w:r w:rsidRPr="004A0FB3">
        <w:rPr>
          <w:lang w:val="lv-LV"/>
        </w:rPr>
        <w:t>Preces cena ir nemainīga visu Līguma darbības laiku.</w:t>
      </w:r>
    </w:p>
    <w:p w14:paraId="519029F6" w14:textId="757C07FE" w:rsidR="00311D0E" w:rsidRPr="004A0FB3" w:rsidRDefault="00311D0E" w:rsidP="00311D0E">
      <w:pPr>
        <w:numPr>
          <w:ilvl w:val="1"/>
          <w:numId w:val="38"/>
        </w:numPr>
        <w:tabs>
          <w:tab w:val="left" w:pos="567"/>
        </w:tabs>
        <w:jc w:val="both"/>
        <w:rPr>
          <w:lang w:val="lv-LV"/>
        </w:rPr>
      </w:pPr>
      <w:r w:rsidRPr="004A0FB3">
        <w:rPr>
          <w:lang w:val="lv-LV"/>
        </w:rPr>
        <w:t>Tehniskajā specifikācijā</w:t>
      </w:r>
      <w:r w:rsidR="009D56C7" w:rsidRPr="004A0FB3">
        <w:rPr>
          <w:lang w:val="lv-LV"/>
        </w:rPr>
        <w:t xml:space="preserve"> </w:t>
      </w:r>
      <w:r w:rsidR="00334608" w:rsidRPr="004A0FB3">
        <w:rPr>
          <w:sz w:val="23"/>
          <w:szCs w:val="23"/>
          <w:lang w:val="lv-LV"/>
        </w:rPr>
        <w:t xml:space="preserve">(Līguma 1.pielikums) un Finanšu aprēķinā (Līguma 2.pielikums) </w:t>
      </w:r>
      <w:r w:rsidRPr="004A0FB3">
        <w:rPr>
          <w:lang w:val="lv-LV"/>
        </w:rPr>
        <w:t xml:space="preserve">ietvertais </w:t>
      </w:r>
      <w:r w:rsidR="003F1C5E" w:rsidRPr="004A0FB3">
        <w:rPr>
          <w:lang w:val="lv-LV"/>
        </w:rPr>
        <w:t>P</w:t>
      </w:r>
      <w:r w:rsidRPr="004A0FB3">
        <w:rPr>
          <w:lang w:val="lv-LV"/>
        </w:rPr>
        <w:t xml:space="preserve">reču apjoms ir noteikts kā kopējais daudzums. Pircējam nav pienākums iepirkt visu </w:t>
      </w:r>
      <w:r w:rsidR="003F1C5E" w:rsidRPr="004A0FB3">
        <w:rPr>
          <w:lang w:val="lv-LV"/>
        </w:rPr>
        <w:t>T</w:t>
      </w:r>
      <w:r w:rsidRPr="004A0FB3">
        <w:rPr>
          <w:lang w:val="lv-LV"/>
        </w:rPr>
        <w:t xml:space="preserve">ehniskajā specifikācijā </w:t>
      </w:r>
      <w:r w:rsidR="00334608" w:rsidRPr="004A0FB3">
        <w:rPr>
          <w:sz w:val="23"/>
          <w:szCs w:val="23"/>
          <w:lang w:val="lv-LV"/>
        </w:rPr>
        <w:t xml:space="preserve">un Finanšu aprēķinā </w:t>
      </w:r>
      <w:r w:rsidRPr="004A0FB3">
        <w:rPr>
          <w:lang w:val="lv-LV"/>
        </w:rPr>
        <w:t xml:space="preserve">norādīto preču apjomu, bet </w:t>
      </w:r>
      <w:r w:rsidR="003F1C5E" w:rsidRPr="004A0FB3">
        <w:rPr>
          <w:lang w:val="lv-LV"/>
        </w:rPr>
        <w:t>P</w:t>
      </w:r>
      <w:r w:rsidRPr="004A0FB3">
        <w:rPr>
          <w:lang w:val="lv-LV"/>
        </w:rPr>
        <w:t xml:space="preserve">reces daudzums pa pozīcijām var mainīties </w:t>
      </w:r>
      <w:r w:rsidR="003F1C5E" w:rsidRPr="004A0FB3">
        <w:rPr>
          <w:lang w:val="lv-LV"/>
        </w:rPr>
        <w:t>L</w:t>
      </w:r>
      <w:r w:rsidRPr="004A0FB3">
        <w:rPr>
          <w:lang w:val="lv-LV"/>
        </w:rPr>
        <w:t xml:space="preserve">īguma summas ietvaros.  Kopējā faktiskā </w:t>
      </w:r>
      <w:r w:rsidR="003F1C5E" w:rsidRPr="004A0FB3">
        <w:rPr>
          <w:lang w:val="lv-LV"/>
        </w:rPr>
        <w:t>L</w:t>
      </w:r>
      <w:r w:rsidRPr="004A0FB3">
        <w:rPr>
          <w:lang w:val="lv-LV"/>
        </w:rPr>
        <w:t xml:space="preserve">īguma summa tiek fiksēta pēc </w:t>
      </w:r>
      <w:r w:rsidR="009D56C7" w:rsidRPr="004A0FB3">
        <w:rPr>
          <w:lang w:val="lv-LV"/>
        </w:rPr>
        <w:t>P</w:t>
      </w:r>
      <w:r w:rsidRPr="004A0FB3">
        <w:rPr>
          <w:lang w:val="lv-LV"/>
        </w:rPr>
        <w:t xml:space="preserve">reču pavadzīmēs norādītajiem </w:t>
      </w:r>
      <w:r w:rsidR="009D56C7" w:rsidRPr="004A0FB3">
        <w:rPr>
          <w:lang w:val="lv-LV"/>
        </w:rPr>
        <w:t>P</w:t>
      </w:r>
      <w:r w:rsidRPr="004A0FB3">
        <w:rPr>
          <w:lang w:val="lv-LV"/>
        </w:rPr>
        <w:t>reces daudzumiem.</w:t>
      </w:r>
    </w:p>
    <w:p w14:paraId="1B79EDBB" w14:textId="299D7FE0" w:rsidR="00311D0E" w:rsidRPr="004A0FB3" w:rsidRDefault="00311D0E" w:rsidP="000E24E0">
      <w:pPr>
        <w:numPr>
          <w:ilvl w:val="1"/>
          <w:numId w:val="38"/>
        </w:numPr>
        <w:tabs>
          <w:tab w:val="left" w:pos="567"/>
        </w:tabs>
        <w:ind w:hanging="508"/>
        <w:jc w:val="both"/>
        <w:rPr>
          <w:b/>
          <w:lang w:val="lv-LV"/>
        </w:rPr>
      </w:pPr>
      <w:r w:rsidRPr="004A0FB3">
        <w:rPr>
          <w:lang w:val="lv-LV"/>
        </w:rPr>
        <w:t xml:space="preserve">Nepieciešamības gadījumā </w:t>
      </w:r>
      <w:r w:rsidR="000E24E0" w:rsidRPr="004A0FB3">
        <w:rPr>
          <w:lang w:val="lv-LV"/>
        </w:rPr>
        <w:t>P</w:t>
      </w:r>
      <w:r w:rsidRPr="004A0FB3">
        <w:rPr>
          <w:lang w:val="lv-LV"/>
        </w:rPr>
        <w:t xml:space="preserve">ircējam ir tiesības palielināt </w:t>
      </w:r>
      <w:r w:rsidR="009D56C7" w:rsidRPr="004A0FB3">
        <w:rPr>
          <w:lang w:val="lv-LV"/>
        </w:rPr>
        <w:t>P</w:t>
      </w:r>
      <w:r w:rsidRPr="004A0FB3">
        <w:rPr>
          <w:lang w:val="lv-LV"/>
        </w:rPr>
        <w:t xml:space="preserve">reces pasūtījuma apjomu par 20% (divdesmit procentiem) no </w:t>
      </w:r>
      <w:r w:rsidR="000E24E0" w:rsidRPr="004A0FB3">
        <w:rPr>
          <w:lang w:val="lv-LV"/>
        </w:rPr>
        <w:t>L</w:t>
      </w:r>
      <w:r w:rsidRPr="004A0FB3">
        <w:rPr>
          <w:lang w:val="lv-LV"/>
        </w:rPr>
        <w:t>īgu</w:t>
      </w:r>
      <w:r w:rsidR="000E24E0" w:rsidRPr="004A0FB3">
        <w:rPr>
          <w:lang w:val="lv-LV"/>
        </w:rPr>
        <w:t>mcenas</w:t>
      </w:r>
      <w:r w:rsidRPr="004A0FB3">
        <w:rPr>
          <w:lang w:val="lv-LV"/>
        </w:rPr>
        <w:t xml:space="preserve"> (</w:t>
      </w:r>
      <w:r w:rsidR="000E24E0" w:rsidRPr="004A0FB3">
        <w:rPr>
          <w:lang w:val="lv-LV"/>
        </w:rPr>
        <w:t xml:space="preserve"> EUR </w:t>
      </w:r>
      <w:r w:rsidRPr="004A0FB3">
        <w:rPr>
          <w:lang w:val="lv-LV"/>
        </w:rPr>
        <w:t xml:space="preserve">bez PVN), noslēdzot par to atsevišķu rakstisku vienošanos ar </w:t>
      </w:r>
      <w:r w:rsidR="000E24E0" w:rsidRPr="004A0FB3">
        <w:rPr>
          <w:lang w:val="lv-LV"/>
        </w:rPr>
        <w:t>P</w:t>
      </w:r>
      <w:r w:rsidRPr="004A0FB3">
        <w:rPr>
          <w:lang w:val="lv-LV"/>
        </w:rPr>
        <w:t xml:space="preserve">ārdevēju, saglabājot noslēgtā </w:t>
      </w:r>
      <w:r w:rsidR="000E24E0" w:rsidRPr="004A0FB3">
        <w:rPr>
          <w:lang w:val="lv-LV"/>
        </w:rPr>
        <w:t>L</w:t>
      </w:r>
      <w:r w:rsidRPr="004A0FB3">
        <w:rPr>
          <w:lang w:val="lv-LV"/>
        </w:rPr>
        <w:t>īguma nosacījumus.</w:t>
      </w:r>
    </w:p>
    <w:p w14:paraId="5A230ED4" w14:textId="51EA8320" w:rsidR="00AA1EA3" w:rsidRPr="00311D0E" w:rsidRDefault="00AA1EA3" w:rsidP="00311D0E">
      <w:pPr>
        <w:numPr>
          <w:ilvl w:val="1"/>
          <w:numId w:val="38"/>
        </w:numPr>
        <w:tabs>
          <w:tab w:val="left" w:pos="567"/>
        </w:tabs>
        <w:ind w:hanging="508"/>
        <w:jc w:val="both"/>
        <w:rPr>
          <w:b/>
          <w:lang w:val="lv-LV"/>
        </w:rPr>
      </w:pPr>
      <w:r w:rsidRPr="00311D0E">
        <w:rPr>
          <w:lang w:val="lv-LV"/>
        </w:rPr>
        <w:t xml:space="preserve">Ja Pārdevējs iesniedz apmaksas dokumentu, kas neatbilst Latvijas Republikas normatīvo aktu un Līguma prasībām un/vai ir pieļautas matemātiskas vai citas kļūdas, kas padara Līguma saistību izpildi par neiespējamu, Pircējam ir tiesības nemaksāt par saņemtajām </w:t>
      </w:r>
      <w:r w:rsidR="009D56C7">
        <w:rPr>
          <w:lang w:val="lv-LV"/>
        </w:rPr>
        <w:t>P</w:t>
      </w:r>
      <w:r w:rsidRPr="00311D0E">
        <w:rPr>
          <w:lang w:val="lv-LV"/>
        </w:rPr>
        <w:t>recēm, paredzēto līgumsodu vai nokavējumu procentus par parāda samaksas nokavējumu, līdz brīdim kamēr Pārdevējs nebūs izlabojis matemātiskās kļūdas un/vai Līgumā noteiktajā kārtībā paziņojis Pircējam par rekvizītu maiņu vai iesniedzis apmaksas dokumentu ar visiem Līgumā noteiktajiem rekvizītiem, vai citādi izlabotu.</w:t>
      </w:r>
    </w:p>
    <w:p w14:paraId="0DFCD201" w14:textId="77777777" w:rsidR="00AA1EA3" w:rsidRPr="00AA1EA3" w:rsidRDefault="00AA1EA3" w:rsidP="00AA1EA3">
      <w:pPr>
        <w:tabs>
          <w:tab w:val="left" w:pos="567"/>
        </w:tabs>
        <w:ind w:left="792"/>
        <w:jc w:val="both"/>
        <w:rPr>
          <w:b/>
          <w:highlight w:val="green"/>
          <w:lang w:val="lv-LV"/>
        </w:rPr>
      </w:pPr>
    </w:p>
    <w:p w14:paraId="371134EC" w14:textId="77777777" w:rsidR="00AA1EA3" w:rsidRPr="006D1A6B" w:rsidRDefault="00AA1EA3" w:rsidP="00AA1EA3">
      <w:pPr>
        <w:numPr>
          <w:ilvl w:val="0"/>
          <w:numId w:val="38"/>
        </w:numPr>
        <w:tabs>
          <w:tab w:val="left" w:pos="567"/>
        </w:tabs>
        <w:jc w:val="center"/>
        <w:rPr>
          <w:b/>
          <w:lang w:val="lv-LV"/>
        </w:rPr>
      </w:pPr>
      <w:r w:rsidRPr="006D1A6B">
        <w:rPr>
          <w:b/>
          <w:lang w:val="lv-LV"/>
        </w:rPr>
        <w:t>Preces kvalitāte un garantija</w:t>
      </w:r>
    </w:p>
    <w:p w14:paraId="2A28234B" w14:textId="77777777" w:rsidR="00AA1EA3" w:rsidRPr="006D1A6B" w:rsidRDefault="00AA1EA3" w:rsidP="00AA1EA3">
      <w:pPr>
        <w:tabs>
          <w:tab w:val="left" w:pos="567"/>
        </w:tabs>
        <w:ind w:left="360"/>
        <w:rPr>
          <w:b/>
          <w:lang w:val="lv-LV"/>
        </w:rPr>
      </w:pPr>
    </w:p>
    <w:p w14:paraId="60DEBAC0" w14:textId="77777777" w:rsidR="00AA1EA3" w:rsidRPr="006D1A6B" w:rsidRDefault="00AA1EA3" w:rsidP="00AA1EA3">
      <w:pPr>
        <w:numPr>
          <w:ilvl w:val="1"/>
          <w:numId w:val="38"/>
        </w:numPr>
        <w:tabs>
          <w:tab w:val="left" w:pos="567"/>
        </w:tabs>
        <w:jc w:val="both"/>
        <w:rPr>
          <w:lang w:val="lv-LV"/>
        </w:rPr>
      </w:pPr>
      <w:r w:rsidRPr="006D1A6B">
        <w:rPr>
          <w:lang w:val="lv-LV"/>
        </w:rPr>
        <w:t>Preces kvalitātei jāatbilst Līguma 1.1.punktā minēto dokumentu, kā arī Civillikuma 1593. un 1612.-1618.panta prasībām.</w:t>
      </w:r>
    </w:p>
    <w:p w14:paraId="5BAF5507" w14:textId="3C22E18A" w:rsidR="00AA1EA3" w:rsidRPr="0058164F" w:rsidRDefault="00AA1EA3" w:rsidP="00AA1EA3">
      <w:pPr>
        <w:numPr>
          <w:ilvl w:val="1"/>
          <w:numId w:val="38"/>
        </w:numPr>
        <w:tabs>
          <w:tab w:val="left" w:pos="567"/>
        </w:tabs>
        <w:jc w:val="both"/>
        <w:rPr>
          <w:lang w:val="lv-LV"/>
        </w:rPr>
      </w:pPr>
      <w:r w:rsidRPr="0058164F">
        <w:rPr>
          <w:lang w:val="lv-LV"/>
        </w:rPr>
        <w:t xml:space="preserve">Pārdevējs garantē, ka Līguma Tehniskajā specifikācijā (Līguma 1.pielikums) un Finanšu </w:t>
      </w:r>
      <w:r w:rsidR="00645957" w:rsidRPr="0058164F">
        <w:rPr>
          <w:lang w:val="lv-LV"/>
        </w:rPr>
        <w:t>aprēķinā</w:t>
      </w:r>
      <w:r w:rsidRPr="0058164F">
        <w:rPr>
          <w:lang w:val="lv-LV"/>
        </w:rPr>
        <w:t xml:space="preserve"> (Līguma 2.pielikums) norādītā Prece ir jauna un iepriekš nav lietota.</w:t>
      </w:r>
    </w:p>
    <w:p w14:paraId="705DE25B" w14:textId="60ABC032" w:rsidR="00AA1EA3" w:rsidRPr="0058164F" w:rsidRDefault="00AA1EA3" w:rsidP="00AA1EA3">
      <w:pPr>
        <w:numPr>
          <w:ilvl w:val="1"/>
          <w:numId w:val="38"/>
        </w:numPr>
        <w:tabs>
          <w:tab w:val="left" w:pos="567"/>
        </w:tabs>
        <w:jc w:val="both"/>
        <w:rPr>
          <w:lang w:val="lv-LV"/>
        </w:rPr>
      </w:pPr>
      <w:r w:rsidRPr="0058164F">
        <w:rPr>
          <w:lang w:val="lv-LV"/>
        </w:rPr>
        <w:t>Precei tiek noteikts garantijas termiņš</w:t>
      </w:r>
      <w:r w:rsidR="006D1A6B" w:rsidRPr="0058164F">
        <w:rPr>
          <w:lang w:val="lv-LV"/>
        </w:rPr>
        <w:t xml:space="preserve"> ____ (</w:t>
      </w:r>
      <w:r w:rsidR="006D1A6B" w:rsidRPr="0058164F">
        <w:rPr>
          <w:i/>
          <w:lang w:val="lv-LV"/>
        </w:rPr>
        <w:t xml:space="preserve">nosacījums: ne mazāk kā </w:t>
      </w:r>
      <w:r w:rsidRPr="0058164F">
        <w:rPr>
          <w:i/>
          <w:lang w:val="lv-LV"/>
        </w:rPr>
        <w:t xml:space="preserve"> </w:t>
      </w:r>
      <w:r w:rsidR="0035509F">
        <w:rPr>
          <w:b/>
          <w:i/>
          <w:lang w:val="lv-LV"/>
        </w:rPr>
        <w:t>12</w:t>
      </w:r>
      <w:r w:rsidR="0035509F" w:rsidRPr="00721C04">
        <w:rPr>
          <w:b/>
          <w:i/>
          <w:lang w:val="lv-LV"/>
        </w:rPr>
        <w:t xml:space="preserve"> (di</w:t>
      </w:r>
      <w:r w:rsidR="0035509F">
        <w:rPr>
          <w:b/>
          <w:i/>
          <w:lang w:val="lv-LV"/>
        </w:rPr>
        <w:t>vpadsmit</w:t>
      </w:r>
      <w:r w:rsidR="0035509F" w:rsidRPr="00721C04">
        <w:rPr>
          <w:b/>
          <w:i/>
          <w:lang w:val="lv-LV"/>
        </w:rPr>
        <w:t>)</w:t>
      </w:r>
      <w:r w:rsidR="006D1A6B" w:rsidRPr="0058164F">
        <w:rPr>
          <w:lang w:val="lv-LV"/>
        </w:rPr>
        <w:t>)</w:t>
      </w:r>
      <w:r w:rsidRPr="0058164F">
        <w:rPr>
          <w:lang w:val="lv-LV"/>
        </w:rPr>
        <w:t xml:space="preserve"> </w:t>
      </w:r>
      <w:r w:rsidRPr="0058164F">
        <w:rPr>
          <w:b/>
          <w:lang w:val="lv-LV"/>
        </w:rPr>
        <w:t>mēneši</w:t>
      </w:r>
      <w:r w:rsidRPr="0058164F">
        <w:rPr>
          <w:lang w:val="lv-LV"/>
        </w:rPr>
        <w:t xml:space="preserve"> no </w:t>
      </w:r>
      <w:r w:rsidR="009D56C7" w:rsidRPr="0058164F">
        <w:rPr>
          <w:lang w:val="lv-LV"/>
        </w:rPr>
        <w:t>P</w:t>
      </w:r>
      <w:r w:rsidRPr="0058164F">
        <w:rPr>
          <w:lang w:val="lv-LV"/>
        </w:rPr>
        <w:t>reces pieņemšanas dokumenta parakstīšanas brīža.</w:t>
      </w:r>
    </w:p>
    <w:p w14:paraId="5CC19DB7" w14:textId="77777777" w:rsidR="00AA1EA3" w:rsidRPr="0058164F" w:rsidRDefault="00AA1EA3" w:rsidP="00AA1EA3">
      <w:pPr>
        <w:numPr>
          <w:ilvl w:val="1"/>
          <w:numId w:val="38"/>
        </w:numPr>
        <w:tabs>
          <w:tab w:val="left" w:pos="567"/>
        </w:tabs>
        <w:jc w:val="both"/>
        <w:rPr>
          <w:lang w:val="lv-LV"/>
        </w:rPr>
      </w:pPr>
      <w:r w:rsidRPr="0058164F">
        <w:rPr>
          <w:lang w:val="lv-LV"/>
        </w:rPr>
        <w:t xml:space="preserve">Ja pēc Preces saņemšanas garantijas termiņa laikā Pircējs konstatē Preces neatbilstību, Pircējs </w:t>
      </w:r>
      <w:proofErr w:type="spellStart"/>
      <w:r w:rsidRPr="0058164F">
        <w:rPr>
          <w:lang w:val="lv-LV"/>
        </w:rPr>
        <w:t>nosūta</w:t>
      </w:r>
      <w:proofErr w:type="spellEnd"/>
      <w:r w:rsidRPr="0058164F">
        <w:rPr>
          <w:lang w:val="lv-LV"/>
        </w:rPr>
        <w:t xml:space="preserve"> Pārdevējam uz Pārdevēja norādīto juridiskā pasta adresi, faksa numuru vai e-pasta adresi uzaicinājumu veikt Preces apskati, norādot Pārdevēja ierašanās termiņu, kas nevar būt īsāks par 5 (piecām) darba dienām no brīža, kad Pircējs ir nosūtījis Pārdevējam minēto uzaicinājumu.</w:t>
      </w:r>
    </w:p>
    <w:p w14:paraId="0ACC5B9C" w14:textId="77777777" w:rsidR="00AA1EA3" w:rsidRPr="0058164F" w:rsidRDefault="00AA1EA3" w:rsidP="00AA1EA3">
      <w:pPr>
        <w:numPr>
          <w:ilvl w:val="1"/>
          <w:numId w:val="38"/>
        </w:numPr>
        <w:tabs>
          <w:tab w:val="left" w:pos="567"/>
        </w:tabs>
        <w:jc w:val="both"/>
        <w:rPr>
          <w:lang w:val="lv-LV"/>
        </w:rPr>
      </w:pPr>
      <w:r w:rsidRPr="0058164F">
        <w:rPr>
          <w:lang w:val="lv-LV"/>
        </w:rPr>
        <w:t>Ja Pārdevēja pārstāvis neierodas Pircēja noteiktajā termiņā, Pircējs vienpusēji sastāda aktu par Preces neatbilstību un uzskatāms, ka Pārdevējs ir atteicies no pretenzijām pret minēto aktu.</w:t>
      </w:r>
    </w:p>
    <w:p w14:paraId="5CE33940" w14:textId="77777777" w:rsidR="00AA1EA3" w:rsidRPr="0058164F" w:rsidRDefault="00AA1EA3" w:rsidP="00AA1EA3">
      <w:pPr>
        <w:numPr>
          <w:ilvl w:val="1"/>
          <w:numId w:val="38"/>
        </w:numPr>
        <w:tabs>
          <w:tab w:val="left" w:pos="567"/>
        </w:tabs>
        <w:jc w:val="both"/>
        <w:rPr>
          <w:lang w:val="lv-LV"/>
        </w:rPr>
      </w:pPr>
      <w:r w:rsidRPr="0058164F">
        <w:rPr>
          <w:lang w:val="lv-LV"/>
        </w:rPr>
        <w:t xml:space="preserve">Ja Pārdevēja pārstāvis ir ieradies un nepiekrīt Preces neatbilstībai, Pircējs neatbilstošo Preci </w:t>
      </w:r>
      <w:proofErr w:type="spellStart"/>
      <w:r w:rsidRPr="0058164F">
        <w:rPr>
          <w:lang w:val="lv-LV"/>
        </w:rPr>
        <w:t>nosūta</w:t>
      </w:r>
      <w:proofErr w:type="spellEnd"/>
      <w:r w:rsidRPr="0058164F">
        <w:rPr>
          <w:lang w:val="lv-LV"/>
        </w:rPr>
        <w:t xml:space="preserve"> neatkarīgas ekspertīzes veikšanai, kuras slēdziens ir saistošs Pārdevējam un Pircējam un ir pamats pretenziju iesniegšanai pret Pārdevēju.</w:t>
      </w:r>
    </w:p>
    <w:p w14:paraId="14183454" w14:textId="77777777" w:rsidR="00AA1EA3" w:rsidRPr="0058164F" w:rsidRDefault="00AA1EA3" w:rsidP="00AA1EA3">
      <w:pPr>
        <w:numPr>
          <w:ilvl w:val="1"/>
          <w:numId w:val="38"/>
        </w:numPr>
        <w:tabs>
          <w:tab w:val="left" w:pos="567"/>
        </w:tabs>
        <w:jc w:val="both"/>
        <w:rPr>
          <w:lang w:val="lv-LV"/>
        </w:rPr>
      </w:pPr>
      <w:r w:rsidRPr="0058164F">
        <w:rPr>
          <w:lang w:val="lv-LV"/>
        </w:rPr>
        <w:t>Ja ekspertīzes slēdziens apstiprina Preces neatbilstību, Pārdevējam ir pienākums atmaksāt Pircējam izdevumus, kas saistīti ar ekspertīzes veikšanu un Preces nogādāšanu ekspertīzei.</w:t>
      </w:r>
    </w:p>
    <w:p w14:paraId="7F9C3974" w14:textId="77777777" w:rsidR="00AA1EA3" w:rsidRPr="00E23785" w:rsidRDefault="00AA1EA3" w:rsidP="00AA1EA3">
      <w:pPr>
        <w:numPr>
          <w:ilvl w:val="1"/>
          <w:numId w:val="38"/>
        </w:numPr>
        <w:tabs>
          <w:tab w:val="left" w:pos="567"/>
        </w:tabs>
        <w:jc w:val="both"/>
        <w:rPr>
          <w:lang w:val="lv-LV"/>
        </w:rPr>
      </w:pPr>
      <w:r w:rsidRPr="0058164F">
        <w:rPr>
          <w:lang w:val="lv-LV"/>
        </w:rPr>
        <w:t xml:space="preserve">Ja garantijas termiņa laikā ir konstatēta Preces neatbilstība, Pārdevējam ir pienākums pēc attiecīga Pircēja pieprasījuma nosūtīšanas Pircēja noteiktajā termiņā, kas nevar būt īsāks </w:t>
      </w:r>
      <w:r w:rsidRPr="00E23785">
        <w:rPr>
          <w:lang w:val="lv-LV"/>
        </w:rPr>
        <w:t>par 20 (divdesmit) kalendārajām dienām no pieprasījuma nosūtīšanas dienas, bez papildus samaksas un pēc Pircēja izvēles veikt kādu no darbībām:</w:t>
      </w:r>
    </w:p>
    <w:p w14:paraId="27550729" w14:textId="77777777" w:rsidR="00AA1EA3" w:rsidRPr="00E23785" w:rsidRDefault="00AA1EA3" w:rsidP="00AA1EA3">
      <w:pPr>
        <w:numPr>
          <w:ilvl w:val="2"/>
          <w:numId w:val="38"/>
        </w:numPr>
        <w:tabs>
          <w:tab w:val="left" w:pos="567"/>
        </w:tabs>
        <w:jc w:val="both"/>
        <w:rPr>
          <w:lang w:val="lv-LV"/>
        </w:rPr>
      </w:pPr>
      <w:r w:rsidRPr="00E23785">
        <w:rPr>
          <w:lang w:val="lv-LV"/>
        </w:rPr>
        <w:t>apmainīt neatbilstošo Preci pret atbilstošu;</w:t>
      </w:r>
    </w:p>
    <w:p w14:paraId="040078A7" w14:textId="77777777" w:rsidR="00AA1EA3" w:rsidRPr="00E23785" w:rsidRDefault="00AA1EA3" w:rsidP="00AA1EA3">
      <w:pPr>
        <w:numPr>
          <w:ilvl w:val="2"/>
          <w:numId w:val="38"/>
        </w:numPr>
        <w:tabs>
          <w:tab w:val="left" w:pos="567"/>
        </w:tabs>
        <w:jc w:val="both"/>
        <w:rPr>
          <w:lang w:val="lv-LV"/>
        </w:rPr>
      </w:pPr>
      <w:r w:rsidRPr="00E23785">
        <w:rPr>
          <w:lang w:val="lv-LV"/>
        </w:rPr>
        <w:t>novērst Preces trūkumus;</w:t>
      </w:r>
    </w:p>
    <w:p w14:paraId="21216075" w14:textId="77777777" w:rsidR="00AA1EA3" w:rsidRPr="00E23785" w:rsidRDefault="00AA1EA3" w:rsidP="00AA1EA3">
      <w:pPr>
        <w:numPr>
          <w:ilvl w:val="2"/>
          <w:numId w:val="38"/>
        </w:numPr>
        <w:tabs>
          <w:tab w:val="left" w:pos="567"/>
        </w:tabs>
        <w:jc w:val="both"/>
        <w:rPr>
          <w:lang w:val="lv-LV"/>
        </w:rPr>
      </w:pPr>
      <w:r w:rsidRPr="00E23785">
        <w:rPr>
          <w:lang w:val="lv-LV"/>
        </w:rPr>
        <w:t>atmaksāt Pircējam neatbilstošās Preces cenu.</w:t>
      </w:r>
    </w:p>
    <w:p w14:paraId="187E2E6A" w14:textId="77777777" w:rsidR="00AA1EA3" w:rsidRPr="00E23785" w:rsidRDefault="00AA1EA3" w:rsidP="00AA1EA3">
      <w:pPr>
        <w:tabs>
          <w:tab w:val="left" w:pos="567"/>
        </w:tabs>
        <w:ind w:left="1224"/>
        <w:jc w:val="both"/>
        <w:rPr>
          <w:lang w:val="lv-LV"/>
        </w:rPr>
      </w:pPr>
    </w:p>
    <w:p w14:paraId="3BC75E0B" w14:textId="77777777" w:rsidR="00AA1EA3" w:rsidRPr="00E23785" w:rsidRDefault="00AA1EA3" w:rsidP="00AA1EA3">
      <w:pPr>
        <w:numPr>
          <w:ilvl w:val="0"/>
          <w:numId w:val="38"/>
        </w:numPr>
        <w:jc w:val="center"/>
        <w:rPr>
          <w:b/>
          <w:lang w:val="lv-LV"/>
        </w:rPr>
      </w:pPr>
      <w:r w:rsidRPr="00E23785">
        <w:rPr>
          <w:b/>
          <w:lang w:val="lv-LV"/>
        </w:rPr>
        <w:t>Preces piegāde un pieņemšana</w:t>
      </w:r>
    </w:p>
    <w:p w14:paraId="6A6F950D" w14:textId="77777777" w:rsidR="00AA1EA3" w:rsidRPr="00E23785" w:rsidRDefault="00AA1EA3" w:rsidP="00AA1EA3">
      <w:pPr>
        <w:ind w:left="360"/>
        <w:rPr>
          <w:lang w:val="lv-LV"/>
        </w:rPr>
      </w:pPr>
    </w:p>
    <w:p w14:paraId="30FB6585" w14:textId="29DF537D" w:rsidR="00E23785" w:rsidRPr="00E23785" w:rsidRDefault="00AA1EA3" w:rsidP="00E23785">
      <w:pPr>
        <w:numPr>
          <w:ilvl w:val="1"/>
          <w:numId w:val="38"/>
        </w:numPr>
        <w:jc w:val="both"/>
        <w:rPr>
          <w:lang w:val="lv-LV"/>
        </w:rPr>
      </w:pPr>
      <w:r w:rsidRPr="00E23785">
        <w:rPr>
          <w:lang w:val="lv-LV"/>
        </w:rPr>
        <w:t>Pārdevējs nodrošina Preces piegādi pilnā apjomā Kārklu ielā 4, Daugavpilī</w:t>
      </w:r>
      <w:r w:rsidR="00334608" w:rsidRPr="00E23785">
        <w:rPr>
          <w:bCs/>
          <w:lang w:val="lv-LV"/>
        </w:rPr>
        <w:t>, LV-5401, Latvijā</w:t>
      </w:r>
      <w:r w:rsidRPr="00E23785">
        <w:rPr>
          <w:lang w:val="lv-LV"/>
        </w:rPr>
        <w:t xml:space="preserve"> saskaņā ar Tehnisko specifikāciju (Līguma 1.pielikums) un Finanšu </w:t>
      </w:r>
      <w:r w:rsidR="00645957" w:rsidRPr="00E23785">
        <w:rPr>
          <w:lang w:val="lv-LV"/>
        </w:rPr>
        <w:t>aprēķinu</w:t>
      </w:r>
      <w:r w:rsidRPr="00E23785">
        <w:rPr>
          <w:lang w:val="lv-LV"/>
        </w:rPr>
        <w:t xml:space="preserve"> (Līguma 2.</w:t>
      </w:r>
      <w:r w:rsidRPr="00590072">
        <w:rPr>
          <w:lang w:val="lv-LV"/>
        </w:rPr>
        <w:t>pielikums)</w:t>
      </w:r>
      <w:r w:rsidR="00E23785" w:rsidRPr="00590072">
        <w:rPr>
          <w:lang w:val="lv-LV"/>
        </w:rPr>
        <w:t xml:space="preserve"> ne vēlāk kā </w:t>
      </w:r>
      <w:r w:rsidR="0047019F">
        <w:rPr>
          <w:lang w:val="lv-LV"/>
        </w:rPr>
        <w:t xml:space="preserve">līdz </w:t>
      </w:r>
      <w:r w:rsidR="0047019F" w:rsidRPr="0047019F">
        <w:rPr>
          <w:b/>
          <w:lang w:val="lv-LV"/>
        </w:rPr>
        <w:t>2020.gada 1.martam</w:t>
      </w:r>
      <w:r w:rsidR="00590072" w:rsidRPr="00590072">
        <w:rPr>
          <w:lang w:val="lv-LV"/>
        </w:rPr>
        <w:t xml:space="preserve"> </w:t>
      </w:r>
      <w:r w:rsidR="00E23785" w:rsidRPr="00590072">
        <w:rPr>
          <w:lang w:val="lv-LV"/>
        </w:rPr>
        <w:t xml:space="preserve">no Līguma noslēgšanas brīža pēc </w:t>
      </w:r>
      <w:r w:rsidR="00E23785" w:rsidRPr="00590072">
        <w:rPr>
          <w:bCs/>
          <w:lang w:val="lv-LV"/>
        </w:rPr>
        <w:t>Pircēja rakstiska pieprasījuma</w:t>
      </w:r>
      <w:r w:rsidR="00E23785" w:rsidRPr="00590072">
        <w:rPr>
          <w:lang w:val="lv-LV"/>
        </w:rPr>
        <w:t xml:space="preserve"> </w:t>
      </w:r>
      <w:r w:rsidR="00E23785" w:rsidRPr="00E23785">
        <w:rPr>
          <w:lang w:val="lv-LV"/>
        </w:rPr>
        <w:t>saņemšanas.</w:t>
      </w:r>
    </w:p>
    <w:p w14:paraId="3FFA1864" w14:textId="77777777" w:rsidR="00AA1EA3" w:rsidRPr="00E23785" w:rsidRDefault="00AA1EA3" w:rsidP="00AA1EA3">
      <w:pPr>
        <w:numPr>
          <w:ilvl w:val="1"/>
          <w:numId w:val="38"/>
        </w:numPr>
        <w:jc w:val="both"/>
        <w:rPr>
          <w:b/>
          <w:lang w:val="lv-LV"/>
        </w:rPr>
      </w:pPr>
      <w:r w:rsidRPr="00E23785">
        <w:rPr>
          <w:lang w:val="lv-LV"/>
        </w:rPr>
        <w:t>Pārdevējs informē ar elektroniskā pasta starpniecību Pircēja pilnvaroto pārstāvi par konkrētu Preces piegādes laiku ne vēlāk kā 1 (vienu) darba dienu pirms Preces piegādes</w:t>
      </w:r>
      <w:r w:rsidRPr="00E23785">
        <w:rPr>
          <w:b/>
          <w:lang w:val="lv-LV"/>
        </w:rPr>
        <w:t>.</w:t>
      </w:r>
    </w:p>
    <w:p w14:paraId="78867B5B" w14:textId="77777777" w:rsidR="00AA1EA3" w:rsidRPr="00E23785" w:rsidRDefault="00AA1EA3" w:rsidP="00AA1EA3">
      <w:pPr>
        <w:numPr>
          <w:ilvl w:val="1"/>
          <w:numId w:val="38"/>
        </w:numPr>
        <w:jc w:val="both"/>
        <w:rPr>
          <w:b/>
          <w:lang w:val="lv-LV"/>
        </w:rPr>
      </w:pPr>
      <w:r w:rsidRPr="00E23785">
        <w:rPr>
          <w:rFonts w:eastAsia="Calibri"/>
          <w:lang w:val="lv-LV" w:eastAsia="lv-LV"/>
        </w:rPr>
        <w:t xml:space="preserve">Pārdevējs kopā ar Preci izsniedz Pircēja pārstāvim ražotāja dokumentu kopijas (derīgus sertifikātus vai atbilstības </w:t>
      </w:r>
      <w:r w:rsidRPr="00DB0DCB">
        <w:rPr>
          <w:rFonts w:eastAsia="Calibri"/>
          <w:lang w:val="lv-LV" w:eastAsia="lv-LV"/>
        </w:rPr>
        <w:t>deklarācijas, tehniskās pases), kas apliecina, ka Prece ir jauna un atbilst noteiktajām tehniskajām prasībām</w:t>
      </w:r>
      <w:r w:rsidRPr="00DB0DCB">
        <w:rPr>
          <w:lang w:val="lv-LV"/>
        </w:rPr>
        <w:t>.</w:t>
      </w:r>
    </w:p>
    <w:p w14:paraId="5A3759C1" w14:textId="77777777" w:rsidR="00AA1EA3" w:rsidRPr="00DB0DCB" w:rsidRDefault="00AA1EA3" w:rsidP="00AA1EA3">
      <w:pPr>
        <w:numPr>
          <w:ilvl w:val="1"/>
          <w:numId w:val="38"/>
        </w:numPr>
        <w:jc w:val="both"/>
        <w:rPr>
          <w:b/>
          <w:lang w:val="lv-LV"/>
        </w:rPr>
      </w:pPr>
      <w:r w:rsidRPr="00DB0DCB">
        <w:rPr>
          <w:lang w:val="lv-LV"/>
        </w:rPr>
        <w:t>Saņemot Preci, Pušu pilnvarotie pārstāvji paraksta preces pieņemšanas dokumentu</w:t>
      </w:r>
      <w:r w:rsidRPr="00DB0DCB">
        <w:rPr>
          <w:b/>
          <w:lang w:val="lv-LV"/>
        </w:rPr>
        <w:t>:</w:t>
      </w:r>
    </w:p>
    <w:p w14:paraId="187B1928" w14:textId="347DCED7" w:rsidR="00AA1EA3" w:rsidRPr="00DB0DCB" w:rsidRDefault="00AA1EA3" w:rsidP="00AA1EA3">
      <w:pPr>
        <w:numPr>
          <w:ilvl w:val="2"/>
          <w:numId w:val="38"/>
        </w:numPr>
        <w:jc w:val="both"/>
        <w:rPr>
          <w:b/>
          <w:lang w:val="lv-LV"/>
        </w:rPr>
      </w:pPr>
      <w:r w:rsidRPr="00DB0DCB">
        <w:rPr>
          <w:lang w:val="lv-LV"/>
        </w:rPr>
        <w:t xml:space="preserve">no Pārdevēja </w:t>
      </w:r>
      <w:r w:rsidR="00FC31FF" w:rsidRPr="00DB0DCB">
        <w:rPr>
          <w:lang w:val="lv-LV"/>
        </w:rPr>
        <w:t>P</w:t>
      </w:r>
      <w:r w:rsidRPr="00DB0DCB">
        <w:rPr>
          <w:lang w:val="lv-LV"/>
        </w:rPr>
        <w:t>uses – ____</w:t>
      </w:r>
      <w:r w:rsidRPr="00DB0DCB">
        <w:rPr>
          <w:noProof/>
        </w:rPr>
        <w:t>, tālrunis:</w:t>
      </w:r>
      <w:r w:rsidRPr="00DB0DCB">
        <w:rPr>
          <w:b/>
          <w:noProof/>
        </w:rPr>
        <w:t xml:space="preserve"> </w:t>
      </w:r>
      <w:r w:rsidRPr="00DB0DCB">
        <w:rPr>
          <w:noProof/>
        </w:rPr>
        <w:t>+371 ___</w:t>
      </w:r>
      <w:r w:rsidRPr="00DB0DCB">
        <w:rPr>
          <w:bCs/>
          <w:noProof/>
        </w:rPr>
        <w:t>, e-past</w:t>
      </w:r>
      <w:r w:rsidR="00DB0DCB" w:rsidRPr="00DB0DCB">
        <w:rPr>
          <w:bCs/>
          <w:noProof/>
        </w:rPr>
        <w:t>a adrese</w:t>
      </w:r>
      <w:r w:rsidRPr="00DB0DCB">
        <w:rPr>
          <w:bCs/>
          <w:noProof/>
        </w:rPr>
        <w:t>:_______</w:t>
      </w:r>
      <w:r w:rsidRPr="00DB0DCB">
        <w:t>;</w:t>
      </w:r>
    </w:p>
    <w:p w14:paraId="4580D76B" w14:textId="2BA927DA" w:rsidR="00AA1EA3" w:rsidRPr="00DB0DCB" w:rsidRDefault="00AA1EA3" w:rsidP="00AA1EA3">
      <w:pPr>
        <w:numPr>
          <w:ilvl w:val="2"/>
          <w:numId w:val="38"/>
        </w:numPr>
        <w:jc w:val="both"/>
        <w:rPr>
          <w:b/>
          <w:lang w:val="lv-LV"/>
        </w:rPr>
      </w:pPr>
      <w:r w:rsidRPr="00DB0DCB">
        <w:rPr>
          <w:lang w:val="lv-LV"/>
        </w:rPr>
        <w:t xml:space="preserve">no Pircēja </w:t>
      </w:r>
      <w:r w:rsidR="00FC31FF" w:rsidRPr="00DB0DCB">
        <w:rPr>
          <w:lang w:val="lv-LV"/>
        </w:rPr>
        <w:t>P</w:t>
      </w:r>
      <w:r w:rsidRPr="00DB0DCB">
        <w:rPr>
          <w:lang w:val="lv-LV"/>
        </w:rPr>
        <w:t xml:space="preserve">uses – </w:t>
      </w:r>
      <w:r w:rsidRPr="00DB0DCB">
        <w:t>______</w:t>
      </w:r>
      <w:r w:rsidRPr="00DB0DCB">
        <w:rPr>
          <w:noProof/>
        </w:rPr>
        <w:t>, tālrunis:</w:t>
      </w:r>
      <w:r w:rsidRPr="00DB0DCB">
        <w:rPr>
          <w:b/>
          <w:noProof/>
        </w:rPr>
        <w:t xml:space="preserve"> </w:t>
      </w:r>
      <w:r w:rsidRPr="00DB0DCB">
        <w:rPr>
          <w:bCs/>
          <w:noProof/>
        </w:rPr>
        <w:t>+371 ______, e-past</w:t>
      </w:r>
      <w:r w:rsidR="00DB0DCB" w:rsidRPr="00DB0DCB">
        <w:rPr>
          <w:bCs/>
          <w:noProof/>
        </w:rPr>
        <w:t>a adrese</w:t>
      </w:r>
      <w:r w:rsidRPr="00DB0DCB">
        <w:rPr>
          <w:bCs/>
          <w:noProof/>
        </w:rPr>
        <w:t>: _____.</w:t>
      </w:r>
    </w:p>
    <w:p w14:paraId="7AD4ED13" w14:textId="77777777" w:rsidR="00AA1EA3" w:rsidRPr="00DB0DCB" w:rsidRDefault="00AA1EA3" w:rsidP="00AA1EA3">
      <w:pPr>
        <w:numPr>
          <w:ilvl w:val="1"/>
          <w:numId w:val="38"/>
        </w:numPr>
        <w:jc w:val="both"/>
        <w:rPr>
          <w:lang w:val="lv-LV"/>
        </w:rPr>
      </w:pPr>
      <w:r w:rsidRPr="00DB0DCB">
        <w:rPr>
          <w:lang w:val="lv-LV"/>
        </w:rPr>
        <w:t>Ja Pircēja pārstāvis Preces pieņemšanas laikā konstatē Preces vai tās kvalitātes neatbilstību Līguma nosacījumiem, viņš ir tiesīgs atteikties parakstīt preces pieņemšanas dokumentu.</w:t>
      </w:r>
    </w:p>
    <w:p w14:paraId="5597DD80" w14:textId="77777777" w:rsidR="00AA1EA3" w:rsidRPr="00DB0DCB" w:rsidRDefault="00AA1EA3" w:rsidP="00AA1EA3">
      <w:pPr>
        <w:numPr>
          <w:ilvl w:val="1"/>
          <w:numId w:val="38"/>
        </w:numPr>
        <w:jc w:val="both"/>
        <w:rPr>
          <w:lang w:val="lv-LV"/>
        </w:rPr>
      </w:pPr>
      <w:r w:rsidRPr="00DB0DCB">
        <w:rPr>
          <w:lang w:val="lv-LV"/>
        </w:rPr>
        <w:t>Neatbilstošas Preces piegāde vai nepilnīga Preces piegāde nav uzskatāma par Preces piegādi saskaņā ar šī Līguma noteikumiem.</w:t>
      </w:r>
    </w:p>
    <w:p w14:paraId="3E194B0C" w14:textId="4078ABEB" w:rsidR="00AA1EA3" w:rsidRPr="00DB0DCB" w:rsidRDefault="00AA1EA3" w:rsidP="00AA1EA3">
      <w:pPr>
        <w:numPr>
          <w:ilvl w:val="1"/>
          <w:numId w:val="38"/>
        </w:numPr>
        <w:jc w:val="both"/>
        <w:rPr>
          <w:lang w:val="lv-LV"/>
        </w:rPr>
      </w:pPr>
      <w:r w:rsidRPr="00DB0DCB">
        <w:rPr>
          <w:lang w:val="lv-LV"/>
        </w:rPr>
        <w:t xml:space="preserve">Pircēja pilnvarotie pārstāvji risina visus ar Preces pieņemšanu saistītos jautājumus, kā arī paraksta </w:t>
      </w:r>
      <w:r w:rsidR="009D56C7" w:rsidRPr="00DB0DCB">
        <w:rPr>
          <w:lang w:val="lv-LV"/>
        </w:rPr>
        <w:t>P</w:t>
      </w:r>
      <w:r w:rsidRPr="00DB0DCB">
        <w:rPr>
          <w:lang w:val="lv-LV"/>
        </w:rPr>
        <w:t>reces pieņemšanas dokumentu. Citu personu parakstīti dokumenti Pircējam nav saistoši.</w:t>
      </w:r>
    </w:p>
    <w:p w14:paraId="6B60D323" w14:textId="69224CDF" w:rsidR="00AA1EA3" w:rsidRPr="00DB0DCB" w:rsidRDefault="00AA1EA3" w:rsidP="00AA1EA3">
      <w:pPr>
        <w:numPr>
          <w:ilvl w:val="1"/>
          <w:numId w:val="38"/>
        </w:numPr>
        <w:jc w:val="both"/>
        <w:rPr>
          <w:lang w:val="lv-LV"/>
        </w:rPr>
      </w:pPr>
      <w:r w:rsidRPr="00DB0DCB">
        <w:rPr>
          <w:lang w:val="lv-LV"/>
        </w:rPr>
        <w:t xml:space="preserve">Līdz </w:t>
      </w:r>
      <w:r w:rsidR="009D56C7" w:rsidRPr="00DB0DCB">
        <w:rPr>
          <w:lang w:val="lv-LV"/>
        </w:rPr>
        <w:t>P</w:t>
      </w:r>
      <w:r w:rsidRPr="00DB0DCB">
        <w:rPr>
          <w:lang w:val="lv-LV"/>
        </w:rPr>
        <w:t>reces pieņemšanas dokumenta abpusējai parakstīšanai Pārdevējs uzņemas visu risku saistībā ar Preci, tai skaitā risku par jebkādiem Preces bojājumiem un Preces nejaušu bojāeju.</w:t>
      </w:r>
    </w:p>
    <w:p w14:paraId="7C90E65D" w14:textId="77777777" w:rsidR="00AA1EA3" w:rsidRPr="002A3A54" w:rsidRDefault="00AA1EA3" w:rsidP="00AA1EA3">
      <w:pPr>
        <w:ind w:left="792"/>
        <w:jc w:val="both"/>
        <w:rPr>
          <w:lang w:val="lv-LV"/>
        </w:rPr>
      </w:pPr>
    </w:p>
    <w:p w14:paraId="5DE27957" w14:textId="77777777" w:rsidR="00AA1EA3" w:rsidRPr="002A3A54" w:rsidRDefault="00AA1EA3" w:rsidP="00AA1EA3">
      <w:pPr>
        <w:numPr>
          <w:ilvl w:val="0"/>
          <w:numId w:val="38"/>
        </w:numPr>
        <w:jc w:val="center"/>
        <w:rPr>
          <w:b/>
          <w:lang w:val="lv-LV"/>
        </w:rPr>
      </w:pPr>
      <w:r w:rsidRPr="002A3A54">
        <w:rPr>
          <w:b/>
          <w:lang w:val="lv-LV"/>
        </w:rPr>
        <w:t>Pušu atbildība</w:t>
      </w:r>
    </w:p>
    <w:p w14:paraId="5455ECAD" w14:textId="77777777" w:rsidR="00AA1EA3" w:rsidRPr="002A3A54" w:rsidRDefault="00AA1EA3" w:rsidP="00AA1EA3">
      <w:pPr>
        <w:ind w:left="360"/>
        <w:rPr>
          <w:b/>
          <w:lang w:val="lv-LV"/>
        </w:rPr>
      </w:pPr>
    </w:p>
    <w:p w14:paraId="7F657C2A" w14:textId="77777777" w:rsidR="00AA1EA3" w:rsidRPr="002A3A54" w:rsidRDefault="00AA1EA3" w:rsidP="00AA1EA3">
      <w:pPr>
        <w:numPr>
          <w:ilvl w:val="1"/>
          <w:numId w:val="38"/>
        </w:numPr>
        <w:jc w:val="both"/>
        <w:rPr>
          <w:lang w:val="lv-LV"/>
        </w:rPr>
      </w:pPr>
      <w:r w:rsidRPr="002A3A54">
        <w:rPr>
          <w:lang w:val="lv-LV"/>
        </w:rPr>
        <w:t xml:space="preserve">Ja Pārdevējs Līgumā noteiktajā termiņā nepiegādā Pircējam Preci, Pircējs ir tiesīgs pieprasīt no Pārdevēja līgumsodu 0,5% (nulle komats piecu procentu) apmērā no savlaicīgi nepiegādātas Preces vērtības par katru nokavēto dienu, </w:t>
      </w:r>
      <w:r w:rsidRPr="002A3A54">
        <w:rPr>
          <w:bCs/>
          <w:lang w:val="lv-LV"/>
        </w:rPr>
        <w:t>bet kopumā ne vairāk par 10% (desmit procentiem) no neizpildītās saistības apmēra</w:t>
      </w:r>
      <w:r w:rsidRPr="002A3A54">
        <w:rPr>
          <w:lang w:val="lv-LV"/>
        </w:rPr>
        <w:t>.</w:t>
      </w:r>
    </w:p>
    <w:p w14:paraId="735956DC" w14:textId="77777777" w:rsidR="00AA1EA3" w:rsidRPr="002A3A54" w:rsidRDefault="00AA1EA3" w:rsidP="00AA1EA3">
      <w:pPr>
        <w:numPr>
          <w:ilvl w:val="1"/>
          <w:numId w:val="38"/>
        </w:numPr>
        <w:jc w:val="both"/>
        <w:rPr>
          <w:lang w:val="lv-LV"/>
        </w:rPr>
      </w:pPr>
      <w:r w:rsidRPr="002A3A54">
        <w:rPr>
          <w:lang w:val="lv-LV"/>
        </w:rPr>
        <w:t xml:space="preserve">Ja Pircējs Līgumā noteiktajā termiņā neveic samaksu par saņemto Preci, Pārdevējam ir tiesības pieprasīt no Pircēja līgumsodu 0,5% (nulle komats piecu procentu) apmērā no savlaicīgi nesamaksātās summas par katru nokavēto dienu, </w:t>
      </w:r>
      <w:r w:rsidRPr="002A3A54">
        <w:rPr>
          <w:bCs/>
          <w:lang w:val="lv-LV"/>
        </w:rPr>
        <w:t>bet kopumā ne vairāk par 10% (desmit procentiem) no neizpildītās saistības apmēra</w:t>
      </w:r>
      <w:r w:rsidRPr="002A3A54">
        <w:rPr>
          <w:lang w:val="lv-LV"/>
        </w:rPr>
        <w:t>.</w:t>
      </w:r>
    </w:p>
    <w:p w14:paraId="45661CA6" w14:textId="7818E21E" w:rsidR="00AA1EA3" w:rsidRPr="002A3A54" w:rsidRDefault="00AA1EA3" w:rsidP="00AA1EA3">
      <w:pPr>
        <w:numPr>
          <w:ilvl w:val="1"/>
          <w:numId w:val="38"/>
        </w:numPr>
        <w:jc w:val="both"/>
        <w:rPr>
          <w:lang w:val="lv-LV"/>
        </w:rPr>
      </w:pPr>
      <w:r w:rsidRPr="002A3A54">
        <w:rPr>
          <w:lang w:val="lv-LV"/>
        </w:rPr>
        <w:t>Līgumsoda samaksa neatbrīvo Puses no Līguma izpildes pienākuma.</w:t>
      </w:r>
    </w:p>
    <w:p w14:paraId="7965E757" w14:textId="77777777" w:rsidR="00AA1EA3" w:rsidRPr="002A3A54" w:rsidRDefault="00AA1EA3" w:rsidP="00AA1EA3">
      <w:pPr>
        <w:numPr>
          <w:ilvl w:val="1"/>
          <w:numId w:val="38"/>
        </w:numPr>
        <w:jc w:val="both"/>
        <w:rPr>
          <w:lang w:val="lv-LV"/>
        </w:rPr>
      </w:pPr>
      <w:r w:rsidRPr="002A3A54">
        <w:rPr>
          <w:lang w:val="lv-LV"/>
        </w:rPr>
        <w:t>Mainoties Pušu rekvizītiem, Pusēm ir pienākums 3 (trīs) darba dienu laikā (bez rakstiskas vienošanās par grozījumiem Līgumā) rakstiski, norādot jaunos rekvizītus, par to informēt otru Pusi, un šī vēstule ir uzskatāma par Līguma neatņemamu sastāvdaļu.</w:t>
      </w:r>
    </w:p>
    <w:p w14:paraId="5568E90B" w14:textId="1F281F55" w:rsidR="00AA1EA3" w:rsidRPr="002A3A54" w:rsidRDefault="00AA1EA3" w:rsidP="00AA1EA3">
      <w:pPr>
        <w:numPr>
          <w:ilvl w:val="1"/>
          <w:numId w:val="38"/>
        </w:numPr>
        <w:jc w:val="both"/>
        <w:rPr>
          <w:lang w:val="lv-LV"/>
        </w:rPr>
      </w:pPr>
      <w:r w:rsidRPr="002A3A54">
        <w:rPr>
          <w:lang w:val="lv-LV"/>
        </w:rPr>
        <w:t>Gadījumā, ja tiek mainīts Pārdevēja</w:t>
      </w:r>
      <w:r w:rsidR="002A3A54">
        <w:rPr>
          <w:lang w:val="lv-LV"/>
        </w:rPr>
        <w:t xml:space="preserve"> bankas</w:t>
      </w:r>
      <w:r w:rsidRPr="002A3A54">
        <w:rPr>
          <w:lang w:val="lv-LV"/>
        </w:rPr>
        <w:t xml:space="preserve"> norēķinu konta numurs, Pārdevējs par to informē Pircēju, nosūtot vēstuli ar </w:t>
      </w:r>
      <w:proofErr w:type="spellStart"/>
      <w:r w:rsidRPr="002A3A54">
        <w:rPr>
          <w:lang w:val="lv-LV"/>
        </w:rPr>
        <w:t>paraksttiesīgo</w:t>
      </w:r>
      <w:proofErr w:type="spellEnd"/>
      <w:r w:rsidRPr="002A3A54">
        <w:rPr>
          <w:lang w:val="lv-LV"/>
        </w:rPr>
        <w:t xml:space="preserve"> personu parakstiem vai slēdz vienošanos par grozījumiem Līgumā.</w:t>
      </w:r>
    </w:p>
    <w:p w14:paraId="34C12F53" w14:textId="77777777" w:rsidR="00AA1EA3" w:rsidRPr="002A3A54" w:rsidRDefault="00AA1EA3" w:rsidP="00AA1EA3">
      <w:pPr>
        <w:numPr>
          <w:ilvl w:val="1"/>
          <w:numId w:val="38"/>
        </w:numPr>
        <w:jc w:val="both"/>
        <w:rPr>
          <w:lang w:val="lv-LV"/>
        </w:rPr>
      </w:pPr>
      <w:r w:rsidRPr="002A3A54">
        <w:rPr>
          <w:lang w:val="lv-LV"/>
        </w:rPr>
        <w:t>Ja Valsts ieņēmumu dienests apturēs Pārdevēja saimniecisko darbību, Pircējs ievēros likuma „Par nodokļiem un nodevām” 34.</w:t>
      </w:r>
      <w:r w:rsidRPr="002A3A54">
        <w:rPr>
          <w:vertAlign w:val="superscript"/>
          <w:lang w:val="lv-LV"/>
        </w:rPr>
        <w:t>1</w:t>
      </w:r>
      <w:r w:rsidRPr="002A3A54">
        <w:rPr>
          <w:lang w:val="lv-LV"/>
        </w:rPr>
        <w:t xml:space="preserve"> pantā noteiktās prasības.</w:t>
      </w:r>
    </w:p>
    <w:p w14:paraId="7241654E" w14:textId="77777777" w:rsidR="00AA1EA3" w:rsidRPr="002A3A54" w:rsidRDefault="00AA1EA3" w:rsidP="00AA1EA3">
      <w:pPr>
        <w:ind w:left="792"/>
        <w:jc w:val="both"/>
        <w:rPr>
          <w:lang w:val="lv-LV"/>
        </w:rPr>
      </w:pPr>
    </w:p>
    <w:p w14:paraId="51D85F97" w14:textId="77777777" w:rsidR="00AA1EA3" w:rsidRPr="002A3A54" w:rsidRDefault="00AA1EA3" w:rsidP="00AA1EA3">
      <w:pPr>
        <w:numPr>
          <w:ilvl w:val="0"/>
          <w:numId w:val="38"/>
        </w:numPr>
        <w:jc w:val="center"/>
        <w:rPr>
          <w:lang w:val="lv-LV"/>
        </w:rPr>
      </w:pPr>
      <w:r w:rsidRPr="002A3A54">
        <w:rPr>
          <w:b/>
          <w:lang w:val="lv-LV"/>
        </w:rPr>
        <w:t>Nepārvaramā vara</w:t>
      </w:r>
      <w:r w:rsidRPr="002A3A54">
        <w:rPr>
          <w:b/>
          <w:caps/>
          <w:lang w:val="lv-LV"/>
        </w:rPr>
        <w:t xml:space="preserve"> </w:t>
      </w:r>
      <w:r w:rsidRPr="002A3A54">
        <w:rPr>
          <w:b/>
          <w:i/>
          <w:lang w:val="lv-LV"/>
        </w:rPr>
        <w:t>(</w:t>
      </w:r>
      <w:proofErr w:type="spellStart"/>
      <w:r w:rsidRPr="002A3A54">
        <w:rPr>
          <w:b/>
          <w:i/>
          <w:lang w:val="lv-LV"/>
        </w:rPr>
        <w:t>force</w:t>
      </w:r>
      <w:proofErr w:type="spellEnd"/>
      <w:r w:rsidRPr="002A3A54">
        <w:rPr>
          <w:b/>
          <w:i/>
          <w:lang w:val="lv-LV"/>
        </w:rPr>
        <w:t xml:space="preserve"> </w:t>
      </w:r>
      <w:proofErr w:type="spellStart"/>
      <w:r w:rsidRPr="002A3A54">
        <w:rPr>
          <w:b/>
          <w:i/>
          <w:lang w:val="lv-LV"/>
        </w:rPr>
        <w:t>majeure</w:t>
      </w:r>
      <w:proofErr w:type="spellEnd"/>
      <w:r w:rsidRPr="002A3A54">
        <w:rPr>
          <w:b/>
          <w:i/>
          <w:lang w:val="lv-LV"/>
        </w:rPr>
        <w:t>)</w:t>
      </w:r>
    </w:p>
    <w:p w14:paraId="74D8003D" w14:textId="77777777" w:rsidR="00AA1EA3" w:rsidRPr="002A3A54" w:rsidRDefault="00AA1EA3" w:rsidP="00AA1EA3">
      <w:pPr>
        <w:ind w:left="360"/>
        <w:rPr>
          <w:lang w:val="lv-LV"/>
        </w:rPr>
      </w:pPr>
    </w:p>
    <w:p w14:paraId="1D8E22F1" w14:textId="77777777" w:rsidR="00AA1EA3" w:rsidRPr="002A3A54" w:rsidRDefault="00AA1EA3" w:rsidP="00AA1EA3">
      <w:pPr>
        <w:numPr>
          <w:ilvl w:val="1"/>
          <w:numId w:val="38"/>
        </w:numPr>
        <w:jc w:val="both"/>
        <w:rPr>
          <w:lang w:val="lv-LV"/>
        </w:rPr>
      </w:pPr>
      <w:r w:rsidRPr="002A3A54">
        <w:rPr>
          <w:lang w:val="lv-LV"/>
        </w:rPr>
        <w:lastRenderedPageBreak/>
        <w:t>Ja kāda no Pusēm kopumā vai daļēji nevar izpildīt savas saistības saskaņā ar minēto Līgumu nepārvaramas varas apstākļu dēļ, tad Līguma saistību izpildes termiņus Puses pagarina attiecīgi par šo apstākļu darbības laiku.</w:t>
      </w:r>
    </w:p>
    <w:p w14:paraId="70DF37E9" w14:textId="77777777" w:rsidR="00AA1EA3" w:rsidRPr="002A3A54" w:rsidRDefault="00AA1EA3" w:rsidP="00AA1EA3">
      <w:pPr>
        <w:numPr>
          <w:ilvl w:val="1"/>
          <w:numId w:val="38"/>
        </w:numPr>
        <w:jc w:val="both"/>
        <w:rPr>
          <w:lang w:val="lv-LV"/>
        </w:rPr>
      </w:pPr>
      <w:r w:rsidRPr="002A3A54">
        <w:rPr>
          <w:lang w:val="lv-LV"/>
        </w:rPr>
        <w:t>Ja šie apstākļi ilgst vairāk par mēnesi, katra Puse ir tiesīga atteikties no tālākas Līguma saistību izpildes un nevienai no Pusēm nav tiesības prasīt, lai otra Puse atlīdzinātu jebkura rakstura zaudējumus.</w:t>
      </w:r>
    </w:p>
    <w:p w14:paraId="3E70E6F9" w14:textId="77777777" w:rsidR="00AA1EA3" w:rsidRPr="002A3A54" w:rsidRDefault="00AA1EA3" w:rsidP="00AA1EA3">
      <w:pPr>
        <w:numPr>
          <w:ilvl w:val="1"/>
          <w:numId w:val="38"/>
        </w:numPr>
        <w:jc w:val="both"/>
        <w:rPr>
          <w:lang w:val="lv-LV"/>
        </w:rPr>
      </w:pPr>
      <w:r w:rsidRPr="002A3A54">
        <w:rPr>
          <w:lang w:val="lv-LV"/>
        </w:rPr>
        <w:t>Puse, kurai Līguma saistību izpilde kļuvusi neiespējama, paziņo otrai Pusei rakstveidā par šādu apstākļu darbības sākumu un beigām ne vēlāk kā 5 (piecu) darba dienu laikā.</w:t>
      </w:r>
    </w:p>
    <w:p w14:paraId="0C59A5B8" w14:textId="77777777" w:rsidR="00AA1EA3" w:rsidRPr="002A3A54" w:rsidRDefault="00AA1EA3" w:rsidP="00AA1EA3">
      <w:pPr>
        <w:ind w:left="792"/>
        <w:jc w:val="both"/>
        <w:rPr>
          <w:lang w:val="lv-LV"/>
        </w:rPr>
      </w:pPr>
    </w:p>
    <w:p w14:paraId="66372D5A" w14:textId="77777777" w:rsidR="00AA1EA3" w:rsidRPr="002A3A54" w:rsidRDefault="00AA1EA3" w:rsidP="00AA1EA3">
      <w:pPr>
        <w:numPr>
          <w:ilvl w:val="0"/>
          <w:numId w:val="38"/>
        </w:numPr>
        <w:jc w:val="center"/>
        <w:rPr>
          <w:b/>
          <w:lang w:val="lv-LV"/>
        </w:rPr>
      </w:pPr>
      <w:r w:rsidRPr="002A3A54">
        <w:rPr>
          <w:b/>
          <w:lang w:val="lv-LV"/>
        </w:rPr>
        <w:t>Līguma izbeigšana</w:t>
      </w:r>
    </w:p>
    <w:p w14:paraId="6DD3C7A9" w14:textId="77777777" w:rsidR="00AA1EA3" w:rsidRPr="002A3A54" w:rsidRDefault="00AA1EA3" w:rsidP="00AA1EA3">
      <w:pPr>
        <w:ind w:left="360"/>
        <w:rPr>
          <w:b/>
          <w:lang w:val="lv-LV"/>
        </w:rPr>
      </w:pPr>
    </w:p>
    <w:p w14:paraId="709F82CC" w14:textId="77777777" w:rsidR="00AA1EA3" w:rsidRPr="002A3A54" w:rsidRDefault="00AA1EA3" w:rsidP="00AA1EA3">
      <w:pPr>
        <w:numPr>
          <w:ilvl w:val="1"/>
          <w:numId w:val="38"/>
        </w:numPr>
        <w:jc w:val="both"/>
        <w:rPr>
          <w:b/>
          <w:lang w:val="lv-LV"/>
        </w:rPr>
      </w:pPr>
      <w:r w:rsidRPr="002A3A54">
        <w:rPr>
          <w:lang w:val="lv-LV"/>
        </w:rPr>
        <w:t>Līgumu var izbeigt Pusēm rakstveidā vienojoties.</w:t>
      </w:r>
    </w:p>
    <w:p w14:paraId="3269B53C" w14:textId="3DC742CD" w:rsidR="00AA1EA3" w:rsidRPr="002A3A54" w:rsidRDefault="00AA1EA3" w:rsidP="00AA1EA3">
      <w:pPr>
        <w:numPr>
          <w:ilvl w:val="1"/>
          <w:numId w:val="38"/>
        </w:numPr>
        <w:jc w:val="both"/>
        <w:rPr>
          <w:b/>
          <w:lang w:val="lv-LV"/>
        </w:rPr>
      </w:pPr>
      <w:r w:rsidRPr="002A3A54">
        <w:rPr>
          <w:lang w:val="lv-LV"/>
        </w:rPr>
        <w:t>Pircējs var vienpusēji izbeigt Līgumu</w:t>
      </w:r>
      <w:r w:rsidR="002A3A54" w:rsidRPr="002A3A54">
        <w:rPr>
          <w:lang w:val="lv-LV"/>
        </w:rPr>
        <w:t xml:space="preserve"> </w:t>
      </w:r>
      <w:r w:rsidRPr="002A3A54">
        <w:rPr>
          <w:lang w:val="lv-LV"/>
        </w:rPr>
        <w:t>jebkurā no sekojošiem gadījumiem:</w:t>
      </w:r>
    </w:p>
    <w:p w14:paraId="1C5A92A5" w14:textId="77777777" w:rsidR="00AA1EA3" w:rsidRPr="002A3A54" w:rsidRDefault="00AA1EA3" w:rsidP="00AA1EA3">
      <w:pPr>
        <w:numPr>
          <w:ilvl w:val="2"/>
          <w:numId w:val="38"/>
        </w:numPr>
        <w:jc w:val="both"/>
        <w:rPr>
          <w:b/>
          <w:lang w:val="lv-LV"/>
        </w:rPr>
      </w:pPr>
      <w:r w:rsidRPr="002A3A54">
        <w:rPr>
          <w:lang w:val="lv-LV"/>
        </w:rPr>
        <w:t>ja Pārdevējs paaugstina Preces cenu;</w:t>
      </w:r>
    </w:p>
    <w:p w14:paraId="59B8813B" w14:textId="77777777" w:rsidR="00AA1EA3" w:rsidRPr="002A3A54" w:rsidRDefault="00AA1EA3" w:rsidP="00AA1EA3">
      <w:pPr>
        <w:numPr>
          <w:ilvl w:val="2"/>
          <w:numId w:val="38"/>
        </w:numPr>
        <w:jc w:val="both"/>
        <w:rPr>
          <w:b/>
          <w:lang w:val="lv-LV"/>
        </w:rPr>
      </w:pPr>
      <w:r w:rsidRPr="002A3A54">
        <w:rPr>
          <w:lang w:val="lv-LV"/>
        </w:rPr>
        <w:t>ja piegādātās Preces kvalitāte neatbilst Tehniskajā specifikācijā noteiktajām prasībām un Līgumam;</w:t>
      </w:r>
    </w:p>
    <w:p w14:paraId="1642A49B" w14:textId="77777777" w:rsidR="00AA1EA3" w:rsidRPr="002A3A54" w:rsidRDefault="00AA1EA3" w:rsidP="00AA1EA3">
      <w:pPr>
        <w:numPr>
          <w:ilvl w:val="2"/>
          <w:numId w:val="38"/>
        </w:numPr>
        <w:jc w:val="both"/>
        <w:rPr>
          <w:b/>
          <w:lang w:val="lv-LV"/>
        </w:rPr>
      </w:pPr>
      <w:r w:rsidRPr="002A3A54">
        <w:rPr>
          <w:lang w:val="lv-LV"/>
        </w:rPr>
        <w:t>ja netiek ievēroti Preces piegādes termiņi;</w:t>
      </w:r>
    </w:p>
    <w:p w14:paraId="15B17E91" w14:textId="77777777" w:rsidR="00AA1EA3" w:rsidRPr="002A3A54" w:rsidRDefault="00AA1EA3" w:rsidP="00AA1EA3">
      <w:pPr>
        <w:numPr>
          <w:ilvl w:val="2"/>
          <w:numId w:val="38"/>
        </w:numPr>
        <w:jc w:val="both"/>
        <w:rPr>
          <w:b/>
          <w:lang w:val="lv-LV"/>
        </w:rPr>
      </w:pPr>
      <w:r w:rsidRPr="002A3A54">
        <w:rPr>
          <w:lang w:val="lv-LV"/>
        </w:rPr>
        <w:t>ja Līguma izpildes laikā saskaņā ar attiecīgas institūcijas lēmumu tiek apturēta vai pārtraukta Pārdevēja saimnieciskā darbība;</w:t>
      </w:r>
    </w:p>
    <w:p w14:paraId="55513340" w14:textId="7FD199C5" w:rsidR="00AA1EA3" w:rsidRPr="00344CF3" w:rsidRDefault="00AA1EA3" w:rsidP="00AA1EA3">
      <w:pPr>
        <w:numPr>
          <w:ilvl w:val="2"/>
          <w:numId w:val="38"/>
        </w:numPr>
        <w:jc w:val="both"/>
        <w:rPr>
          <w:b/>
          <w:lang w:val="lv-LV"/>
        </w:rPr>
      </w:pPr>
      <w:r w:rsidRPr="002A3A54">
        <w:rPr>
          <w:lang w:val="lv-LV"/>
        </w:rPr>
        <w:t xml:space="preserve">ja netiek iesniegts (iemaksāts Pircēja bankas </w:t>
      </w:r>
      <w:r w:rsidR="002A3A54" w:rsidRPr="002A3A54">
        <w:rPr>
          <w:lang w:val="lv-LV"/>
        </w:rPr>
        <w:t xml:space="preserve">norēķinu </w:t>
      </w:r>
      <w:r w:rsidRPr="002A3A54">
        <w:rPr>
          <w:lang w:val="lv-LV"/>
        </w:rPr>
        <w:t xml:space="preserve">kontā) Līguma </w:t>
      </w:r>
      <w:r w:rsidRPr="00344CF3">
        <w:rPr>
          <w:lang w:val="lv-LV"/>
        </w:rPr>
        <w:t>nodrošinājums</w:t>
      </w:r>
      <w:r w:rsidR="002A3A54" w:rsidRPr="00344CF3">
        <w:rPr>
          <w:lang w:val="lv-LV"/>
        </w:rPr>
        <w:t>;</w:t>
      </w:r>
    </w:p>
    <w:p w14:paraId="27051587" w14:textId="7E78825B" w:rsidR="002A3A54" w:rsidRPr="00344CF3" w:rsidRDefault="00C23C6A" w:rsidP="00344CF3">
      <w:pPr>
        <w:pStyle w:val="ListParagraph"/>
        <w:numPr>
          <w:ilvl w:val="2"/>
          <w:numId w:val="38"/>
        </w:numPr>
        <w:suppressAutoHyphens/>
        <w:spacing w:after="20"/>
        <w:jc w:val="both"/>
        <w:rPr>
          <w:rFonts w:ascii="Times New Roman" w:hAnsi="Times New Roman" w:cs="Times New Roman"/>
          <w:sz w:val="24"/>
          <w:lang w:val="lv-LV"/>
        </w:rPr>
      </w:pPr>
      <w:r w:rsidRPr="00344CF3">
        <w:rPr>
          <w:rFonts w:ascii="Times New Roman" w:hAnsi="Times New Roman" w:cs="Times New Roman"/>
          <w:sz w:val="24"/>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27280F65" w14:textId="77777777" w:rsidR="00AA1EA3" w:rsidRPr="002A3A54" w:rsidRDefault="00AA1EA3" w:rsidP="00AA1EA3">
      <w:pPr>
        <w:numPr>
          <w:ilvl w:val="1"/>
          <w:numId w:val="38"/>
        </w:numPr>
        <w:jc w:val="both"/>
        <w:rPr>
          <w:b/>
          <w:lang w:val="lv-LV"/>
        </w:rPr>
      </w:pPr>
      <w:r w:rsidRPr="002A3A54">
        <w:rPr>
          <w:lang w:val="lv-LV"/>
        </w:rPr>
        <w:t xml:space="preserve">Ja Līgums tiek izbeigts saskaņā ar Līguma 7.2.punkta noteikumiem, Pircējs </w:t>
      </w:r>
      <w:proofErr w:type="spellStart"/>
      <w:r w:rsidRPr="002A3A54">
        <w:rPr>
          <w:lang w:val="lv-LV"/>
        </w:rPr>
        <w:t>nosūta</w:t>
      </w:r>
      <w:proofErr w:type="spellEnd"/>
      <w:r w:rsidRPr="002A3A54">
        <w:rPr>
          <w:lang w:val="lv-LV"/>
        </w:rPr>
        <w:t xml:space="preserve"> par to rakstisku paziņojumu Pārdevējam pa pastu. Līgums tiek uzskatīts par izbeigtu Pircēja noteiktajā termiņā, kas nevar būt īsāks par 7 (septiņām) kalendārajām dienām no vēstules nosūtīšanas dienas.</w:t>
      </w:r>
    </w:p>
    <w:p w14:paraId="46E353CF" w14:textId="77777777" w:rsidR="00AA1EA3" w:rsidRPr="00AA1EA3" w:rsidRDefault="00AA1EA3" w:rsidP="00AA1EA3">
      <w:pPr>
        <w:ind w:left="792"/>
        <w:jc w:val="both"/>
        <w:rPr>
          <w:b/>
          <w:highlight w:val="green"/>
          <w:lang w:val="lv-LV"/>
        </w:rPr>
      </w:pPr>
    </w:p>
    <w:p w14:paraId="1A12F5EE" w14:textId="77777777" w:rsidR="00AA1EA3" w:rsidRPr="00344CF3" w:rsidRDefault="00AA1EA3" w:rsidP="00AA1EA3">
      <w:pPr>
        <w:numPr>
          <w:ilvl w:val="0"/>
          <w:numId w:val="38"/>
        </w:numPr>
        <w:tabs>
          <w:tab w:val="left" w:pos="-3969"/>
          <w:tab w:val="left" w:pos="0"/>
        </w:tabs>
        <w:jc w:val="center"/>
        <w:rPr>
          <w:b/>
          <w:lang w:val="lv-LV"/>
        </w:rPr>
      </w:pPr>
      <w:r w:rsidRPr="00344CF3">
        <w:rPr>
          <w:b/>
          <w:lang w:val="lv-LV"/>
        </w:rPr>
        <w:t>Līguma nodrošinājums</w:t>
      </w:r>
    </w:p>
    <w:p w14:paraId="64717B1C" w14:textId="77777777" w:rsidR="00AA1EA3" w:rsidRPr="00344CF3" w:rsidRDefault="00AA1EA3" w:rsidP="00AA1EA3">
      <w:pPr>
        <w:tabs>
          <w:tab w:val="left" w:pos="-3969"/>
          <w:tab w:val="left" w:pos="0"/>
        </w:tabs>
        <w:ind w:left="360"/>
        <w:rPr>
          <w:b/>
          <w:lang w:val="lv-LV"/>
        </w:rPr>
      </w:pPr>
    </w:p>
    <w:p w14:paraId="708CBE3B" w14:textId="69E87687" w:rsidR="00AA1EA3" w:rsidRPr="00035B1B" w:rsidRDefault="00AA1EA3" w:rsidP="00AA1EA3">
      <w:pPr>
        <w:numPr>
          <w:ilvl w:val="1"/>
          <w:numId w:val="38"/>
        </w:numPr>
        <w:jc w:val="both"/>
        <w:rPr>
          <w:b/>
          <w:lang w:val="lv-LV"/>
        </w:rPr>
      </w:pPr>
      <w:r w:rsidRPr="00344CF3">
        <w:rPr>
          <w:lang w:val="lv-LV"/>
        </w:rPr>
        <w:t xml:space="preserve">Pārdevējs apņemas </w:t>
      </w:r>
      <w:r w:rsidR="00946708">
        <w:rPr>
          <w:lang w:val="lv-LV"/>
        </w:rPr>
        <w:t>3</w:t>
      </w:r>
      <w:r w:rsidR="00946708" w:rsidRPr="00424A87">
        <w:rPr>
          <w:lang w:val="lv-LV"/>
        </w:rPr>
        <w:t xml:space="preserve"> (</w:t>
      </w:r>
      <w:r w:rsidR="00946708">
        <w:rPr>
          <w:lang w:val="lv-LV"/>
        </w:rPr>
        <w:t>trīs</w:t>
      </w:r>
      <w:r w:rsidR="00946708" w:rsidRPr="00424A87">
        <w:rPr>
          <w:lang w:val="lv-LV"/>
        </w:rPr>
        <w:t>)</w:t>
      </w:r>
      <w:r w:rsidR="00946708">
        <w:rPr>
          <w:lang w:val="lv-LV"/>
        </w:rPr>
        <w:t xml:space="preserve"> </w:t>
      </w:r>
      <w:r w:rsidRPr="00344CF3">
        <w:rPr>
          <w:lang w:val="lv-LV"/>
        </w:rPr>
        <w:t xml:space="preserve">darba dienu laikā no Līguma spēkā stāšanās brīža iesniegt   </w:t>
      </w:r>
      <w:r w:rsidRPr="00035B1B">
        <w:rPr>
          <w:lang w:val="lv-LV"/>
        </w:rPr>
        <w:t>(iemaksāt) Pircējam Līguma nodrošinājumu 5% (piecu procentu) apmērā no līguma summas</w:t>
      </w:r>
      <w:r w:rsidR="00035B1B" w:rsidRPr="00035B1B">
        <w:rPr>
          <w:lang w:val="lv-LV"/>
        </w:rPr>
        <w:t xml:space="preserve"> - </w:t>
      </w:r>
      <w:r w:rsidR="00035B1B" w:rsidRPr="00035B1B">
        <w:rPr>
          <w:b/>
          <w:lang w:val="lv-LV"/>
        </w:rPr>
        <w:t>______ EUR</w:t>
      </w:r>
      <w:r w:rsidR="00035B1B" w:rsidRPr="00035B1B">
        <w:rPr>
          <w:lang w:val="lv-LV"/>
        </w:rPr>
        <w:t xml:space="preserve"> </w:t>
      </w:r>
      <w:r w:rsidR="00035B1B" w:rsidRPr="00035B1B">
        <w:rPr>
          <w:i/>
          <w:lang w:val="lv-LV"/>
        </w:rPr>
        <w:t xml:space="preserve">(______ euro un ___centi) </w:t>
      </w:r>
      <w:r w:rsidRPr="00035B1B">
        <w:rPr>
          <w:lang w:val="lv-LV"/>
        </w:rPr>
        <w:t xml:space="preserve"> Pircējā bankas</w:t>
      </w:r>
      <w:r w:rsidR="00035B1B" w:rsidRPr="00035B1B">
        <w:rPr>
          <w:lang w:val="lv-LV"/>
        </w:rPr>
        <w:t xml:space="preserve"> norēķinu</w:t>
      </w:r>
      <w:r w:rsidRPr="00035B1B">
        <w:rPr>
          <w:lang w:val="lv-LV"/>
        </w:rPr>
        <w:t xml:space="preserve"> kontā (konta Nr. skatīt Līguma 11.sadaļā) atbilstoši Līguma 1.1.punktā minētās sarunu procedūras nosacījumiem.</w:t>
      </w:r>
    </w:p>
    <w:p w14:paraId="626ACE33" w14:textId="77777777" w:rsidR="00AA1EA3" w:rsidRPr="00035B1B" w:rsidRDefault="00AA1EA3" w:rsidP="00AA1EA3">
      <w:pPr>
        <w:numPr>
          <w:ilvl w:val="1"/>
          <w:numId w:val="38"/>
        </w:numPr>
        <w:jc w:val="both"/>
        <w:rPr>
          <w:b/>
          <w:lang w:val="lv-LV"/>
        </w:rPr>
      </w:pPr>
      <w:r w:rsidRPr="00035B1B">
        <w:rPr>
          <w:lang w:val="lv-LV"/>
        </w:rPr>
        <w:t>Pircējs ir tiesīgs saņemt Līguma nodrošinājumu jebkurā no sekojošiem gadījumiem:</w:t>
      </w:r>
    </w:p>
    <w:p w14:paraId="3675629B" w14:textId="77777777" w:rsidR="00AA1EA3" w:rsidRPr="00035B1B" w:rsidRDefault="00AA1EA3" w:rsidP="00AA1EA3">
      <w:pPr>
        <w:numPr>
          <w:ilvl w:val="2"/>
          <w:numId w:val="38"/>
        </w:numPr>
        <w:jc w:val="both"/>
        <w:rPr>
          <w:b/>
          <w:lang w:val="lv-LV"/>
        </w:rPr>
      </w:pPr>
      <w:r w:rsidRPr="00035B1B">
        <w:rPr>
          <w:lang w:val="lv-LV"/>
        </w:rPr>
        <w:t>pilnā apmērā – ja Līgums tiek izbeigts saskaņā ar Līguma 7.2.punktu (neatkarīgi no zaudējumu esamības);</w:t>
      </w:r>
    </w:p>
    <w:p w14:paraId="5054933F" w14:textId="77777777" w:rsidR="00AA1EA3" w:rsidRPr="00035B1B" w:rsidRDefault="00AA1EA3" w:rsidP="00AA1EA3">
      <w:pPr>
        <w:numPr>
          <w:ilvl w:val="2"/>
          <w:numId w:val="38"/>
        </w:numPr>
        <w:jc w:val="both"/>
        <w:rPr>
          <w:b/>
          <w:lang w:val="lv-LV"/>
        </w:rPr>
      </w:pPr>
      <w:r w:rsidRPr="00035B1B">
        <w:rPr>
          <w:lang w:val="lv-LV"/>
        </w:rPr>
        <w:t>pilnā apmērā – ja  Pārdevējs atsakās no savu saistību izpildes (neatkarīgi no zaudējumu esamības);</w:t>
      </w:r>
    </w:p>
    <w:p w14:paraId="57A1C7E7" w14:textId="77777777" w:rsidR="00AA1EA3" w:rsidRPr="00035B1B" w:rsidRDefault="00AA1EA3" w:rsidP="00AA1EA3">
      <w:pPr>
        <w:numPr>
          <w:ilvl w:val="2"/>
          <w:numId w:val="38"/>
        </w:numPr>
        <w:jc w:val="both"/>
        <w:rPr>
          <w:b/>
          <w:lang w:val="lv-LV"/>
        </w:rPr>
      </w:pPr>
      <w:r w:rsidRPr="00035B1B">
        <w:rPr>
          <w:lang w:val="lv-LV"/>
        </w:rPr>
        <w:t>Pārdevēja līgumsodu segšanai – līgumsodu summas apmērā;</w:t>
      </w:r>
    </w:p>
    <w:p w14:paraId="747ED7F5" w14:textId="77777777" w:rsidR="00AA1EA3" w:rsidRPr="00035B1B" w:rsidRDefault="00AA1EA3" w:rsidP="00AA1EA3">
      <w:pPr>
        <w:numPr>
          <w:ilvl w:val="2"/>
          <w:numId w:val="38"/>
        </w:numPr>
        <w:jc w:val="both"/>
        <w:rPr>
          <w:b/>
          <w:lang w:val="lv-LV"/>
        </w:rPr>
      </w:pPr>
      <w:r w:rsidRPr="00035B1B">
        <w:rPr>
          <w:lang w:val="lv-LV"/>
        </w:rPr>
        <w:t xml:space="preserve">Pircēja zaudējumu, kas radušies Līgumā noteikto Pārdevēja saistību neizpildes rezultātā, atlīdzināšanai – zaudējumu summas apmērā. Šajā gadījumā Pircējs </w:t>
      </w:r>
      <w:proofErr w:type="spellStart"/>
      <w:r w:rsidRPr="00035B1B">
        <w:rPr>
          <w:lang w:val="lv-LV"/>
        </w:rPr>
        <w:t>nosūta</w:t>
      </w:r>
      <w:proofErr w:type="spellEnd"/>
      <w:r w:rsidRPr="00035B1B">
        <w:rPr>
          <w:lang w:val="lv-LV"/>
        </w:rPr>
        <w:t xml:space="preserve"> Pārdevējam zaudējumu aprēķinu.</w:t>
      </w:r>
    </w:p>
    <w:p w14:paraId="412FD98D" w14:textId="7FBA39BB" w:rsidR="00AA1EA3" w:rsidRPr="00035B1B" w:rsidRDefault="00AA1EA3" w:rsidP="00AA1EA3">
      <w:pPr>
        <w:numPr>
          <w:ilvl w:val="1"/>
          <w:numId w:val="38"/>
        </w:numPr>
        <w:jc w:val="both"/>
        <w:rPr>
          <w:b/>
          <w:lang w:val="lv-LV"/>
        </w:rPr>
      </w:pPr>
      <w:r w:rsidRPr="00035B1B">
        <w:rPr>
          <w:lang w:val="lv-LV"/>
        </w:rPr>
        <w:t xml:space="preserve">Ja Pircējs ir saņēmis Līguma nodrošinājumu saskaņā ar Līguma 8.2.3.punktu, tad Līguma nodrošinājums saskaņā ar </w:t>
      </w:r>
      <w:r w:rsidR="00035B1B" w:rsidRPr="00035B1B">
        <w:rPr>
          <w:lang w:val="lv-LV"/>
        </w:rPr>
        <w:t xml:space="preserve">Līguma </w:t>
      </w:r>
      <w:r w:rsidRPr="00035B1B">
        <w:rPr>
          <w:lang w:val="lv-LV"/>
        </w:rPr>
        <w:t>8.2.1., 8.2.2. vai 8.2.4.punktu ir izmantojams Līguma nodrošinājuma atlikušās daļas apmērā, ņemot vērā, ka līgumsods neietver zaudējumu atlīdzību.</w:t>
      </w:r>
    </w:p>
    <w:p w14:paraId="63B9C053" w14:textId="77777777" w:rsidR="00AA1EA3" w:rsidRPr="00035B1B" w:rsidRDefault="00AA1EA3" w:rsidP="00AA1EA3">
      <w:pPr>
        <w:numPr>
          <w:ilvl w:val="1"/>
          <w:numId w:val="38"/>
        </w:numPr>
        <w:jc w:val="both"/>
        <w:rPr>
          <w:b/>
          <w:lang w:val="lv-LV"/>
        </w:rPr>
      </w:pPr>
      <w:r w:rsidRPr="00035B1B">
        <w:rPr>
          <w:lang w:val="lv-LV"/>
        </w:rPr>
        <w:lastRenderedPageBreak/>
        <w:t>Ja Pircējs ir saņēmis Līguma nodrošinājumu saskaņā ar Līguma 8.2.1., 8.2.2. vai 8.2.4.punktu, tad Pārdevējs atlīdzina Pircējam zaudējumus tādā apmērā, kas pārsniedz saskaņā ar  Līguma  8.2.1., 8.2.2. vai 8.2.4.punktu saņemtās summas.</w:t>
      </w:r>
    </w:p>
    <w:p w14:paraId="6781DC65" w14:textId="77777777" w:rsidR="00AA1EA3" w:rsidRPr="00035B1B" w:rsidRDefault="00AA1EA3" w:rsidP="00AA1EA3">
      <w:pPr>
        <w:numPr>
          <w:ilvl w:val="1"/>
          <w:numId w:val="38"/>
        </w:numPr>
        <w:jc w:val="both"/>
        <w:rPr>
          <w:b/>
          <w:lang w:val="lv-LV"/>
        </w:rPr>
      </w:pPr>
      <w:r w:rsidRPr="00035B1B">
        <w:rPr>
          <w:lang w:val="lv-LV"/>
        </w:rPr>
        <w:t>Līguma nodrošinājuma termiņš ir līdz pušu saistību pilnīgai izpildei vai vismaz 30 (trīsdesmit) kalendārās dienas pēc Preces galīgās piegādes brīža.</w:t>
      </w:r>
    </w:p>
    <w:p w14:paraId="7BF10154" w14:textId="77777777" w:rsidR="00AA1EA3" w:rsidRPr="00035B1B" w:rsidRDefault="00AA1EA3" w:rsidP="00AA1EA3">
      <w:pPr>
        <w:numPr>
          <w:ilvl w:val="1"/>
          <w:numId w:val="38"/>
        </w:numPr>
        <w:jc w:val="both"/>
        <w:rPr>
          <w:b/>
          <w:lang w:val="lv-LV"/>
        </w:rPr>
      </w:pPr>
      <w:r w:rsidRPr="00035B1B">
        <w:rPr>
          <w:lang w:val="lv-LV"/>
        </w:rPr>
        <w:t>Līguma nodrošinājumu (izmaksājot iemaksāto līguma nodrošinājumu) Pircējs atdod Pārdevējam 5 (piecu) darba dienu laikā pēc tā derīguma termiņa beigām.</w:t>
      </w:r>
    </w:p>
    <w:p w14:paraId="67CCF045" w14:textId="77777777" w:rsidR="00AA1EA3" w:rsidRPr="005634F4" w:rsidRDefault="00AA1EA3" w:rsidP="00AA1EA3">
      <w:pPr>
        <w:ind w:left="792"/>
        <w:jc w:val="both"/>
        <w:rPr>
          <w:b/>
          <w:lang w:val="lv-LV"/>
        </w:rPr>
      </w:pPr>
    </w:p>
    <w:p w14:paraId="1C9E6376" w14:textId="77777777" w:rsidR="005634F4" w:rsidRPr="005634F4" w:rsidRDefault="00AA1EA3" w:rsidP="00AA1EA3">
      <w:pPr>
        <w:pStyle w:val="ListParagraph"/>
        <w:numPr>
          <w:ilvl w:val="0"/>
          <w:numId w:val="38"/>
        </w:numPr>
        <w:tabs>
          <w:tab w:val="left" w:pos="-3969"/>
          <w:tab w:val="left" w:pos="0"/>
          <w:tab w:val="left" w:pos="426"/>
          <w:tab w:val="left" w:pos="567"/>
        </w:tabs>
        <w:jc w:val="center"/>
        <w:rPr>
          <w:rFonts w:ascii="Times New Roman" w:hAnsi="Times New Roman" w:cs="Times New Roman"/>
          <w:b/>
          <w:sz w:val="24"/>
          <w:lang w:val="lv-LV"/>
        </w:rPr>
      </w:pPr>
      <w:r w:rsidRPr="005634F4">
        <w:rPr>
          <w:rFonts w:ascii="Times New Roman" w:hAnsi="Times New Roman" w:cs="Times New Roman"/>
          <w:b/>
          <w:sz w:val="24"/>
          <w:lang w:val="lv-LV"/>
        </w:rPr>
        <w:t>Konfidencialitāte, biznesa ētikas pamatprincipi</w:t>
      </w:r>
    </w:p>
    <w:p w14:paraId="3C2A718A" w14:textId="035A6E07" w:rsidR="00AA1EA3" w:rsidRPr="005634F4" w:rsidRDefault="00AA1EA3" w:rsidP="005634F4">
      <w:pPr>
        <w:pStyle w:val="ListParagraph"/>
        <w:tabs>
          <w:tab w:val="left" w:pos="-3969"/>
          <w:tab w:val="left" w:pos="0"/>
          <w:tab w:val="left" w:pos="426"/>
          <w:tab w:val="left" w:pos="567"/>
        </w:tabs>
        <w:ind w:left="360"/>
        <w:jc w:val="center"/>
        <w:rPr>
          <w:rFonts w:ascii="Times New Roman" w:hAnsi="Times New Roman" w:cs="Times New Roman"/>
          <w:b/>
          <w:sz w:val="24"/>
          <w:lang w:val="lv-LV"/>
        </w:rPr>
      </w:pPr>
      <w:r w:rsidRPr="005634F4">
        <w:rPr>
          <w:rFonts w:ascii="Times New Roman" w:hAnsi="Times New Roman" w:cs="Times New Roman"/>
          <w:b/>
          <w:sz w:val="24"/>
          <w:lang w:val="lv-LV"/>
        </w:rPr>
        <w:t>un personas datu aizsardzība</w:t>
      </w:r>
    </w:p>
    <w:p w14:paraId="4352993E" w14:textId="77777777" w:rsidR="00AA1EA3" w:rsidRPr="005634F4" w:rsidRDefault="00AA1EA3" w:rsidP="00AA1EA3">
      <w:pPr>
        <w:pStyle w:val="ListParagraph"/>
        <w:tabs>
          <w:tab w:val="left" w:pos="-3969"/>
          <w:tab w:val="left" w:pos="0"/>
          <w:tab w:val="left" w:pos="426"/>
          <w:tab w:val="left" w:pos="567"/>
        </w:tabs>
        <w:ind w:left="360"/>
        <w:rPr>
          <w:rFonts w:ascii="Times New Roman" w:hAnsi="Times New Roman" w:cs="Times New Roman"/>
          <w:b/>
          <w:sz w:val="24"/>
          <w:lang w:val="lv-LV"/>
        </w:rPr>
      </w:pPr>
    </w:p>
    <w:p w14:paraId="52CDBEC2" w14:textId="77777777" w:rsidR="00AA1EA3" w:rsidRPr="005634F4" w:rsidRDefault="00AA1EA3" w:rsidP="00AA1EA3">
      <w:pPr>
        <w:numPr>
          <w:ilvl w:val="1"/>
          <w:numId w:val="38"/>
        </w:numPr>
        <w:jc w:val="both"/>
        <w:rPr>
          <w:b/>
          <w:lang w:val="lv-LV"/>
        </w:rPr>
      </w:pPr>
      <w:r w:rsidRPr="005634F4">
        <w:rPr>
          <w:lang w:val="lv-LV"/>
        </w:rPr>
        <w:t>Līguma noteikumi, kā arī informācija, kas saistīta ar Pušu sadarbību vai kas par Pircēju Pārdevēja rīcībā nonākusi Līguma izpildes rezultātā, uzskatāma par Pircēja komercnoslēpumu, un bez iepriekšējas rakstiskas Pircēja piekrišanas nav izpaužama trešajām personām Līguma darbības laikā un pēc tam. Šis pienākums neattiecas uz informāciju, kas ir publiski pieejama un informāciju, kas atklājama attiecīgām valsts institūcijām saskaņā ar spēkā esošajiem tiesību aktiem, ja tā tiek sniegta šīm institūcijām.</w:t>
      </w:r>
    </w:p>
    <w:p w14:paraId="3A1BED25" w14:textId="77777777" w:rsidR="00AA1EA3" w:rsidRPr="005634F4" w:rsidRDefault="00AA1EA3" w:rsidP="00AA1EA3">
      <w:pPr>
        <w:numPr>
          <w:ilvl w:val="1"/>
          <w:numId w:val="38"/>
        </w:numPr>
        <w:jc w:val="both"/>
        <w:rPr>
          <w:b/>
          <w:lang w:val="lv-LV"/>
        </w:rPr>
      </w:pPr>
      <w:r w:rsidRPr="005634F4">
        <w:rPr>
          <w:lang w:val="lv-LV"/>
        </w:rPr>
        <w:t>Saņemto Pircēja komercnoslēpumu saturošo informāciju Pārdevējs apņemas izmantot vienīgi Līguma 1.1.punktā norādītajam mērķim, ievērojot Pircēja komercintereses un šo konfidencialitātes pienākumu.</w:t>
      </w:r>
    </w:p>
    <w:p w14:paraId="5C658805" w14:textId="77777777" w:rsidR="00AA1EA3" w:rsidRPr="005634F4" w:rsidRDefault="00AA1EA3" w:rsidP="00AA1EA3">
      <w:pPr>
        <w:numPr>
          <w:ilvl w:val="1"/>
          <w:numId w:val="38"/>
        </w:numPr>
        <w:jc w:val="both"/>
        <w:rPr>
          <w:b/>
          <w:lang w:val="lv-LV"/>
        </w:rPr>
      </w:pPr>
      <w:r w:rsidRPr="005634F4">
        <w:rPr>
          <w:lang w:val="lv-LV"/>
        </w:rPr>
        <w:t xml:space="preserve">Puses apliecina, ka tās ir informētas, ka vienas Puses iesniegtos personas datus, ja tas nepieciešams Līguma izpildei, </w:t>
      </w:r>
      <w:r w:rsidRPr="005634F4">
        <w:rPr>
          <w:iCs/>
          <w:lang w:val="lv-LV"/>
        </w:rPr>
        <w:t xml:space="preserve">vai Līguma </w:t>
      </w:r>
      <w:r w:rsidRPr="005634F4">
        <w:rPr>
          <w:lang w:val="lv-LV"/>
        </w:rPr>
        <w:t>izpildes laikā iegūtos fizisko personu datus, drīkst apstrādāt tikai saskaņā ar Līguma priekšmetu, Līgumā noteiktajā apjomā, uz Līguma darbības termiņu un tikai saskaņā ar spēkā esošo tiesību aktu prasībām.</w:t>
      </w:r>
    </w:p>
    <w:p w14:paraId="3E201104" w14:textId="77777777" w:rsidR="00AA1EA3" w:rsidRPr="005634F4" w:rsidRDefault="00AA1EA3" w:rsidP="00AA1EA3">
      <w:pPr>
        <w:numPr>
          <w:ilvl w:val="1"/>
          <w:numId w:val="38"/>
        </w:numPr>
        <w:jc w:val="both"/>
        <w:rPr>
          <w:b/>
          <w:lang w:val="lv-LV"/>
        </w:rPr>
      </w:pPr>
      <w:r w:rsidRPr="005634F4">
        <w:rPr>
          <w:lang w:val="lv-LV"/>
        </w:rPr>
        <w:t>Puse, kas nodod otrai Pusei savu darbinieku personas datus, nodrošina savu norādīto darbinieku informēšanu par viņu personas datu nodošanu Puses sadarbības partnerim un par viņu kā datu subjektu tiesībām saskaņā ar spēkā esošajiem tiesību un normatīvajiem aktiem personas datu aizsardzības jomā. Puse, kas nodod otrai Pusei fizisko personu datus apstrādei, atbild par attiecīgo datu subjektu personas datu apstrādes tiesiskā pamata nodrošināšanu.</w:t>
      </w:r>
    </w:p>
    <w:p w14:paraId="6F39A130" w14:textId="77777777" w:rsidR="00AA1EA3" w:rsidRPr="005634F4" w:rsidRDefault="00AA1EA3" w:rsidP="00AA1EA3">
      <w:pPr>
        <w:numPr>
          <w:ilvl w:val="1"/>
          <w:numId w:val="38"/>
        </w:numPr>
        <w:jc w:val="both"/>
        <w:rPr>
          <w:b/>
          <w:lang w:val="lv-LV"/>
        </w:rPr>
      </w:pPr>
      <w:r w:rsidRPr="005634F4">
        <w:rPr>
          <w:lang w:val="lv-LV"/>
        </w:rPr>
        <w:t>Puses apņemas nodrošināt spēkā esošajiem tiesību aktiem atbilstošu aizsardzības līmeni otras Puses iesniegtajiem personas datiem. Puses apņemas bez iepriekšējas saskaņošanas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10E9AD5F" w14:textId="77777777" w:rsidR="00AA1EA3" w:rsidRPr="005634F4" w:rsidRDefault="00AA1EA3" w:rsidP="00AA1EA3">
      <w:pPr>
        <w:numPr>
          <w:ilvl w:val="1"/>
          <w:numId w:val="38"/>
        </w:numPr>
        <w:jc w:val="both"/>
        <w:rPr>
          <w:b/>
          <w:lang w:val="lv-LV"/>
        </w:rPr>
      </w:pPr>
      <w:r w:rsidRPr="005634F4">
        <w:rPr>
          <w:lang w:val="lv-LV"/>
        </w:rPr>
        <w:t>Katra Puse patstāvīgi ir atbildīga trešo personu priekšā par personas datu aizsardzības un apstrādes noteikumu neievērošanu un, ja tiek konstatēta Puses atbildība, Pusei jāapmierina trešo personu prasījumi saistībā ar personas datu pārkāpumu un tā novēršanu, kā arī jāapmaksā ar personas datu pārkāpumu saistītie administratīvie sodi un jāatlīdzina ar tiesas spriedumu piespriestās zaudējumu summas.</w:t>
      </w:r>
    </w:p>
    <w:p w14:paraId="6FACBD99" w14:textId="77777777" w:rsidR="00AA1EA3" w:rsidRPr="005634F4" w:rsidRDefault="00AA1EA3" w:rsidP="00AA1EA3">
      <w:pPr>
        <w:numPr>
          <w:ilvl w:val="1"/>
          <w:numId w:val="38"/>
        </w:numPr>
        <w:jc w:val="both"/>
        <w:rPr>
          <w:b/>
          <w:lang w:val="lv-LV"/>
        </w:rPr>
      </w:pPr>
      <w:r w:rsidRPr="005634F4">
        <w:rPr>
          <w:lang w:val="lv-LV"/>
        </w:rPr>
        <w:t>Puses apņemas iznīcināt otras Puses iesniegtos personas datus, tiklīdz izbeidzas nepieciešamība tos apstrādāt.</w:t>
      </w:r>
    </w:p>
    <w:p w14:paraId="50F2773D" w14:textId="6E3715D4" w:rsidR="00AA1EA3" w:rsidRPr="005634F4" w:rsidRDefault="00AA1EA3" w:rsidP="00AA1EA3">
      <w:pPr>
        <w:numPr>
          <w:ilvl w:val="1"/>
          <w:numId w:val="38"/>
        </w:numPr>
        <w:jc w:val="both"/>
        <w:rPr>
          <w:b/>
          <w:lang w:val="lv-LV"/>
        </w:rPr>
      </w:pPr>
      <w:r w:rsidRPr="005634F4">
        <w:rPr>
          <w:lang w:val="lv-LV"/>
        </w:rPr>
        <w:t>Pārdevējs parakstot Līgumu, apliecina, ka ir iepazinies ar koncerna mājas lapā</w:t>
      </w:r>
      <w:r w:rsidR="005634F4" w:rsidRPr="005634F4">
        <w:rPr>
          <w:lang w:val="lv-LV"/>
        </w:rPr>
        <w:t>:</w:t>
      </w:r>
      <w:r w:rsidRPr="005634F4">
        <w:rPr>
          <w:lang w:val="lv-LV"/>
        </w:rPr>
        <w:t xml:space="preserve"> </w:t>
      </w:r>
      <w:r w:rsidRPr="005634F4">
        <w:rPr>
          <w:i/>
          <w:lang w:val="lv-LV"/>
        </w:rPr>
        <w:t>www.ldz.lv</w:t>
      </w:r>
      <w:r w:rsidRPr="005634F4">
        <w:rPr>
          <w:lang w:val="lv-LV"/>
        </w:rPr>
        <w:t xml:space="preserve"> publicētajiem </w:t>
      </w:r>
      <w:r w:rsidR="005634F4" w:rsidRPr="005634F4">
        <w:rPr>
          <w:color w:val="222222"/>
          <w:lang w:val="lv-LV"/>
        </w:rPr>
        <w:t>„</w:t>
      </w:r>
      <w:r w:rsidRPr="005634F4">
        <w:rPr>
          <w:lang w:val="lv-LV"/>
        </w:rPr>
        <w:t>Latvijas dzelzceļš” koncerna sadarbības partneru biznesa ētikas pamatprincipiem, atbilst tiem un apņemas arī turpmāk strikti tos ievērot pats un nodrošināt, ka tos ievēro arī tā darbinieki</w:t>
      </w:r>
      <w:r w:rsidR="005634F4" w:rsidRPr="005634F4">
        <w:rPr>
          <w:lang w:val="lv-LV"/>
        </w:rPr>
        <w:t>.</w:t>
      </w:r>
    </w:p>
    <w:p w14:paraId="00D5454B" w14:textId="558791BB" w:rsidR="00AA1EA3" w:rsidRPr="005634F4" w:rsidRDefault="00AA1EA3" w:rsidP="00AA1EA3">
      <w:pPr>
        <w:numPr>
          <w:ilvl w:val="1"/>
          <w:numId w:val="38"/>
        </w:numPr>
        <w:jc w:val="both"/>
        <w:rPr>
          <w:b/>
          <w:lang w:val="lv-LV"/>
        </w:rPr>
      </w:pPr>
      <w:r w:rsidRPr="005634F4">
        <w:rPr>
          <w:lang w:val="lv-LV"/>
        </w:rPr>
        <w:t>Pārdevējam ir pienākums nekavējoties informēt Pircēju, ja identificēta situācija, kad pārkāpts kāds no</w:t>
      </w:r>
      <w:r w:rsidR="005634F4" w:rsidRPr="005634F4">
        <w:rPr>
          <w:lang w:val="lv-LV"/>
        </w:rPr>
        <w:t xml:space="preserve"> </w:t>
      </w:r>
      <w:r w:rsidR="005634F4" w:rsidRPr="005634F4">
        <w:rPr>
          <w:color w:val="222222"/>
          <w:lang w:val="lv-LV"/>
        </w:rPr>
        <w:t>„</w:t>
      </w:r>
      <w:r w:rsidRPr="005634F4">
        <w:rPr>
          <w:lang w:val="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w:t>
      </w:r>
      <w:r w:rsidRPr="005634F4">
        <w:rPr>
          <w:lang w:val="lv-LV"/>
        </w:rPr>
        <w:lastRenderedPageBreak/>
        <w:t xml:space="preserve">Pircējam kļūst zināms, ka Pārdevējs ir pārkāpis kādu no </w:t>
      </w:r>
      <w:r w:rsidR="005634F4" w:rsidRPr="005634F4">
        <w:rPr>
          <w:color w:val="222222"/>
          <w:lang w:val="lv-LV"/>
        </w:rPr>
        <w:t>„</w:t>
      </w:r>
      <w:r w:rsidRPr="005634F4">
        <w:rPr>
          <w:lang w:val="lv-LV"/>
        </w:rPr>
        <w:t>Latvijas dzelzceļš” koncerna sadarbības partneru biznesa ētikas pamatprincipiem, tiks izvērtēta turpmākā sadarbība likumā noteiktajā kārtībā un apjomā.</w:t>
      </w:r>
    </w:p>
    <w:p w14:paraId="10CFF177" w14:textId="5B08732B" w:rsidR="00AA1EA3" w:rsidRPr="005634F4" w:rsidRDefault="00AA1EA3" w:rsidP="005634F4">
      <w:pPr>
        <w:numPr>
          <w:ilvl w:val="1"/>
          <w:numId w:val="38"/>
        </w:numPr>
        <w:ind w:hanging="650"/>
        <w:jc w:val="both"/>
        <w:rPr>
          <w:b/>
          <w:lang w:val="lv-LV"/>
        </w:rPr>
      </w:pPr>
      <w:r w:rsidRPr="005634F4">
        <w:rPr>
          <w:lang w:val="lv-LV"/>
        </w:rPr>
        <w:t>Ja Pārdevēja rīcībā Līguma izpildes ietvaros nonāk informācija vai pamatotas aizdomas, ka</w:t>
      </w:r>
      <w:r w:rsidR="005634F4" w:rsidRPr="005634F4">
        <w:rPr>
          <w:lang w:val="lv-LV"/>
        </w:rPr>
        <w:t xml:space="preserve"> </w:t>
      </w:r>
      <w:r w:rsidR="005634F4" w:rsidRPr="005634F4">
        <w:rPr>
          <w:color w:val="222222"/>
          <w:lang w:val="lv-LV"/>
        </w:rPr>
        <w:t>„</w:t>
      </w:r>
      <w:r w:rsidRPr="005634F4">
        <w:rPr>
          <w:lang w:val="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w:t>
      </w:r>
      <w:r w:rsidR="005634F4" w:rsidRPr="005634F4">
        <w:rPr>
          <w:color w:val="222222"/>
          <w:lang w:val="lv-LV"/>
        </w:rPr>
        <w:t>„</w:t>
      </w:r>
      <w:r w:rsidRPr="005634F4">
        <w:rPr>
          <w:lang w:val="lv-LV"/>
        </w:rPr>
        <w:t>Latvijas dzelzceļš” koncerna valdošā uzņēmuma Krāpšanas novēršanas daļu, izmantojot ziņošanas iespējas koncerna mājas lapā</w:t>
      </w:r>
      <w:r w:rsidR="005634F4" w:rsidRPr="005634F4">
        <w:rPr>
          <w:lang w:val="lv-LV"/>
        </w:rPr>
        <w:t>:</w:t>
      </w:r>
      <w:r w:rsidRPr="005634F4">
        <w:rPr>
          <w:lang w:val="lv-LV"/>
        </w:rPr>
        <w:t xml:space="preserve"> </w:t>
      </w:r>
      <w:r w:rsidRPr="005634F4">
        <w:rPr>
          <w:i/>
          <w:lang w:val="lv-LV"/>
        </w:rPr>
        <w:t>www.ldz.lv</w:t>
      </w:r>
      <w:r w:rsidRPr="005634F4">
        <w:rPr>
          <w:lang w:val="lv-LV"/>
        </w:rPr>
        <w:t>.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146F23F2" w14:textId="77777777" w:rsidR="00AA1EA3" w:rsidRPr="00B764D2" w:rsidRDefault="00AA1EA3" w:rsidP="00AA1EA3">
      <w:pPr>
        <w:ind w:left="792"/>
        <w:jc w:val="both"/>
        <w:rPr>
          <w:b/>
          <w:highlight w:val="green"/>
          <w:lang w:val="lv-LV"/>
        </w:rPr>
      </w:pPr>
    </w:p>
    <w:p w14:paraId="06C2C55C" w14:textId="77777777" w:rsidR="00AA1EA3" w:rsidRPr="00492F02" w:rsidRDefault="00AA1EA3" w:rsidP="00AA1EA3">
      <w:pPr>
        <w:numPr>
          <w:ilvl w:val="0"/>
          <w:numId w:val="38"/>
        </w:numPr>
        <w:jc w:val="center"/>
        <w:rPr>
          <w:b/>
          <w:lang w:val="lv-LV"/>
        </w:rPr>
      </w:pPr>
      <w:r w:rsidRPr="00492F02">
        <w:rPr>
          <w:b/>
          <w:lang w:val="lv-LV"/>
        </w:rPr>
        <w:t>Citi noteikumi</w:t>
      </w:r>
    </w:p>
    <w:p w14:paraId="791A0C5C" w14:textId="77777777" w:rsidR="00AA1EA3" w:rsidRPr="00492F02" w:rsidRDefault="00AA1EA3" w:rsidP="00AA1EA3">
      <w:pPr>
        <w:ind w:left="360"/>
        <w:rPr>
          <w:b/>
          <w:lang w:val="lv-LV"/>
        </w:rPr>
      </w:pPr>
    </w:p>
    <w:p w14:paraId="00C77472" w14:textId="77777777" w:rsidR="00492F02" w:rsidRPr="00492F02" w:rsidRDefault="00AA1EA3" w:rsidP="00492F02">
      <w:pPr>
        <w:numPr>
          <w:ilvl w:val="1"/>
          <w:numId w:val="38"/>
        </w:numPr>
        <w:ind w:hanging="508"/>
        <w:jc w:val="both"/>
        <w:rPr>
          <w:b/>
          <w:lang w:val="lv-LV"/>
        </w:rPr>
      </w:pPr>
      <w:r w:rsidRPr="00492F02">
        <w:rPr>
          <w:iCs/>
          <w:lang w:val="lv-LV"/>
        </w:rPr>
        <w:t xml:space="preserve">Nevienai no Pusēm nav tiesību nodot savas tiesības un pienākumus trešajai personai bez Puses rakstveida piekrišanas. Visi Līguma grozījumi un papildinājumi ir spēkā tikai tad, ja tie noformēti rakstveidā un ir abu Pušu parakstīti. Tie pievienojami Līgumam un kļūst par tā neatņemamu sastāvdaļu. </w:t>
      </w:r>
    </w:p>
    <w:p w14:paraId="55E61D9E" w14:textId="77777777" w:rsidR="00492F02" w:rsidRPr="00492F02" w:rsidRDefault="00AA1EA3" w:rsidP="00492F02">
      <w:pPr>
        <w:numPr>
          <w:ilvl w:val="1"/>
          <w:numId w:val="38"/>
        </w:numPr>
        <w:ind w:hanging="508"/>
        <w:jc w:val="both"/>
        <w:rPr>
          <w:b/>
          <w:lang w:val="lv-LV"/>
        </w:rPr>
      </w:pPr>
      <w:r w:rsidRPr="00492F02">
        <w:rPr>
          <w:rFonts w:eastAsia="Calibri"/>
          <w:lang w:val="lv-LV"/>
        </w:rPr>
        <w:t xml:space="preserve">Visus strīdus un domstarpības, kas var rasties no Līguma vai sakarā ar Līgumu, Puses risina sarunu ceļā. </w:t>
      </w:r>
      <w:r w:rsidRPr="00492F02">
        <w:rPr>
          <w:bCs/>
          <w:lang w:val="lv-LV"/>
        </w:rPr>
        <w:t xml:space="preserve">Ja pēc 14 (četrpadsmit) kalendārām dienām </w:t>
      </w:r>
      <w:r w:rsidRPr="00492F02">
        <w:rPr>
          <w:lang w:val="lv-LV"/>
        </w:rPr>
        <w:t>vienošanās netiek panākta, strīdus nodod izskatīšanai Latvijas Republikas tiesai pēc piekritības. No Līguma izrietošās saistības apspriežamas saskaņā ar Latvijas Republikas normatīvajiem aktiem.</w:t>
      </w:r>
    </w:p>
    <w:p w14:paraId="3CCC78F0" w14:textId="77777777" w:rsidR="00492F02" w:rsidRPr="00492F02" w:rsidRDefault="00492F02" w:rsidP="00492F02">
      <w:pPr>
        <w:numPr>
          <w:ilvl w:val="1"/>
          <w:numId w:val="38"/>
        </w:numPr>
        <w:ind w:hanging="508"/>
        <w:jc w:val="both"/>
        <w:rPr>
          <w:b/>
          <w:lang w:val="lv-LV"/>
        </w:rPr>
      </w:pPr>
      <w:r w:rsidRPr="00492F02">
        <w:rPr>
          <w:lang w:val="lv-LV"/>
        </w:rPr>
        <w:t>Atbildīgās personas par Līguma izpildi</w:t>
      </w:r>
      <w:r w:rsidRPr="00492F02">
        <w:rPr>
          <w:b/>
          <w:lang w:val="lv-LV"/>
        </w:rPr>
        <w:t>:</w:t>
      </w:r>
    </w:p>
    <w:p w14:paraId="0B236566" w14:textId="77777777" w:rsidR="00492F02" w:rsidRPr="00492F02" w:rsidRDefault="00492F02" w:rsidP="00492F02">
      <w:pPr>
        <w:pStyle w:val="ListParagraph"/>
        <w:numPr>
          <w:ilvl w:val="2"/>
          <w:numId w:val="38"/>
        </w:numPr>
        <w:tabs>
          <w:tab w:val="left" w:pos="1560"/>
        </w:tabs>
        <w:ind w:hanging="373"/>
        <w:jc w:val="both"/>
        <w:rPr>
          <w:rFonts w:ascii="Times New Roman" w:hAnsi="Times New Roman" w:cs="Times New Roman"/>
          <w:b/>
          <w:sz w:val="24"/>
          <w:lang w:val="lv-LV"/>
        </w:rPr>
      </w:pPr>
      <w:r w:rsidRPr="00492F02">
        <w:rPr>
          <w:rFonts w:ascii="Times New Roman" w:hAnsi="Times New Roman" w:cs="Times New Roman"/>
          <w:sz w:val="24"/>
          <w:lang w:val="lv-LV"/>
        </w:rPr>
        <w:t>no Pārdevēja Puses – ____</w:t>
      </w:r>
      <w:r w:rsidRPr="00492F02">
        <w:rPr>
          <w:rFonts w:ascii="Times New Roman" w:hAnsi="Times New Roman" w:cs="Times New Roman"/>
          <w:noProof/>
          <w:sz w:val="24"/>
        </w:rPr>
        <w:t>, tālrunis:</w:t>
      </w:r>
      <w:r w:rsidRPr="00492F02">
        <w:rPr>
          <w:rFonts w:ascii="Times New Roman" w:hAnsi="Times New Roman" w:cs="Times New Roman"/>
          <w:b/>
          <w:noProof/>
          <w:sz w:val="24"/>
        </w:rPr>
        <w:t xml:space="preserve"> </w:t>
      </w:r>
      <w:r w:rsidRPr="00492F02">
        <w:rPr>
          <w:rFonts w:ascii="Times New Roman" w:hAnsi="Times New Roman" w:cs="Times New Roman"/>
          <w:noProof/>
          <w:sz w:val="24"/>
        </w:rPr>
        <w:t>+371 ___</w:t>
      </w:r>
      <w:r w:rsidRPr="00492F02">
        <w:rPr>
          <w:rFonts w:ascii="Times New Roman" w:hAnsi="Times New Roman" w:cs="Times New Roman"/>
          <w:bCs/>
          <w:noProof/>
          <w:sz w:val="24"/>
        </w:rPr>
        <w:t>, e-pasta adrese:_______</w:t>
      </w:r>
      <w:r w:rsidRPr="00492F02">
        <w:rPr>
          <w:rFonts w:ascii="Times New Roman" w:hAnsi="Times New Roman" w:cs="Times New Roman"/>
          <w:sz w:val="24"/>
        </w:rPr>
        <w:t>;</w:t>
      </w:r>
    </w:p>
    <w:p w14:paraId="74F50C9D" w14:textId="1CE25909" w:rsidR="00492F02" w:rsidRPr="00492F02" w:rsidRDefault="00492F02" w:rsidP="00492F02">
      <w:pPr>
        <w:pStyle w:val="ListParagraph"/>
        <w:numPr>
          <w:ilvl w:val="2"/>
          <w:numId w:val="38"/>
        </w:numPr>
        <w:tabs>
          <w:tab w:val="left" w:pos="1560"/>
        </w:tabs>
        <w:ind w:hanging="373"/>
        <w:jc w:val="both"/>
        <w:rPr>
          <w:rFonts w:ascii="Times New Roman" w:hAnsi="Times New Roman" w:cs="Times New Roman"/>
          <w:b/>
          <w:sz w:val="24"/>
          <w:lang w:val="lv-LV"/>
        </w:rPr>
      </w:pPr>
      <w:r w:rsidRPr="00492F02">
        <w:rPr>
          <w:rFonts w:ascii="Times New Roman" w:hAnsi="Times New Roman" w:cs="Times New Roman"/>
          <w:sz w:val="24"/>
          <w:lang w:val="lv-LV"/>
        </w:rPr>
        <w:t xml:space="preserve">no Pircēja Puses – </w:t>
      </w:r>
      <w:r w:rsidRPr="00492F02">
        <w:rPr>
          <w:rFonts w:ascii="Times New Roman" w:hAnsi="Times New Roman" w:cs="Times New Roman"/>
          <w:sz w:val="24"/>
        </w:rPr>
        <w:t>______</w:t>
      </w:r>
      <w:r w:rsidRPr="00492F02">
        <w:rPr>
          <w:rFonts w:ascii="Times New Roman" w:hAnsi="Times New Roman" w:cs="Times New Roman"/>
          <w:noProof/>
          <w:sz w:val="24"/>
        </w:rPr>
        <w:t>, tālrunis:</w:t>
      </w:r>
      <w:r w:rsidRPr="00492F02">
        <w:rPr>
          <w:rFonts w:ascii="Times New Roman" w:hAnsi="Times New Roman" w:cs="Times New Roman"/>
          <w:b/>
          <w:noProof/>
          <w:sz w:val="24"/>
        </w:rPr>
        <w:t xml:space="preserve"> </w:t>
      </w:r>
      <w:r w:rsidRPr="00492F02">
        <w:rPr>
          <w:rFonts w:ascii="Times New Roman" w:hAnsi="Times New Roman" w:cs="Times New Roman"/>
          <w:bCs/>
          <w:noProof/>
          <w:sz w:val="24"/>
        </w:rPr>
        <w:t>+371 ______, e-pasta adrese: _____.</w:t>
      </w:r>
    </w:p>
    <w:p w14:paraId="04A73A62" w14:textId="77777777" w:rsidR="00492F02" w:rsidRPr="00492F02" w:rsidRDefault="00492F02" w:rsidP="00492F02">
      <w:pPr>
        <w:pStyle w:val="ListParagraph"/>
        <w:numPr>
          <w:ilvl w:val="0"/>
          <w:numId w:val="42"/>
        </w:numPr>
        <w:contextualSpacing w:val="0"/>
        <w:jc w:val="both"/>
        <w:rPr>
          <w:rFonts w:ascii="Times New Roman" w:hAnsi="Times New Roman" w:cs="Times New Roman"/>
          <w:vanish/>
          <w:sz w:val="24"/>
          <w:lang w:val="lv-LV"/>
        </w:rPr>
      </w:pPr>
    </w:p>
    <w:p w14:paraId="6532B033" w14:textId="77777777" w:rsidR="00492F02" w:rsidRPr="00492F02" w:rsidRDefault="00492F02" w:rsidP="00492F02">
      <w:pPr>
        <w:pStyle w:val="ListParagraph"/>
        <w:numPr>
          <w:ilvl w:val="0"/>
          <w:numId w:val="42"/>
        </w:numPr>
        <w:contextualSpacing w:val="0"/>
        <w:jc w:val="both"/>
        <w:rPr>
          <w:rFonts w:ascii="Times New Roman" w:hAnsi="Times New Roman" w:cs="Times New Roman"/>
          <w:vanish/>
          <w:sz w:val="24"/>
          <w:lang w:val="lv-LV"/>
        </w:rPr>
      </w:pPr>
    </w:p>
    <w:p w14:paraId="2DB4D58B" w14:textId="77777777" w:rsidR="00492F02" w:rsidRPr="00492F02" w:rsidRDefault="00492F02" w:rsidP="00492F02">
      <w:pPr>
        <w:pStyle w:val="ListParagraph"/>
        <w:numPr>
          <w:ilvl w:val="0"/>
          <w:numId w:val="42"/>
        </w:numPr>
        <w:contextualSpacing w:val="0"/>
        <w:jc w:val="both"/>
        <w:rPr>
          <w:rFonts w:ascii="Times New Roman" w:hAnsi="Times New Roman" w:cs="Times New Roman"/>
          <w:vanish/>
          <w:sz w:val="24"/>
          <w:lang w:val="lv-LV"/>
        </w:rPr>
      </w:pPr>
    </w:p>
    <w:p w14:paraId="460CE06A" w14:textId="77777777" w:rsidR="00492F02" w:rsidRPr="00492F02" w:rsidRDefault="00492F02" w:rsidP="00492F02">
      <w:pPr>
        <w:pStyle w:val="ListParagraph"/>
        <w:numPr>
          <w:ilvl w:val="0"/>
          <w:numId w:val="42"/>
        </w:numPr>
        <w:contextualSpacing w:val="0"/>
        <w:jc w:val="both"/>
        <w:rPr>
          <w:rFonts w:ascii="Times New Roman" w:hAnsi="Times New Roman" w:cs="Times New Roman"/>
          <w:vanish/>
          <w:sz w:val="24"/>
          <w:lang w:val="lv-LV"/>
        </w:rPr>
      </w:pPr>
    </w:p>
    <w:p w14:paraId="5889E40A" w14:textId="77777777" w:rsidR="00492F02" w:rsidRPr="00492F02" w:rsidRDefault="00492F02" w:rsidP="00492F02">
      <w:pPr>
        <w:pStyle w:val="ListParagraph"/>
        <w:numPr>
          <w:ilvl w:val="0"/>
          <w:numId w:val="42"/>
        </w:numPr>
        <w:contextualSpacing w:val="0"/>
        <w:jc w:val="both"/>
        <w:rPr>
          <w:rFonts w:ascii="Times New Roman" w:hAnsi="Times New Roman" w:cs="Times New Roman"/>
          <w:vanish/>
          <w:sz w:val="24"/>
          <w:lang w:val="lv-LV"/>
        </w:rPr>
      </w:pPr>
    </w:p>
    <w:p w14:paraId="7FEF37EF" w14:textId="77777777" w:rsidR="00492F02" w:rsidRPr="00492F02" w:rsidRDefault="00492F02" w:rsidP="00492F02">
      <w:pPr>
        <w:pStyle w:val="ListParagraph"/>
        <w:numPr>
          <w:ilvl w:val="0"/>
          <w:numId w:val="42"/>
        </w:numPr>
        <w:contextualSpacing w:val="0"/>
        <w:jc w:val="both"/>
        <w:rPr>
          <w:rFonts w:ascii="Times New Roman" w:hAnsi="Times New Roman" w:cs="Times New Roman"/>
          <w:vanish/>
          <w:sz w:val="24"/>
          <w:lang w:val="lv-LV"/>
        </w:rPr>
      </w:pPr>
    </w:p>
    <w:p w14:paraId="5117C77B" w14:textId="77777777" w:rsidR="00492F02" w:rsidRPr="00492F02" w:rsidRDefault="00492F02" w:rsidP="00492F02">
      <w:pPr>
        <w:pStyle w:val="ListParagraph"/>
        <w:numPr>
          <w:ilvl w:val="0"/>
          <w:numId w:val="42"/>
        </w:numPr>
        <w:contextualSpacing w:val="0"/>
        <w:jc w:val="both"/>
        <w:rPr>
          <w:rFonts w:ascii="Times New Roman" w:hAnsi="Times New Roman" w:cs="Times New Roman"/>
          <w:vanish/>
          <w:sz w:val="24"/>
          <w:lang w:val="lv-LV"/>
        </w:rPr>
      </w:pPr>
    </w:p>
    <w:p w14:paraId="4D7F24F2" w14:textId="77777777" w:rsidR="00492F02" w:rsidRPr="00492F02" w:rsidRDefault="00492F02" w:rsidP="00492F02">
      <w:pPr>
        <w:pStyle w:val="ListParagraph"/>
        <w:numPr>
          <w:ilvl w:val="0"/>
          <w:numId w:val="42"/>
        </w:numPr>
        <w:contextualSpacing w:val="0"/>
        <w:jc w:val="both"/>
        <w:rPr>
          <w:rFonts w:ascii="Times New Roman" w:hAnsi="Times New Roman" w:cs="Times New Roman"/>
          <w:vanish/>
          <w:sz w:val="24"/>
          <w:lang w:val="lv-LV"/>
        </w:rPr>
      </w:pPr>
    </w:p>
    <w:p w14:paraId="58BF2A65" w14:textId="77777777" w:rsidR="00492F02" w:rsidRPr="00492F02" w:rsidRDefault="00492F02" w:rsidP="00492F02">
      <w:pPr>
        <w:pStyle w:val="ListParagraph"/>
        <w:numPr>
          <w:ilvl w:val="0"/>
          <w:numId w:val="42"/>
        </w:numPr>
        <w:contextualSpacing w:val="0"/>
        <w:jc w:val="both"/>
        <w:rPr>
          <w:rFonts w:ascii="Times New Roman" w:hAnsi="Times New Roman" w:cs="Times New Roman"/>
          <w:vanish/>
          <w:sz w:val="24"/>
          <w:lang w:val="lv-LV"/>
        </w:rPr>
      </w:pPr>
    </w:p>
    <w:p w14:paraId="45A1ECFA" w14:textId="77777777" w:rsidR="00492F02" w:rsidRPr="00492F02" w:rsidRDefault="00492F02" w:rsidP="00492F02">
      <w:pPr>
        <w:pStyle w:val="ListParagraph"/>
        <w:numPr>
          <w:ilvl w:val="0"/>
          <w:numId w:val="42"/>
        </w:numPr>
        <w:contextualSpacing w:val="0"/>
        <w:jc w:val="both"/>
        <w:rPr>
          <w:rFonts w:ascii="Times New Roman" w:hAnsi="Times New Roman" w:cs="Times New Roman"/>
          <w:vanish/>
          <w:sz w:val="24"/>
          <w:lang w:val="lv-LV"/>
        </w:rPr>
      </w:pPr>
    </w:p>
    <w:p w14:paraId="41B98966" w14:textId="77777777" w:rsidR="00492F02" w:rsidRPr="00492F02" w:rsidRDefault="00492F02" w:rsidP="00492F02">
      <w:pPr>
        <w:pStyle w:val="ListParagraph"/>
        <w:numPr>
          <w:ilvl w:val="1"/>
          <w:numId w:val="42"/>
        </w:numPr>
        <w:contextualSpacing w:val="0"/>
        <w:jc w:val="both"/>
        <w:rPr>
          <w:rFonts w:ascii="Times New Roman" w:hAnsi="Times New Roman" w:cs="Times New Roman"/>
          <w:vanish/>
          <w:sz w:val="24"/>
          <w:lang w:val="lv-LV"/>
        </w:rPr>
      </w:pPr>
    </w:p>
    <w:p w14:paraId="6F2DB7E0" w14:textId="77777777" w:rsidR="00492F02" w:rsidRPr="00492F02" w:rsidRDefault="00492F02" w:rsidP="00492F02">
      <w:pPr>
        <w:pStyle w:val="ListParagraph"/>
        <w:numPr>
          <w:ilvl w:val="1"/>
          <w:numId w:val="42"/>
        </w:numPr>
        <w:contextualSpacing w:val="0"/>
        <w:jc w:val="both"/>
        <w:rPr>
          <w:rFonts w:ascii="Times New Roman" w:hAnsi="Times New Roman" w:cs="Times New Roman"/>
          <w:vanish/>
          <w:sz w:val="24"/>
          <w:lang w:val="lv-LV"/>
        </w:rPr>
      </w:pPr>
    </w:p>
    <w:p w14:paraId="7700ED9D" w14:textId="77777777" w:rsidR="00492F02" w:rsidRPr="00492F02" w:rsidRDefault="00492F02" w:rsidP="00492F02">
      <w:pPr>
        <w:pStyle w:val="ListParagraph"/>
        <w:numPr>
          <w:ilvl w:val="1"/>
          <w:numId w:val="42"/>
        </w:numPr>
        <w:contextualSpacing w:val="0"/>
        <w:jc w:val="both"/>
        <w:rPr>
          <w:rFonts w:ascii="Times New Roman" w:hAnsi="Times New Roman" w:cs="Times New Roman"/>
          <w:vanish/>
          <w:sz w:val="24"/>
          <w:lang w:val="lv-LV"/>
        </w:rPr>
      </w:pPr>
    </w:p>
    <w:p w14:paraId="478234F2" w14:textId="21F207DA" w:rsidR="00AA1EA3" w:rsidRPr="003B2031" w:rsidRDefault="00AA1EA3" w:rsidP="00492F02">
      <w:pPr>
        <w:numPr>
          <w:ilvl w:val="1"/>
          <w:numId w:val="42"/>
        </w:numPr>
        <w:tabs>
          <w:tab w:val="left" w:pos="851"/>
        </w:tabs>
        <w:ind w:left="851" w:hanging="567"/>
        <w:jc w:val="both"/>
        <w:rPr>
          <w:b/>
          <w:lang w:val="lv-LV"/>
        </w:rPr>
      </w:pPr>
      <w:r w:rsidRPr="00492F02">
        <w:rPr>
          <w:lang w:val="lv-LV"/>
        </w:rPr>
        <w:t xml:space="preserve">Līgums </w:t>
      </w:r>
      <w:r w:rsidR="004D4F67">
        <w:rPr>
          <w:lang w:val="lv-LV"/>
        </w:rPr>
        <w:t xml:space="preserve">noformēts </w:t>
      </w:r>
      <w:r w:rsidRPr="00492F02">
        <w:rPr>
          <w:lang w:val="lv-LV"/>
        </w:rPr>
        <w:t xml:space="preserve">latviešu valodā </w:t>
      </w:r>
      <w:r w:rsidRPr="00492F02">
        <w:rPr>
          <w:iCs/>
          <w:lang w:val="lv-LV"/>
        </w:rPr>
        <w:t>uz ___ (__________) lapām kopā ar</w:t>
      </w:r>
      <w:r w:rsidR="004D4F67">
        <w:rPr>
          <w:iCs/>
          <w:lang w:val="lv-LV"/>
        </w:rPr>
        <w:t xml:space="preserve"> 2 (diviem)</w:t>
      </w:r>
      <w:r w:rsidRPr="00492F02">
        <w:rPr>
          <w:iCs/>
          <w:lang w:val="lv-LV"/>
        </w:rPr>
        <w:t xml:space="preserve"> </w:t>
      </w:r>
      <w:r w:rsidRPr="003B2031">
        <w:rPr>
          <w:iCs/>
          <w:lang w:val="lv-LV"/>
        </w:rPr>
        <w:t>pielikumiem, un parakstīts 2 (divos) vienādos eksemplāros, katrai Pusei pa vienam eksemplāram. Abiem Līguma eksemplāriem ir vienāds juridisks spēks.</w:t>
      </w:r>
    </w:p>
    <w:p w14:paraId="69360738" w14:textId="77777777" w:rsidR="00AA1EA3" w:rsidRPr="003B2031" w:rsidRDefault="00AA1EA3" w:rsidP="00AA1EA3">
      <w:pPr>
        <w:ind w:left="792"/>
        <w:jc w:val="both"/>
        <w:rPr>
          <w:b/>
          <w:lang w:val="lv-LV"/>
        </w:rPr>
      </w:pPr>
    </w:p>
    <w:p w14:paraId="58BFF158" w14:textId="77777777" w:rsidR="00AA1EA3" w:rsidRPr="003B2031" w:rsidRDefault="00AA1EA3" w:rsidP="00492F02">
      <w:pPr>
        <w:pStyle w:val="ListParagraph"/>
        <w:numPr>
          <w:ilvl w:val="0"/>
          <w:numId w:val="42"/>
        </w:numPr>
        <w:tabs>
          <w:tab w:val="left" w:pos="426"/>
        </w:tabs>
        <w:spacing w:line="276" w:lineRule="auto"/>
        <w:jc w:val="center"/>
        <w:rPr>
          <w:rFonts w:ascii="Times New Roman" w:hAnsi="Times New Roman" w:cs="Times New Roman"/>
          <w:b/>
          <w:sz w:val="24"/>
          <w:lang w:val="lv-LV"/>
        </w:rPr>
      </w:pPr>
      <w:r w:rsidRPr="003B2031">
        <w:rPr>
          <w:rFonts w:ascii="Times New Roman" w:hAnsi="Times New Roman" w:cs="Times New Roman"/>
          <w:b/>
          <w:sz w:val="24"/>
          <w:lang w:val="lv-LV"/>
        </w:rPr>
        <w:t>Pušu rekvizīti</w:t>
      </w:r>
    </w:p>
    <w:tbl>
      <w:tblPr>
        <w:tblW w:w="15452" w:type="dxa"/>
        <w:tblInd w:w="-176" w:type="dxa"/>
        <w:tblLook w:val="01E0" w:firstRow="1" w:lastRow="1" w:firstColumn="1" w:lastColumn="1" w:noHBand="0" w:noVBand="0"/>
      </w:tblPr>
      <w:tblGrid>
        <w:gridCol w:w="805"/>
        <w:gridCol w:w="4582"/>
        <w:gridCol w:w="142"/>
        <w:gridCol w:w="3905"/>
        <w:gridCol w:w="489"/>
        <w:gridCol w:w="5529"/>
      </w:tblGrid>
      <w:tr w:rsidR="00AA1EA3" w:rsidRPr="00A007AC" w14:paraId="3923CD1A" w14:textId="77777777" w:rsidTr="00A007AC">
        <w:trPr>
          <w:trHeight w:val="2861"/>
        </w:trPr>
        <w:tc>
          <w:tcPr>
            <w:tcW w:w="5387" w:type="dxa"/>
            <w:gridSpan w:val="2"/>
          </w:tcPr>
          <w:p w14:paraId="569A9C6D" w14:textId="77777777" w:rsidR="00AA1EA3" w:rsidRPr="00A007AC" w:rsidRDefault="00AA1EA3" w:rsidP="00824C9A">
            <w:pPr>
              <w:rPr>
                <w:b/>
                <w:lang w:val="lv-LV"/>
              </w:rPr>
            </w:pPr>
          </w:p>
          <w:p w14:paraId="046FEB2D" w14:textId="77777777" w:rsidR="00AA1EA3" w:rsidRPr="00A007AC" w:rsidRDefault="00AA1EA3" w:rsidP="00824C9A">
            <w:pPr>
              <w:rPr>
                <w:b/>
                <w:lang w:val="lv-LV"/>
              </w:rPr>
            </w:pPr>
            <w:r w:rsidRPr="00A007AC">
              <w:rPr>
                <w:b/>
                <w:lang w:val="lv-LV"/>
              </w:rPr>
              <w:t>PIRCĒJS:</w:t>
            </w:r>
          </w:p>
          <w:p w14:paraId="549DCE33" w14:textId="5CB5DD66" w:rsidR="00AA1EA3" w:rsidRPr="00A007AC" w:rsidRDefault="00AA1EA3" w:rsidP="00824C9A">
            <w:pPr>
              <w:rPr>
                <w:b/>
                <w:lang w:val="lv-LV"/>
              </w:rPr>
            </w:pPr>
            <w:r w:rsidRPr="00A007AC">
              <w:rPr>
                <w:b/>
                <w:lang w:val="lv-LV"/>
              </w:rPr>
              <w:t xml:space="preserve">SIA </w:t>
            </w:r>
            <w:r w:rsidR="00A007AC" w:rsidRPr="00A007AC">
              <w:rPr>
                <w:b/>
                <w:lang w:val="lv-LV"/>
              </w:rPr>
              <w:t>„</w:t>
            </w:r>
            <w:r w:rsidRPr="00A007AC">
              <w:rPr>
                <w:b/>
                <w:lang w:val="lv-LV"/>
              </w:rPr>
              <w:t>LDZ infrastruktūra”</w:t>
            </w:r>
          </w:p>
          <w:p w14:paraId="44FC64DA" w14:textId="57B655DB" w:rsidR="00AA1EA3" w:rsidRPr="00A007AC" w:rsidRDefault="00AA1EA3" w:rsidP="00824C9A">
            <w:pPr>
              <w:rPr>
                <w:lang w:val="lv-LV"/>
              </w:rPr>
            </w:pPr>
            <w:r w:rsidRPr="00A007AC">
              <w:rPr>
                <w:lang w:val="lv-LV"/>
              </w:rPr>
              <w:t>Reģistrācijas Nr.:</w:t>
            </w:r>
            <w:r w:rsidR="00A007AC" w:rsidRPr="00A007AC">
              <w:rPr>
                <w:lang w:val="lv-LV"/>
              </w:rPr>
              <w:t xml:space="preserve"> </w:t>
            </w:r>
            <w:r w:rsidRPr="00A007AC">
              <w:rPr>
                <w:lang w:val="lv-LV"/>
              </w:rPr>
              <w:t>40003788258</w:t>
            </w:r>
          </w:p>
          <w:p w14:paraId="21B5CF5F" w14:textId="77777777" w:rsidR="00AA1EA3" w:rsidRPr="00A007AC" w:rsidRDefault="00AA1EA3" w:rsidP="00824C9A">
            <w:pPr>
              <w:rPr>
                <w:lang w:val="lv-LV"/>
              </w:rPr>
            </w:pPr>
            <w:r w:rsidRPr="00A007AC">
              <w:rPr>
                <w:lang w:val="lv-LV"/>
              </w:rPr>
              <w:t>PVN maksātāja Nr.: LV40003788258</w:t>
            </w:r>
          </w:p>
          <w:p w14:paraId="56E130A0" w14:textId="77777777" w:rsidR="00AA1EA3" w:rsidRPr="00A007AC" w:rsidRDefault="00AA1EA3" w:rsidP="00824C9A">
            <w:pPr>
              <w:rPr>
                <w:bCs/>
                <w:lang w:val="lv-LV"/>
              </w:rPr>
            </w:pPr>
            <w:r w:rsidRPr="00A007AC">
              <w:rPr>
                <w:bCs/>
                <w:lang w:val="lv-LV"/>
              </w:rPr>
              <w:t xml:space="preserve">Juridiskā adrese: Gogoļa iela 3, </w:t>
            </w:r>
          </w:p>
          <w:p w14:paraId="18133E0C" w14:textId="77777777" w:rsidR="00AA1EA3" w:rsidRPr="00A007AC" w:rsidRDefault="00AA1EA3" w:rsidP="00824C9A">
            <w:pPr>
              <w:rPr>
                <w:bCs/>
                <w:lang w:val="lv-LV"/>
              </w:rPr>
            </w:pPr>
            <w:r w:rsidRPr="00A007AC">
              <w:rPr>
                <w:bCs/>
                <w:lang w:val="lv-LV"/>
              </w:rPr>
              <w:t>Rīga, LV-1547, Latvija</w:t>
            </w:r>
          </w:p>
          <w:p w14:paraId="3540169F" w14:textId="77777777" w:rsidR="00AA1EA3" w:rsidRPr="00A007AC" w:rsidRDefault="00AA1EA3" w:rsidP="00824C9A">
            <w:pPr>
              <w:rPr>
                <w:bCs/>
                <w:lang w:val="lv-LV"/>
              </w:rPr>
            </w:pPr>
            <w:r w:rsidRPr="00A007AC">
              <w:rPr>
                <w:bCs/>
                <w:lang w:val="lv-LV"/>
              </w:rPr>
              <w:t xml:space="preserve">Faktiskā adrese: Turgeņeva iela 21, </w:t>
            </w:r>
          </w:p>
          <w:p w14:paraId="76B09771" w14:textId="77777777" w:rsidR="00AA1EA3" w:rsidRPr="00A007AC" w:rsidRDefault="00AA1EA3" w:rsidP="00824C9A">
            <w:pPr>
              <w:rPr>
                <w:bCs/>
                <w:lang w:val="lv-LV"/>
              </w:rPr>
            </w:pPr>
            <w:r w:rsidRPr="00A007AC">
              <w:rPr>
                <w:bCs/>
                <w:lang w:val="lv-LV"/>
              </w:rPr>
              <w:t>Rīga, LV-1547, Latvija</w:t>
            </w:r>
          </w:p>
          <w:p w14:paraId="6FAEC767" w14:textId="105B28BA" w:rsidR="00AA1EA3" w:rsidRPr="00A007AC" w:rsidRDefault="00AA1EA3" w:rsidP="00824C9A">
            <w:pPr>
              <w:ind w:left="510" w:hanging="510"/>
              <w:jc w:val="both"/>
              <w:rPr>
                <w:rFonts w:eastAsia="Calibri"/>
                <w:bCs/>
                <w:lang w:val="lv-LV"/>
              </w:rPr>
            </w:pPr>
            <w:r w:rsidRPr="00A007AC">
              <w:rPr>
                <w:rFonts w:eastAsia="Calibri"/>
                <w:bCs/>
                <w:lang w:val="lv-LV"/>
              </w:rPr>
              <w:t>Tālr.: +371 67234436</w:t>
            </w:r>
            <w:r w:rsidR="00215E6A">
              <w:rPr>
                <w:rFonts w:eastAsia="Calibri"/>
                <w:bCs/>
                <w:lang w:val="lv-LV"/>
              </w:rPr>
              <w:t xml:space="preserve">, </w:t>
            </w:r>
            <w:r w:rsidRPr="00A007AC">
              <w:rPr>
                <w:rFonts w:eastAsia="Calibri"/>
                <w:bCs/>
                <w:lang w:val="lv-LV"/>
              </w:rPr>
              <w:t>fakss: +371 67233044</w:t>
            </w:r>
          </w:p>
          <w:p w14:paraId="1F24B647" w14:textId="2A238759" w:rsidR="00AA1EA3" w:rsidRPr="007E06DE" w:rsidRDefault="00A007AC" w:rsidP="00824C9A">
            <w:pPr>
              <w:ind w:left="510" w:hanging="510"/>
              <w:jc w:val="both"/>
              <w:rPr>
                <w:rFonts w:eastAsia="Calibri"/>
                <w:bCs/>
                <w:i/>
                <w:lang w:val="lv-LV"/>
              </w:rPr>
            </w:pPr>
            <w:r w:rsidRPr="00A007AC">
              <w:rPr>
                <w:rFonts w:eastAsia="Calibri"/>
                <w:bCs/>
                <w:lang w:val="lv-LV"/>
              </w:rPr>
              <w:t>E</w:t>
            </w:r>
            <w:r w:rsidR="00AA1EA3" w:rsidRPr="00A007AC">
              <w:rPr>
                <w:rFonts w:eastAsia="Calibri"/>
                <w:bCs/>
                <w:lang w:val="lv-LV"/>
              </w:rPr>
              <w:t>-past</w:t>
            </w:r>
            <w:r w:rsidRPr="00A007AC">
              <w:rPr>
                <w:rFonts w:eastAsia="Calibri"/>
                <w:bCs/>
                <w:lang w:val="lv-LV"/>
              </w:rPr>
              <w:t>a adrese</w:t>
            </w:r>
            <w:r w:rsidR="00AA1EA3" w:rsidRPr="00A007AC">
              <w:rPr>
                <w:rFonts w:eastAsia="Calibri"/>
                <w:bCs/>
                <w:lang w:val="lv-LV"/>
              </w:rPr>
              <w:t xml:space="preserve">: </w:t>
            </w:r>
            <w:hyperlink r:id="rId16" w:history="1">
              <w:r w:rsidR="00AA1EA3" w:rsidRPr="007E06DE">
                <w:rPr>
                  <w:rStyle w:val="Hyperlink"/>
                  <w:rFonts w:eastAsia="Calibri"/>
                  <w:i/>
                  <w:color w:val="auto"/>
                  <w:u w:val="none"/>
                  <w:lang w:val="lv-LV"/>
                </w:rPr>
                <w:t>infrastruktura@ldz.lv</w:t>
              </w:r>
            </w:hyperlink>
            <w:r w:rsidR="00AA1EA3" w:rsidRPr="007E06DE">
              <w:rPr>
                <w:rFonts w:eastAsia="Calibri"/>
                <w:bCs/>
                <w:i/>
                <w:lang w:val="lv-LV"/>
              </w:rPr>
              <w:t xml:space="preserve"> </w:t>
            </w:r>
          </w:p>
          <w:p w14:paraId="5E717F02" w14:textId="77777777" w:rsidR="00AA1EA3" w:rsidRPr="00A007AC" w:rsidRDefault="00AA1EA3" w:rsidP="00824C9A">
            <w:pPr>
              <w:jc w:val="both"/>
              <w:rPr>
                <w:rFonts w:eastAsia="Calibri"/>
                <w:bCs/>
                <w:lang w:val="lv-LV"/>
              </w:rPr>
            </w:pPr>
            <w:r w:rsidRPr="00A007AC">
              <w:rPr>
                <w:rFonts w:eastAsia="Calibri"/>
                <w:bCs/>
                <w:lang w:val="lv-LV"/>
              </w:rPr>
              <w:t>Banka:</w:t>
            </w:r>
            <w:r w:rsidRPr="00A007AC">
              <w:rPr>
                <w:rFonts w:eastAsia="Calibri"/>
                <w:b/>
                <w:lang w:val="lv-LV"/>
              </w:rPr>
              <w:t xml:space="preserve"> </w:t>
            </w:r>
            <w:proofErr w:type="spellStart"/>
            <w:r w:rsidRPr="00A007AC">
              <w:t>Luminor</w:t>
            </w:r>
            <w:proofErr w:type="spellEnd"/>
            <w:r w:rsidRPr="00A007AC">
              <w:t xml:space="preserve"> </w:t>
            </w:r>
            <w:proofErr w:type="spellStart"/>
            <w:r w:rsidRPr="00A007AC">
              <w:rPr>
                <w:lang w:val="lv-LV"/>
              </w:rPr>
              <w:t>Bank</w:t>
            </w:r>
            <w:proofErr w:type="spellEnd"/>
            <w:r w:rsidRPr="00A007AC">
              <w:rPr>
                <w:lang w:val="lv-LV"/>
              </w:rPr>
              <w:t xml:space="preserve"> AS Latvijas filiāle</w:t>
            </w:r>
          </w:p>
          <w:p w14:paraId="432258ED" w14:textId="77777777" w:rsidR="00AA1EA3" w:rsidRPr="00A007AC" w:rsidRDefault="00AA1EA3" w:rsidP="00824C9A">
            <w:pPr>
              <w:ind w:left="510" w:hanging="510"/>
              <w:jc w:val="both"/>
              <w:rPr>
                <w:rFonts w:eastAsia="Calibri"/>
                <w:bCs/>
                <w:lang w:val="lv-LV"/>
              </w:rPr>
            </w:pPr>
            <w:r w:rsidRPr="00A007AC">
              <w:rPr>
                <w:rFonts w:eastAsia="Calibri"/>
                <w:bCs/>
                <w:lang w:val="lv-LV"/>
              </w:rPr>
              <w:t>Kods: NDEALV2X</w:t>
            </w:r>
          </w:p>
          <w:p w14:paraId="2F59BACE" w14:textId="3511791E" w:rsidR="00A007AC" w:rsidRPr="00A007AC" w:rsidRDefault="00A007AC" w:rsidP="00824C9A">
            <w:pPr>
              <w:rPr>
                <w:rFonts w:eastAsia="Calibri"/>
                <w:bCs/>
                <w:lang w:val="lv-LV"/>
              </w:rPr>
            </w:pPr>
            <w:r w:rsidRPr="00A007AC">
              <w:rPr>
                <w:rFonts w:eastAsia="Calibri"/>
                <w:bCs/>
                <w:lang w:val="lv-LV"/>
              </w:rPr>
              <w:t>Norēķinu k</w:t>
            </w:r>
            <w:r w:rsidR="00AA1EA3" w:rsidRPr="00A007AC">
              <w:rPr>
                <w:rFonts w:eastAsia="Calibri"/>
                <w:bCs/>
                <w:lang w:val="lv-LV"/>
              </w:rPr>
              <w:t>onts: LV77NDEA0000082990426</w:t>
            </w:r>
          </w:p>
          <w:p w14:paraId="58F76B31" w14:textId="77777777" w:rsidR="00A007AC" w:rsidRPr="00A007AC" w:rsidRDefault="00A007AC" w:rsidP="00A007AC">
            <w:pPr>
              <w:rPr>
                <w:b/>
                <w:bCs/>
                <w:lang w:val="lv-LV"/>
              </w:rPr>
            </w:pPr>
          </w:p>
          <w:p w14:paraId="26D80DA5" w14:textId="77777777" w:rsidR="00A007AC" w:rsidRPr="00A007AC" w:rsidRDefault="00A007AC" w:rsidP="00A007AC">
            <w:pPr>
              <w:rPr>
                <w:b/>
                <w:bCs/>
                <w:lang w:val="lv-LV"/>
              </w:rPr>
            </w:pPr>
            <w:r w:rsidRPr="00A007AC">
              <w:rPr>
                <w:b/>
                <w:bCs/>
                <w:lang w:val="lv-LV"/>
              </w:rPr>
              <w:lastRenderedPageBreak/>
              <w:t>PASŪTĪTĀJS:</w:t>
            </w:r>
          </w:p>
          <w:p w14:paraId="49903A6C" w14:textId="77777777" w:rsidR="00A007AC" w:rsidRPr="00A007AC" w:rsidRDefault="00A007AC" w:rsidP="00A007AC">
            <w:pPr>
              <w:rPr>
                <w:b/>
                <w:bCs/>
                <w:lang w:val="lv-LV"/>
              </w:rPr>
            </w:pPr>
            <w:r w:rsidRPr="00A007AC">
              <w:rPr>
                <w:b/>
                <w:lang w:val="lv-LV"/>
              </w:rPr>
              <w:t xml:space="preserve">SIA </w:t>
            </w:r>
            <w:r w:rsidRPr="00A007AC">
              <w:rPr>
                <w:b/>
                <w:color w:val="222222"/>
              </w:rPr>
              <w:t>„</w:t>
            </w:r>
            <w:r w:rsidRPr="00A007AC">
              <w:rPr>
                <w:b/>
                <w:lang w:val="lv-LV"/>
              </w:rPr>
              <w:t>LDZ infrastruktūra”</w:t>
            </w:r>
          </w:p>
          <w:p w14:paraId="3D1E2603" w14:textId="77777777" w:rsidR="00A007AC" w:rsidRPr="00A007AC" w:rsidRDefault="00A007AC" w:rsidP="00A007AC">
            <w:pPr>
              <w:spacing w:after="120"/>
              <w:ind w:left="510" w:hanging="510"/>
              <w:jc w:val="both"/>
              <w:rPr>
                <w:rFonts w:eastAsia="Calibri"/>
                <w:bCs/>
                <w:lang w:val="lv-LV"/>
              </w:rPr>
            </w:pPr>
          </w:p>
          <w:p w14:paraId="48A526B1" w14:textId="6665E323" w:rsidR="00A007AC" w:rsidRPr="00A007AC" w:rsidRDefault="00A007AC" w:rsidP="00A007AC">
            <w:pPr>
              <w:spacing w:after="120"/>
              <w:ind w:left="510" w:hanging="510"/>
              <w:jc w:val="both"/>
              <w:rPr>
                <w:rFonts w:eastAsia="Calibri"/>
                <w:bCs/>
                <w:lang w:val="lv-LV"/>
              </w:rPr>
            </w:pPr>
            <w:r w:rsidRPr="00A007AC">
              <w:rPr>
                <w:rFonts w:eastAsia="Calibri"/>
                <w:bCs/>
                <w:lang w:val="lv-LV"/>
              </w:rPr>
              <w:t>________________ __._______</w:t>
            </w:r>
          </w:p>
          <w:p w14:paraId="17BA56D7" w14:textId="20604C67" w:rsidR="00A007AC" w:rsidRPr="00A007AC" w:rsidRDefault="00A007AC" w:rsidP="00824C9A">
            <w:pPr>
              <w:rPr>
                <w:lang w:val="lv-LV"/>
              </w:rPr>
            </w:pPr>
          </w:p>
        </w:tc>
        <w:tc>
          <w:tcPr>
            <w:tcW w:w="10065" w:type="dxa"/>
            <w:gridSpan w:val="4"/>
          </w:tcPr>
          <w:p w14:paraId="62A2284E" w14:textId="77777777" w:rsidR="00AA1EA3" w:rsidRPr="00A007AC" w:rsidRDefault="00AA1EA3" w:rsidP="00824C9A">
            <w:pPr>
              <w:rPr>
                <w:rFonts w:eastAsia="Calibri"/>
                <w:b/>
                <w:lang w:val="lv-LV"/>
              </w:rPr>
            </w:pPr>
          </w:p>
          <w:p w14:paraId="01F12D01" w14:textId="77777777" w:rsidR="00AA1EA3" w:rsidRPr="00A007AC" w:rsidRDefault="00AA1EA3" w:rsidP="00824C9A">
            <w:pPr>
              <w:rPr>
                <w:b/>
                <w:lang w:val="lv-LV"/>
              </w:rPr>
            </w:pPr>
            <w:r w:rsidRPr="00A007AC">
              <w:rPr>
                <w:rFonts w:eastAsia="Calibri"/>
                <w:b/>
                <w:lang w:val="lv-LV"/>
              </w:rPr>
              <w:t>PĀRDEVĒJS</w:t>
            </w:r>
            <w:r w:rsidRPr="00A007AC">
              <w:rPr>
                <w:b/>
                <w:lang w:val="lv-LV"/>
              </w:rPr>
              <w:t>:</w:t>
            </w:r>
          </w:p>
          <w:p w14:paraId="1C582BB9" w14:textId="3CA057A6" w:rsidR="00AA1EA3" w:rsidRPr="00A007AC" w:rsidRDefault="00A007AC" w:rsidP="00824C9A">
            <w:pPr>
              <w:rPr>
                <w:b/>
                <w:bCs/>
                <w:lang w:val="lv-LV"/>
              </w:rPr>
            </w:pPr>
            <w:r w:rsidRPr="00A007AC">
              <w:rPr>
                <w:b/>
                <w:bCs/>
                <w:lang w:val="lv-LV"/>
              </w:rPr>
              <w:t>___</w:t>
            </w:r>
            <w:r w:rsidR="00AA1EA3" w:rsidRPr="00A007AC">
              <w:rPr>
                <w:b/>
                <w:bCs/>
                <w:lang w:val="lv-LV"/>
              </w:rPr>
              <w:t xml:space="preserve"> </w:t>
            </w:r>
            <w:r w:rsidRPr="00A007AC">
              <w:rPr>
                <w:b/>
                <w:lang w:val="lv-LV"/>
              </w:rPr>
              <w:t>„</w:t>
            </w:r>
            <w:r w:rsidR="00AA1EA3" w:rsidRPr="00A007AC">
              <w:rPr>
                <w:b/>
                <w:bCs/>
                <w:lang w:val="lv-LV"/>
              </w:rPr>
              <w:t>________”</w:t>
            </w:r>
          </w:p>
          <w:p w14:paraId="7D922010" w14:textId="77777777" w:rsidR="00AA1EA3" w:rsidRPr="00A007AC" w:rsidRDefault="00AA1EA3" w:rsidP="00824C9A">
            <w:pPr>
              <w:rPr>
                <w:bCs/>
                <w:lang w:val="lv-LV"/>
              </w:rPr>
            </w:pPr>
            <w:r w:rsidRPr="00A007AC">
              <w:rPr>
                <w:bCs/>
                <w:lang w:val="lv-LV"/>
              </w:rPr>
              <w:t>Reģistrācijas Nr.:________</w:t>
            </w:r>
          </w:p>
          <w:p w14:paraId="69E4FE12" w14:textId="77777777" w:rsidR="00AA1EA3" w:rsidRPr="00A007AC" w:rsidRDefault="00AA1EA3" w:rsidP="00824C9A">
            <w:pPr>
              <w:rPr>
                <w:bCs/>
                <w:lang w:val="lv-LV"/>
              </w:rPr>
            </w:pPr>
            <w:r w:rsidRPr="00A007AC">
              <w:rPr>
                <w:bCs/>
                <w:lang w:val="lv-LV"/>
              </w:rPr>
              <w:t>PVN maksātāja Nr.: _____</w:t>
            </w:r>
          </w:p>
          <w:p w14:paraId="37F09371" w14:textId="05F8C94C" w:rsidR="00B70292" w:rsidRDefault="00AA1EA3" w:rsidP="00824C9A">
            <w:pPr>
              <w:rPr>
                <w:bCs/>
                <w:lang w:val="lv-LV"/>
              </w:rPr>
            </w:pPr>
            <w:r w:rsidRPr="00A007AC">
              <w:rPr>
                <w:bCs/>
                <w:lang w:val="lv-LV"/>
              </w:rPr>
              <w:t xml:space="preserve">Juridiskā </w:t>
            </w:r>
            <w:r w:rsidR="00B70292">
              <w:rPr>
                <w:bCs/>
                <w:lang w:val="lv-LV"/>
              </w:rPr>
              <w:t>adrese: _________</w:t>
            </w:r>
          </w:p>
          <w:p w14:paraId="77EE4179" w14:textId="0E76DC6E" w:rsidR="00AA1EA3" w:rsidRPr="00A007AC" w:rsidRDefault="00B70292" w:rsidP="00824C9A">
            <w:pPr>
              <w:rPr>
                <w:bCs/>
                <w:lang w:val="lv-LV"/>
              </w:rPr>
            </w:pPr>
            <w:r>
              <w:rPr>
                <w:bCs/>
                <w:lang w:val="lv-LV"/>
              </w:rPr>
              <w:t>F</w:t>
            </w:r>
            <w:r w:rsidR="00AA1EA3" w:rsidRPr="00A007AC">
              <w:rPr>
                <w:bCs/>
                <w:lang w:val="lv-LV"/>
              </w:rPr>
              <w:t>aktiskā adrese:</w:t>
            </w:r>
            <w:r>
              <w:rPr>
                <w:bCs/>
                <w:lang w:val="lv-LV"/>
              </w:rPr>
              <w:t xml:space="preserve"> _________</w:t>
            </w:r>
          </w:p>
          <w:p w14:paraId="0A52AE14" w14:textId="77777777" w:rsidR="00AA1EA3" w:rsidRPr="00A007AC" w:rsidRDefault="00AA1EA3" w:rsidP="00824C9A">
            <w:pPr>
              <w:rPr>
                <w:bCs/>
                <w:lang w:val="lv-LV"/>
              </w:rPr>
            </w:pPr>
            <w:r w:rsidRPr="00A007AC">
              <w:rPr>
                <w:bCs/>
                <w:lang w:val="lv-LV"/>
              </w:rPr>
              <w:t>Tālrunis: ___,  fakss:_____</w:t>
            </w:r>
          </w:p>
          <w:p w14:paraId="20ECF721" w14:textId="6066773B" w:rsidR="00AA1EA3" w:rsidRPr="00A007AC" w:rsidRDefault="00A007AC" w:rsidP="00824C9A">
            <w:pPr>
              <w:rPr>
                <w:bCs/>
                <w:lang w:val="lv-LV"/>
              </w:rPr>
            </w:pPr>
            <w:r w:rsidRPr="00A007AC">
              <w:rPr>
                <w:rFonts w:eastAsia="Calibri"/>
                <w:bCs/>
                <w:lang w:val="lv-LV"/>
              </w:rPr>
              <w:t>E</w:t>
            </w:r>
            <w:r w:rsidR="00AA1EA3" w:rsidRPr="00A007AC">
              <w:rPr>
                <w:rFonts w:eastAsia="Calibri"/>
                <w:bCs/>
                <w:lang w:val="lv-LV"/>
              </w:rPr>
              <w:t>-past</w:t>
            </w:r>
            <w:r w:rsidRPr="00A007AC">
              <w:rPr>
                <w:rFonts w:eastAsia="Calibri"/>
                <w:bCs/>
                <w:lang w:val="lv-LV"/>
              </w:rPr>
              <w:t>a adrese</w:t>
            </w:r>
            <w:r w:rsidR="00AA1EA3" w:rsidRPr="00A007AC">
              <w:rPr>
                <w:rFonts w:eastAsia="Calibri"/>
                <w:bCs/>
                <w:lang w:val="lv-LV"/>
              </w:rPr>
              <w:t>:</w:t>
            </w:r>
          </w:p>
          <w:p w14:paraId="3DD179DD" w14:textId="254ED4AD" w:rsidR="00AA1EA3" w:rsidRPr="00A007AC" w:rsidRDefault="00AA1EA3" w:rsidP="00824C9A">
            <w:pPr>
              <w:rPr>
                <w:bCs/>
                <w:lang w:val="lv-LV"/>
              </w:rPr>
            </w:pPr>
            <w:r w:rsidRPr="00A007AC">
              <w:rPr>
                <w:bCs/>
                <w:lang w:val="lv-LV"/>
              </w:rPr>
              <w:t>Banka:</w:t>
            </w:r>
            <w:r w:rsidR="00B70292">
              <w:rPr>
                <w:bCs/>
                <w:lang w:val="lv-LV"/>
              </w:rPr>
              <w:t xml:space="preserve"> _______________</w:t>
            </w:r>
          </w:p>
          <w:p w14:paraId="283CFB10" w14:textId="4B16A96D" w:rsidR="00AA1EA3" w:rsidRPr="00A007AC" w:rsidRDefault="00AA1EA3" w:rsidP="00824C9A">
            <w:pPr>
              <w:rPr>
                <w:bCs/>
                <w:lang w:val="lv-LV"/>
              </w:rPr>
            </w:pPr>
            <w:r w:rsidRPr="00A007AC">
              <w:rPr>
                <w:bCs/>
                <w:lang w:val="lv-LV"/>
              </w:rPr>
              <w:t>Kods:</w:t>
            </w:r>
            <w:r w:rsidR="00B70292">
              <w:rPr>
                <w:bCs/>
                <w:lang w:val="lv-LV"/>
              </w:rPr>
              <w:t xml:space="preserve"> ________________</w:t>
            </w:r>
          </w:p>
          <w:p w14:paraId="46785E3E" w14:textId="0DCECB6E" w:rsidR="00AA1EA3" w:rsidRPr="00A007AC" w:rsidRDefault="00A007AC" w:rsidP="00824C9A">
            <w:pPr>
              <w:rPr>
                <w:b/>
                <w:lang w:val="lv-LV" w:eastAsia="lv-LV"/>
              </w:rPr>
            </w:pPr>
            <w:r w:rsidRPr="00A007AC">
              <w:rPr>
                <w:bCs/>
              </w:rPr>
              <w:t>Norēķinu k</w:t>
            </w:r>
            <w:r w:rsidR="00AA1EA3" w:rsidRPr="00A007AC">
              <w:rPr>
                <w:bCs/>
              </w:rPr>
              <w:t>onts:</w:t>
            </w:r>
            <w:r w:rsidR="00B70292">
              <w:rPr>
                <w:bCs/>
              </w:rPr>
              <w:t xml:space="preserve"> _________</w:t>
            </w:r>
          </w:p>
          <w:p w14:paraId="12C44AAA" w14:textId="77777777" w:rsidR="00AA1EA3" w:rsidRPr="00A007AC" w:rsidRDefault="00AA1EA3" w:rsidP="00824C9A">
            <w:pPr>
              <w:rPr>
                <w:b/>
                <w:lang w:val="lv-LV" w:eastAsia="lv-LV"/>
              </w:rPr>
            </w:pPr>
          </w:p>
          <w:p w14:paraId="49A4DE2C" w14:textId="54EC101B" w:rsidR="00A007AC" w:rsidRPr="00A007AC" w:rsidRDefault="00A007AC" w:rsidP="00824C9A">
            <w:pPr>
              <w:rPr>
                <w:b/>
                <w:lang w:val="lv-LV" w:eastAsia="lv-LV"/>
              </w:rPr>
            </w:pPr>
          </w:p>
          <w:p w14:paraId="3EE2CA3F" w14:textId="77777777" w:rsidR="00A007AC" w:rsidRPr="00A007AC" w:rsidRDefault="00A007AC" w:rsidP="00A007AC">
            <w:pPr>
              <w:rPr>
                <w:b/>
                <w:bCs/>
                <w:lang w:val="lv-LV"/>
              </w:rPr>
            </w:pPr>
          </w:p>
          <w:p w14:paraId="57E26DCD" w14:textId="11AD42A7" w:rsidR="00A007AC" w:rsidRPr="00A007AC" w:rsidRDefault="00A007AC" w:rsidP="00A007AC">
            <w:pPr>
              <w:rPr>
                <w:b/>
                <w:bCs/>
                <w:lang w:val="lv-LV"/>
              </w:rPr>
            </w:pPr>
            <w:r w:rsidRPr="00A007AC">
              <w:rPr>
                <w:b/>
                <w:bCs/>
                <w:lang w:val="lv-LV"/>
              </w:rPr>
              <w:lastRenderedPageBreak/>
              <w:t>PĀRDEVĒJS:</w:t>
            </w:r>
          </w:p>
          <w:p w14:paraId="249B45FD" w14:textId="77777777" w:rsidR="00A007AC" w:rsidRPr="00A007AC" w:rsidRDefault="00A007AC" w:rsidP="00A007AC">
            <w:pPr>
              <w:tabs>
                <w:tab w:val="left" w:pos="709"/>
              </w:tabs>
              <w:jc w:val="both"/>
              <w:rPr>
                <w:b/>
                <w:bCs/>
                <w:lang w:val="lv-LV" w:eastAsia="x-none"/>
              </w:rPr>
            </w:pPr>
            <w:r w:rsidRPr="00A007AC">
              <w:rPr>
                <w:b/>
                <w:lang w:val="lv-LV"/>
              </w:rPr>
              <w:t xml:space="preserve">SIA </w:t>
            </w:r>
            <w:r w:rsidRPr="00A007AC">
              <w:rPr>
                <w:b/>
                <w:color w:val="222222"/>
              </w:rPr>
              <w:t>„</w:t>
            </w:r>
            <w:r w:rsidRPr="00A007AC">
              <w:rPr>
                <w:b/>
                <w:lang w:val="lv-LV"/>
              </w:rPr>
              <w:t>______________”</w:t>
            </w:r>
          </w:p>
          <w:p w14:paraId="73D8BFB1" w14:textId="77777777" w:rsidR="00A007AC" w:rsidRPr="00A007AC" w:rsidRDefault="00A007AC" w:rsidP="00A007AC">
            <w:pPr>
              <w:spacing w:after="120"/>
              <w:ind w:left="510" w:hanging="510"/>
              <w:jc w:val="both"/>
              <w:rPr>
                <w:rFonts w:eastAsia="Calibri"/>
                <w:bCs/>
                <w:lang w:val="lv-LV"/>
              </w:rPr>
            </w:pPr>
          </w:p>
          <w:p w14:paraId="5D3EDFC3" w14:textId="6A771D6C" w:rsidR="00A007AC" w:rsidRPr="00A007AC" w:rsidRDefault="00A007AC" w:rsidP="00A007AC">
            <w:pPr>
              <w:spacing w:after="120"/>
              <w:ind w:left="510" w:hanging="510"/>
              <w:jc w:val="both"/>
              <w:rPr>
                <w:rFonts w:eastAsia="Calibri"/>
                <w:bCs/>
                <w:lang w:val="lv-LV"/>
              </w:rPr>
            </w:pPr>
            <w:r w:rsidRPr="00A007AC">
              <w:rPr>
                <w:rFonts w:eastAsia="Calibri"/>
                <w:bCs/>
                <w:lang w:val="lv-LV"/>
              </w:rPr>
              <w:t xml:space="preserve">_____________________ </w:t>
            </w:r>
            <w:r w:rsidRPr="00A007AC">
              <w:rPr>
                <w:rFonts w:eastAsia="Calibri"/>
                <w:lang w:val="lv-LV"/>
              </w:rPr>
              <w:t>__._______</w:t>
            </w:r>
          </w:p>
          <w:p w14:paraId="41F3983A" w14:textId="77777777" w:rsidR="00AA1EA3" w:rsidRPr="00A007AC" w:rsidRDefault="00AA1EA3" w:rsidP="00824C9A">
            <w:pPr>
              <w:rPr>
                <w:lang w:val="lv-LV"/>
              </w:rPr>
            </w:pPr>
          </w:p>
        </w:tc>
      </w:tr>
      <w:tr w:rsidR="00AA1EA3" w:rsidRPr="00A007AC" w14:paraId="7654C5D5" w14:textId="77777777" w:rsidTr="00A007AC">
        <w:tblPrEx>
          <w:tblLook w:val="04A0" w:firstRow="1" w:lastRow="0" w:firstColumn="1" w:lastColumn="0" w:noHBand="0" w:noVBand="1"/>
        </w:tblPrEx>
        <w:trPr>
          <w:gridAfter w:val="2"/>
          <w:wAfter w:w="6018" w:type="dxa"/>
        </w:trPr>
        <w:tc>
          <w:tcPr>
            <w:tcW w:w="805" w:type="dxa"/>
          </w:tcPr>
          <w:p w14:paraId="0D610CCA" w14:textId="77777777" w:rsidR="00AA1EA3" w:rsidRPr="00A007AC" w:rsidRDefault="00AA1EA3" w:rsidP="00824C9A">
            <w:pPr>
              <w:tabs>
                <w:tab w:val="left" w:pos="-3969"/>
                <w:tab w:val="left" w:pos="0"/>
              </w:tabs>
              <w:rPr>
                <w:sz w:val="20"/>
                <w:szCs w:val="20"/>
                <w:lang w:val="lv-LV"/>
              </w:rPr>
            </w:pPr>
          </w:p>
        </w:tc>
        <w:tc>
          <w:tcPr>
            <w:tcW w:w="8629" w:type="dxa"/>
            <w:gridSpan w:val="3"/>
          </w:tcPr>
          <w:p w14:paraId="5F34595A" w14:textId="77777777" w:rsidR="00AA1EA3" w:rsidRPr="00A007AC" w:rsidRDefault="00AA1EA3" w:rsidP="00824C9A">
            <w:pPr>
              <w:tabs>
                <w:tab w:val="left" w:pos="-3969"/>
                <w:tab w:val="left" w:pos="0"/>
              </w:tabs>
              <w:jc w:val="both"/>
              <w:rPr>
                <w:sz w:val="20"/>
                <w:szCs w:val="20"/>
                <w:lang w:val="lv-LV"/>
              </w:rPr>
            </w:pPr>
          </w:p>
        </w:tc>
      </w:tr>
      <w:tr w:rsidR="00AA1EA3" w:rsidRPr="00225054" w14:paraId="6E1718A6" w14:textId="77777777" w:rsidTr="00A007AC">
        <w:tblPrEx>
          <w:tblLook w:val="04A0" w:firstRow="1" w:lastRow="0" w:firstColumn="1" w:lastColumn="0" w:noHBand="0" w:noVBand="1"/>
        </w:tblPrEx>
        <w:trPr>
          <w:gridAfter w:val="2"/>
          <w:wAfter w:w="6018" w:type="dxa"/>
        </w:trPr>
        <w:tc>
          <w:tcPr>
            <w:tcW w:w="805" w:type="dxa"/>
          </w:tcPr>
          <w:p w14:paraId="644C9FFB" w14:textId="77777777" w:rsidR="00AA1EA3" w:rsidRPr="00A007AC" w:rsidRDefault="00AA1EA3" w:rsidP="00824C9A">
            <w:pPr>
              <w:tabs>
                <w:tab w:val="left" w:pos="-3969"/>
                <w:tab w:val="left" w:pos="0"/>
              </w:tabs>
              <w:rPr>
                <w:sz w:val="20"/>
                <w:szCs w:val="20"/>
                <w:lang w:val="lv-LV"/>
              </w:rPr>
            </w:pPr>
          </w:p>
        </w:tc>
        <w:tc>
          <w:tcPr>
            <w:tcW w:w="8629" w:type="dxa"/>
            <w:gridSpan w:val="3"/>
          </w:tcPr>
          <w:p w14:paraId="27D08160" w14:textId="77777777" w:rsidR="00D87F62" w:rsidRPr="00A007AC" w:rsidRDefault="00D87F62" w:rsidP="00D87F62">
            <w:pPr>
              <w:tabs>
                <w:tab w:val="left" w:pos="3828"/>
              </w:tabs>
              <w:ind w:left="720"/>
              <w:jc w:val="right"/>
              <w:rPr>
                <w:b/>
                <w:sz w:val="20"/>
                <w:szCs w:val="20"/>
                <w:lang w:val="lv-LV"/>
              </w:rPr>
            </w:pPr>
            <w:r w:rsidRPr="00A007AC">
              <w:rPr>
                <w:b/>
                <w:sz w:val="20"/>
                <w:szCs w:val="20"/>
                <w:lang w:val="lv-LV"/>
              </w:rPr>
              <w:t>1.pielikums</w:t>
            </w:r>
          </w:p>
          <w:p w14:paraId="050014FF" w14:textId="77777777" w:rsidR="00D87F62" w:rsidRPr="00A007AC" w:rsidRDefault="00D87F62" w:rsidP="00D87F62">
            <w:pPr>
              <w:tabs>
                <w:tab w:val="left" w:pos="3828"/>
              </w:tabs>
              <w:ind w:left="720"/>
              <w:jc w:val="right"/>
              <w:rPr>
                <w:sz w:val="20"/>
                <w:szCs w:val="20"/>
                <w:lang w:val="lv-LV"/>
              </w:rPr>
            </w:pPr>
            <w:r w:rsidRPr="00A007AC">
              <w:rPr>
                <w:sz w:val="20"/>
                <w:szCs w:val="20"/>
                <w:lang w:val="lv-LV"/>
              </w:rPr>
              <w:t>2019.gada ___. _______</w:t>
            </w:r>
          </w:p>
          <w:p w14:paraId="6F323B4C" w14:textId="77777777" w:rsidR="00D87F62" w:rsidRPr="00A007AC" w:rsidRDefault="00D87F62" w:rsidP="00D87F62">
            <w:pPr>
              <w:tabs>
                <w:tab w:val="left" w:pos="3828"/>
              </w:tabs>
              <w:ind w:left="720"/>
              <w:jc w:val="right"/>
              <w:rPr>
                <w:b/>
                <w:sz w:val="20"/>
                <w:szCs w:val="20"/>
                <w:lang w:val="lv-LV"/>
              </w:rPr>
            </w:pPr>
            <w:r w:rsidRPr="00A007AC">
              <w:rPr>
                <w:sz w:val="20"/>
                <w:szCs w:val="20"/>
                <w:lang w:val="lv-LV"/>
              </w:rPr>
              <w:t>līgumam Nr. INF-___/</w:t>
            </w:r>
          </w:p>
          <w:p w14:paraId="7951F78C" w14:textId="77777777" w:rsidR="00D87F62" w:rsidRPr="00A007AC" w:rsidRDefault="00D87F62" w:rsidP="00CA22D5">
            <w:pPr>
              <w:ind w:left="-877"/>
              <w:contextualSpacing/>
              <w:jc w:val="center"/>
              <w:rPr>
                <w:b/>
                <w:sz w:val="20"/>
                <w:szCs w:val="20"/>
                <w:lang w:val="lv-LV"/>
              </w:rPr>
            </w:pPr>
          </w:p>
          <w:p w14:paraId="15108035" w14:textId="02A2F2D7" w:rsidR="00D87F62" w:rsidRPr="00A007AC" w:rsidRDefault="00D87F62" w:rsidP="00CA22D5">
            <w:pPr>
              <w:ind w:left="-877"/>
              <w:contextualSpacing/>
              <w:jc w:val="center"/>
              <w:rPr>
                <w:b/>
                <w:sz w:val="20"/>
                <w:szCs w:val="20"/>
                <w:lang w:val="lv-LV"/>
              </w:rPr>
            </w:pPr>
            <w:r w:rsidRPr="00A007AC">
              <w:rPr>
                <w:b/>
                <w:sz w:val="20"/>
                <w:szCs w:val="20"/>
                <w:lang w:val="lv-LV"/>
              </w:rPr>
              <w:t>T</w:t>
            </w:r>
            <w:r w:rsidR="00A007AC">
              <w:rPr>
                <w:b/>
                <w:sz w:val="20"/>
                <w:szCs w:val="20"/>
                <w:lang w:val="lv-LV"/>
              </w:rPr>
              <w:t>EHNISKĀ SPECIFIKĀCIJA</w:t>
            </w:r>
          </w:p>
          <w:p w14:paraId="35133A76" w14:textId="045CDE27" w:rsidR="00D87F62" w:rsidRPr="00A007AC" w:rsidRDefault="00D87F62" w:rsidP="00CA22D5">
            <w:pPr>
              <w:ind w:left="-877"/>
              <w:contextualSpacing/>
              <w:jc w:val="center"/>
              <w:rPr>
                <w:i/>
                <w:sz w:val="20"/>
                <w:szCs w:val="20"/>
                <w:lang w:val="lv-LV"/>
              </w:rPr>
            </w:pPr>
            <w:r w:rsidRPr="00A007AC">
              <w:rPr>
                <w:i/>
                <w:sz w:val="20"/>
                <w:szCs w:val="20"/>
                <w:lang w:val="lv-LV"/>
              </w:rPr>
              <w:t xml:space="preserve">(tiks sagatavota atbilstoši nolikuma 2.pielikumam </w:t>
            </w:r>
            <w:r w:rsidRPr="00A007AC">
              <w:rPr>
                <w:i/>
                <w:kern w:val="36"/>
                <w:sz w:val="20"/>
                <w:szCs w:val="20"/>
                <w:lang w:val="lv-LV"/>
              </w:rPr>
              <w:t>„</w:t>
            </w:r>
            <w:r w:rsidRPr="00A007AC">
              <w:rPr>
                <w:i/>
                <w:sz w:val="20"/>
                <w:szCs w:val="20"/>
                <w:lang w:val="lv-LV"/>
              </w:rPr>
              <w:t>Tehniskā specifikācija” un uzvarētāja iesniegtajam tehniskajam piedāvājumam)</w:t>
            </w:r>
          </w:p>
          <w:p w14:paraId="5A554C1A" w14:textId="77777777" w:rsidR="00D87F62" w:rsidRPr="00A007AC" w:rsidRDefault="00D87F62" w:rsidP="00D87F62">
            <w:pPr>
              <w:tabs>
                <w:tab w:val="left" w:pos="3828"/>
              </w:tabs>
              <w:rPr>
                <w:b/>
                <w:sz w:val="20"/>
                <w:szCs w:val="20"/>
                <w:lang w:val="lv-LV"/>
              </w:rPr>
            </w:pPr>
          </w:p>
          <w:p w14:paraId="6AA243FC" w14:textId="5E5C39DA" w:rsidR="00D87F62" w:rsidRPr="00A007AC" w:rsidRDefault="00D87F62" w:rsidP="00824C9A">
            <w:pPr>
              <w:tabs>
                <w:tab w:val="left" w:pos="-3969"/>
                <w:tab w:val="left" w:pos="0"/>
              </w:tabs>
              <w:jc w:val="both"/>
              <w:rPr>
                <w:sz w:val="20"/>
                <w:szCs w:val="20"/>
                <w:lang w:val="lv-LV"/>
              </w:rPr>
            </w:pPr>
          </w:p>
        </w:tc>
      </w:tr>
      <w:tr w:rsidR="00A007AC" w:rsidRPr="00A007AC" w14:paraId="12C56539" w14:textId="77777777" w:rsidTr="00A007AC">
        <w:trPr>
          <w:gridAfter w:val="1"/>
          <w:wAfter w:w="5529" w:type="dxa"/>
        </w:trPr>
        <w:tc>
          <w:tcPr>
            <w:tcW w:w="5529" w:type="dxa"/>
            <w:gridSpan w:val="3"/>
          </w:tcPr>
          <w:p w14:paraId="56E43607" w14:textId="77777777" w:rsidR="00A007AC" w:rsidRPr="00A007AC" w:rsidRDefault="00A007AC" w:rsidP="00972694">
            <w:pPr>
              <w:rPr>
                <w:b/>
                <w:bCs/>
                <w:sz w:val="20"/>
                <w:szCs w:val="20"/>
                <w:lang w:val="lv-LV"/>
              </w:rPr>
            </w:pPr>
            <w:r w:rsidRPr="00A007AC">
              <w:rPr>
                <w:b/>
                <w:bCs/>
                <w:sz w:val="20"/>
                <w:szCs w:val="20"/>
                <w:lang w:val="lv-LV"/>
              </w:rPr>
              <w:t>PASŪTĪTĀJS:</w:t>
            </w:r>
          </w:p>
          <w:p w14:paraId="0BF987E8" w14:textId="77777777" w:rsidR="00A007AC" w:rsidRPr="00A007AC" w:rsidRDefault="00A007AC" w:rsidP="00972694">
            <w:pPr>
              <w:rPr>
                <w:b/>
                <w:bCs/>
                <w:sz w:val="20"/>
                <w:szCs w:val="20"/>
                <w:lang w:val="lv-LV"/>
              </w:rPr>
            </w:pPr>
            <w:r w:rsidRPr="00A007AC">
              <w:rPr>
                <w:b/>
                <w:sz w:val="20"/>
                <w:szCs w:val="20"/>
                <w:lang w:val="lv-LV"/>
              </w:rPr>
              <w:t xml:space="preserve">SIA </w:t>
            </w:r>
            <w:r w:rsidRPr="00A007AC">
              <w:rPr>
                <w:b/>
                <w:color w:val="222222"/>
                <w:sz w:val="20"/>
                <w:szCs w:val="20"/>
              </w:rPr>
              <w:t>„</w:t>
            </w:r>
            <w:r w:rsidRPr="00A007AC">
              <w:rPr>
                <w:b/>
                <w:sz w:val="20"/>
                <w:szCs w:val="20"/>
                <w:lang w:val="lv-LV"/>
              </w:rPr>
              <w:t>LDZ infrastruktūra”</w:t>
            </w:r>
          </w:p>
          <w:p w14:paraId="7EDF8F31" w14:textId="77777777" w:rsidR="00A007AC" w:rsidRPr="00A007AC" w:rsidRDefault="00A007AC" w:rsidP="00972694">
            <w:pPr>
              <w:spacing w:after="120"/>
              <w:ind w:left="510" w:hanging="510"/>
              <w:jc w:val="both"/>
              <w:rPr>
                <w:rFonts w:eastAsia="Calibri"/>
                <w:bCs/>
                <w:sz w:val="20"/>
                <w:szCs w:val="20"/>
                <w:lang w:val="lv-LV"/>
              </w:rPr>
            </w:pPr>
          </w:p>
          <w:p w14:paraId="618548AE" w14:textId="24EF403D" w:rsidR="00A007AC" w:rsidRPr="00A007AC" w:rsidRDefault="00A007AC" w:rsidP="00972694">
            <w:pPr>
              <w:spacing w:after="120"/>
              <w:ind w:left="510" w:hanging="510"/>
              <w:jc w:val="both"/>
              <w:rPr>
                <w:rFonts w:eastAsia="Calibri"/>
                <w:bCs/>
                <w:sz w:val="20"/>
                <w:szCs w:val="20"/>
                <w:lang w:val="lv-LV"/>
              </w:rPr>
            </w:pPr>
            <w:r w:rsidRPr="00A007AC">
              <w:rPr>
                <w:rFonts w:eastAsia="Calibri"/>
                <w:bCs/>
                <w:sz w:val="20"/>
                <w:szCs w:val="20"/>
                <w:lang w:val="lv-LV"/>
              </w:rPr>
              <w:t>________________ ___.________</w:t>
            </w:r>
          </w:p>
          <w:p w14:paraId="51421B0B" w14:textId="77777777" w:rsidR="00A007AC" w:rsidRPr="00A007AC" w:rsidRDefault="00A007AC" w:rsidP="00972694">
            <w:pPr>
              <w:rPr>
                <w:sz w:val="20"/>
                <w:szCs w:val="20"/>
                <w:lang w:val="lv-LV"/>
              </w:rPr>
            </w:pPr>
          </w:p>
          <w:p w14:paraId="70145B0C" w14:textId="77777777" w:rsidR="00A007AC" w:rsidRPr="00A007AC" w:rsidRDefault="00A007AC" w:rsidP="00972694">
            <w:pPr>
              <w:rPr>
                <w:bCs/>
                <w:sz w:val="20"/>
                <w:szCs w:val="20"/>
                <w:lang w:val="lv-LV"/>
              </w:rPr>
            </w:pPr>
          </w:p>
        </w:tc>
        <w:tc>
          <w:tcPr>
            <w:tcW w:w="4394" w:type="dxa"/>
            <w:gridSpan w:val="2"/>
          </w:tcPr>
          <w:p w14:paraId="0A79DD27" w14:textId="77777777" w:rsidR="00A007AC" w:rsidRPr="00A007AC" w:rsidRDefault="00A007AC" w:rsidP="00972694">
            <w:pPr>
              <w:rPr>
                <w:b/>
                <w:bCs/>
                <w:sz w:val="20"/>
                <w:szCs w:val="20"/>
                <w:lang w:val="lv-LV"/>
              </w:rPr>
            </w:pPr>
            <w:r w:rsidRPr="00A007AC">
              <w:rPr>
                <w:b/>
                <w:bCs/>
                <w:sz w:val="20"/>
                <w:szCs w:val="20"/>
                <w:lang w:val="lv-LV"/>
              </w:rPr>
              <w:t>PĀRDEVĒJS:</w:t>
            </w:r>
          </w:p>
          <w:p w14:paraId="0025E6B5" w14:textId="77777777" w:rsidR="00A007AC" w:rsidRPr="00A007AC" w:rsidRDefault="00A007AC" w:rsidP="00972694">
            <w:pPr>
              <w:tabs>
                <w:tab w:val="left" w:pos="709"/>
              </w:tabs>
              <w:jc w:val="both"/>
              <w:rPr>
                <w:b/>
                <w:bCs/>
                <w:sz w:val="20"/>
                <w:szCs w:val="20"/>
                <w:lang w:val="lv-LV" w:eastAsia="x-none"/>
              </w:rPr>
            </w:pPr>
            <w:r w:rsidRPr="00A007AC">
              <w:rPr>
                <w:b/>
                <w:sz w:val="20"/>
                <w:szCs w:val="20"/>
                <w:lang w:val="lv-LV"/>
              </w:rPr>
              <w:t xml:space="preserve">SIA </w:t>
            </w:r>
            <w:r w:rsidRPr="00A007AC">
              <w:rPr>
                <w:b/>
                <w:color w:val="222222"/>
                <w:sz w:val="20"/>
                <w:szCs w:val="20"/>
              </w:rPr>
              <w:t>„</w:t>
            </w:r>
            <w:r w:rsidRPr="00A007AC">
              <w:rPr>
                <w:b/>
                <w:sz w:val="20"/>
                <w:szCs w:val="20"/>
                <w:lang w:val="lv-LV"/>
              </w:rPr>
              <w:t>______________”</w:t>
            </w:r>
          </w:p>
          <w:p w14:paraId="49105072" w14:textId="77777777" w:rsidR="00A007AC" w:rsidRPr="00A007AC" w:rsidRDefault="00A007AC" w:rsidP="00972694">
            <w:pPr>
              <w:spacing w:after="120"/>
              <w:ind w:left="510" w:hanging="510"/>
              <w:jc w:val="both"/>
              <w:rPr>
                <w:rFonts w:eastAsia="Calibri"/>
                <w:bCs/>
                <w:sz w:val="20"/>
                <w:szCs w:val="20"/>
                <w:lang w:val="lv-LV"/>
              </w:rPr>
            </w:pPr>
          </w:p>
          <w:p w14:paraId="11EB0314" w14:textId="1DF773F2" w:rsidR="00A007AC" w:rsidRPr="00A007AC" w:rsidRDefault="00A007AC" w:rsidP="00972694">
            <w:pPr>
              <w:spacing w:after="120"/>
              <w:ind w:left="510" w:hanging="510"/>
              <w:jc w:val="both"/>
              <w:rPr>
                <w:rFonts w:eastAsia="Calibri"/>
                <w:bCs/>
                <w:sz w:val="20"/>
                <w:szCs w:val="20"/>
                <w:lang w:val="lv-LV"/>
              </w:rPr>
            </w:pPr>
            <w:r w:rsidRPr="00A007AC">
              <w:rPr>
                <w:rFonts w:eastAsia="Calibri"/>
                <w:bCs/>
                <w:sz w:val="20"/>
                <w:szCs w:val="20"/>
                <w:lang w:val="lv-LV"/>
              </w:rPr>
              <w:t xml:space="preserve">_____________________ </w:t>
            </w:r>
            <w:r w:rsidRPr="00A007AC">
              <w:rPr>
                <w:rFonts w:eastAsia="Calibri"/>
                <w:sz w:val="20"/>
                <w:szCs w:val="20"/>
                <w:lang w:val="lv-LV"/>
              </w:rPr>
              <w:t>___.________</w:t>
            </w:r>
          </w:p>
          <w:p w14:paraId="7FE1DA12" w14:textId="77777777" w:rsidR="00A007AC" w:rsidRPr="00A007AC" w:rsidRDefault="00A007AC" w:rsidP="00972694">
            <w:pPr>
              <w:rPr>
                <w:sz w:val="20"/>
                <w:szCs w:val="20"/>
                <w:lang w:val="lv-LV"/>
              </w:rPr>
            </w:pPr>
          </w:p>
          <w:p w14:paraId="1677F381" w14:textId="77777777" w:rsidR="00A007AC" w:rsidRPr="00A007AC" w:rsidRDefault="00A007AC" w:rsidP="00972694">
            <w:pPr>
              <w:rPr>
                <w:bCs/>
                <w:sz w:val="20"/>
                <w:szCs w:val="20"/>
                <w:lang w:val="lv-LV"/>
              </w:rPr>
            </w:pPr>
          </w:p>
        </w:tc>
      </w:tr>
    </w:tbl>
    <w:p w14:paraId="24923891" w14:textId="095931A4" w:rsidR="00AA1EA3" w:rsidRPr="00A007AC" w:rsidRDefault="00AA1EA3" w:rsidP="00AA1EA3">
      <w:pPr>
        <w:tabs>
          <w:tab w:val="left" w:pos="3828"/>
        </w:tabs>
        <w:ind w:left="720"/>
        <w:jc w:val="right"/>
        <w:rPr>
          <w:b/>
          <w:sz w:val="20"/>
          <w:szCs w:val="20"/>
          <w:lang w:val="lv-LV"/>
        </w:rPr>
      </w:pPr>
      <w:r w:rsidRPr="00A007AC">
        <w:rPr>
          <w:b/>
          <w:sz w:val="20"/>
          <w:szCs w:val="20"/>
          <w:lang w:val="lv-LV"/>
        </w:rPr>
        <w:t>2.pielikums</w:t>
      </w:r>
    </w:p>
    <w:p w14:paraId="1890E793" w14:textId="77777777" w:rsidR="00AA1EA3" w:rsidRPr="00A007AC" w:rsidRDefault="00AA1EA3" w:rsidP="00AA1EA3">
      <w:pPr>
        <w:tabs>
          <w:tab w:val="left" w:pos="3828"/>
        </w:tabs>
        <w:ind w:left="720"/>
        <w:jc w:val="right"/>
        <w:rPr>
          <w:sz w:val="20"/>
          <w:szCs w:val="20"/>
          <w:lang w:val="lv-LV"/>
        </w:rPr>
      </w:pPr>
      <w:r w:rsidRPr="00A007AC">
        <w:rPr>
          <w:sz w:val="20"/>
          <w:szCs w:val="20"/>
          <w:lang w:val="lv-LV"/>
        </w:rPr>
        <w:t>2019.gada ___. _______</w:t>
      </w:r>
    </w:p>
    <w:p w14:paraId="0A109E2A" w14:textId="77777777" w:rsidR="00AA1EA3" w:rsidRPr="00A007AC" w:rsidRDefault="00AA1EA3" w:rsidP="00AA1EA3">
      <w:pPr>
        <w:tabs>
          <w:tab w:val="left" w:pos="3828"/>
        </w:tabs>
        <w:ind w:left="720"/>
        <w:jc w:val="right"/>
        <w:rPr>
          <w:b/>
          <w:sz w:val="20"/>
          <w:szCs w:val="20"/>
          <w:lang w:val="lv-LV"/>
        </w:rPr>
      </w:pPr>
      <w:r w:rsidRPr="00A007AC">
        <w:rPr>
          <w:sz w:val="20"/>
          <w:szCs w:val="20"/>
          <w:lang w:val="lv-LV"/>
        </w:rPr>
        <w:t>līgumam Nr. INF-___/</w:t>
      </w:r>
    </w:p>
    <w:p w14:paraId="3A9067BB" w14:textId="77777777" w:rsidR="00AA1EA3" w:rsidRPr="00A007AC" w:rsidRDefault="00AA1EA3" w:rsidP="00AA1EA3">
      <w:pPr>
        <w:jc w:val="right"/>
        <w:rPr>
          <w:sz w:val="20"/>
          <w:szCs w:val="20"/>
          <w:lang w:val="lv-LV"/>
        </w:rPr>
      </w:pPr>
    </w:p>
    <w:p w14:paraId="50E84CCC" w14:textId="77777777" w:rsidR="00AA1EA3" w:rsidRPr="00A007AC" w:rsidRDefault="00AA1EA3" w:rsidP="00AA1EA3">
      <w:pPr>
        <w:autoSpaceDE w:val="0"/>
        <w:autoSpaceDN w:val="0"/>
        <w:adjustRightInd w:val="0"/>
        <w:rPr>
          <w:b/>
          <w:sz w:val="20"/>
          <w:szCs w:val="20"/>
          <w:lang w:val="lv-LV"/>
        </w:rPr>
      </w:pPr>
    </w:p>
    <w:p w14:paraId="24929B62" w14:textId="0A94BA6D" w:rsidR="00AA1EA3" w:rsidRPr="00A007AC" w:rsidRDefault="00AA1EA3" w:rsidP="00D87F62">
      <w:pPr>
        <w:autoSpaceDE w:val="0"/>
        <w:autoSpaceDN w:val="0"/>
        <w:adjustRightInd w:val="0"/>
        <w:jc w:val="center"/>
        <w:rPr>
          <w:b/>
          <w:sz w:val="20"/>
          <w:szCs w:val="20"/>
          <w:lang w:val="lv-LV"/>
        </w:rPr>
      </w:pPr>
      <w:r w:rsidRPr="00A007AC">
        <w:rPr>
          <w:b/>
          <w:sz w:val="20"/>
          <w:szCs w:val="20"/>
          <w:lang w:val="lv-LV"/>
        </w:rPr>
        <w:t xml:space="preserve">FINANŠU </w:t>
      </w:r>
      <w:r w:rsidR="00D87F62" w:rsidRPr="00A007AC">
        <w:rPr>
          <w:b/>
          <w:sz w:val="20"/>
          <w:szCs w:val="20"/>
          <w:lang w:val="lv-LV"/>
        </w:rPr>
        <w:t>APRĒĶINS</w:t>
      </w:r>
    </w:p>
    <w:p w14:paraId="50D80716" w14:textId="77777777" w:rsidR="00D87F62" w:rsidRPr="00A007AC" w:rsidRDefault="00D87F62" w:rsidP="00D87F62">
      <w:pPr>
        <w:contextualSpacing/>
        <w:jc w:val="center"/>
        <w:rPr>
          <w:i/>
          <w:sz w:val="20"/>
          <w:szCs w:val="20"/>
          <w:lang w:val="lv-LV"/>
        </w:rPr>
      </w:pPr>
      <w:r w:rsidRPr="00A007AC">
        <w:rPr>
          <w:i/>
          <w:sz w:val="20"/>
          <w:szCs w:val="20"/>
          <w:lang w:val="lv-LV"/>
        </w:rPr>
        <w:t>(tiks sagatavots atbilstoši uzvarētāja iesniegtajam finanšu piedāvājumam)</w:t>
      </w:r>
    </w:p>
    <w:p w14:paraId="22C5BB50" w14:textId="77777777" w:rsidR="00AA1EA3" w:rsidRPr="00A007AC" w:rsidRDefault="00AA1EA3" w:rsidP="00AA1EA3">
      <w:pPr>
        <w:autoSpaceDE w:val="0"/>
        <w:autoSpaceDN w:val="0"/>
        <w:adjustRightInd w:val="0"/>
        <w:jc w:val="center"/>
        <w:rPr>
          <w:b/>
          <w:sz w:val="20"/>
          <w:szCs w:val="20"/>
          <w:lang w:val="lv-LV"/>
        </w:rPr>
      </w:pPr>
    </w:p>
    <w:tbl>
      <w:tblPr>
        <w:tblW w:w="9923" w:type="dxa"/>
        <w:tblInd w:w="-176" w:type="dxa"/>
        <w:tblLook w:val="01E0" w:firstRow="1" w:lastRow="1" w:firstColumn="1" w:lastColumn="1" w:noHBand="0" w:noVBand="0"/>
      </w:tblPr>
      <w:tblGrid>
        <w:gridCol w:w="5529"/>
        <w:gridCol w:w="4394"/>
      </w:tblGrid>
      <w:tr w:rsidR="00AA1EA3" w:rsidRPr="00A007AC" w14:paraId="7FF3D86C" w14:textId="77777777" w:rsidTr="00824C9A">
        <w:tc>
          <w:tcPr>
            <w:tcW w:w="5529" w:type="dxa"/>
          </w:tcPr>
          <w:p w14:paraId="16AFA4C9" w14:textId="77777777" w:rsidR="00AA1EA3" w:rsidRPr="00A007AC" w:rsidRDefault="00AA1EA3" w:rsidP="00824C9A">
            <w:pPr>
              <w:rPr>
                <w:b/>
                <w:bCs/>
                <w:sz w:val="20"/>
                <w:szCs w:val="20"/>
                <w:lang w:val="lv-LV"/>
              </w:rPr>
            </w:pPr>
          </w:p>
          <w:p w14:paraId="6B5179C0" w14:textId="77777777" w:rsidR="00AA1EA3" w:rsidRPr="00A007AC" w:rsidRDefault="00AA1EA3" w:rsidP="00824C9A">
            <w:pPr>
              <w:rPr>
                <w:b/>
                <w:bCs/>
                <w:sz w:val="20"/>
                <w:szCs w:val="20"/>
                <w:lang w:val="lv-LV"/>
              </w:rPr>
            </w:pPr>
            <w:r w:rsidRPr="00A007AC">
              <w:rPr>
                <w:b/>
                <w:bCs/>
                <w:sz w:val="20"/>
                <w:szCs w:val="20"/>
                <w:lang w:val="lv-LV"/>
              </w:rPr>
              <w:t>PASŪTĪTĀJS:</w:t>
            </w:r>
          </w:p>
          <w:p w14:paraId="2FB8A693" w14:textId="13672867" w:rsidR="00AA1EA3" w:rsidRPr="00A007AC" w:rsidRDefault="00AA1EA3" w:rsidP="00824C9A">
            <w:pPr>
              <w:rPr>
                <w:b/>
                <w:bCs/>
                <w:sz w:val="20"/>
                <w:szCs w:val="20"/>
                <w:lang w:val="lv-LV"/>
              </w:rPr>
            </w:pPr>
            <w:r w:rsidRPr="00A007AC">
              <w:rPr>
                <w:b/>
                <w:sz w:val="20"/>
                <w:szCs w:val="20"/>
                <w:lang w:val="lv-LV"/>
              </w:rPr>
              <w:t xml:space="preserve">SIA </w:t>
            </w:r>
            <w:r w:rsidR="00A007AC" w:rsidRPr="00A007AC">
              <w:rPr>
                <w:b/>
                <w:color w:val="222222"/>
                <w:sz w:val="20"/>
                <w:szCs w:val="20"/>
              </w:rPr>
              <w:t>„</w:t>
            </w:r>
            <w:r w:rsidRPr="00A007AC">
              <w:rPr>
                <w:b/>
                <w:sz w:val="20"/>
                <w:szCs w:val="20"/>
                <w:lang w:val="lv-LV"/>
              </w:rPr>
              <w:t>LDZ infrastruktūra”</w:t>
            </w:r>
          </w:p>
          <w:p w14:paraId="59DB1790" w14:textId="77777777" w:rsidR="00AA1EA3" w:rsidRPr="00A007AC" w:rsidRDefault="00AA1EA3" w:rsidP="00824C9A">
            <w:pPr>
              <w:spacing w:after="120"/>
              <w:ind w:left="510" w:hanging="510"/>
              <w:jc w:val="both"/>
              <w:rPr>
                <w:rFonts w:eastAsia="Calibri"/>
                <w:bCs/>
                <w:sz w:val="20"/>
                <w:szCs w:val="20"/>
                <w:lang w:val="lv-LV"/>
              </w:rPr>
            </w:pPr>
          </w:p>
          <w:p w14:paraId="4523D810" w14:textId="4E6C1F07" w:rsidR="00AA1EA3" w:rsidRPr="00A007AC" w:rsidRDefault="00AA1EA3" w:rsidP="00824C9A">
            <w:pPr>
              <w:spacing w:after="120"/>
              <w:ind w:left="510" w:hanging="510"/>
              <w:jc w:val="both"/>
              <w:rPr>
                <w:rFonts w:eastAsia="Calibri"/>
                <w:bCs/>
                <w:sz w:val="20"/>
                <w:szCs w:val="20"/>
                <w:lang w:val="lv-LV"/>
              </w:rPr>
            </w:pPr>
            <w:r w:rsidRPr="00A007AC">
              <w:rPr>
                <w:rFonts w:eastAsia="Calibri"/>
                <w:bCs/>
                <w:sz w:val="20"/>
                <w:szCs w:val="20"/>
                <w:lang w:val="lv-LV"/>
              </w:rPr>
              <w:t>________________ ___</w:t>
            </w:r>
            <w:r w:rsidR="00A007AC" w:rsidRPr="00A007AC">
              <w:rPr>
                <w:rFonts w:eastAsia="Calibri"/>
                <w:bCs/>
                <w:sz w:val="20"/>
                <w:szCs w:val="20"/>
                <w:lang w:val="lv-LV"/>
              </w:rPr>
              <w:t>.</w:t>
            </w:r>
            <w:r w:rsidRPr="00A007AC">
              <w:rPr>
                <w:rFonts w:eastAsia="Calibri"/>
                <w:bCs/>
                <w:sz w:val="20"/>
                <w:szCs w:val="20"/>
                <w:lang w:val="lv-LV"/>
              </w:rPr>
              <w:t>________</w:t>
            </w:r>
          </w:p>
          <w:p w14:paraId="0B24B51C" w14:textId="77777777" w:rsidR="00AA1EA3" w:rsidRPr="00A007AC" w:rsidRDefault="00AA1EA3" w:rsidP="00824C9A">
            <w:pPr>
              <w:rPr>
                <w:sz w:val="20"/>
                <w:szCs w:val="20"/>
                <w:lang w:val="lv-LV"/>
              </w:rPr>
            </w:pPr>
          </w:p>
          <w:p w14:paraId="1A4497BD" w14:textId="77777777" w:rsidR="00AA1EA3" w:rsidRPr="00A007AC" w:rsidRDefault="00AA1EA3" w:rsidP="00824C9A">
            <w:pPr>
              <w:rPr>
                <w:bCs/>
                <w:sz w:val="20"/>
                <w:szCs w:val="20"/>
                <w:lang w:val="lv-LV"/>
              </w:rPr>
            </w:pPr>
          </w:p>
        </w:tc>
        <w:tc>
          <w:tcPr>
            <w:tcW w:w="4394" w:type="dxa"/>
          </w:tcPr>
          <w:p w14:paraId="547DF9B6" w14:textId="77777777" w:rsidR="00AA1EA3" w:rsidRPr="00A007AC" w:rsidRDefault="00AA1EA3" w:rsidP="00824C9A">
            <w:pPr>
              <w:rPr>
                <w:b/>
                <w:bCs/>
                <w:sz w:val="20"/>
                <w:szCs w:val="20"/>
                <w:lang w:val="lv-LV"/>
              </w:rPr>
            </w:pPr>
          </w:p>
          <w:p w14:paraId="7FE1A2F7" w14:textId="03B20980" w:rsidR="00AA1EA3" w:rsidRPr="00A007AC" w:rsidRDefault="00A007AC" w:rsidP="00824C9A">
            <w:pPr>
              <w:rPr>
                <w:b/>
                <w:bCs/>
                <w:sz w:val="20"/>
                <w:szCs w:val="20"/>
                <w:lang w:val="lv-LV"/>
              </w:rPr>
            </w:pPr>
            <w:r w:rsidRPr="00A007AC">
              <w:rPr>
                <w:b/>
                <w:bCs/>
                <w:sz w:val="20"/>
                <w:szCs w:val="20"/>
                <w:lang w:val="lv-LV"/>
              </w:rPr>
              <w:t>PĀRDEVĒJ</w:t>
            </w:r>
            <w:r w:rsidR="00AA1EA3" w:rsidRPr="00A007AC">
              <w:rPr>
                <w:b/>
                <w:bCs/>
                <w:sz w:val="20"/>
                <w:szCs w:val="20"/>
                <w:lang w:val="lv-LV"/>
              </w:rPr>
              <w:t>S:</w:t>
            </w:r>
          </w:p>
          <w:p w14:paraId="0E35D47F" w14:textId="5F97D23D" w:rsidR="00AA1EA3" w:rsidRPr="00A007AC" w:rsidRDefault="00AA1EA3" w:rsidP="00824C9A">
            <w:pPr>
              <w:tabs>
                <w:tab w:val="left" w:pos="709"/>
              </w:tabs>
              <w:jc w:val="both"/>
              <w:rPr>
                <w:b/>
                <w:bCs/>
                <w:sz w:val="20"/>
                <w:szCs w:val="20"/>
                <w:lang w:val="lv-LV" w:eastAsia="x-none"/>
              </w:rPr>
            </w:pPr>
            <w:r w:rsidRPr="00A007AC">
              <w:rPr>
                <w:b/>
                <w:sz w:val="20"/>
                <w:szCs w:val="20"/>
                <w:lang w:val="lv-LV"/>
              </w:rPr>
              <w:t xml:space="preserve">SIA </w:t>
            </w:r>
            <w:r w:rsidR="00A007AC" w:rsidRPr="00A007AC">
              <w:rPr>
                <w:b/>
                <w:color w:val="222222"/>
                <w:sz w:val="20"/>
                <w:szCs w:val="20"/>
              </w:rPr>
              <w:t>„</w:t>
            </w:r>
            <w:r w:rsidRPr="00A007AC">
              <w:rPr>
                <w:b/>
                <w:sz w:val="20"/>
                <w:szCs w:val="20"/>
                <w:lang w:val="lv-LV"/>
              </w:rPr>
              <w:t>______________”</w:t>
            </w:r>
          </w:p>
          <w:p w14:paraId="4225BBDE" w14:textId="77777777" w:rsidR="00AA1EA3" w:rsidRPr="00A007AC" w:rsidRDefault="00AA1EA3" w:rsidP="00824C9A">
            <w:pPr>
              <w:spacing w:after="120"/>
              <w:ind w:left="510" w:hanging="510"/>
              <w:jc w:val="both"/>
              <w:rPr>
                <w:rFonts w:eastAsia="Calibri"/>
                <w:bCs/>
                <w:sz w:val="20"/>
                <w:szCs w:val="20"/>
                <w:lang w:val="lv-LV"/>
              </w:rPr>
            </w:pPr>
          </w:p>
          <w:p w14:paraId="3CA5022C" w14:textId="25EB496A" w:rsidR="00AA1EA3" w:rsidRPr="00A007AC" w:rsidRDefault="00AA1EA3" w:rsidP="00824C9A">
            <w:pPr>
              <w:spacing w:after="120"/>
              <w:ind w:left="510" w:hanging="510"/>
              <w:jc w:val="both"/>
              <w:rPr>
                <w:rFonts w:eastAsia="Calibri"/>
                <w:bCs/>
                <w:sz w:val="20"/>
                <w:szCs w:val="20"/>
                <w:lang w:val="lv-LV"/>
              </w:rPr>
            </w:pPr>
            <w:r w:rsidRPr="00A007AC">
              <w:rPr>
                <w:rFonts w:eastAsia="Calibri"/>
                <w:bCs/>
                <w:sz w:val="20"/>
                <w:szCs w:val="20"/>
                <w:lang w:val="lv-LV"/>
              </w:rPr>
              <w:t xml:space="preserve">_____________________ </w:t>
            </w:r>
            <w:r w:rsidRPr="00A007AC">
              <w:rPr>
                <w:rFonts w:eastAsia="Calibri"/>
                <w:sz w:val="20"/>
                <w:szCs w:val="20"/>
                <w:lang w:val="lv-LV"/>
              </w:rPr>
              <w:t>___</w:t>
            </w:r>
            <w:r w:rsidR="00A007AC" w:rsidRPr="00A007AC">
              <w:rPr>
                <w:rFonts w:eastAsia="Calibri"/>
                <w:sz w:val="20"/>
                <w:szCs w:val="20"/>
                <w:lang w:val="lv-LV"/>
              </w:rPr>
              <w:t>.</w:t>
            </w:r>
            <w:r w:rsidRPr="00A007AC">
              <w:rPr>
                <w:rFonts w:eastAsia="Calibri"/>
                <w:sz w:val="20"/>
                <w:szCs w:val="20"/>
                <w:lang w:val="lv-LV"/>
              </w:rPr>
              <w:t>________</w:t>
            </w:r>
          </w:p>
          <w:p w14:paraId="2151399D" w14:textId="77777777" w:rsidR="00AA1EA3" w:rsidRPr="00A007AC" w:rsidRDefault="00AA1EA3" w:rsidP="00824C9A">
            <w:pPr>
              <w:rPr>
                <w:sz w:val="20"/>
                <w:szCs w:val="20"/>
                <w:lang w:val="lv-LV"/>
              </w:rPr>
            </w:pPr>
          </w:p>
          <w:p w14:paraId="441BF787" w14:textId="77777777" w:rsidR="00AA1EA3" w:rsidRPr="00A007AC" w:rsidRDefault="00AA1EA3" w:rsidP="00824C9A">
            <w:pPr>
              <w:rPr>
                <w:bCs/>
                <w:sz w:val="20"/>
                <w:szCs w:val="20"/>
                <w:lang w:val="lv-LV"/>
              </w:rPr>
            </w:pPr>
          </w:p>
        </w:tc>
      </w:tr>
    </w:tbl>
    <w:p w14:paraId="4A77B38F" w14:textId="77777777" w:rsidR="00AA1EA3" w:rsidRPr="00A007AC" w:rsidRDefault="00AA1EA3" w:rsidP="00271285">
      <w:pPr>
        <w:pStyle w:val="Standard"/>
        <w:ind w:right="-28"/>
        <w:rPr>
          <w:b/>
          <w:bCs/>
          <w:sz w:val="20"/>
          <w:szCs w:val="20"/>
          <w:u w:val="single"/>
          <w:lang w:val="lv-LV"/>
        </w:rPr>
      </w:pPr>
    </w:p>
    <w:sectPr w:rsidR="00AA1EA3" w:rsidRPr="00A007AC" w:rsidSect="005C0C26">
      <w:pgSz w:w="11906" w:h="16838"/>
      <w:pgMar w:top="1440" w:right="851"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22BC6" w14:textId="77777777" w:rsidR="00C67DC6" w:rsidRDefault="00C67DC6" w:rsidP="00282456">
      <w:r>
        <w:separator/>
      </w:r>
    </w:p>
  </w:endnote>
  <w:endnote w:type="continuationSeparator" w:id="0">
    <w:p w14:paraId="446CFF6A" w14:textId="77777777" w:rsidR="00C67DC6" w:rsidRDefault="00C67DC6" w:rsidP="00282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charset w:val="02"/>
    <w:family w:val="auto"/>
    <w:pitch w:val="variable"/>
    <w:sig w:usb0="00000000" w:usb1="10000000" w:usb2="00000000" w:usb3="00000000" w:csb0="80000000" w:csb1="00000000"/>
  </w:font>
  <w:font w:name="BaltHelvetica">
    <w:altName w:val="Courier New"/>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0084469"/>
      <w:docPartObj>
        <w:docPartGallery w:val="Page Numbers (Bottom of Page)"/>
        <w:docPartUnique/>
      </w:docPartObj>
    </w:sdtPr>
    <w:sdtEndPr>
      <w:rPr>
        <w:noProof/>
      </w:rPr>
    </w:sdtEndPr>
    <w:sdtContent>
      <w:p w14:paraId="5D2B3D3D" w14:textId="77777777" w:rsidR="000F1A9A" w:rsidRDefault="000F1A9A">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26038" w14:textId="77777777" w:rsidR="000F1A9A" w:rsidRPr="007777AB" w:rsidRDefault="000F1A9A" w:rsidP="005C0C26">
    <w:pPr>
      <w:pStyle w:val="Footer"/>
      <w:jc w:val="center"/>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939405"/>
      <w:docPartObj>
        <w:docPartGallery w:val="Page Numbers (Bottom of Page)"/>
        <w:docPartUnique/>
      </w:docPartObj>
    </w:sdtPr>
    <w:sdtEndPr>
      <w:rPr>
        <w:noProof/>
      </w:rPr>
    </w:sdtEndPr>
    <w:sdtContent>
      <w:p w14:paraId="5177EB35" w14:textId="77777777" w:rsidR="000F1A9A" w:rsidRDefault="000F1A9A" w:rsidP="005C0C26">
        <w:pPr>
          <w:pStyle w:val="Footer"/>
          <w:jc w:val="center"/>
        </w:pPr>
        <w:r>
          <w:fldChar w:fldCharType="begin"/>
        </w:r>
        <w:r>
          <w:instrText xml:space="preserve"> PAGE   \* MERGEFORMAT </w:instrText>
        </w:r>
        <w:r>
          <w:fldChar w:fldCharType="separate"/>
        </w:r>
        <w:r>
          <w:rPr>
            <w:noProof/>
          </w:rPr>
          <w:t>26</w:t>
        </w:r>
        <w:r>
          <w:rPr>
            <w:noProof/>
          </w:rPr>
          <w:fldChar w:fldCharType="end"/>
        </w:r>
      </w:p>
    </w:sdtContent>
  </w:sdt>
  <w:p w14:paraId="00873AE2" w14:textId="77777777" w:rsidR="000F1A9A" w:rsidRDefault="000F1A9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454BE" w14:textId="106D6A7C" w:rsidR="005D68B5" w:rsidRPr="005D68B5" w:rsidRDefault="005D68B5">
    <w:pPr>
      <w:pStyle w:val="Footer"/>
      <w:jc w:val="center"/>
      <w:rPr>
        <w:caps/>
        <w:noProof/>
      </w:rPr>
    </w:pPr>
    <w:r w:rsidRPr="005D68B5">
      <w:rPr>
        <w:caps/>
      </w:rPr>
      <w:t>11</w:t>
    </w:r>
  </w:p>
  <w:p w14:paraId="678CF93A" w14:textId="13961B5C" w:rsidR="000F1A9A" w:rsidRPr="00F70ACD" w:rsidRDefault="000F1A9A" w:rsidP="005C0C26">
    <w:pPr>
      <w:pStyle w:val="Footer"/>
      <w:jc w:val="center"/>
      <w:rPr>
        <w:lang w:val="lv-LV"/>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2237789"/>
      <w:docPartObj>
        <w:docPartGallery w:val="Page Numbers (Bottom of Page)"/>
        <w:docPartUnique/>
      </w:docPartObj>
    </w:sdtPr>
    <w:sdtEndPr>
      <w:rPr>
        <w:noProof/>
        <w:sz w:val="22"/>
        <w:szCs w:val="22"/>
      </w:rPr>
    </w:sdtEndPr>
    <w:sdtContent>
      <w:p w14:paraId="4E119329" w14:textId="77777777" w:rsidR="000F1A9A" w:rsidRPr="00956C49" w:rsidRDefault="000F1A9A" w:rsidP="00746079">
        <w:pPr>
          <w:pStyle w:val="Footer"/>
          <w:jc w:val="center"/>
          <w:rPr>
            <w:sz w:val="22"/>
            <w:szCs w:val="22"/>
          </w:rPr>
        </w:pPr>
        <w:r w:rsidRPr="00956C49">
          <w:rPr>
            <w:sz w:val="22"/>
            <w:szCs w:val="22"/>
          </w:rPr>
          <w:fldChar w:fldCharType="begin"/>
        </w:r>
        <w:r w:rsidRPr="00956C49">
          <w:rPr>
            <w:sz w:val="22"/>
            <w:szCs w:val="22"/>
          </w:rPr>
          <w:instrText xml:space="preserve"> PAGE   \* MERGEFORMAT </w:instrText>
        </w:r>
        <w:r w:rsidRPr="00956C49">
          <w:rPr>
            <w:sz w:val="22"/>
            <w:szCs w:val="22"/>
          </w:rPr>
          <w:fldChar w:fldCharType="separate"/>
        </w:r>
        <w:r>
          <w:rPr>
            <w:noProof/>
            <w:sz w:val="22"/>
            <w:szCs w:val="22"/>
          </w:rPr>
          <w:t>35</w:t>
        </w:r>
        <w:r w:rsidRPr="00956C49">
          <w:rPr>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B4F5F" w14:textId="77777777" w:rsidR="00C67DC6" w:rsidRDefault="00C67DC6" w:rsidP="00282456">
      <w:r>
        <w:separator/>
      </w:r>
    </w:p>
  </w:footnote>
  <w:footnote w:type="continuationSeparator" w:id="0">
    <w:p w14:paraId="72AD25EB" w14:textId="77777777" w:rsidR="00C67DC6" w:rsidRDefault="00C67DC6" w:rsidP="00282456">
      <w:r>
        <w:continuationSeparator/>
      </w:r>
    </w:p>
  </w:footnote>
  <w:footnote w:id="1">
    <w:p w14:paraId="6F4F8CEA" w14:textId="20C1E698" w:rsidR="000F1A9A" w:rsidRPr="00A23E0E" w:rsidRDefault="000F1A9A" w:rsidP="00282456">
      <w:pPr>
        <w:pStyle w:val="FootnoteText"/>
        <w:jc w:val="both"/>
        <w:rPr>
          <w:i/>
          <w:lang w:val="lv-LV"/>
        </w:rPr>
      </w:pPr>
      <w:r w:rsidRPr="009B0D5E">
        <w:rPr>
          <w:rStyle w:val="FootnoteReference"/>
          <w:i/>
        </w:rPr>
        <w:footnoteRef/>
      </w:r>
      <w:r w:rsidRPr="0047397A">
        <w:rPr>
          <w:b/>
          <w:i/>
          <w:u w:val="single"/>
          <w:lang w:val="lv-LV"/>
        </w:rPr>
        <w:t>Pasūtītājs</w:t>
      </w:r>
      <w:r>
        <w:rPr>
          <w:b/>
          <w:i/>
          <w:u w:val="single"/>
          <w:lang w:val="lv-LV"/>
        </w:rPr>
        <w:t>/pircējs</w:t>
      </w:r>
      <w:r w:rsidRPr="0047397A">
        <w:rPr>
          <w:b/>
          <w:i/>
          <w:u w:val="single"/>
          <w:lang w:val="lv-LV"/>
        </w:rPr>
        <w:t xml:space="preserve"> pēc piedāvājumu atvēršanas var pieprasīt pretendentiem iesniegt piedāvājumu (tajā skaitā piedāvājumā iekļauto informāciju un dokumentus) arī elektroniski.</w:t>
      </w:r>
    </w:p>
  </w:footnote>
  <w:footnote w:id="2">
    <w:p w14:paraId="59DDE484" w14:textId="77777777" w:rsidR="000F1A9A" w:rsidRPr="009B0D5E" w:rsidRDefault="000F1A9A" w:rsidP="00282456">
      <w:pPr>
        <w:jc w:val="both"/>
        <w:rPr>
          <w:i/>
          <w:iCs/>
          <w:sz w:val="20"/>
          <w:szCs w:val="20"/>
          <w:lang w:val="lv-LV"/>
        </w:rPr>
      </w:pPr>
      <w:r w:rsidRPr="009B0D5E">
        <w:rPr>
          <w:rStyle w:val="FootnoteReference"/>
          <w:i/>
          <w:sz w:val="20"/>
          <w:szCs w:val="20"/>
        </w:rPr>
        <w:footnoteRef/>
      </w:r>
      <w:r w:rsidRPr="009B0D5E">
        <w:rPr>
          <w:i/>
          <w:sz w:val="20"/>
          <w:szCs w:val="20"/>
          <w:lang w:val="lv-LV"/>
        </w:rPr>
        <w:t xml:space="preserve"> Iesniedzamajam dokumentam </w:t>
      </w:r>
      <w:r w:rsidRPr="009B0D5E">
        <w:rPr>
          <w:i/>
          <w:iCs/>
          <w:sz w:val="20"/>
          <w:szCs w:val="20"/>
          <w:lang w:val="lv-LV"/>
        </w:rPr>
        <w:t>jāsatur ziņas:</w:t>
      </w:r>
    </w:p>
    <w:p w14:paraId="3094915E" w14:textId="77777777" w:rsidR="000F1A9A" w:rsidRPr="009B0D5E" w:rsidRDefault="000F1A9A" w:rsidP="00282456">
      <w:pPr>
        <w:jc w:val="both"/>
        <w:rPr>
          <w:i/>
          <w:iCs/>
          <w:sz w:val="20"/>
          <w:szCs w:val="20"/>
          <w:lang w:val="lv-LV"/>
        </w:rPr>
      </w:pPr>
      <w:r w:rsidRPr="009B0D5E">
        <w:rPr>
          <w:i/>
          <w:iCs/>
          <w:sz w:val="20"/>
          <w:szCs w:val="20"/>
          <w:lang w:val="lv-LV"/>
        </w:rPr>
        <w:t xml:space="preserve">- par pretendenta tiesībām piegādāt piedāvājumā norādīto </w:t>
      </w:r>
      <w:r w:rsidRPr="009B0D5E">
        <w:rPr>
          <w:b/>
          <w:i/>
          <w:iCs/>
          <w:sz w:val="20"/>
          <w:szCs w:val="20"/>
          <w:lang w:val="lv-LV"/>
        </w:rPr>
        <w:t>Tehniskās specifikācijas prasībām atbilstošu</w:t>
      </w:r>
      <w:r w:rsidRPr="009B0D5E">
        <w:rPr>
          <w:i/>
          <w:iCs/>
          <w:sz w:val="20"/>
          <w:szCs w:val="20"/>
          <w:lang w:val="lv-LV"/>
        </w:rPr>
        <w:t xml:space="preserve"> preci norādītajā apjomā un termiņā atbilstoši nolikumam;</w:t>
      </w:r>
    </w:p>
    <w:p w14:paraId="4E998ED3" w14:textId="77777777" w:rsidR="000F1A9A" w:rsidRPr="009B0D5E" w:rsidRDefault="000F1A9A" w:rsidP="00282456">
      <w:pPr>
        <w:jc w:val="both"/>
        <w:rPr>
          <w:i/>
          <w:sz w:val="20"/>
          <w:szCs w:val="20"/>
          <w:lang w:val="lv-LV"/>
        </w:rPr>
      </w:pPr>
      <w:r w:rsidRPr="009B0D5E">
        <w:rPr>
          <w:i/>
          <w:sz w:val="20"/>
          <w:szCs w:val="20"/>
          <w:lang w:val="lv-LV"/>
        </w:rPr>
        <w:t>- pārbaudāma kontaktinformācija par preces ražotāju (vēstules sagatavotāja vārds, uzvārds, kontakttālrunis, e-pasta adrese, ražotāja mājas lapas adrese).</w:t>
      </w:r>
    </w:p>
  </w:footnote>
  <w:footnote w:id="3">
    <w:p w14:paraId="74092006" w14:textId="77777777" w:rsidR="000F1A9A" w:rsidRPr="009B0D5E" w:rsidRDefault="000F1A9A" w:rsidP="00282456">
      <w:pPr>
        <w:jc w:val="both"/>
        <w:rPr>
          <w:i/>
          <w:sz w:val="20"/>
          <w:szCs w:val="20"/>
          <w:lang w:val="lv-LV"/>
        </w:rPr>
      </w:pPr>
      <w:r w:rsidRPr="00C126FD">
        <w:rPr>
          <w:rStyle w:val="FootnoteReference"/>
          <w:sz w:val="20"/>
          <w:szCs w:val="20"/>
        </w:rPr>
        <w:footnoteRef/>
      </w:r>
      <w:r>
        <w:rPr>
          <w:i/>
          <w:sz w:val="20"/>
          <w:szCs w:val="20"/>
          <w:lang w:val="lv-LV"/>
        </w:rPr>
        <w:t xml:space="preserve">Pasūtītājs, </w:t>
      </w:r>
      <w:r w:rsidRPr="009B0D5E">
        <w:rPr>
          <w:i/>
          <w:sz w:val="20"/>
          <w:szCs w:val="20"/>
          <w:lang w:val="lv-LV"/>
        </w:rPr>
        <w:t>izmantojot publiskās datu bāzes un publiski pieejamo informāciju, pārbaudīs un pārliecināsies, vai uz Latvijas Republikā reģistrētu pretendentu neattiecas izslēgšanas noteikumi atbilstoši nolikuma 3.1.punktam.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1D1E6B2F" w14:textId="29433328" w:rsidR="000F1A9A" w:rsidRPr="000001D2" w:rsidRDefault="000F1A9A" w:rsidP="00282456">
      <w:pPr>
        <w:jc w:val="both"/>
        <w:rPr>
          <w:sz w:val="20"/>
          <w:szCs w:val="20"/>
          <w:lang w:val="lv-LV"/>
        </w:rPr>
      </w:pPr>
      <w:r>
        <w:rPr>
          <w:i/>
          <w:sz w:val="20"/>
          <w:szCs w:val="20"/>
          <w:lang w:val="lv-LV"/>
        </w:rPr>
        <w:t>Ā</w:t>
      </w:r>
      <w:r w:rsidRPr="009B0D5E">
        <w:rPr>
          <w:i/>
          <w:sz w:val="20"/>
          <w:szCs w:val="20"/>
          <w:lang w:val="lv-LV"/>
        </w:rPr>
        <w:t>rvalsts pretendentam, lai izpildītu nolikumā minētās prasības attiecībā uz dokumentu iesniegšanu, ir tiesības iesniegt ekvivalentus dokumentus nolikuma 3.1.1.</w:t>
      </w:r>
      <w:r>
        <w:rPr>
          <w:i/>
          <w:sz w:val="20"/>
          <w:szCs w:val="20"/>
          <w:lang w:val="lv-LV"/>
        </w:rPr>
        <w:t xml:space="preserve"> un </w:t>
      </w:r>
      <w:r w:rsidRPr="009B0D5E">
        <w:rPr>
          <w:i/>
          <w:sz w:val="20"/>
          <w:szCs w:val="20"/>
          <w:lang w:val="lv-LV"/>
        </w:rPr>
        <w:t>3.1.</w:t>
      </w:r>
      <w:r>
        <w:rPr>
          <w:i/>
          <w:sz w:val="20"/>
          <w:szCs w:val="20"/>
          <w:lang w:val="lv-LV"/>
        </w:rPr>
        <w:t>2</w:t>
      </w:r>
      <w:r w:rsidRPr="009B0D5E">
        <w:rPr>
          <w:i/>
          <w:sz w:val="20"/>
          <w:szCs w:val="20"/>
          <w:lang w:val="lv-LV"/>
        </w:rPr>
        <w:t>.punktā norādītajiem, kas izdoti saskaņā ar tā reģistrācijas valsts attiecīgajiem likumiem vai praksi, kas vistuvāk atbilst Latvijas</w:t>
      </w:r>
      <w:r>
        <w:rPr>
          <w:i/>
          <w:sz w:val="20"/>
          <w:szCs w:val="20"/>
          <w:lang w:val="lv-LV"/>
        </w:rPr>
        <w:t xml:space="preserve"> Republikas</w:t>
      </w:r>
      <w:r w:rsidRPr="009B0D5E">
        <w:rPr>
          <w:i/>
          <w:sz w:val="20"/>
          <w:szCs w:val="20"/>
          <w:lang w:val="lv-LV"/>
        </w:rPr>
        <w:t xml:space="preserve"> attiecīgajiem dokumentiem un kas apliecina, ka uz to neattiecas nolikuma 3.1.punktā minētie izslēgšanas noteikumi.</w:t>
      </w:r>
    </w:p>
  </w:footnote>
  <w:footnote w:id="4">
    <w:p w14:paraId="0B484383" w14:textId="77777777" w:rsidR="000F1A9A" w:rsidRPr="004B3F29" w:rsidRDefault="000F1A9A" w:rsidP="00282456">
      <w:pPr>
        <w:pStyle w:val="FootnoteText"/>
        <w:rPr>
          <w:i/>
          <w:lang w:val="lv-LV"/>
        </w:rPr>
      </w:pPr>
      <w:r w:rsidRPr="004B3F29">
        <w:rPr>
          <w:rStyle w:val="FootnoteReference"/>
          <w:i/>
        </w:rPr>
        <w:footnoteRef/>
      </w:r>
      <w:r w:rsidRPr="004B3F29">
        <w:rPr>
          <w:i/>
          <w:lang w:val="lv-LV"/>
        </w:rPr>
        <w:t xml:space="preserve"> Pretendenti, kuri darbojas īsāku laika periodu nekā 3 (trīs) gadi, norāda informāciju atbilstoši saimnieciskās darbības periodam.</w:t>
      </w:r>
    </w:p>
  </w:footnote>
  <w:footnote w:id="5">
    <w:p w14:paraId="6E52B1E8" w14:textId="77777777" w:rsidR="000F1A9A" w:rsidRPr="004B3F29" w:rsidRDefault="000F1A9A" w:rsidP="00282456">
      <w:pPr>
        <w:pStyle w:val="FootnoteText"/>
        <w:jc w:val="both"/>
        <w:rPr>
          <w:i/>
          <w:lang w:val="lv-LV"/>
        </w:rPr>
      </w:pPr>
      <w:r w:rsidRPr="004B3F29">
        <w:rPr>
          <w:rStyle w:val="FootnoteReference"/>
          <w:i/>
        </w:rPr>
        <w:footnoteRef/>
      </w:r>
      <w:r w:rsidRPr="004B3F29">
        <w:rPr>
          <w:i/>
          <w:lang w:val="lv-LV"/>
        </w:rPr>
        <w:t xml:space="preserve">Informācija sniedzama no ikgadējā gada pārskata, kas sagatavots ievērojot Gada pārskata likuma normatīvo regulējumu. Ja gada pārskatā nepieciešamā informācija nav vēl pieejama, norādāmi pēdējie aktuālie aprēķini, kas skaidri norāda aprēķinātos skaitļus. Skaitļiem visās kolonnās jābūt aprēķinātiem pēc tādas pašas metodikas, lai var veikt precīzu gadu no gada salīdzinājumu (ja metodika ir mainīta, tad attiecīgi ir jāsniedz izmaiņu skaidrojums zem tabulas). Informācija par finanšu apgrozījumu sniedzama </w:t>
      </w:r>
      <w:r w:rsidRPr="004B3F29">
        <w:rPr>
          <w:i/>
          <w:u w:val="single"/>
          <w:lang w:val="lv-LV" w:eastAsia="lv-LV"/>
        </w:rPr>
        <w:t xml:space="preserve">par pēdējiem 3 (trīs) finanšu atskaites gadiem </w:t>
      </w:r>
      <w:r w:rsidRPr="004B3F29">
        <w:rPr>
          <w:i/>
          <w:u w:val="single"/>
          <w:lang w:val="lv-LV"/>
        </w:rPr>
        <w:t>no ikgadējā Valsts ieņēmumu dienestam iesniegtā peļņas vai zaudējumu pārskata</w:t>
      </w:r>
      <w:r w:rsidRPr="004B3F29">
        <w:rPr>
          <w:i/>
          <w:lang w:val="lv-LV"/>
        </w:rPr>
        <w:t xml:space="preserve"> (2016., 2017. un 2018.g.)</w:t>
      </w:r>
      <w:r w:rsidRPr="004B3F29">
        <w:rPr>
          <w:bCs/>
          <w:i/>
          <w:lang w:val="lv-LV"/>
        </w:rPr>
        <w:t xml:space="preserve"> vai ciktāl informācija par šo apgrozījumu ir iespējama, ja pretendents saimniecisko darbību uzsācis vēlāk.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2848"/>
    <w:multiLevelType w:val="hybridMultilevel"/>
    <w:tmpl w:val="56E05492"/>
    <w:lvl w:ilvl="0" w:tplc="E826B85E">
      <w:numFmt w:val="bullet"/>
      <w:lvlText w:val=""/>
      <w:lvlJc w:val="left"/>
      <w:pPr>
        <w:ind w:left="720" w:hanging="360"/>
      </w:pPr>
      <w:rPr>
        <w:rFonts w:ascii="Symbol" w:eastAsia="Times New Roman" w:hAnsi="Symbol" w:cs="Times New Roman" w:hint="default"/>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DE948C9"/>
    <w:multiLevelType w:val="hybridMultilevel"/>
    <w:tmpl w:val="31C84DAC"/>
    <w:lvl w:ilvl="0" w:tplc="62A8632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16795E80"/>
    <w:multiLevelType w:val="hybridMultilevel"/>
    <w:tmpl w:val="9034922E"/>
    <w:lvl w:ilvl="0" w:tplc="657EF534">
      <w:numFmt w:val="bullet"/>
      <w:lvlText w:val=""/>
      <w:lvlJc w:val="left"/>
      <w:pPr>
        <w:ind w:left="720" w:hanging="360"/>
      </w:pPr>
      <w:rPr>
        <w:rFonts w:ascii="Symbol" w:eastAsia="Times New Roman" w:hAnsi="Symbol" w:cs="Times New Roman" w:hint="default"/>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A26610D"/>
    <w:multiLevelType w:val="multilevel"/>
    <w:tmpl w:val="DC24011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034D1A"/>
    <w:multiLevelType w:val="hybridMultilevel"/>
    <w:tmpl w:val="6BE242C2"/>
    <w:lvl w:ilvl="0" w:tplc="0426000F">
      <w:start w:val="1"/>
      <w:numFmt w:val="decimal"/>
      <w:lvlText w:val="%1."/>
      <w:lvlJc w:val="left"/>
      <w:pPr>
        <w:tabs>
          <w:tab w:val="num" w:pos="3338"/>
        </w:tabs>
        <w:ind w:left="3338"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1EB8207D"/>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96708B5"/>
    <w:multiLevelType w:val="multilevel"/>
    <w:tmpl w:val="54968CE4"/>
    <w:lvl w:ilvl="0">
      <w:start w:val="1"/>
      <w:numFmt w:val="decimal"/>
      <w:lvlText w:val="%1."/>
      <w:lvlJc w:val="left"/>
      <w:pPr>
        <w:tabs>
          <w:tab w:val="num" w:pos="360"/>
        </w:tabs>
        <w:ind w:left="360" w:hanging="360"/>
      </w:pPr>
    </w:lvl>
    <w:lvl w:ilvl="1">
      <w:start w:val="1"/>
      <w:numFmt w:val="decimal"/>
      <w:isLgl/>
      <w:lvlText w:val="%1.%2."/>
      <w:lvlJc w:val="left"/>
      <w:pPr>
        <w:ind w:left="1320" w:hanging="600"/>
      </w:pPr>
      <w:rPr>
        <w:rFonts w:hint="default"/>
        <w:b w:val="0"/>
        <w:sz w:val="24"/>
        <w:szCs w:val="24"/>
      </w:rPr>
    </w:lvl>
    <w:lvl w:ilvl="2">
      <w:start w:val="1"/>
      <w:numFmt w:val="decimal"/>
      <w:isLgl/>
      <w:lvlText w:val="%1.%2.%3."/>
      <w:lvlJc w:val="left"/>
      <w:pPr>
        <w:ind w:left="2400" w:hanging="960"/>
      </w:pPr>
      <w:rPr>
        <w:rFonts w:hint="default"/>
        <w:b w:val="0"/>
      </w:rPr>
    </w:lvl>
    <w:lvl w:ilvl="3">
      <w:start w:val="1"/>
      <w:numFmt w:val="decimal"/>
      <w:isLgl/>
      <w:lvlText w:val="%1.%2.%3.%4."/>
      <w:lvlJc w:val="left"/>
      <w:pPr>
        <w:ind w:left="3120" w:hanging="960"/>
      </w:pPr>
      <w:rPr>
        <w:rFonts w:hint="default"/>
      </w:rPr>
    </w:lvl>
    <w:lvl w:ilvl="4">
      <w:start w:val="1"/>
      <w:numFmt w:val="decimal"/>
      <w:isLgl/>
      <w:lvlText w:val="%1.%2.%3.%4.%5."/>
      <w:lvlJc w:val="left"/>
      <w:pPr>
        <w:ind w:left="4200" w:hanging="1320"/>
      </w:pPr>
      <w:rPr>
        <w:rFonts w:hint="default"/>
      </w:rPr>
    </w:lvl>
    <w:lvl w:ilvl="5">
      <w:start w:val="1"/>
      <w:numFmt w:val="decimal"/>
      <w:isLgl/>
      <w:lvlText w:val="%1.%2.%3.%4.%5.%6."/>
      <w:lvlJc w:val="left"/>
      <w:pPr>
        <w:ind w:left="4920" w:hanging="1320"/>
      </w:pPr>
      <w:rPr>
        <w:rFonts w:hint="default"/>
      </w:rPr>
    </w:lvl>
    <w:lvl w:ilvl="6">
      <w:start w:val="1"/>
      <w:numFmt w:val="decimal"/>
      <w:isLgl/>
      <w:lvlText w:val="%1.%2.%3.%4.%5.%6.%7."/>
      <w:lvlJc w:val="left"/>
      <w:pPr>
        <w:ind w:left="6000" w:hanging="1680"/>
      </w:pPr>
      <w:rPr>
        <w:rFonts w:hint="default"/>
      </w:rPr>
    </w:lvl>
    <w:lvl w:ilvl="7">
      <w:start w:val="1"/>
      <w:numFmt w:val="decimal"/>
      <w:isLgl/>
      <w:lvlText w:val="%1.%2.%3.%4.%5.%6.%7.%8."/>
      <w:lvlJc w:val="left"/>
      <w:pPr>
        <w:ind w:left="6720" w:hanging="1680"/>
      </w:pPr>
      <w:rPr>
        <w:rFonts w:hint="default"/>
      </w:rPr>
    </w:lvl>
    <w:lvl w:ilvl="8">
      <w:start w:val="1"/>
      <w:numFmt w:val="decimal"/>
      <w:isLgl/>
      <w:lvlText w:val="%1.%2.%3.%4.%5.%6.%7.%8.%9."/>
      <w:lvlJc w:val="left"/>
      <w:pPr>
        <w:ind w:left="7800" w:hanging="2040"/>
      </w:pPr>
      <w:rPr>
        <w:rFonts w:hint="default"/>
      </w:rPr>
    </w:lvl>
  </w:abstractNum>
  <w:abstractNum w:abstractNumId="7"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38C33DCF"/>
    <w:multiLevelType w:val="hybridMultilevel"/>
    <w:tmpl w:val="8F227E96"/>
    <w:lvl w:ilvl="0" w:tplc="1816494E">
      <w:numFmt w:val="bullet"/>
      <w:lvlText w:val="-"/>
      <w:lvlJc w:val="left"/>
      <w:pPr>
        <w:ind w:left="720" w:hanging="360"/>
      </w:pPr>
      <w:rPr>
        <w:rFonts w:ascii="Times New Roman" w:eastAsia="Times New Roman" w:hAnsi="Times New Roman" w:cs="Times New Roman"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BBD09ED"/>
    <w:multiLevelType w:val="multilevel"/>
    <w:tmpl w:val="DC24011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F8B7ACE"/>
    <w:multiLevelType w:val="multilevel"/>
    <w:tmpl w:val="05A4BA06"/>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FFB41A9"/>
    <w:multiLevelType w:val="multilevel"/>
    <w:tmpl w:val="74988BE0"/>
    <w:lvl w:ilvl="0">
      <w:numFmt w:val="bullet"/>
      <w:lvlText w:val="-"/>
      <w:lvlJc w:val="left"/>
      <w:pPr>
        <w:ind w:left="644" w:hanging="360"/>
      </w:pPr>
      <w:rPr>
        <w:rFonts w:ascii="Times New Roman" w:eastAsia="Times New Roman" w:hAnsi="Times New Roman" w:cs="Times New Roman"/>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13" w15:restartNumberingAfterBreak="0">
    <w:nsid w:val="4595167A"/>
    <w:multiLevelType w:val="multilevel"/>
    <w:tmpl w:val="E1342FA6"/>
    <w:lvl w:ilvl="0">
      <w:start w:val="1"/>
      <w:numFmt w:val="decimal"/>
      <w:lvlText w:val="%1."/>
      <w:lvlJc w:val="left"/>
      <w:pPr>
        <w:ind w:left="540" w:hanging="540"/>
      </w:pPr>
      <w:rPr>
        <w:rFonts w:hint="default"/>
        <w:b w:val="0"/>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4" w15:restartNumberingAfterBreak="0">
    <w:nsid w:val="478E513F"/>
    <w:multiLevelType w:val="multilevel"/>
    <w:tmpl w:val="7FB852B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99D514F"/>
    <w:multiLevelType w:val="multilevel"/>
    <w:tmpl w:val="8DC2F4D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4EDD38CD"/>
    <w:multiLevelType w:val="multilevel"/>
    <w:tmpl w:val="98D0FE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F8E4A14"/>
    <w:multiLevelType w:val="hybridMultilevel"/>
    <w:tmpl w:val="9F74A0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55C40FBD"/>
    <w:multiLevelType w:val="hybridMultilevel"/>
    <w:tmpl w:val="3D44AC72"/>
    <w:lvl w:ilvl="0" w:tplc="56928A04">
      <w:start w:val="500"/>
      <w:numFmt w:val="bullet"/>
      <w:lvlText w:val="-"/>
      <w:lvlJc w:val="left"/>
      <w:pPr>
        <w:ind w:left="720" w:hanging="360"/>
      </w:pPr>
      <w:rPr>
        <w:rFonts w:ascii="Times New Roman" w:eastAsia="Times New Roman" w:hAnsi="Times New Roman" w:cs="Times New Roman" w:hint="default"/>
        <w:b/>
        <w:i/>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D721E27"/>
    <w:multiLevelType w:val="multilevel"/>
    <w:tmpl w:val="4A3A25F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4"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5" w15:restartNumberingAfterBreak="0">
    <w:nsid w:val="626A4C61"/>
    <w:multiLevelType w:val="hybridMultilevel"/>
    <w:tmpl w:val="D9E0F8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75B5404"/>
    <w:multiLevelType w:val="hybridMultilevel"/>
    <w:tmpl w:val="FC946B74"/>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76DA4CF2"/>
    <w:multiLevelType w:val="multilevel"/>
    <w:tmpl w:val="755CC1D2"/>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i w:val="0"/>
        <w:color w:val="auto"/>
      </w:rPr>
    </w:lvl>
    <w:lvl w:ilvl="3">
      <w:start w:val="1"/>
      <w:numFmt w:val="decimal"/>
      <w:isLgl/>
      <w:lvlText w:val="%1.%2.%3.%4."/>
      <w:lvlJc w:val="left"/>
      <w:pPr>
        <w:ind w:left="1080" w:hanging="720"/>
      </w:pPr>
      <w:rPr>
        <w:rFonts w:hint="default"/>
        <w:b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7F0723E"/>
    <w:multiLevelType w:val="hybridMultilevel"/>
    <w:tmpl w:val="2AF0A4B8"/>
    <w:lvl w:ilvl="0" w:tplc="243090FA">
      <w:start w:val="4"/>
      <w:numFmt w:val="bullet"/>
      <w:lvlText w:val="-"/>
      <w:lvlJc w:val="left"/>
      <w:pPr>
        <w:ind w:left="405" w:hanging="360"/>
      </w:pPr>
      <w:rPr>
        <w:rFonts w:ascii="Times New Roman" w:eastAsia="Times New Roman" w:hAnsi="Times New Roman" w:cs="Times New Roman" w:hint="default"/>
        <w:color w:val="auto"/>
      </w:rPr>
    </w:lvl>
    <w:lvl w:ilvl="1" w:tplc="04260003">
      <w:start w:val="1"/>
      <w:numFmt w:val="bullet"/>
      <w:lvlText w:val="o"/>
      <w:lvlJc w:val="left"/>
      <w:pPr>
        <w:ind w:left="1125" w:hanging="360"/>
      </w:pPr>
      <w:rPr>
        <w:rFonts w:ascii="Courier New" w:hAnsi="Courier New" w:cs="Courier New" w:hint="default"/>
      </w:rPr>
    </w:lvl>
    <w:lvl w:ilvl="2" w:tplc="04260005">
      <w:start w:val="1"/>
      <w:numFmt w:val="bullet"/>
      <w:lvlText w:val=""/>
      <w:lvlJc w:val="left"/>
      <w:pPr>
        <w:ind w:left="1845" w:hanging="360"/>
      </w:pPr>
      <w:rPr>
        <w:rFonts w:ascii="Wingdings" w:hAnsi="Wingdings" w:hint="default"/>
      </w:rPr>
    </w:lvl>
    <w:lvl w:ilvl="3" w:tplc="04260001">
      <w:start w:val="1"/>
      <w:numFmt w:val="bullet"/>
      <w:lvlText w:val=""/>
      <w:lvlJc w:val="left"/>
      <w:pPr>
        <w:ind w:left="2565" w:hanging="360"/>
      </w:pPr>
      <w:rPr>
        <w:rFonts w:ascii="Symbol" w:hAnsi="Symbol" w:hint="default"/>
      </w:rPr>
    </w:lvl>
    <w:lvl w:ilvl="4" w:tplc="04260003">
      <w:start w:val="1"/>
      <w:numFmt w:val="bullet"/>
      <w:lvlText w:val="o"/>
      <w:lvlJc w:val="left"/>
      <w:pPr>
        <w:ind w:left="3285" w:hanging="360"/>
      </w:pPr>
      <w:rPr>
        <w:rFonts w:ascii="Courier New" w:hAnsi="Courier New" w:cs="Courier New" w:hint="default"/>
      </w:rPr>
    </w:lvl>
    <w:lvl w:ilvl="5" w:tplc="04260005">
      <w:start w:val="1"/>
      <w:numFmt w:val="bullet"/>
      <w:lvlText w:val=""/>
      <w:lvlJc w:val="left"/>
      <w:pPr>
        <w:ind w:left="4005" w:hanging="360"/>
      </w:pPr>
      <w:rPr>
        <w:rFonts w:ascii="Wingdings" w:hAnsi="Wingdings" w:hint="default"/>
      </w:rPr>
    </w:lvl>
    <w:lvl w:ilvl="6" w:tplc="04260001">
      <w:start w:val="1"/>
      <w:numFmt w:val="bullet"/>
      <w:lvlText w:val=""/>
      <w:lvlJc w:val="left"/>
      <w:pPr>
        <w:ind w:left="4725" w:hanging="360"/>
      </w:pPr>
      <w:rPr>
        <w:rFonts w:ascii="Symbol" w:hAnsi="Symbol" w:hint="default"/>
      </w:rPr>
    </w:lvl>
    <w:lvl w:ilvl="7" w:tplc="04260003">
      <w:start w:val="1"/>
      <w:numFmt w:val="bullet"/>
      <w:lvlText w:val="o"/>
      <w:lvlJc w:val="left"/>
      <w:pPr>
        <w:ind w:left="5445" w:hanging="360"/>
      </w:pPr>
      <w:rPr>
        <w:rFonts w:ascii="Courier New" w:hAnsi="Courier New" w:cs="Courier New" w:hint="default"/>
      </w:rPr>
    </w:lvl>
    <w:lvl w:ilvl="8" w:tplc="04260005">
      <w:start w:val="1"/>
      <w:numFmt w:val="bullet"/>
      <w:lvlText w:val=""/>
      <w:lvlJc w:val="left"/>
      <w:pPr>
        <w:ind w:left="6165" w:hanging="360"/>
      </w:pPr>
      <w:rPr>
        <w:rFonts w:ascii="Wingdings" w:hAnsi="Wingdings" w:hint="default"/>
      </w:rPr>
    </w:lvl>
  </w:abstractNum>
  <w:abstractNum w:abstractNumId="33"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abstractNumId w:val="2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30"/>
  </w:num>
  <w:num w:numId="9">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1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1"/>
  </w:num>
  <w:num w:numId="19">
    <w:abstractNumId w:val="25"/>
  </w:num>
  <w:num w:numId="20">
    <w:abstractNumId w:val="13"/>
  </w:num>
  <w:num w:numId="21">
    <w:abstractNumId w:val="1"/>
  </w:num>
  <w:num w:numId="22">
    <w:abstractNumId w:val="17"/>
  </w:num>
  <w:num w:numId="23">
    <w:abstractNumId w:val="12"/>
  </w:num>
  <w:num w:numId="24">
    <w:abstractNumId w:val="29"/>
  </w:num>
  <w:num w:numId="25">
    <w:abstractNumId w:val="33"/>
    <w:lvlOverride w:ilvl="0">
      <w:startOverride w:val="1"/>
    </w:lvlOverride>
  </w:num>
  <w:num w:numId="26">
    <w:abstractNumId w:val="7"/>
  </w:num>
  <w:num w:numId="27">
    <w:abstractNumId w:val="27"/>
  </w:num>
  <w:num w:numId="28">
    <w:abstractNumId w:val="15"/>
  </w:num>
  <w:num w:numId="29">
    <w:abstractNumId w:val="28"/>
  </w:num>
  <w:num w:numId="30">
    <w:abstractNumId w:val="23"/>
  </w:num>
  <w:num w:numId="31">
    <w:abstractNumId w:val="6"/>
  </w:num>
  <w:num w:numId="32">
    <w:abstractNumId w:val="19"/>
  </w:num>
  <w:num w:numId="33">
    <w:abstractNumId w:val="20"/>
  </w:num>
  <w:num w:numId="34">
    <w:abstractNumId w:val="29"/>
    <w:lvlOverride w:ilvl="0">
      <w:startOverride w:val="1"/>
    </w:lvlOverride>
  </w:num>
  <w:num w:numId="35">
    <w:abstractNumId w:val="2"/>
  </w:num>
  <w:num w:numId="36">
    <w:abstractNumId w:val="0"/>
  </w:num>
  <w:num w:numId="37">
    <w:abstractNumId w:val="18"/>
  </w:num>
  <w:num w:numId="38">
    <w:abstractNumId w:val="3"/>
  </w:num>
  <w:num w:numId="39">
    <w:abstractNumId w:val="31"/>
  </w:num>
  <w:num w:numId="40">
    <w:abstractNumId w:val="5"/>
  </w:num>
  <w:num w:numId="41">
    <w:abstractNumId w:val="11"/>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456"/>
    <w:rsid w:val="00004818"/>
    <w:rsid w:val="00035B1B"/>
    <w:rsid w:val="00092935"/>
    <w:rsid w:val="000D3F89"/>
    <w:rsid w:val="000E24E0"/>
    <w:rsid w:val="000F1A9A"/>
    <w:rsid w:val="0010198D"/>
    <w:rsid w:val="0010342A"/>
    <w:rsid w:val="001230F8"/>
    <w:rsid w:val="00124313"/>
    <w:rsid w:val="001319BD"/>
    <w:rsid w:val="00136D00"/>
    <w:rsid w:val="0014713E"/>
    <w:rsid w:val="00167561"/>
    <w:rsid w:val="001871DA"/>
    <w:rsid w:val="00191A7F"/>
    <w:rsid w:val="001A6886"/>
    <w:rsid w:val="001B2163"/>
    <w:rsid w:val="001C6ECA"/>
    <w:rsid w:val="001C7143"/>
    <w:rsid w:val="001D0634"/>
    <w:rsid w:val="001F0124"/>
    <w:rsid w:val="00215E6A"/>
    <w:rsid w:val="00223330"/>
    <w:rsid w:val="00225054"/>
    <w:rsid w:val="00225AB6"/>
    <w:rsid w:val="0022650E"/>
    <w:rsid w:val="0023227C"/>
    <w:rsid w:val="00247DA3"/>
    <w:rsid w:val="00265A3F"/>
    <w:rsid w:val="00271285"/>
    <w:rsid w:val="00277F59"/>
    <w:rsid w:val="00280204"/>
    <w:rsid w:val="00282456"/>
    <w:rsid w:val="00292904"/>
    <w:rsid w:val="002950A5"/>
    <w:rsid w:val="002953EE"/>
    <w:rsid w:val="002A3A54"/>
    <w:rsid w:val="002B2F89"/>
    <w:rsid w:val="002C0824"/>
    <w:rsid w:val="002D21AA"/>
    <w:rsid w:val="002F2D7C"/>
    <w:rsid w:val="002F7443"/>
    <w:rsid w:val="00311D0E"/>
    <w:rsid w:val="00312FA5"/>
    <w:rsid w:val="003204EA"/>
    <w:rsid w:val="00334608"/>
    <w:rsid w:val="00336567"/>
    <w:rsid w:val="00344CF3"/>
    <w:rsid w:val="00345611"/>
    <w:rsid w:val="0035509F"/>
    <w:rsid w:val="00376C06"/>
    <w:rsid w:val="003A392B"/>
    <w:rsid w:val="003B2031"/>
    <w:rsid w:val="003B5F4C"/>
    <w:rsid w:val="003C7FD7"/>
    <w:rsid w:val="003D66B1"/>
    <w:rsid w:val="003F1C5E"/>
    <w:rsid w:val="00406B18"/>
    <w:rsid w:val="00413950"/>
    <w:rsid w:val="004203B7"/>
    <w:rsid w:val="00424A87"/>
    <w:rsid w:val="00437D84"/>
    <w:rsid w:val="00462FB3"/>
    <w:rsid w:val="00463E75"/>
    <w:rsid w:val="00467822"/>
    <w:rsid w:val="0047019F"/>
    <w:rsid w:val="004840F4"/>
    <w:rsid w:val="00492F02"/>
    <w:rsid w:val="004A0FB3"/>
    <w:rsid w:val="004A4D92"/>
    <w:rsid w:val="004A6193"/>
    <w:rsid w:val="004B3F29"/>
    <w:rsid w:val="004B6815"/>
    <w:rsid w:val="004C4746"/>
    <w:rsid w:val="004D4F67"/>
    <w:rsid w:val="004D7CF2"/>
    <w:rsid w:val="004F1C3C"/>
    <w:rsid w:val="004F6D4D"/>
    <w:rsid w:val="0050407C"/>
    <w:rsid w:val="00507BEF"/>
    <w:rsid w:val="00516A59"/>
    <w:rsid w:val="0052312F"/>
    <w:rsid w:val="00545DA4"/>
    <w:rsid w:val="005634F4"/>
    <w:rsid w:val="00563C2D"/>
    <w:rsid w:val="005772FA"/>
    <w:rsid w:val="0058164F"/>
    <w:rsid w:val="00581EB5"/>
    <w:rsid w:val="00590072"/>
    <w:rsid w:val="00590BA3"/>
    <w:rsid w:val="005B63C7"/>
    <w:rsid w:val="005C0C26"/>
    <w:rsid w:val="005C38B2"/>
    <w:rsid w:val="005D68B5"/>
    <w:rsid w:val="005F4E2B"/>
    <w:rsid w:val="00612E12"/>
    <w:rsid w:val="006275E2"/>
    <w:rsid w:val="00636D63"/>
    <w:rsid w:val="00642B24"/>
    <w:rsid w:val="00645957"/>
    <w:rsid w:val="00646969"/>
    <w:rsid w:val="00663A0E"/>
    <w:rsid w:val="0067020F"/>
    <w:rsid w:val="00685FEE"/>
    <w:rsid w:val="00697500"/>
    <w:rsid w:val="006B6D36"/>
    <w:rsid w:val="006C4CDD"/>
    <w:rsid w:val="006D1A6B"/>
    <w:rsid w:val="00721C04"/>
    <w:rsid w:val="00746079"/>
    <w:rsid w:val="00751D50"/>
    <w:rsid w:val="00790CAD"/>
    <w:rsid w:val="007911FB"/>
    <w:rsid w:val="007A6CD7"/>
    <w:rsid w:val="007B4C82"/>
    <w:rsid w:val="007D1E3D"/>
    <w:rsid w:val="007E06DE"/>
    <w:rsid w:val="008008BC"/>
    <w:rsid w:val="008069AF"/>
    <w:rsid w:val="00811B54"/>
    <w:rsid w:val="00824C9A"/>
    <w:rsid w:val="00864C3B"/>
    <w:rsid w:val="00874A7B"/>
    <w:rsid w:val="00877B67"/>
    <w:rsid w:val="00885930"/>
    <w:rsid w:val="008869DA"/>
    <w:rsid w:val="008D1DD7"/>
    <w:rsid w:val="008D7C7F"/>
    <w:rsid w:val="008E238A"/>
    <w:rsid w:val="00923EAD"/>
    <w:rsid w:val="00946708"/>
    <w:rsid w:val="00946EA4"/>
    <w:rsid w:val="009715F9"/>
    <w:rsid w:val="00971A44"/>
    <w:rsid w:val="00972694"/>
    <w:rsid w:val="00973574"/>
    <w:rsid w:val="0098236C"/>
    <w:rsid w:val="009956FF"/>
    <w:rsid w:val="009A085D"/>
    <w:rsid w:val="009D56C7"/>
    <w:rsid w:val="009E7DE5"/>
    <w:rsid w:val="009F606B"/>
    <w:rsid w:val="00A007AC"/>
    <w:rsid w:val="00A027E8"/>
    <w:rsid w:val="00A0302A"/>
    <w:rsid w:val="00A54D47"/>
    <w:rsid w:val="00A7321E"/>
    <w:rsid w:val="00A9312D"/>
    <w:rsid w:val="00AA0487"/>
    <w:rsid w:val="00AA1AB7"/>
    <w:rsid w:val="00AA1EA3"/>
    <w:rsid w:val="00AB0874"/>
    <w:rsid w:val="00AB796E"/>
    <w:rsid w:val="00AE39F6"/>
    <w:rsid w:val="00B057F9"/>
    <w:rsid w:val="00B10A72"/>
    <w:rsid w:val="00B221D6"/>
    <w:rsid w:val="00B33776"/>
    <w:rsid w:val="00B34830"/>
    <w:rsid w:val="00B41ECE"/>
    <w:rsid w:val="00B429FC"/>
    <w:rsid w:val="00B502FA"/>
    <w:rsid w:val="00B55050"/>
    <w:rsid w:val="00B67305"/>
    <w:rsid w:val="00B70292"/>
    <w:rsid w:val="00B704C8"/>
    <w:rsid w:val="00B72C51"/>
    <w:rsid w:val="00B73215"/>
    <w:rsid w:val="00B764D2"/>
    <w:rsid w:val="00B8308C"/>
    <w:rsid w:val="00B90C3C"/>
    <w:rsid w:val="00B92F6B"/>
    <w:rsid w:val="00BD1E2B"/>
    <w:rsid w:val="00BD68DF"/>
    <w:rsid w:val="00BE1151"/>
    <w:rsid w:val="00C20434"/>
    <w:rsid w:val="00C23A14"/>
    <w:rsid w:val="00C23C6A"/>
    <w:rsid w:val="00C6170A"/>
    <w:rsid w:val="00C67DC6"/>
    <w:rsid w:val="00C72E7B"/>
    <w:rsid w:val="00C919A8"/>
    <w:rsid w:val="00CA22D5"/>
    <w:rsid w:val="00CC20BB"/>
    <w:rsid w:val="00CD5CDB"/>
    <w:rsid w:val="00CE2860"/>
    <w:rsid w:val="00CE4572"/>
    <w:rsid w:val="00D148DA"/>
    <w:rsid w:val="00D1703A"/>
    <w:rsid w:val="00D35797"/>
    <w:rsid w:val="00D53305"/>
    <w:rsid w:val="00D565D7"/>
    <w:rsid w:val="00D703C0"/>
    <w:rsid w:val="00D804D8"/>
    <w:rsid w:val="00D87F62"/>
    <w:rsid w:val="00DB0DCB"/>
    <w:rsid w:val="00DC29C6"/>
    <w:rsid w:val="00DD7D24"/>
    <w:rsid w:val="00DE20F3"/>
    <w:rsid w:val="00DE7764"/>
    <w:rsid w:val="00E02094"/>
    <w:rsid w:val="00E23785"/>
    <w:rsid w:val="00E26549"/>
    <w:rsid w:val="00E2793B"/>
    <w:rsid w:val="00E50057"/>
    <w:rsid w:val="00E529E9"/>
    <w:rsid w:val="00E55EDD"/>
    <w:rsid w:val="00E703E6"/>
    <w:rsid w:val="00E85A91"/>
    <w:rsid w:val="00E862BE"/>
    <w:rsid w:val="00E87045"/>
    <w:rsid w:val="00E93E96"/>
    <w:rsid w:val="00EA761C"/>
    <w:rsid w:val="00EB41BD"/>
    <w:rsid w:val="00EC17FF"/>
    <w:rsid w:val="00ED734B"/>
    <w:rsid w:val="00F1279D"/>
    <w:rsid w:val="00F22B2E"/>
    <w:rsid w:val="00F255D0"/>
    <w:rsid w:val="00F3386C"/>
    <w:rsid w:val="00F35B01"/>
    <w:rsid w:val="00F37E2E"/>
    <w:rsid w:val="00F5154E"/>
    <w:rsid w:val="00F51938"/>
    <w:rsid w:val="00F90992"/>
    <w:rsid w:val="00FC31FF"/>
    <w:rsid w:val="00FC3ABF"/>
    <w:rsid w:val="00FC41B3"/>
    <w:rsid w:val="00FF582D"/>
    <w:rsid w:val="00FF73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94CA3"/>
  <w15:chartTrackingRefBased/>
  <w15:docId w15:val="{80F15B03-A012-4EFF-8C14-2271E3E33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2456"/>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28245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282456"/>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282456"/>
    <w:pPr>
      <w:keepNext/>
      <w:outlineLvl w:val="3"/>
    </w:pPr>
    <w:rPr>
      <w:b/>
      <w:bCs/>
      <w:lang w:val="lv-LV"/>
    </w:rPr>
  </w:style>
  <w:style w:type="paragraph" w:styleId="Heading5">
    <w:name w:val="heading 5"/>
    <w:basedOn w:val="Normal"/>
    <w:next w:val="Normal"/>
    <w:link w:val="Heading5Char"/>
    <w:semiHidden/>
    <w:unhideWhenUsed/>
    <w:qFormat/>
    <w:rsid w:val="00282456"/>
    <w:pPr>
      <w:keepNext/>
      <w:ind w:firstLine="567"/>
      <w:jc w:val="right"/>
      <w:outlineLvl w:val="4"/>
    </w:pPr>
    <w:rPr>
      <w:bCs/>
      <w:lang w:val="lv-LV"/>
    </w:rPr>
  </w:style>
  <w:style w:type="paragraph" w:styleId="Heading6">
    <w:name w:val="heading 6"/>
    <w:basedOn w:val="Normal"/>
    <w:next w:val="Normal"/>
    <w:link w:val="Heading6Char"/>
    <w:semiHidden/>
    <w:unhideWhenUsed/>
    <w:qFormat/>
    <w:rsid w:val="00282456"/>
    <w:pPr>
      <w:spacing w:before="240" w:after="60"/>
      <w:outlineLvl w:val="5"/>
    </w:pPr>
    <w:rPr>
      <w:b/>
      <w:bCs/>
      <w:sz w:val="22"/>
      <w:szCs w:val="22"/>
    </w:rPr>
  </w:style>
  <w:style w:type="paragraph" w:styleId="Heading9">
    <w:name w:val="heading 9"/>
    <w:basedOn w:val="Normal"/>
    <w:next w:val="Normal"/>
    <w:link w:val="Heading9Char"/>
    <w:uiPriority w:val="9"/>
    <w:semiHidden/>
    <w:unhideWhenUsed/>
    <w:qFormat/>
    <w:rsid w:val="0028245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2456"/>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282456"/>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28245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semiHidden/>
    <w:rsid w:val="00282456"/>
    <w:rPr>
      <w:rFonts w:ascii="Times New Roman" w:eastAsia="Times New Roman" w:hAnsi="Times New Roman" w:cs="Times New Roman"/>
      <w:bCs/>
      <w:sz w:val="24"/>
      <w:szCs w:val="24"/>
    </w:rPr>
  </w:style>
  <w:style w:type="character" w:customStyle="1" w:styleId="Heading6Char">
    <w:name w:val="Heading 6 Char"/>
    <w:basedOn w:val="DefaultParagraphFont"/>
    <w:link w:val="Heading6"/>
    <w:semiHidden/>
    <w:rsid w:val="00282456"/>
    <w:rPr>
      <w:rFonts w:ascii="Times New Roman" w:eastAsia="Times New Roman" w:hAnsi="Times New Roman" w:cs="Times New Roman"/>
      <w:b/>
      <w:bCs/>
      <w:lang w:val="en-GB"/>
    </w:rPr>
  </w:style>
  <w:style w:type="character" w:customStyle="1" w:styleId="Heading9Char">
    <w:name w:val="Heading 9 Char"/>
    <w:basedOn w:val="DefaultParagraphFont"/>
    <w:link w:val="Heading9"/>
    <w:uiPriority w:val="9"/>
    <w:semiHidden/>
    <w:rsid w:val="00282456"/>
    <w:rPr>
      <w:rFonts w:asciiTheme="majorHAnsi" w:eastAsiaTheme="majorEastAsia" w:hAnsiTheme="majorHAnsi" w:cstheme="majorBidi"/>
      <w:i/>
      <w:iCs/>
      <w:color w:val="272727" w:themeColor="text1" w:themeTint="D8"/>
      <w:sz w:val="21"/>
      <w:szCs w:val="21"/>
      <w:lang w:val="en-GB"/>
    </w:rPr>
  </w:style>
  <w:style w:type="character" w:styleId="Hyperlink">
    <w:name w:val="Hyperlink"/>
    <w:uiPriority w:val="99"/>
    <w:semiHidden/>
    <w:unhideWhenUsed/>
    <w:rsid w:val="00282456"/>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282456"/>
    <w:rPr>
      <w:color w:val="954F72"/>
      <w:u w:val="single"/>
    </w:rPr>
  </w:style>
  <w:style w:type="character" w:styleId="Strong">
    <w:name w:val="Strong"/>
    <w:uiPriority w:val="22"/>
    <w:qFormat/>
    <w:rsid w:val="00282456"/>
    <w:rPr>
      <w:rFonts w:ascii="Times New Roman" w:hAnsi="Times New Roman" w:cs="Times New Roman" w:hint="default"/>
      <w:b/>
      <w:bCs/>
    </w:rPr>
  </w:style>
  <w:style w:type="paragraph" w:styleId="FootnoteText">
    <w:name w:val="footnote text"/>
    <w:basedOn w:val="Normal"/>
    <w:link w:val="FootnoteTextChar"/>
    <w:unhideWhenUsed/>
    <w:rsid w:val="00282456"/>
    <w:rPr>
      <w:sz w:val="20"/>
      <w:szCs w:val="20"/>
    </w:rPr>
  </w:style>
  <w:style w:type="character" w:customStyle="1" w:styleId="FootnoteTextChar">
    <w:name w:val="Footnote Text Char"/>
    <w:basedOn w:val="DefaultParagraphFont"/>
    <w:link w:val="FootnoteText"/>
    <w:rsid w:val="00282456"/>
    <w:rPr>
      <w:rFonts w:ascii="Times New Roman" w:eastAsia="Times New Roman" w:hAnsi="Times New Roman" w:cs="Times New Roman"/>
      <w:sz w:val="20"/>
      <w:szCs w:val="20"/>
      <w:lang w:val="en-GB"/>
    </w:rPr>
  </w:style>
  <w:style w:type="paragraph" w:styleId="CommentText">
    <w:name w:val="annotation text"/>
    <w:basedOn w:val="Normal"/>
    <w:link w:val="CommentTextChar"/>
    <w:uiPriority w:val="99"/>
    <w:unhideWhenUsed/>
    <w:rsid w:val="00282456"/>
    <w:rPr>
      <w:sz w:val="20"/>
      <w:szCs w:val="20"/>
    </w:rPr>
  </w:style>
  <w:style w:type="character" w:customStyle="1" w:styleId="CommentTextChar">
    <w:name w:val="Comment Text Char"/>
    <w:basedOn w:val="DefaultParagraphFont"/>
    <w:link w:val="CommentText"/>
    <w:uiPriority w:val="99"/>
    <w:rsid w:val="00282456"/>
    <w:rPr>
      <w:rFonts w:ascii="Times New Roman" w:eastAsia="Times New Roman" w:hAnsi="Times New Roman" w:cs="Times New Roman"/>
      <w:sz w:val="20"/>
      <w:szCs w:val="20"/>
      <w:lang w:val="en-GB"/>
    </w:rPr>
  </w:style>
  <w:style w:type="character" w:customStyle="1" w:styleId="HeaderChar">
    <w:name w:val="Header Char"/>
    <w:aliases w:val="Header Char Char Char1"/>
    <w:basedOn w:val="DefaultParagraphFont"/>
    <w:link w:val="Header"/>
    <w:locked/>
    <w:rsid w:val="00282456"/>
    <w:rPr>
      <w:rFonts w:eastAsia="Times New Roman"/>
      <w:szCs w:val="24"/>
      <w:lang w:val="en-GB"/>
    </w:rPr>
  </w:style>
  <w:style w:type="paragraph" w:styleId="Header">
    <w:name w:val="header"/>
    <w:aliases w:val="Header Char Char"/>
    <w:basedOn w:val="Normal"/>
    <w:link w:val="HeaderChar"/>
    <w:unhideWhenUsed/>
    <w:rsid w:val="00282456"/>
    <w:pPr>
      <w:tabs>
        <w:tab w:val="center" w:pos="4153"/>
        <w:tab w:val="right" w:pos="8306"/>
      </w:tabs>
    </w:pPr>
    <w:rPr>
      <w:rFonts w:asciiTheme="minorHAnsi" w:hAnsiTheme="minorHAnsi" w:cstheme="minorBidi"/>
      <w:sz w:val="22"/>
    </w:rPr>
  </w:style>
  <w:style w:type="character" w:customStyle="1" w:styleId="HeaderChar1">
    <w:name w:val="Header Char1"/>
    <w:aliases w:val="Header Char Char Char"/>
    <w:basedOn w:val="DefaultParagraphFont"/>
    <w:semiHidden/>
    <w:rsid w:val="00282456"/>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282456"/>
    <w:pPr>
      <w:tabs>
        <w:tab w:val="center" w:pos="4153"/>
        <w:tab w:val="right" w:pos="8306"/>
      </w:tabs>
    </w:pPr>
  </w:style>
  <w:style w:type="character" w:customStyle="1" w:styleId="FooterChar">
    <w:name w:val="Footer Char"/>
    <w:basedOn w:val="DefaultParagraphFont"/>
    <w:link w:val="Footer"/>
    <w:uiPriority w:val="99"/>
    <w:rsid w:val="00282456"/>
    <w:rPr>
      <w:rFonts w:ascii="Times New Roman" w:eastAsia="Times New Roman" w:hAnsi="Times New Roman" w:cs="Times New Roman"/>
      <w:sz w:val="24"/>
      <w:szCs w:val="24"/>
      <w:lang w:val="en-GB"/>
    </w:rPr>
  </w:style>
  <w:style w:type="paragraph" w:styleId="BodyText">
    <w:name w:val="Body Text"/>
    <w:basedOn w:val="Normal"/>
    <w:link w:val="BodyTextChar"/>
    <w:semiHidden/>
    <w:unhideWhenUsed/>
    <w:rsid w:val="00282456"/>
    <w:pPr>
      <w:spacing w:after="120"/>
    </w:pPr>
  </w:style>
  <w:style w:type="character" w:customStyle="1" w:styleId="BodyTextChar">
    <w:name w:val="Body Text Char"/>
    <w:basedOn w:val="DefaultParagraphFont"/>
    <w:link w:val="BodyText"/>
    <w:semiHidden/>
    <w:rsid w:val="00282456"/>
    <w:rPr>
      <w:rFonts w:ascii="Times New Roman" w:eastAsia="Times New Roman" w:hAnsi="Times New Roman" w:cs="Times New Roman"/>
      <w:sz w:val="24"/>
      <w:szCs w:val="24"/>
      <w:lang w:val="en-GB"/>
    </w:rPr>
  </w:style>
  <w:style w:type="paragraph" w:styleId="BodyTextIndent">
    <w:name w:val="Body Text Indent"/>
    <w:basedOn w:val="Normal"/>
    <w:link w:val="BodyTextIndentChar"/>
    <w:unhideWhenUsed/>
    <w:rsid w:val="00282456"/>
    <w:pPr>
      <w:ind w:firstLine="720"/>
      <w:jc w:val="both"/>
    </w:pPr>
    <w:rPr>
      <w:sz w:val="22"/>
      <w:lang w:val="ru-RU"/>
    </w:rPr>
  </w:style>
  <w:style w:type="character" w:customStyle="1" w:styleId="BodyTextIndentChar">
    <w:name w:val="Body Text Indent Char"/>
    <w:basedOn w:val="DefaultParagraphFont"/>
    <w:link w:val="BodyTextIndent"/>
    <w:rsid w:val="00282456"/>
    <w:rPr>
      <w:rFonts w:ascii="Times New Roman" w:eastAsia="Times New Roman" w:hAnsi="Times New Roman" w:cs="Times New Roman"/>
      <w:szCs w:val="24"/>
      <w:lang w:val="ru-RU"/>
    </w:rPr>
  </w:style>
  <w:style w:type="paragraph" w:styleId="BodyText2">
    <w:name w:val="Body Text 2"/>
    <w:basedOn w:val="Normal"/>
    <w:link w:val="BodyText2Char"/>
    <w:uiPriority w:val="99"/>
    <w:unhideWhenUsed/>
    <w:rsid w:val="00282456"/>
    <w:pPr>
      <w:spacing w:after="120" w:line="480" w:lineRule="auto"/>
    </w:pPr>
    <w:rPr>
      <w:sz w:val="20"/>
      <w:szCs w:val="20"/>
      <w:lang w:val="lv-LV"/>
    </w:rPr>
  </w:style>
  <w:style w:type="character" w:customStyle="1" w:styleId="BodyText2Char">
    <w:name w:val="Body Text 2 Char"/>
    <w:basedOn w:val="DefaultParagraphFont"/>
    <w:link w:val="BodyText2"/>
    <w:uiPriority w:val="99"/>
    <w:rsid w:val="00282456"/>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282456"/>
    <w:pPr>
      <w:spacing w:after="120"/>
    </w:pPr>
    <w:rPr>
      <w:sz w:val="16"/>
      <w:szCs w:val="16"/>
    </w:rPr>
  </w:style>
  <w:style w:type="character" w:customStyle="1" w:styleId="BodyText3Char">
    <w:name w:val="Body Text 3 Char"/>
    <w:basedOn w:val="DefaultParagraphFont"/>
    <w:link w:val="BodyText3"/>
    <w:uiPriority w:val="99"/>
    <w:semiHidden/>
    <w:rsid w:val="00282456"/>
    <w:rPr>
      <w:rFonts w:ascii="Times New Roman" w:eastAsia="Times New Roman" w:hAnsi="Times New Roman" w:cs="Times New Roman"/>
      <w:sz w:val="16"/>
      <w:szCs w:val="16"/>
      <w:lang w:val="en-GB"/>
    </w:rPr>
  </w:style>
  <w:style w:type="paragraph" w:styleId="BodyTextIndent2">
    <w:name w:val="Body Text Indent 2"/>
    <w:basedOn w:val="Normal"/>
    <w:link w:val="BodyTextIndent2Char"/>
    <w:semiHidden/>
    <w:unhideWhenUsed/>
    <w:rsid w:val="00282456"/>
    <w:pPr>
      <w:spacing w:after="120" w:line="480" w:lineRule="auto"/>
      <w:ind w:left="283"/>
    </w:pPr>
  </w:style>
  <w:style w:type="character" w:customStyle="1" w:styleId="BodyTextIndent2Char">
    <w:name w:val="Body Text Indent 2 Char"/>
    <w:basedOn w:val="DefaultParagraphFont"/>
    <w:link w:val="BodyTextIndent2"/>
    <w:semiHidden/>
    <w:rsid w:val="00282456"/>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semiHidden/>
    <w:unhideWhenUsed/>
    <w:rsid w:val="00282456"/>
    <w:rPr>
      <w:b/>
      <w:bCs/>
    </w:rPr>
  </w:style>
  <w:style w:type="character" w:customStyle="1" w:styleId="CommentSubjectChar">
    <w:name w:val="Comment Subject Char"/>
    <w:basedOn w:val="CommentTextChar"/>
    <w:link w:val="CommentSubject"/>
    <w:semiHidden/>
    <w:rsid w:val="00282456"/>
    <w:rPr>
      <w:rFonts w:ascii="Times New Roman" w:eastAsia="Times New Roman" w:hAnsi="Times New Roman" w:cs="Times New Roman"/>
      <w:b/>
      <w:bCs/>
      <w:sz w:val="20"/>
      <w:szCs w:val="20"/>
      <w:lang w:val="en-GB"/>
    </w:rPr>
  </w:style>
  <w:style w:type="paragraph" w:styleId="BalloonText">
    <w:name w:val="Balloon Text"/>
    <w:basedOn w:val="Normal"/>
    <w:link w:val="BalloonTextChar"/>
    <w:semiHidden/>
    <w:unhideWhenUsed/>
    <w:rsid w:val="00282456"/>
    <w:rPr>
      <w:rFonts w:ascii="Tahoma" w:hAnsi="Tahoma" w:cs="Tahoma"/>
      <w:sz w:val="16"/>
      <w:szCs w:val="16"/>
    </w:rPr>
  </w:style>
  <w:style w:type="character" w:customStyle="1" w:styleId="BalloonTextChar">
    <w:name w:val="Balloon Text Char"/>
    <w:basedOn w:val="DefaultParagraphFont"/>
    <w:link w:val="BalloonText"/>
    <w:semiHidden/>
    <w:rsid w:val="00282456"/>
    <w:rPr>
      <w:rFonts w:ascii="Tahoma" w:eastAsia="Times New Roman" w:hAnsi="Tahoma" w:cs="Tahoma"/>
      <w:sz w:val="16"/>
      <w:szCs w:val="16"/>
      <w:lang w:val="en-GB"/>
    </w:rPr>
  </w:style>
  <w:style w:type="paragraph" w:styleId="Revision">
    <w:name w:val="Revision"/>
    <w:uiPriority w:val="99"/>
    <w:semiHidden/>
    <w:rsid w:val="00282456"/>
    <w:pPr>
      <w:spacing w:after="0" w:line="240" w:lineRule="auto"/>
    </w:pPr>
    <w:rPr>
      <w:rFonts w:ascii="Times New Roman" w:eastAsia="Times New Roman" w:hAnsi="Times New Roman" w:cs="Times New Roman"/>
      <w:sz w:val="24"/>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Saraksta rindkopa Char"/>
    <w:link w:val="ListParagraph"/>
    <w:uiPriority w:val="34"/>
    <w:qFormat/>
    <w:locked/>
    <w:rsid w:val="00282456"/>
    <w:rPr>
      <w:rFonts w:eastAsia="Times New Roman"/>
      <w:szCs w:val="24"/>
      <w:lang w:val="en-GB"/>
    </w:rPr>
  </w:style>
  <w:style w:type="paragraph" w:styleId="ListParagraph">
    <w:name w:val="List Paragraph"/>
    <w:aliases w:val="H&amp;P List Paragraph,2,Strip,Normal bullet 2,Bullet list,Saistīto dokumentu saraksts,Syle 1,PPS_Bullet,Numurets,Virsraksti,Saraksta rindkopa"/>
    <w:basedOn w:val="Normal"/>
    <w:link w:val="ListParagraphChar"/>
    <w:uiPriority w:val="34"/>
    <w:qFormat/>
    <w:rsid w:val="00282456"/>
    <w:pPr>
      <w:ind w:left="720"/>
      <w:contextualSpacing/>
    </w:pPr>
    <w:rPr>
      <w:rFonts w:asciiTheme="minorHAnsi" w:hAnsiTheme="minorHAnsi" w:cstheme="minorBidi"/>
      <w:sz w:val="22"/>
    </w:rPr>
  </w:style>
  <w:style w:type="paragraph" w:customStyle="1" w:styleId="Teksts">
    <w:name w:val="Teksts"/>
    <w:rsid w:val="00282456"/>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282456"/>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282456"/>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282456"/>
    <w:pPr>
      <w:spacing w:before="12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282456"/>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282456"/>
    <w:pPr>
      <w:numPr>
        <w:ilvl w:val="1"/>
        <w:numId w:val="1"/>
      </w:numPr>
      <w:tabs>
        <w:tab w:val="clear" w:pos="426"/>
        <w:tab w:val="left" w:pos="709"/>
      </w:tabs>
      <w:ind w:left="709" w:hanging="709"/>
    </w:pPr>
  </w:style>
  <w:style w:type="paragraph" w:customStyle="1" w:styleId="TekstsN2">
    <w:name w:val="TekstsN2"/>
    <w:basedOn w:val="Teksts"/>
    <w:rsid w:val="00282456"/>
    <w:pPr>
      <w:numPr>
        <w:ilvl w:val="2"/>
        <w:numId w:val="1"/>
      </w:numPr>
      <w:tabs>
        <w:tab w:val="clear" w:pos="426"/>
        <w:tab w:val="left" w:pos="709"/>
        <w:tab w:val="left" w:pos="992"/>
      </w:tabs>
      <w:ind w:left="720" w:hanging="720"/>
    </w:pPr>
  </w:style>
  <w:style w:type="paragraph" w:customStyle="1" w:styleId="TekstsN3">
    <w:name w:val="TekstsN3"/>
    <w:basedOn w:val="Teksts"/>
    <w:rsid w:val="00282456"/>
    <w:pPr>
      <w:numPr>
        <w:ilvl w:val="3"/>
        <w:numId w:val="1"/>
      </w:numPr>
      <w:tabs>
        <w:tab w:val="clear" w:pos="426"/>
        <w:tab w:val="left" w:pos="1134"/>
      </w:tabs>
      <w:ind w:left="709" w:hanging="709"/>
    </w:pPr>
  </w:style>
  <w:style w:type="paragraph" w:customStyle="1" w:styleId="TekstsN4">
    <w:name w:val="TekstsN4"/>
    <w:basedOn w:val="Teksts"/>
    <w:rsid w:val="00282456"/>
    <w:pPr>
      <w:numPr>
        <w:ilvl w:val="4"/>
        <w:numId w:val="1"/>
      </w:numPr>
      <w:ind w:left="709" w:hanging="709"/>
    </w:pPr>
  </w:style>
  <w:style w:type="paragraph" w:customStyle="1" w:styleId="naisf">
    <w:name w:val="naisf"/>
    <w:basedOn w:val="Normal"/>
    <w:rsid w:val="00282456"/>
    <w:pPr>
      <w:spacing w:before="100" w:beforeAutospacing="1" w:after="100" w:afterAutospacing="1"/>
    </w:pPr>
    <w:rPr>
      <w:lang w:val="lv-LV" w:eastAsia="lv-LV"/>
    </w:rPr>
  </w:style>
  <w:style w:type="character" w:customStyle="1" w:styleId="BodyText21Char">
    <w:name w:val="Body Text 21 Char"/>
    <w:link w:val="BodyText21"/>
    <w:locked/>
    <w:rsid w:val="00282456"/>
    <w:rPr>
      <w:rFonts w:eastAsia="Times New Roman"/>
      <w:szCs w:val="20"/>
    </w:rPr>
  </w:style>
  <w:style w:type="paragraph" w:customStyle="1" w:styleId="BodyText21">
    <w:name w:val="Body Text 21"/>
    <w:basedOn w:val="Normal"/>
    <w:link w:val="BodyText21Char"/>
    <w:rsid w:val="00282456"/>
    <w:pPr>
      <w:jc w:val="both"/>
    </w:pPr>
    <w:rPr>
      <w:rFonts w:asciiTheme="minorHAnsi" w:hAnsiTheme="minorHAnsi" w:cstheme="minorBidi"/>
      <w:sz w:val="22"/>
      <w:szCs w:val="20"/>
      <w:lang w:val="lv-LV"/>
    </w:rPr>
  </w:style>
  <w:style w:type="paragraph" w:customStyle="1" w:styleId="BodyTextIndent31">
    <w:name w:val="Body Text Indent 31"/>
    <w:basedOn w:val="Normal"/>
    <w:rsid w:val="00282456"/>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282456"/>
    <w:pPr>
      <w:widowControl w:val="0"/>
      <w:spacing w:after="320"/>
    </w:pPr>
    <w:rPr>
      <w:rFonts w:ascii="BaltTimes" w:hAnsi="BaltTimes"/>
      <w:szCs w:val="20"/>
      <w:lang w:val="lv-LV"/>
    </w:rPr>
  </w:style>
  <w:style w:type="paragraph" w:customStyle="1" w:styleId="Default">
    <w:name w:val="Default"/>
    <w:rsid w:val="0028245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xl106">
    <w:name w:val="xl106"/>
    <w:basedOn w:val="Normal"/>
    <w:rsid w:val="00282456"/>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282456"/>
    <w:pPr>
      <w:spacing w:before="100" w:beforeAutospacing="1" w:after="100" w:afterAutospacing="1"/>
    </w:pPr>
    <w:rPr>
      <w:color w:val="000000"/>
      <w:sz w:val="16"/>
      <w:szCs w:val="16"/>
      <w:lang w:val="lv-LV" w:eastAsia="lv-LV"/>
    </w:rPr>
  </w:style>
  <w:style w:type="paragraph" w:customStyle="1" w:styleId="xl67">
    <w:name w:val="xl67"/>
    <w:basedOn w:val="Normal"/>
    <w:rsid w:val="0028245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282456"/>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282456"/>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282456"/>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282456"/>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28245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282456"/>
    <w:pPr>
      <w:spacing w:before="100" w:beforeAutospacing="1" w:after="100" w:afterAutospacing="1"/>
      <w:jc w:val="center"/>
    </w:pPr>
    <w:rPr>
      <w:sz w:val="20"/>
      <w:szCs w:val="20"/>
      <w:lang w:val="lv-LV" w:eastAsia="lv-LV"/>
    </w:rPr>
  </w:style>
  <w:style w:type="paragraph" w:customStyle="1" w:styleId="xl74">
    <w:name w:val="xl74"/>
    <w:basedOn w:val="Normal"/>
    <w:rsid w:val="0028245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282456"/>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282456"/>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282456"/>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28245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282456"/>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282456"/>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282456"/>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282456"/>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28245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282456"/>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282456"/>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2824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282456"/>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282456"/>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282456"/>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282456"/>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282456"/>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282456"/>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28245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282456"/>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28245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282456"/>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282456"/>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282456"/>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282456"/>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282456"/>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282456"/>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282456"/>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282456"/>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282456"/>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282456"/>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28245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2824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28245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282456"/>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282456"/>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282456"/>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28245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282456"/>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282456"/>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282456"/>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282456"/>
    <w:pPr>
      <w:spacing w:before="100" w:beforeAutospacing="1" w:after="100" w:afterAutospacing="1"/>
      <w:jc w:val="center"/>
    </w:pPr>
    <w:rPr>
      <w:sz w:val="20"/>
      <w:szCs w:val="20"/>
      <w:lang w:val="lv-LV" w:eastAsia="lv-LV"/>
    </w:rPr>
  </w:style>
  <w:style w:type="paragraph" w:customStyle="1" w:styleId="xl118">
    <w:name w:val="xl118"/>
    <w:basedOn w:val="Normal"/>
    <w:rsid w:val="00282456"/>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282456"/>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282456"/>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282456"/>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282456"/>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282456"/>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28245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282456"/>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282456"/>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28245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2824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28245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282456"/>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282456"/>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282456"/>
    <w:pPr>
      <w:spacing w:before="100" w:beforeAutospacing="1" w:after="100" w:afterAutospacing="1"/>
      <w:jc w:val="center"/>
    </w:pPr>
    <w:rPr>
      <w:sz w:val="20"/>
      <w:szCs w:val="20"/>
      <w:lang w:val="lv-LV" w:eastAsia="lv-LV"/>
    </w:rPr>
  </w:style>
  <w:style w:type="paragraph" w:customStyle="1" w:styleId="xl133">
    <w:name w:val="xl133"/>
    <w:basedOn w:val="Normal"/>
    <w:rsid w:val="00282456"/>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282456"/>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28245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282456"/>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282456"/>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282456"/>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282456"/>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282456"/>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282456"/>
    <w:pPr>
      <w:spacing w:before="100" w:beforeAutospacing="1" w:after="100" w:afterAutospacing="1"/>
      <w:jc w:val="center"/>
    </w:pPr>
    <w:rPr>
      <w:lang w:val="lv-LV" w:eastAsia="lv-LV"/>
    </w:rPr>
  </w:style>
  <w:style w:type="paragraph" w:customStyle="1" w:styleId="xl142">
    <w:name w:val="xl142"/>
    <w:basedOn w:val="Normal"/>
    <w:rsid w:val="00282456"/>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282456"/>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282456"/>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282456"/>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282456"/>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282456"/>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282456"/>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28245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282456"/>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282456"/>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28245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282456"/>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282456"/>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282456"/>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282456"/>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282456"/>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28245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282456"/>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282456"/>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28245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282456"/>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28245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28245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28245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282456"/>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282456"/>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282456"/>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282456"/>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282456"/>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282456"/>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282456"/>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282456"/>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282456"/>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282456"/>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282456"/>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282456"/>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282456"/>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282456"/>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2824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28245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282456"/>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282456"/>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282456"/>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282456"/>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282456"/>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282456"/>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282456"/>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282456"/>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282456"/>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282456"/>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282456"/>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282456"/>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282456"/>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282456"/>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282456"/>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282456"/>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282456"/>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282456"/>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282456"/>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282456"/>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282456"/>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282456"/>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282456"/>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282456"/>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282456"/>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282456"/>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282456"/>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282456"/>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282456"/>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282456"/>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282456"/>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282456"/>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282456"/>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282456"/>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282456"/>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282456"/>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282456"/>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282456"/>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282456"/>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282456"/>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282456"/>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282456"/>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282456"/>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282456"/>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282456"/>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282456"/>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282456"/>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282456"/>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282456"/>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282456"/>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282456"/>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282456"/>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282456"/>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282456"/>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282456"/>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282456"/>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282456"/>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282456"/>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28245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28245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28245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28245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28245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28245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28245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28245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282456"/>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282456"/>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282456"/>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282456"/>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282456"/>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282456"/>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semiHidden/>
    <w:unhideWhenUsed/>
    <w:rsid w:val="00282456"/>
    <w:rPr>
      <w:vertAlign w:val="superscript"/>
    </w:rPr>
  </w:style>
  <w:style w:type="character" w:styleId="CommentReference">
    <w:name w:val="annotation reference"/>
    <w:uiPriority w:val="99"/>
    <w:unhideWhenUsed/>
    <w:rsid w:val="00282456"/>
    <w:rPr>
      <w:sz w:val="16"/>
      <w:szCs w:val="16"/>
    </w:rPr>
  </w:style>
  <w:style w:type="character" w:customStyle="1" w:styleId="CharChar8">
    <w:name w:val="Char Char8"/>
    <w:semiHidden/>
    <w:locked/>
    <w:rsid w:val="00282456"/>
    <w:rPr>
      <w:rFonts w:ascii="BaltHelvetica" w:hAnsi="BaltHelvetica" w:hint="default"/>
      <w:sz w:val="24"/>
      <w:lang w:val="ru-RU" w:eastAsia="en-US" w:bidi="ar-SA"/>
    </w:rPr>
  </w:style>
  <w:style w:type="character" w:customStyle="1" w:styleId="st1">
    <w:name w:val="st1"/>
    <w:basedOn w:val="DefaultParagraphFont"/>
    <w:rsid w:val="00282456"/>
  </w:style>
  <w:style w:type="table" w:styleId="TableGrid">
    <w:name w:val="Table Grid"/>
    <w:basedOn w:val="TableNormal"/>
    <w:rsid w:val="002824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282456"/>
    <w:rPr>
      <w:i/>
      <w:iCs/>
    </w:rPr>
  </w:style>
  <w:style w:type="numbering" w:customStyle="1" w:styleId="Style1">
    <w:name w:val="Style1"/>
    <w:rsid w:val="00282456"/>
    <w:pPr>
      <w:numPr>
        <w:numId w:val="17"/>
      </w:numPr>
    </w:pPr>
  </w:style>
  <w:style w:type="paragraph" w:customStyle="1" w:styleId="Standard">
    <w:name w:val="Standard"/>
    <w:rsid w:val="00282456"/>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paragraph" w:customStyle="1" w:styleId="Textbody">
    <w:name w:val="Text body"/>
    <w:basedOn w:val="Standard"/>
    <w:rsid w:val="00282456"/>
    <w:pPr>
      <w:spacing w:after="120"/>
    </w:pPr>
  </w:style>
  <w:style w:type="paragraph" w:customStyle="1" w:styleId="Textbodyindent">
    <w:name w:val="Text body indent"/>
    <w:basedOn w:val="Standard"/>
    <w:rsid w:val="00282456"/>
    <w:pPr>
      <w:ind w:left="283" w:firstLine="720"/>
      <w:jc w:val="both"/>
    </w:pPr>
    <w:rPr>
      <w:sz w:val="22"/>
      <w:szCs w:val="22"/>
      <w:lang w:val="ru-RU"/>
    </w:rPr>
  </w:style>
  <w:style w:type="numbering" w:customStyle="1" w:styleId="WWNum6">
    <w:name w:val="WWNum6"/>
    <w:basedOn w:val="NoList"/>
    <w:rsid w:val="00282456"/>
    <w:pPr>
      <w:numPr>
        <w:numId w:val="22"/>
      </w:numPr>
    </w:pPr>
  </w:style>
  <w:style w:type="paragraph" w:customStyle="1" w:styleId="msonormal0">
    <w:name w:val="msonormal"/>
    <w:basedOn w:val="Normal"/>
    <w:rsid w:val="00282456"/>
    <w:pPr>
      <w:spacing w:before="100" w:beforeAutospacing="1" w:after="100" w:afterAutospacing="1"/>
    </w:pPr>
    <w:rPr>
      <w:lang w:val="lv-LV" w:eastAsia="lv-LV"/>
    </w:rPr>
  </w:style>
  <w:style w:type="paragraph" w:customStyle="1" w:styleId="xl66">
    <w:name w:val="xl66"/>
    <w:basedOn w:val="Normal"/>
    <w:rsid w:val="00282456"/>
    <w:pPr>
      <w:spacing w:before="100" w:beforeAutospacing="1" w:after="100" w:afterAutospacing="1"/>
    </w:pPr>
    <w:rPr>
      <w:sz w:val="20"/>
      <w:szCs w:val="20"/>
      <w:lang w:val="lv-LV" w:eastAsia="lv-LV"/>
    </w:rPr>
  </w:style>
  <w:style w:type="numbering" w:customStyle="1" w:styleId="WWNum26">
    <w:name w:val="WWNum26"/>
    <w:basedOn w:val="NoList"/>
    <w:rsid w:val="00282456"/>
    <w:pPr>
      <w:numPr>
        <w:numId w:val="29"/>
      </w:numPr>
    </w:pPr>
  </w:style>
  <w:style w:type="paragraph" w:customStyle="1" w:styleId="Number2">
    <w:name w:val="Number 2"/>
    <w:basedOn w:val="Heading2"/>
    <w:link w:val="Number2Char"/>
    <w:qFormat/>
    <w:rsid w:val="00282456"/>
    <w:pPr>
      <w:keepNext w:val="0"/>
      <w:numPr>
        <w:ilvl w:val="1"/>
      </w:numPr>
      <w:tabs>
        <w:tab w:val="num" w:pos="426"/>
      </w:tabs>
      <w:spacing w:before="0" w:after="0" w:line="331" w:lineRule="auto"/>
      <w:ind w:left="426" w:hanging="284"/>
      <w:jc w:val="both"/>
    </w:pPr>
    <w:rPr>
      <w:rFonts w:ascii="Calibri" w:hAnsi="Calibri" w:cs="Times New Roman"/>
      <w:b w:val="0"/>
      <w:i w:val="0"/>
      <w:iCs w:val="0"/>
      <w:color w:val="1F1A17"/>
      <w:sz w:val="20"/>
      <w:szCs w:val="20"/>
      <w:lang w:val="x-none"/>
    </w:rPr>
  </w:style>
  <w:style w:type="character" w:customStyle="1" w:styleId="Number2Char">
    <w:name w:val="Number 2 Char"/>
    <w:link w:val="Number2"/>
    <w:rsid w:val="00282456"/>
    <w:rPr>
      <w:rFonts w:ascii="Calibri" w:eastAsia="Times New Roman" w:hAnsi="Calibri" w:cs="Times New Roman"/>
      <w:bCs/>
      <w:color w:val="1F1A17"/>
      <w:sz w:val="20"/>
      <w:szCs w:val="20"/>
      <w:lang w:val="x-none"/>
    </w:rPr>
  </w:style>
  <w:style w:type="paragraph" w:styleId="NoSpacing">
    <w:name w:val="No Spacing"/>
    <w:uiPriority w:val="1"/>
    <w:qFormat/>
    <w:rsid w:val="00282456"/>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ta.balode@ldz.lv"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rastruktura@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C10BF-0E60-4B03-BEE8-3FB2F0E9E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24</Pages>
  <Words>36182</Words>
  <Characters>20625</Characters>
  <Application>Microsoft Office Word</Application>
  <DocSecurity>0</DocSecurity>
  <Lines>171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Santa Balode</cp:lastModifiedBy>
  <cp:revision>193</cp:revision>
  <dcterms:created xsi:type="dcterms:W3CDTF">2019-11-28T09:47:00Z</dcterms:created>
  <dcterms:modified xsi:type="dcterms:W3CDTF">2019-12-04T09:41:00Z</dcterms:modified>
</cp:coreProperties>
</file>