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4E53" w14:textId="77777777" w:rsidR="003B3094" w:rsidRDefault="00000000" w:rsidP="00842C4F">
      <w:pPr>
        <w:tabs>
          <w:tab w:val="left" w:pos="720"/>
        </w:tabs>
        <w:jc w:val="center"/>
        <w:rPr>
          <w:rFonts w:ascii="Times New Roman" w:hAnsi="Times New Roman"/>
          <w:sz w:val="24"/>
          <w:szCs w:val="24"/>
          <w:lang w:val="lv-LV"/>
        </w:rPr>
      </w:pPr>
      <w:r>
        <w:rPr>
          <w:rFonts w:ascii="Times New Roman" w:hAnsi="Times New Roman"/>
          <w:sz w:val="24"/>
          <w:szCs w:val="24"/>
          <w:lang w:val="lv-LV"/>
        </w:rPr>
        <w:t>Rīgā</w:t>
      </w:r>
    </w:p>
    <w:p w14:paraId="587F9833" w14:textId="77777777" w:rsidR="00BF1536" w:rsidRDefault="00000000" w:rsidP="00223F4C">
      <w:pPr>
        <w:tabs>
          <w:tab w:val="left" w:pos="720"/>
        </w:tabs>
        <w:spacing w:before="200"/>
        <w:rPr>
          <w:rFonts w:ascii="Times New Roman" w:hAnsi="Times New Roman"/>
          <w:sz w:val="24"/>
          <w:szCs w:val="24"/>
          <w:lang w:val="lv-LV"/>
        </w:rPr>
      </w:pPr>
      <w:r>
        <w:rPr>
          <w:rFonts w:ascii="Times New Roman" w:hAnsi="Times New Roman"/>
          <w:noProof/>
          <w:sz w:val="24"/>
          <w:szCs w:val="24"/>
          <w:lang w:val="lv-LV"/>
        </w:rPr>
        <w:t>11.01.2022</w:t>
      </w:r>
      <w:r w:rsidR="00223F4C">
        <w:rPr>
          <w:rFonts w:ascii="Times New Roman" w:hAnsi="Times New Roman"/>
          <w:sz w:val="24"/>
          <w:szCs w:val="24"/>
          <w:lang w:val="lv-LV"/>
        </w:rPr>
        <w:tab/>
      </w:r>
    </w:p>
    <w:p w14:paraId="31FEB265" w14:textId="77777777" w:rsidR="009E7E01" w:rsidRPr="009E7E01" w:rsidRDefault="00000000" w:rsidP="00C55726">
      <w:pPr>
        <w:widowControl/>
        <w:spacing w:before="240" w:after="0" w:line="240" w:lineRule="auto"/>
        <w:jc w:val="center"/>
        <w:rPr>
          <w:rFonts w:ascii="Times New Roman" w:eastAsia="Times New Roman" w:hAnsi="Times New Roman"/>
          <w:b/>
          <w:sz w:val="30"/>
          <w:szCs w:val="30"/>
          <w:lang w:val="lv-LV"/>
        </w:rPr>
      </w:pPr>
      <w:bookmarkStart w:id="0" w:name="_Hlk83891024"/>
      <w:r w:rsidRPr="009E7E01">
        <w:rPr>
          <w:rFonts w:ascii="Times New Roman" w:eastAsia="Times New Roman" w:hAnsi="Times New Roman"/>
          <w:b/>
          <w:sz w:val="30"/>
          <w:szCs w:val="30"/>
          <w:lang w:val="lv-LV"/>
        </w:rPr>
        <w:t>SIA “LDZ ritošā sastāva serviss”</w:t>
      </w:r>
    </w:p>
    <w:p w14:paraId="130EACAD" w14:textId="77777777" w:rsidR="009E7E01" w:rsidRPr="009E7E01" w:rsidRDefault="00000000" w:rsidP="009E7E01">
      <w:pPr>
        <w:widowControl/>
        <w:spacing w:after="0" w:line="240" w:lineRule="auto"/>
        <w:jc w:val="center"/>
        <w:rPr>
          <w:rFonts w:ascii="Times New Roman" w:eastAsia="Times New Roman" w:hAnsi="Times New Roman"/>
          <w:b/>
          <w:sz w:val="30"/>
          <w:szCs w:val="30"/>
          <w:lang w:val="lv-LV"/>
        </w:rPr>
      </w:pPr>
      <w:r w:rsidRPr="009E7E01">
        <w:rPr>
          <w:rFonts w:ascii="Times New Roman" w:eastAsia="Times New Roman" w:hAnsi="Times New Roman"/>
          <w:b/>
          <w:sz w:val="30"/>
          <w:szCs w:val="30"/>
          <w:lang w:val="lv-LV"/>
        </w:rPr>
        <w:t>Daugavpils lokomotīvju remonta centra</w:t>
      </w:r>
    </w:p>
    <w:p w14:paraId="35033679" w14:textId="77777777" w:rsidR="009E7E01" w:rsidRPr="009E7E01" w:rsidRDefault="00000000" w:rsidP="00C55726">
      <w:pPr>
        <w:widowControl/>
        <w:spacing w:after="360" w:line="240" w:lineRule="auto"/>
        <w:jc w:val="center"/>
        <w:rPr>
          <w:rFonts w:ascii="Times New Roman" w:eastAsia="Times New Roman" w:hAnsi="Times New Roman"/>
          <w:b/>
          <w:sz w:val="30"/>
          <w:szCs w:val="30"/>
          <w:lang w:val="lv-LV"/>
        </w:rPr>
      </w:pPr>
      <w:r w:rsidRPr="009E7E01">
        <w:rPr>
          <w:rFonts w:ascii="Times New Roman" w:eastAsia="Times New Roman" w:hAnsi="Times New Roman"/>
          <w:b/>
          <w:sz w:val="30"/>
          <w:szCs w:val="30"/>
          <w:lang w:val="lv-LV"/>
        </w:rPr>
        <w:t xml:space="preserve">rūpniecisko avāriju novēršanas programmas </w:t>
      </w:r>
    </w:p>
    <w:bookmarkEnd w:id="0"/>
    <w:p w14:paraId="574DA0B0" w14:textId="77777777" w:rsidR="009C51BB" w:rsidRDefault="00000000" w:rsidP="009C51BB">
      <w:pPr>
        <w:pStyle w:val="Header"/>
        <w:tabs>
          <w:tab w:val="clear" w:pos="4320"/>
          <w:tab w:val="clear" w:pos="8640"/>
        </w:tabs>
        <w:spacing w:before="200"/>
        <w:ind w:left="2880" w:hanging="753"/>
        <w:rPr>
          <w:rFonts w:ascii="Times New Roman" w:hAnsi="Times New Roman"/>
          <w:b/>
          <w:bCs/>
          <w:sz w:val="24"/>
          <w:szCs w:val="24"/>
          <w:lang w:val="lv-LV"/>
        </w:rPr>
      </w:pPr>
      <w:r>
        <w:rPr>
          <w:rFonts w:ascii="Times New Roman" w:hAnsi="Times New Roman"/>
          <w:b/>
          <w:bCs/>
          <w:sz w:val="28"/>
          <w:szCs w:val="28"/>
          <w:lang w:val="lv-LV"/>
        </w:rPr>
        <w:t>Izvērtējums</w:t>
      </w:r>
      <w:r w:rsidRPr="006235CA">
        <w:rPr>
          <w:rFonts w:ascii="Times New Roman" w:hAnsi="Times New Roman"/>
          <w:b/>
          <w:bCs/>
          <w:sz w:val="28"/>
          <w:szCs w:val="28"/>
          <w:lang w:val="lv-LV"/>
        </w:rPr>
        <w:t xml:space="preserve"> Nr. </w:t>
      </w:r>
      <w:r w:rsidRPr="006235CA">
        <w:rPr>
          <w:rFonts w:ascii="Times New Roman" w:hAnsi="Times New Roman"/>
          <w:b/>
          <w:bCs/>
          <w:noProof/>
          <w:sz w:val="28"/>
          <w:szCs w:val="28"/>
          <w:lang w:val="lv-LV"/>
        </w:rPr>
        <w:t>8-06/1</w:t>
      </w:r>
      <w:r>
        <w:rPr>
          <w:rFonts w:ascii="Times New Roman" w:hAnsi="Times New Roman"/>
          <w:b/>
          <w:bCs/>
          <w:sz w:val="28"/>
          <w:szCs w:val="28"/>
          <w:lang w:val="lv-LV"/>
        </w:rPr>
        <w:t>/2022</w:t>
      </w:r>
    </w:p>
    <w:p w14:paraId="581A6CE2" w14:textId="77777777" w:rsidR="009E7E01" w:rsidRPr="009E7E01" w:rsidRDefault="00000000" w:rsidP="00C55726">
      <w:pPr>
        <w:widowControl/>
        <w:spacing w:before="480" w:after="0" w:line="240" w:lineRule="auto"/>
        <w:jc w:val="both"/>
        <w:rPr>
          <w:rFonts w:ascii="Times New Roman" w:eastAsia="Times New Roman" w:hAnsi="Times New Roman"/>
          <w:sz w:val="24"/>
          <w:szCs w:val="24"/>
          <w:lang w:val="lv-LV"/>
        </w:rPr>
      </w:pPr>
      <w:bookmarkStart w:id="1" w:name="_Hlk83891085"/>
      <w:r w:rsidRPr="009E7E01">
        <w:rPr>
          <w:rFonts w:ascii="Times New Roman" w:eastAsia="Times New Roman" w:hAnsi="Times New Roman"/>
          <w:sz w:val="24"/>
          <w:szCs w:val="24"/>
          <w:lang w:val="lv-LV"/>
        </w:rPr>
        <w:t xml:space="preserve">Izdots: </w:t>
      </w:r>
    </w:p>
    <w:p w14:paraId="08CFF7FE" w14:textId="77777777" w:rsidR="009E7E01" w:rsidRPr="009E7E01" w:rsidRDefault="00000000" w:rsidP="009E7E01">
      <w:pPr>
        <w:widowControl/>
        <w:numPr>
          <w:ilvl w:val="0"/>
          <w:numId w:val="38"/>
        </w:numPr>
        <w:spacing w:before="100" w:after="0" w:line="240" w:lineRule="auto"/>
        <w:ind w:left="1207" w:hanging="357"/>
        <w:jc w:val="both"/>
        <w:rPr>
          <w:rFonts w:ascii="Times New Roman" w:hAnsi="Times New Roman"/>
          <w:b/>
          <w:bCs/>
          <w:sz w:val="24"/>
          <w:szCs w:val="24"/>
          <w:lang w:val="lv-LV"/>
        </w:rPr>
      </w:pPr>
      <w:r w:rsidRPr="009E7E01">
        <w:rPr>
          <w:rFonts w:ascii="Times New Roman" w:hAnsi="Times New Roman"/>
          <w:b/>
          <w:bCs/>
          <w:sz w:val="24"/>
          <w:szCs w:val="24"/>
          <w:lang w:val="lv-LV"/>
        </w:rPr>
        <w:t>SIA “LDZ ritošā sastāva serviss”, Turģeņeva iela 21, Rīga, LV - 1050, reģistrācijas numurs 40003788351, e</w:t>
      </w:r>
      <w:r w:rsidRPr="009E7E01">
        <w:rPr>
          <w:rFonts w:ascii="Times New Roman" w:hAnsi="Times New Roman"/>
          <w:b/>
          <w:bCs/>
          <w:sz w:val="24"/>
          <w:szCs w:val="24"/>
          <w:shd w:val="clear" w:color="auto" w:fill="FFFFFF"/>
          <w:lang w:val="lv-LV"/>
        </w:rPr>
        <w:t>-pasts: </w:t>
      </w:r>
      <w:hyperlink r:id="rId8" w:history="1">
        <w:r w:rsidRPr="009E7E01">
          <w:rPr>
            <w:rFonts w:ascii="Times New Roman" w:hAnsi="Times New Roman"/>
            <w:b/>
            <w:bCs/>
            <w:sz w:val="24"/>
            <w:szCs w:val="24"/>
            <w:shd w:val="clear" w:color="auto" w:fill="FFFFFF"/>
            <w:lang w:val="lv-LV"/>
          </w:rPr>
          <w:t>ldz_rss@ldz.lv</w:t>
        </w:r>
      </w:hyperlink>
    </w:p>
    <w:p w14:paraId="2D696F3E" w14:textId="77777777" w:rsidR="009E7E01" w:rsidRPr="009E7E01" w:rsidRDefault="00000000" w:rsidP="009E7E01">
      <w:pPr>
        <w:widowControl/>
        <w:numPr>
          <w:ilvl w:val="0"/>
          <w:numId w:val="38"/>
        </w:numPr>
        <w:spacing w:before="100" w:after="0" w:line="240" w:lineRule="auto"/>
        <w:ind w:left="1207" w:hanging="357"/>
        <w:jc w:val="both"/>
        <w:rPr>
          <w:rFonts w:ascii="Times New Roman" w:hAnsi="Times New Roman"/>
          <w:b/>
          <w:bCs/>
          <w:sz w:val="24"/>
          <w:szCs w:val="24"/>
          <w:lang w:val="lv-LV"/>
        </w:rPr>
      </w:pPr>
      <w:r w:rsidRPr="009E7E01">
        <w:rPr>
          <w:rFonts w:ascii="Times New Roman" w:hAnsi="Times New Roman"/>
          <w:b/>
          <w:bCs/>
          <w:sz w:val="24"/>
          <w:szCs w:val="24"/>
          <w:lang w:val="lv-LV"/>
        </w:rPr>
        <w:t>SIA “LDZ ritošā sastāva serviss” Daugavpils lokomotīvju remonta centrs, 2. Preču iela 30, Daugavpils, LV-5403, e</w:t>
      </w:r>
      <w:r w:rsidRPr="009E7E01">
        <w:rPr>
          <w:rFonts w:ascii="Times New Roman" w:hAnsi="Times New Roman"/>
          <w:b/>
          <w:bCs/>
          <w:sz w:val="24"/>
          <w:szCs w:val="24"/>
          <w:shd w:val="clear" w:color="auto" w:fill="FFFFFF"/>
          <w:lang w:val="lv-LV"/>
        </w:rPr>
        <w:t>-pasts: </w:t>
      </w:r>
      <w:hyperlink r:id="rId9" w:history="1">
        <w:r w:rsidRPr="009E7E01">
          <w:rPr>
            <w:rFonts w:ascii="Times New Roman" w:hAnsi="Times New Roman"/>
            <w:b/>
            <w:bCs/>
            <w:sz w:val="24"/>
            <w:szCs w:val="24"/>
            <w:shd w:val="clear" w:color="auto" w:fill="FFFFFF"/>
            <w:lang w:val="lv-LV"/>
          </w:rPr>
          <w:t>lrc_rss@ldz.lv</w:t>
        </w:r>
      </w:hyperlink>
    </w:p>
    <w:p w14:paraId="40DD5831" w14:textId="77777777" w:rsidR="009E7E01" w:rsidRPr="009E7E01" w:rsidRDefault="00000000" w:rsidP="00C55726">
      <w:pPr>
        <w:widowControl/>
        <w:spacing w:before="360" w:after="0" w:line="240" w:lineRule="auto"/>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Objekts, tā adrese: </w:t>
      </w:r>
    </w:p>
    <w:p w14:paraId="068D3243" w14:textId="77777777" w:rsidR="009E7E01" w:rsidRPr="009E7E01" w:rsidRDefault="00000000" w:rsidP="009E7E01">
      <w:pPr>
        <w:spacing w:before="120" w:after="120"/>
        <w:ind w:left="720"/>
        <w:jc w:val="both"/>
        <w:rPr>
          <w:rFonts w:ascii="Times New Roman" w:hAnsi="Times New Roman"/>
          <w:b/>
          <w:bCs/>
          <w:sz w:val="24"/>
          <w:szCs w:val="24"/>
          <w:lang w:val="lv-LV"/>
        </w:rPr>
      </w:pPr>
      <w:r w:rsidRPr="009E7E01">
        <w:rPr>
          <w:rFonts w:ascii="Times New Roman" w:hAnsi="Times New Roman"/>
          <w:b/>
          <w:bCs/>
          <w:sz w:val="24"/>
          <w:szCs w:val="24"/>
          <w:lang w:val="lv-LV"/>
        </w:rPr>
        <w:t xml:space="preserve">SIA “LDZ ritošā sastāva serviss” </w:t>
      </w:r>
      <w:r w:rsidRPr="009E7E01">
        <w:rPr>
          <w:rFonts w:ascii="Times New Roman" w:hAnsi="Times New Roman"/>
          <w:b/>
          <w:sz w:val="24"/>
          <w:szCs w:val="24"/>
          <w:lang w:val="lv-LV"/>
        </w:rPr>
        <w:t>Daugavpils lokomotīvju remonta centrs</w:t>
      </w:r>
      <w:r w:rsidRPr="009E7E01">
        <w:rPr>
          <w:rFonts w:ascii="Times New Roman" w:hAnsi="Times New Roman"/>
          <w:b/>
          <w:bCs/>
          <w:sz w:val="24"/>
          <w:szCs w:val="24"/>
          <w:lang w:val="lv-LV"/>
        </w:rPr>
        <w:t xml:space="preserve">, 2. Preču ielā 30, Daugavpilī, LV-5403 </w:t>
      </w:r>
    </w:p>
    <w:p w14:paraId="71CDDB60" w14:textId="77777777" w:rsidR="009E7E01" w:rsidRPr="009E7E01" w:rsidRDefault="00000000" w:rsidP="00C55726">
      <w:pPr>
        <w:widowControl/>
        <w:spacing w:before="240" w:after="0" w:line="240" w:lineRule="auto"/>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Rūpniecisko avāriju novēršanas programmas iesniegšanas datums Vides pārraudzības valsts birojā: </w:t>
      </w:r>
    </w:p>
    <w:p w14:paraId="0165E412" w14:textId="77777777" w:rsidR="009E7E01" w:rsidRPr="009E7E01" w:rsidRDefault="00000000" w:rsidP="009E7E01">
      <w:pPr>
        <w:widowControl/>
        <w:spacing w:before="240" w:after="120" w:line="240" w:lineRule="auto"/>
        <w:ind w:left="1440"/>
        <w:rPr>
          <w:rFonts w:ascii="Times New Roman" w:eastAsia="Times New Roman" w:hAnsi="Times New Roman"/>
          <w:b/>
          <w:sz w:val="24"/>
          <w:szCs w:val="24"/>
          <w:lang w:val="lv-LV"/>
        </w:rPr>
      </w:pPr>
      <w:r w:rsidRPr="009E7E01">
        <w:rPr>
          <w:rFonts w:ascii="Times New Roman" w:eastAsia="Times New Roman" w:hAnsi="Times New Roman"/>
          <w:b/>
          <w:sz w:val="24"/>
          <w:szCs w:val="24"/>
          <w:lang w:val="lv-LV" w:eastAsia="lv-LV"/>
        </w:rPr>
        <w:t>2021. gada 13. septembrī</w:t>
      </w:r>
    </w:p>
    <w:p w14:paraId="3CEB331F" w14:textId="77777777" w:rsidR="009E7E01" w:rsidRPr="009E7E01" w:rsidRDefault="00000000" w:rsidP="009E7E01">
      <w:pPr>
        <w:widowControl/>
        <w:spacing w:before="240" w:after="120" w:line="240" w:lineRule="auto"/>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Izvērtējumā novērtēta </w:t>
      </w:r>
      <w:r w:rsidRPr="009E7E01">
        <w:rPr>
          <w:rFonts w:ascii="Times New Roman" w:hAnsi="Times New Roman"/>
          <w:sz w:val="24"/>
          <w:szCs w:val="24"/>
          <w:lang w:val="lv-LV"/>
        </w:rPr>
        <w:t xml:space="preserve">SIA </w:t>
      </w:r>
      <w:r w:rsidRPr="009E7E01">
        <w:rPr>
          <w:rFonts w:ascii="Times New Roman" w:hAnsi="Times New Roman"/>
          <w:bCs/>
          <w:sz w:val="24"/>
          <w:szCs w:val="24"/>
          <w:lang w:val="lv-LV"/>
        </w:rPr>
        <w:t xml:space="preserve">“LDZ ritošā sastāva serviss” </w:t>
      </w:r>
      <w:r w:rsidRPr="009E7E01">
        <w:rPr>
          <w:rFonts w:ascii="Times New Roman" w:hAnsi="Times New Roman"/>
          <w:sz w:val="24"/>
          <w:szCs w:val="24"/>
          <w:lang w:val="lv-LV"/>
        </w:rPr>
        <w:t>Daugavpils lokomotīvju remonta centr</w:t>
      </w:r>
      <w:r w:rsidRPr="009E7E01">
        <w:rPr>
          <w:rFonts w:ascii="Times New Roman" w:hAnsi="Times New Roman"/>
          <w:bCs/>
          <w:sz w:val="24"/>
          <w:szCs w:val="24"/>
          <w:lang w:val="lv-LV"/>
        </w:rPr>
        <w:t>a</w:t>
      </w:r>
      <w:r w:rsidRPr="009E7E01">
        <w:rPr>
          <w:rFonts w:ascii="Times New Roman" w:eastAsia="Times New Roman" w:hAnsi="Times New Roman"/>
          <w:sz w:val="24"/>
          <w:szCs w:val="24"/>
          <w:lang w:val="lv-LV" w:eastAsia="lv-LV"/>
        </w:rPr>
        <w:t xml:space="preserve"> rūpniecisko avāriju novēršanas programmas</w:t>
      </w:r>
      <w:r w:rsidRPr="009E7E01">
        <w:rPr>
          <w:rFonts w:ascii="Times New Roman" w:eastAsia="Times New Roman" w:hAnsi="Times New Roman"/>
          <w:sz w:val="24"/>
          <w:szCs w:val="24"/>
          <w:lang w:val="lv-LV"/>
        </w:rPr>
        <w:t xml:space="preserve"> atbilstība Ministru kabineta 2016. gada 1. marta noteikumu Nr. 131 “Rūpniecisko avāriju riska novērtēšanas kārtība un riska samazināšanas pasākumi” (turpmāk – MK noteikumi Nr. 131) prasībām un </w:t>
      </w:r>
      <w:r w:rsidRPr="009E7E01">
        <w:rPr>
          <w:rFonts w:ascii="Times New Roman" w:hAnsi="Times New Roman"/>
          <w:sz w:val="24"/>
          <w:szCs w:val="24"/>
          <w:lang w:val="lv-LV" w:eastAsia="lv-LV"/>
        </w:rPr>
        <w:t xml:space="preserve">Vides pārraudzības valsts biroja </w:t>
      </w:r>
      <w:r w:rsidRPr="009E7E01">
        <w:rPr>
          <w:rFonts w:ascii="Times New Roman" w:hAnsi="Times New Roman"/>
          <w:sz w:val="24"/>
          <w:szCs w:val="24"/>
          <w:lang w:val="lv-LV"/>
        </w:rPr>
        <w:t xml:space="preserve">2018. gada 24. maija izvērtējumā Nr. 8-06/13 </w:t>
      </w:r>
      <w:r w:rsidRPr="009E7E01">
        <w:rPr>
          <w:rFonts w:ascii="Times New Roman" w:hAnsi="Times New Roman"/>
          <w:sz w:val="24"/>
          <w:szCs w:val="24"/>
          <w:lang w:val="lv-LV" w:eastAsia="lv-LV"/>
        </w:rPr>
        <w:t>“</w:t>
      </w:r>
      <w:r w:rsidRPr="009E7E01">
        <w:rPr>
          <w:rFonts w:ascii="Times New Roman" w:hAnsi="Times New Roman"/>
          <w:sz w:val="24"/>
          <w:szCs w:val="24"/>
          <w:lang w:val="lv-LV"/>
        </w:rPr>
        <w:t xml:space="preserve">SIA </w:t>
      </w:r>
      <w:r w:rsidRPr="009E7E01">
        <w:rPr>
          <w:rFonts w:ascii="Times New Roman" w:hAnsi="Times New Roman"/>
          <w:bCs/>
          <w:sz w:val="24"/>
          <w:szCs w:val="24"/>
          <w:lang w:val="lv-LV"/>
        </w:rPr>
        <w:t xml:space="preserve">“LDZ ritošā sastāva serviss” </w:t>
      </w:r>
      <w:r w:rsidRPr="009E7E01">
        <w:rPr>
          <w:rFonts w:ascii="Times New Roman" w:hAnsi="Times New Roman"/>
          <w:sz w:val="24"/>
          <w:szCs w:val="24"/>
          <w:lang w:val="lv-LV"/>
        </w:rPr>
        <w:t>Daugavpils lokomotīvju remonta centr</w:t>
      </w:r>
      <w:r w:rsidRPr="009E7E01">
        <w:rPr>
          <w:rFonts w:ascii="Times New Roman" w:hAnsi="Times New Roman"/>
          <w:bCs/>
          <w:sz w:val="24"/>
          <w:szCs w:val="24"/>
          <w:lang w:val="lv-LV"/>
        </w:rPr>
        <w:t>a</w:t>
      </w:r>
      <w:r w:rsidRPr="009E7E01">
        <w:rPr>
          <w:rFonts w:ascii="Times New Roman" w:eastAsia="Times New Roman" w:hAnsi="Times New Roman"/>
          <w:sz w:val="24"/>
          <w:szCs w:val="24"/>
          <w:lang w:val="lv-LV" w:eastAsia="lv-LV"/>
        </w:rPr>
        <w:t xml:space="preserve"> </w:t>
      </w:r>
      <w:r w:rsidRPr="009E7E01">
        <w:rPr>
          <w:rFonts w:ascii="Times New Roman" w:hAnsi="Times New Roman"/>
          <w:sz w:val="24"/>
          <w:szCs w:val="24"/>
          <w:lang w:val="lv-LV" w:eastAsia="lv-LV"/>
        </w:rPr>
        <w:t xml:space="preserve">rūpniecisko avāriju novēršanas programmas izvērtējums” (turpmāk – VPVB izvērtējums Nr. 8-06/13) norādītajam. </w:t>
      </w:r>
      <w:r w:rsidRPr="009E7E01">
        <w:rPr>
          <w:rFonts w:ascii="Times New Roman" w:hAnsi="Times New Roman"/>
          <w:sz w:val="24"/>
          <w:szCs w:val="24"/>
          <w:lang w:val="lv-LV"/>
        </w:rPr>
        <w:t xml:space="preserve">Izvērtējumā novērtēts, vai objektā izveidotā drošības sistēma un </w:t>
      </w:r>
      <w:r w:rsidRPr="009E7E01">
        <w:rPr>
          <w:rFonts w:ascii="Times New Roman" w:eastAsia="Times New Roman" w:hAnsi="Times New Roman"/>
          <w:sz w:val="24"/>
          <w:szCs w:val="24"/>
          <w:lang w:val="lv-LV" w:eastAsia="lv-LV"/>
        </w:rPr>
        <w:t>rūpniecisko avāriju novēršanas programmā</w:t>
      </w:r>
      <w:r w:rsidRPr="009E7E01">
        <w:rPr>
          <w:rFonts w:ascii="Times New Roman" w:eastAsia="Times New Roman" w:hAnsi="Times New Roman"/>
          <w:sz w:val="24"/>
          <w:szCs w:val="24"/>
          <w:lang w:val="lv-LV"/>
        </w:rPr>
        <w:t xml:space="preserve"> </w:t>
      </w:r>
      <w:r w:rsidR="00987A93">
        <w:rPr>
          <w:rFonts w:ascii="Times New Roman" w:eastAsia="Times New Roman" w:hAnsi="Times New Roman"/>
          <w:color w:val="FF0000"/>
          <w:sz w:val="24"/>
          <w:szCs w:val="24"/>
          <w:lang w:val="lv-LV"/>
        </w:rPr>
        <w:t xml:space="preserve">(turpmāk arī – RANP, programma) </w:t>
      </w:r>
      <w:r w:rsidRPr="009E7E01">
        <w:rPr>
          <w:rFonts w:ascii="Times New Roman" w:hAnsi="Times New Roman"/>
          <w:sz w:val="24"/>
          <w:szCs w:val="24"/>
          <w:lang w:val="lv-LV"/>
        </w:rPr>
        <w:t>norādītie pasākumi nodrošina pietiekamu drošību cilvēkam un videi arī plānoto izmaiņu darbības laikā</w:t>
      </w:r>
      <w:r w:rsidRPr="009E7E01">
        <w:rPr>
          <w:rFonts w:ascii="Times New Roman" w:eastAsia="Times New Roman" w:hAnsi="Times New Roman"/>
          <w:sz w:val="24"/>
          <w:szCs w:val="24"/>
          <w:lang w:val="lv-LV"/>
        </w:rPr>
        <w:t xml:space="preserve">, kā arī, vai ņemtas vērā citu vides, darba, veselības, civilās aizsardzības un ugunsdrošības jomas reglamentējošo normatīvo aktu prasības. </w:t>
      </w:r>
    </w:p>
    <w:p w14:paraId="26150907" w14:textId="77777777" w:rsidR="009E7E01" w:rsidRPr="009E7E01" w:rsidRDefault="00000000" w:rsidP="009E7E01">
      <w:pPr>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 xml:space="preserve">Izvērtējot SIA “LDZ ritošā sastāva serviss” Daugavpils lokomotīvju remonta centra rūpniecisko </w:t>
      </w:r>
      <w:r w:rsidRPr="009E7E01">
        <w:rPr>
          <w:rFonts w:ascii="Times New Roman" w:hAnsi="Times New Roman"/>
          <w:sz w:val="24"/>
          <w:szCs w:val="24"/>
          <w:lang w:val="lv-LV"/>
        </w:rPr>
        <w:lastRenderedPageBreak/>
        <w:t>avāriju novēršanas programmu, izmantoti arī šādi dokumenti:</w:t>
      </w:r>
    </w:p>
    <w:p w14:paraId="10080B8A"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 xml:space="preserve">Valsts vides dienesta Daugavpils reģionālās vides pārvaldes </w:t>
      </w:r>
      <w:r w:rsidRPr="009E7E01">
        <w:rPr>
          <w:rFonts w:ascii="Times New Roman" w:hAnsi="Times New Roman"/>
          <w:sz w:val="24"/>
          <w:szCs w:val="24"/>
          <w:shd w:val="clear" w:color="auto" w:fill="FFFFFF"/>
          <w:lang w:val="lv-LV"/>
        </w:rPr>
        <w:t>(reorganizēta ar 2021. gada 1. jūlijā)</w:t>
      </w:r>
      <w:r w:rsidRPr="009E7E01">
        <w:rPr>
          <w:rFonts w:ascii="Times New Roman" w:hAnsi="Times New Roman"/>
          <w:sz w:val="24"/>
          <w:szCs w:val="24"/>
          <w:lang w:val="lv-LV"/>
        </w:rPr>
        <w:t xml:space="preserve"> 2011. gada 29. aprīļa atļauja B kategorijas piesārņojošai darbībai</w:t>
      </w:r>
      <w:r w:rsidRPr="009E7E01">
        <w:rPr>
          <w:rFonts w:ascii="Times New Roman" w:hAnsi="Times New Roman"/>
          <w:sz w:val="24"/>
          <w:szCs w:val="24"/>
          <w:lang w:val="lv-LV" w:eastAsia="lv-LV"/>
        </w:rPr>
        <w:t xml:space="preserve"> Nr. </w:t>
      </w:r>
      <w:r w:rsidRPr="009E7E01">
        <w:rPr>
          <w:rFonts w:ascii="Times New Roman" w:hAnsi="Times New Roman"/>
          <w:sz w:val="24"/>
          <w:szCs w:val="24"/>
          <w:lang w:val="lv-LV"/>
        </w:rPr>
        <w:t xml:space="preserve">DA11IB0022, kas pārskatīta un atjaunota 2019. gada 16. janvārī (turpmāk – VVD atļauja </w:t>
      </w:r>
      <w:r w:rsidRPr="009E7E01">
        <w:rPr>
          <w:rFonts w:ascii="Times New Roman" w:hAnsi="Times New Roman"/>
          <w:sz w:val="24"/>
          <w:szCs w:val="24"/>
          <w:lang w:val="lv-LV" w:eastAsia="lv-LV"/>
        </w:rPr>
        <w:t>Nr. </w:t>
      </w:r>
      <w:r w:rsidRPr="009E7E01">
        <w:rPr>
          <w:rFonts w:ascii="Times New Roman" w:hAnsi="Times New Roman"/>
          <w:sz w:val="24"/>
          <w:szCs w:val="24"/>
          <w:lang w:val="lv-LV"/>
        </w:rPr>
        <w:t>DA11IB0022).</w:t>
      </w:r>
    </w:p>
    <w:p w14:paraId="1FAF773D"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VPVB izvērtējums Nr. 8-06/13.</w:t>
      </w:r>
    </w:p>
    <w:p w14:paraId="297E2B4A"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Rūpniecisko avāriju novēršanas programma, kas iesniegta Vides pārraudzības valsts birojā: 2018. gada 25. janvārī (turpmāk – 2018. gada RANP).</w:t>
      </w:r>
    </w:p>
    <w:p w14:paraId="684F7E56"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Iesnieguma par bīstamajām vielām objektā SIA “LDZ ritošā sastāva serviss” Daugavpils lokomotīvju remonta centrs elektroniskā redakcija, kas 2019. gada 24. maijā Vides pārraudzības valsts birojā reģistrēta ar Nr. 8-01/915 (turpmāk – Iesniegums par BV objektā).</w:t>
      </w:r>
    </w:p>
    <w:p w14:paraId="4CAE9BE2"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2021. gada 7. decembra elektroniskajā pastā sniegtā informācija par Valsts ugunsdzēsības un glābšanas dienesta vēstuli “Par civilās aizsardzības plānu”, atbildot uz 22.01.2018. Nr. RSSLD – 6.3.3./21-2018, (turpmāk – CA plāna saskaņojums ar VUGD).</w:t>
      </w:r>
    </w:p>
    <w:p w14:paraId="619F037E"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Patērētāju tiesību aizsardzības centra 2019. gada 29. maija akta Nr. BIU-27 elektroniskā redakcija (turpmāk – PTAC akts Nr. BIU-27).</w:t>
      </w:r>
    </w:p>
    <w:p w14:paraId="2C55E32C"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Valsts ugunsdzēsības un glābšanas dienesta 2019. gada 18. jūnija pārbaudes akta elektroniskā redakcija Nr. 22-8.2/19 (turpmāk – VUGD akts Nr. 22-8.2/19).</w:t>
      </w:r>
    </w:p>
    <w:p w14:paraId="75F8E61F"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Valsts vides dienesta Daugavpils reģionālās vides pārvaldes 2019. gada 19. jūnija Ziņojuma par pārbaudes rezultātiem Nr. 582-15/2018 elektroniskā redakcija (turpmāk – VVD ziņojums Nr. 582-31/2019).</w:t>
      </w:r>
    </w:p>
    <w:p w14:paraId="68A13CFA" w14:textId="77777777" w:rsidR="009E7E01" w:rsidRPr="009E7E01" w:rsidRDefault="00000000" w:rsidP="009E7E01">
      <w:pPr>
        <w:widowControl/>
        <w:numPr>
          <w:ilvl w:val="0"/>
          <w:numId w:val="13"/>
        </w:numPr>
        <w:tabs>
          <w:tab w:val="left" w:pos="0"/>
        </w:tabs>
        <w:spacing w:before="240" w:after="240" w:line="240" w:lineRule="auto"/>
        <w:jc w:val="both"/>
        <w:rPr>
          <w:rFonts w:ascii="Times New Roman" w:hAnsi="Times New Roman"/>
          <w:sz w:val="24"/>
          <w:szCs w:val="24"/>
          <w:lang w:val="lv-LV"/>
        </w:rPr>
      </w:pPr>
      <w:r w:rsidRPr="009E7E01">
        <w:rPr>
          <w:rFonts w:ascii="Times New Roman" w:hAnsi="Times New Roman"/>
          <w:sz w:val="24"/>
          <w:szCs w:val="24"/>
          <w:lang w:val="lv-LV"/>
        </w:rPr>
        <w:t>2019. gada 1. augusta Kompleksās pārbaudes kopējais inspekcijas ziņojuma elektroniskā redakcija Nr. 582-31/2019 (turpmāk – kopējais inspekcijas ziņojums Nr. 582-31/2019).</w:t>
      </w:r>
    </w:p>
    <w:p w14:paraId="0CAD3DA2" w14:textId="77777777" w:rsidR="009E7E01" w:rsidRPr="009E7E01" w:rsidRDefault="00000000" w:rsidP="00987A93">
      <w:pPr>
        <w:widowControl/>
        <w:numPr>
          <w:ilvl w:val="0"/>
          <w:numId w:val="13"/>
        </w:numPr>
        <w:spacing w:before="240" w:after="240" w:line="240" w:lineRule="auto"/>
        <w:ind w:hanging="468"/>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Riska izvērtējuma komisijas dalībnieku komentāri, ieteikumi un priekšlikumi par 2021. gada 20. decembra “Riska izvērtējuma komisijas ieteikumu un priekšlikumu </w:t>
      </w:r>
      <w:r w:rsidRPr="009E7E01">
        <w:rPr>
          <w:rFonts w:ascii="Times New Roman" w:eastAsia="Times New Roman" w:hAnsi="Times New Roman"/>
          <w:i/>
          <w:sz w:val="24"/>
          <w:szCs w:val="24"/>
          <w:lang w:val="lv-LV"/>
        </w:rPr>
        <w:t>projektu</w:t>
      </w:r>
      <w:r w:rsidRPr="009E7E01">
        <w:rPr>
          <w:rFonts w:ascii="Times New Roman" w:eastAsia="Times New Roman" w:hAnsi="Times New Roman"/>
          <w:sz w:val="24"/>
          <w:szCs w:val="24"/>
          <w:lang w:val="lv-LV"/>
        </w:rPr>
        <w:t xml:space="preserve"> par “</w:t>
      </w:r>
      <w:r w:rsidRPr="009E7E01">
        <w:rPr>
          <w:rFonts w:ascii="Times New Roman" w:hAnsi="Times New Roman"/>
          <w:sz w:val="24"/>
          <w:szCs w:val="24"/>
          <w:lang w:val="lv-LV"/>
        </w:rPr>
        <w:t xml:space="preserve">SIA </w:t>
      </w:r>
      <w:r w:rsidRPr="009E7E01">
        <w:rPr>
          <w:rFonts w:ascii="Times New Roman" w:hAnsi="Times New Roman"/>
          <w:bCs/>
          <w:sz w:val="24"/>
          <w:szCs w:val="24"/>
          <w:lang w:val="lv-LV"/>
        </w:rPr>
        <w:t xml:space="preserve">“LDZ ritošā sastāva serviss” </w:t>
      </w:r>
      <w:r w:rsidRPr="009E7E01">
        <w:rPr>
          <w:rFonts w:ascii="Times New Roman" w:hAnsi="Times New Roman"/>
          <w:sz w:val="24"/>
          <w:szCs w:val="24"/>
          <w:lang w:val="lv-LV"/>
        </w:rPr>
        <w:t>Daugavpils lokomotīvju remonta centr</w:t>
      </w:r>
      <w:r w:rsidRPr="009E7E01">
        <w:rPr>
          <w:rFonts w:ascii="Times New Roman" w:hAnsi="Times New Roman"/>
          <w:bCs/>
          <w:sz w:val="24"/>
          <w:szCs w:val="24"/>
          <w:lang w:val="lv-LV"/>
        </w:rPr>
        <w:t>a</w:t>
      </w:r>
      <w:r w:rsidRPr="009E7E01">
        <w:rPr>
          <w:rFonts w:ascii="Times New Roman" w:hAnsi="Times New Roman"/>
          <w:sz w:val="24"/>
          <w:szCs w:val="24"/>
          <w:lang w:val="lv-LV" w:eastAsia="lv-LV"/>
        </w:rPr>
        <w:t xml:space="preserve"> rūpniecisko avāriju novēršanas programmu</w:t>
      </w:r>
      <w:r w:rsidRPr="009E7E01">
        <w:rPr>
          <w:rFonts w:ascii="Times New Roman" w:eastAsia="Times New Roman" w:hAnsi="Times New Roman"/>
          <w:sz w:val="24"/>
          <w:szCs w:val="24"/>
          <w:lang w:val="lv-LV"/>
        </w:rPr>
        <w:t>”, kas nosūtīts ar Vides pārraudzības valsts biroja vēstuli Nr. 8-03/1097.</w:t>
      </w:r>
    </w:p>
    <w:p w14:paraId="6D221829" w14:textId="77777777" w:rsidR="009E7E01" w:rsidRPr="009E7E01" w:rsidRDefault="00000000" w:rsidP="00987A93">
      <w:pPr>
        <w:widowControl/>
        <w:numPr>
          <w:ilvl w:val="0"/>
          <w:numId w:val="13"/>
        </w:numPr>
        <w:spacing w:before="240" w:after="0" w:line="240" w:lineRule="auto"/>
        <w:ind w:right="26" w:hanging="468"/>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2022. gada </w:t>
      </w:r>
      <w:r w:rsidR="009C5CDF" w:rsidRPr="008267EE">
        <w:rPr>
          <w:rFonts w:ascii="Times New Roman" w:eastAsia="Times New Roman" w:hAnsi="Times New Roman"/>
          <w:sz w:val="24"/>
          <w:szCs w:val="24"/>
          <w:lang w:val="lv-LV"/>
        </w:rPr>
        <w:t>7.</w:t>
      </w:r>
      <w:r w:rsidRPr="008267EE">
        <w:rPr>
          <w:rFonts w:ascii="Times New Roman" w:eastAsia="Times New Roman" w:hAnsi="Times New Roman"/>
          <w:sz w:val="24"/>
          <w:szCs w:val="24"/>
          <w:lang w:val="lv-LV"/>
        </w:rPr>
        <w:t> janvāra</w:t>
      </w:r>
      <w:r w:rsidRPr="009E7E01">
        <w:rPr>
          <w:rFonts w:ascii="Times New Roman" w:eastAsia="Times New Roman" w:hAnsi="Times New Roman"/>
          <w:sz w:val="24"/>
          <w:szCs w:val="24"/>
          <w:lang w:val="lv-LV"/>
        </w:rPr>
        <w:t xml:space="preserve"> “Riska izvērtējuma komisijas ieteikumi un priekšlikumi par </w:t>
      </w:r>
      <w:r w:rsidRPr="009E7E01">
        <w:rPr>
          <w:rFonts w:ascii="Times New Roman" w:hAnsi="Times New Roman"/>
          <w:sz w:val="24"/>
          <w:szCs w:val="24"/>
          <w:lang w:val="lv-LV"/>
        </w:rPr>
        <w:t>SIA </w:t>
      </w:r>
      <w:r w:rsidRPr="009E7E01">
        <w:rPr>
          <w:rFonts w:ascii="Times New Roman" w:hAnsi="Times New Roman"/>
          <w:bCs/>
          <w:sz w:val="24"/>
          <w:szCs w:val="24"/>
          <w:lang w:val="lv-LV"/>
        </w:rPr>
        <w:t xml:space="preserve">“LDZ ritošā sastāva serviss” </w:t>
      </w:r>
      <w:r w:rsidRPr="009E7E01">
        <w:rPr>
          <w:rFonts w:ascii="Times New Roman" w:hAnsi="Times New Roman"/>
          <w:sz w:val="24"/>
          <w:szCs w:val="24"/>
          <w:lang w:val="lv-LV"/>
        </w:rPr>
        <w:t>Daugavpils lokomotīvju remonta centr</w:t>
      </w:r>
      <w:r w:rsidRPr="009E7E01">
        <w:rPr>
          <w:rFonts w:ascii="Times New Roman" w:hAnsi="Times New Roman"/>
          <w:bCs/>
          <w:sz w:val="24"/>
          <w:szCs w:val="24"/>
          <w:lang w:val="lv-LV"/>
        </w:rPr>
        <w:t>a</w:t>
      </w:r>
      <w:r w:rsidRPr="009E7E01">
        <w:rPr>
          <w:rFonts w:ascii="Times New Roman" w:eastAsia="Times New Roman" w:hAnsi="Times New Roman"/>
          <w:sz w:val="24"/>
          <w:szCs w:val="24"/>
          <w:lang w:val="lv-LV" w:eastAsia="lv-LV"/>
        </w:rPr>
        <w:t xml:space="preserve"> </w:t>
      </w:r>
      <w:r w:rsidRPr="009E7E01">
        <w:rPr>
          <w:rFonts w:ascii="Times New Roman" w:hAnsi="Times New Roman"/>
          <w:sz w:val="24"/>
          <w:szCs w:val="24"/>
          <w:lang w:val="lv-LV" w:eastAsia="lv-LV"/>
        </w:rPr>
        <w:t>rūpniecisko avāriju novēršanas programmu</w:t>
      </w:r>
      <w:r w:rsidRPr="009E7E01">
        <w:rPr>
          <w:rFonts w:ascii="Times New Roman" w:eastAsia="Times New Roman" w:hAnsi="Times New Roman"/>
          <w:sz w:val="24"/>
          <w:szCs w:val="24"/>
          <w:lang w:val="lv-LV"/>
        </w:rPr>
        <w:t>”.</w:t>
      </w:r>
    </w:p>
    <w:p w14:paraId="5005D275" w14:textId="77777777" w:rsidR="009E7E01" w:rsidRPr="009E7E01" w:rsidRDefault="00000000" w:rsidP="00C55726">
      <w:pPr>
        <w:pageBreakBefore/>
        <w:widowControl/>
        <w:spacing w:before="600" w:after="0" w:line="240" w:lineRule="auto"/>
        <w:jc w:val="center"/>
        <w:rPr>
          <w:rFonts w:ascii="Times New Roman" w:eastAsia="Times New Roman" w:hAnsi="Times New Roman"/>
          <w:b/>
          <w:sz w:val="24"/>
          <w:szCs w:val="24"/>
          <w:lang w:val="lv-LV"/>
        </w:rPr>
      </w:pPr>
      <w:r w:rsidRPr="009E7E01">
        <w:rPr>
          <w:rFonts w:ascii="Times New Roman" w:eastAsia="Times New Roman" w:hAnsi="Times New Roman"/>
          <w:b/>
          <w:sz w:val="24"/>
          <w:szCs w:val="24"/>
          <w:lang w:val="lv-LV"/>
        </w:rPr>
        <w:lastRenderedPageBreak/>
        <w:t xml:space="preserve">IESNIEGTĀS DOKUMENTĀCIJAS ANALĪZE </w:t>
      </w:r>
      <w:r w:rsidRPr="009E7E01">
        <w:rPr>
          <w:rFonts w:ascii="Times New Roman" w:eastAsia="Times New Roman" w:hAnsi="Times New Roman"/>
          <w:b/>
          <w:sz w:val="24"/>
          <w:szCs w:val="24"/>
          <w:lang w:val="lv-LV"/>
        </w:rPr>
        <w:br/>
      </w:r>
    </w:p>
    <w:p w14:paraId="0A67AC32" w14:textId="77777777" w:rsidR="009E7E01" w:rsidRPr="009E7E01" w:rsidRDefault="00000000" w:rsidP="009E7E01">
      <w:pPr>
        <w:widowControl/>
        <w:numPr>
          <w:ilvl w:val="0"/>
          <w:numId w:val="14"/>
        </w:numPr>
        <w:spacing w:before="360" w:after="360" w:line="240" w:lineRule="auto"/>
        <w:ind w:left="357" w:hanging="357"/>
        <w:jc w:val="center"/>
        <w:rPr>
          <w:rFonts w:ascii="Times New Roman" w:eastAsia="Times New Roman" w:hAnsi="Times New Roman"/>
          <w:b/>
          <w:bCs/>
          <w:sz w:val="24"/>
          <w:szCs w:val="24"/>
          <w:lang w:val="lv-LV"/>
        </w:rPr>
      </w:pPr>
      <w:r w:rsidRPr="009E7E01">
        <w:rPr>
          <w:rFonts w:ascii="Times New Roman" w:hAnsi="Times New Roman"/>
          <w:b/>
          <w:bCs/>
          <w:sz w:val="24"/>
          <w:szCs w:val="24"/>
          <w:lang w:val="lv-LV"/>
        </w:rPr>
        <w:t>Īss objekta izvietojuma, darbības un izveidotās</w:t>
      </w:r>
      <w:r w:rsidRPr="009E7E01">
        <w:rPr>
          <w:rFonts w:ascii="Times New Roman" w:hAnsi="Times New Roman"/>
          <w:b/>
          <w:bCs/>
          <w:sz w:val="24"/>
          <w:szCs w:val="24"/>
          <w:lang w:val="lv-LV"/>
        </w:rPr>
        <w:br/>
        <w:t>drošības pārvaldības sistēmas raksturojums</w:t>
      </w:r>
    </w:p>
    <w:p w14:paraId="4645BDE6" w14:textId="77777777" w:rsidR="009E7E01" w:rsidRPr="009E7E01" w:rsidRDefault="00000000" w:rsidP="009E7E01">
      <w:pPr>
        <w:widowControl/>
        <w:spacing w:before="240" w:after="240" w:line="240" w:lineRule="auto"/>
        <w:rPr>
          <w:rFonts w:ascii="Times New Roman" w:eastAsia="Times New Roman" w:hAnsi="Times New Roman"/>
          <w:b/>
          <w:bCs/>
          <w:i/>
          <w:iCs/>
          <w:sz w:val="24"/>
          <w:szCs w:val="24"/>
          <w:lang w:val="lv-LV"/>
        </w:rPr>
      </w:pPr>
      <w:r w:rsidRPr="009E7E01">
        <w:rPr>
          <w:rFonts w:ascii="Times New Roman" w:eastAsia="Times New Roman" w:hAnsi="Times New Roman"/>
          <w:b/>
          <w:bCs/>
          <w:i/>
          <w:iCs/>
          <w:sz w:val="24"/>
          <w:szCs w:val="24"/>
          <w:lang w:val="lv-LV"/>
        </w:rPr>
        <w:t>Objekta atrašanās vieta un izvietojums</w:t>
      </w:r>
    </w:p>
    <w:p w14:paraId="7C93022F" w14:textId="77777777" w:rsidR="009E7E01" w:rsidRPr="009E7E01" w:rsidRDefault="00000000" w:rsidP="009E7E01">
      <w:pPr>
        <w:widowControl/>
        <w:numPr>
          <w:ilvl w:val="1"/>
          <w:numId w:val="22"/>
        </w:numPr>
        <w:tabs>
          <w:tab w:val="num" w:pos="567"/>
          <w:tab w:val="left" w:pos="1701"/>
        </w:tabs>
        <w:spacing w:before="240" w:after="240" w:line="240" w:lineRule="auto"/>
        <w:ind w:left="567" w:hanging="567"/>
        <w:jc w:val="both"/>
        <w:rPr>
          <w:rFonts w:ascii="Times New Roman" w:hAnsi="Times New Roman"/>
          <w:sz w:val="24"/>
          <w:szCs w:val="24"/>
          <w:lang w:val="lv-LV"/>
        </w:rPr>
      </w:pPr>
      <w:r w:rsidRPr="009E7E01">
        <w:rPr>
          <w:rFonts w:ascii="Times New Roman" w:hAnsi="Times New Roman"/>
          <w:sz w:val="24"/>
          <w:szCs w:val="24"/>
          <w:lang w:val="lv-LV"/>
        </w:rPr>
        <w:t>Objekts izvietots Daugavpils pilsētas centrālās daļas industriālajā zonā, 2. Preču ielā 30</w:t>
      </w:r>
      <w:r w:rsidRPr="009E7E01">
        <w:rPr>
          <w:rFonts w:ascii="Times New Roman" w:hAnsi="Times New Roman"/>
          <w:sz w:val="24"/>
          <w:szCs w:val="24"/>
          <w:lang w:val="lv-LV" w:eastAsia="lv-LV"/>
        </w:rPr>
        <w:t xml:space="preserve"> un tā platība ir 122 789 m</w:t>
      </w:r>
      <w:r w:rsidRPr="009E7E01">
        <w:rPr>
          <w:rFonts w:ascii="Times New Roman" w:hAnsi="Times New Roman"/>
          <w:sz w:val="24"/>
          <w:szCs w:val="24"/>
          <w:vertAlign w:val="superscript"/>
          <w:lang w:val="lv-LV" w:eastAsia="lv-LV"/>
        </w:rPr>
        <w:t>2</w:t>
      </w:r>
      <w:r w:rsidRPr="009E7E01">
        <w:rPr>
          <w:rFonts w:ascii="Times New Roman" w:hAnsi="Times New Roman"/>
          <w:sz w:val="24"/>
          <w:szCs w:val="24"/>
          <w:lang w:val="lv-LV" w:eastAsia="lv-LV"/>
        </w:rPr>
        <w:t xml:space="preserve">. Norādīts, ka objekts </w:t>
      </w:r>
      <w:r w:rsidRPr="009E7E01">
        <w:rPr>
          <w:rFonts w:ascii="Times New Roman" w:hAnsi="Times New Roman"/>
          <w:sz w:val="24"/>
          <w:szCs w:val="24"/>
          <w:lang w:val="lv-LV"/>
        </w:rPr>
        <w:t>šajā teritorijā izvietots kopš 1860. gada.</w:t>
      </w:r>
    </w:p>
    <w:p w14:paraId="2EC7B8EA" w14:textId="77777777" w:rsidR="009E7E01" w:rsidRPr="009E7E01" w:rsidRDefault="00000000" w:rsidP="009E7E01">
      <w:pPr>
        <w:widowControl/>
        <w:numPr>
          <w:ilvl w:val="1"/>
          <w:numId w:val="22"/>
        </w:numPr>
        <w:tabs>
          <w:tab w:val="num" w:pos="567"/>
          <w:tab w:val="left" w:pos="1701"/>
        </w:tabs>
        <w:autoSpaceDE w:val="0"/>
        <w:autoSpaceDN w:val="0"/>
        <w:adjustRightInd w:val="0"/>
        <w:spacing w:before="240" w:after="120" w:line="240" w:lineRule="auto"/>
        <w:ind w:left="567"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Attiecībā uz objekta apkārtni</w:t>
      </w:r>
      <w:r w:rsidRPr="009E7E01">
        <w:rPr>
          <w:rFonts w:ascii="Times New Roman" w:hAnsi="Times New Roman"/>
          <w:bCs/>
          <w:sz w:val="24"/>
          <w:szCs w:val="24"/>
          <w:lang w:val="lv-LV"/>
        </w:rPr>
        <w:t xml:space="preserve"> rūpniecisko avāriju novēršanas programmā</w:t>
      </w:r>
      <w:r w:rsidRPr="009E7E01">
        <w:rPr>
          <w:rFonts w:ascii="Times New Roman" w:hAnsi="Times New Roman"/>
          <w:sz w:val="24"/>
          <w:szCs w:val="24"/>
          <w:lang w:val="lv-LV" w:eastAsia="lv-LV"/>
        </w:rPr>
        <w:t xml:space="preserve"> norādīts, ka</w:t>
      </w:r>
      <w:r w:rsidRPr="009E7E01">
        <w:rPr>
          <w:rFonts w:ascii="Times New Roman" w:hAnsi="Times New Roman"/>
          <w:sz w:val="24"/>
          <w:szCs w:val="24"/>
          <w:lang w:val="lv-LV"/>
        </w:rPr>
        <w:t>:</w:t>
      </w:r>
    </w:p>
    <w:p w14:paraId="3F0DBBF4"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objekta ziemeļu pus</w:t>
      </w:r>
      <w:r w:rsidRPr="009E7E01">
        <w:rPr>
          <w:rFonts w:ascii="Times New Roman" w:eastAsia="TimesNewRoman" w:hAnsi="Times New Roman"/>
          <w:sz w:val="24"/>
          <w:szCs w:val="24"/>
          <w:lang w:val="lv-LV" w:eastAsia="lv-LV"/>
        </w:rPr>
        <w:t xml:space="preserve">ē </w:t>
      </w:r>
      <w:r w:rsidRPr="009E7E01">
        <w:rPr>
          <w:rFonts w:ascii="Times New Roman" w:hAnsi="Times New Roman"/>
          <w:sz w:val="24"/>
          <w:szCs w:val="24"/>
          <w:lang w:val="lv-LV" w:eastAsia="lv-LV"/>
        </w:rPr>
        <w:t>2. Pasažieru iel</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 atrodas individu</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lo dz</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vojamo m</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ju rajons;</w:t>
      </w:r>
    </w:p>
    <w:p w14:paraId="0CF05C68"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austrumu pusē objekta teritorija robežojas ar Daugavpils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stacijas “D” parka pievadce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iem un t</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s teritoriju, kā arī ar 2. Pasažieru ielu, kuras pret</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j</w:t>
      </w:r>
      <w:r w:rsidRPr="009E7E01">
        <w:rPr>
          <w:rFonts w:ascii="Times New Roman" w:eastAsia="TimesNewRoman" w:hAnsi="Times New Roman"/>
          <w:sz w:val="24"/>
          <w:szCs w:val="24"/>
          <w:lang w:val="lv-LV" w:eastAsia="lv-LV"/>
        </w:rPr>
        <w:t xml:space="preserve">ā </w:t>
      </w:r>
      <w:r w:rsidRPr="009E7E01">
        <w:rPr>
          <w:rFonts w:ascii="Times New Roman" w:hAnsi="Times New Roman"/>
          <w:sz w:val="24"/>
          <w:szCs w:val="24"/>
          <w:lang w:val="lv-LV" w:eastAsia="lv-LV"/>
        </w:rPr>
        <w:t>pus</w:t>
      </w:r>
      <w:r w:rsidRPr="009E7E01">
        <w:rPr>
          <w:rFonts w:ascii="Times New Roman" w:eastAsia="TimesNewRoman" w:hAnsi="Times New Roman"/>
          <w:sz w:val="24"/>
          <w:szCs w:val="24"/>
          <w:lang w:val="lv-LV" w:eastAsia="lv-LV"/>
        </w:rPr>
        <w:t xml:space="preserve">ē </w:t>
      </w:r>
      <w:r w:rsidRPr="009E7E01">
        <w:rPr>
          <w:rFonts w:ascii="Times New Roman" w:hAnsi="Times New Roman"/>
          <w:sz w:val="24"/>
          <w:szCs w:val="24"/>
          <w:lang w:val="lv-LV" w:eastAsia="lv-LV"/>
        </w:rPr>
        <w:t>atrodas gar</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žu kooperat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vs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nieks”;</w:t>
      </w:r>
    </w:p>
    <w:p w14:paraId="7C15B04F"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dienvidu pusē objekts robežojas ar 2. Pre</w:t>
      </w:r>
      <w:r w:rsidRPr="009E7E01">
        <w:rPr>
          <w:rFonts w:ascii="Times New Roman" w:eastAsia="TimesNewRoman" w:hAnsi="Times New Roman"/>
          <w:sz w:val="24"/>
          <w:szCs w:val="24"/>
          <w:lang w:val="lv-LV" w:eastAsia="lv-LV"/>
        </w:rPr>
        <w:t>č</w:t>
      </w:r>
      <w:r w:rsidRPr="009E7E01">
        <w:rPr>
          <w:rFonts w:ascii="Times New Roman" w:hAnsi="Times New Roman"/>
          <w:sz w:val="24"/>
          <w:szCs w:val="24"/>
          <w:lang w:val="lv-LV" w:eastAsia="lv-LV"/>
        </w:rPr>
        <w:t>u ielas r</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pnieciskajiem uz</w:t>
      </w:r>
      <w:r w:rsidRPr="009E7E01">
        <w:rPr>
          <w:rFonts w:ascii="Times New Roman" w:eastAsia="TimesNewRoman" w:hAnsi="Times New Roman"/>
          <w:sz w:val="24"/>
          <w:szCs w:val="24"/>
          <w:lang w:val="lv-LV" w:eastAsia="lv-LV"/>
        </w:rPr>
        <w:t>ņē</w:t>
      </w:r>
      <w:r w:rsidRPr="009E7E01">
        <w:rPr>
          <w:rFonts w:ascii="Times New Roman" w:hAnsi="Times New Roman"/>
          <w:sz w:val="24"/>
          <w:szCs w:val="24"/>
          <w:lang w:val="lv-LV" w:eastAsia="lv-LV"/>
        </w:rPr>
        <w:t>mumiem un arī gar</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žu kooperat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vu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nieks”.</w:t>
      </w:r>
    </w:p>
    <w:p w14:paraId="6719BF2F" w14:textId="77777777" w:rsidR="009E7E01" w:rsidRPr="009E7E01" w:rsidRDefault="00000000" w:rsidP="009E7E01">
      <w:pPr>
        <w:widowControl/>
        <w:numPr>
          <w:ilvl w:val="1"/>
          <w:numId w:val="22"/>
        </w:numPr>
        <w:tabs>
          <w:tab w:val="num" w:pos="567"/>
          <w:tab w:val="left" w:pos="1701"/>
        </w:tabs>
        <w:autoSpaceDE w:val="0"/>
        <w:autoSpaceDN w:val="0"/>
        <w:adjustRightInd w:val="0"/>
        <w:spacing w:before="240" w:after="120" w:line="240" w:lineRule="auto"/>
        <w:ind w:left="567"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Objektam ir noteikta 100 m droš</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bas aizsargjosla, kas daļēji pārklājas ar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l</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nijas R</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zekne – Daugavpils droš</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bas aizsargjoslu.</w:t>
      </w:r>
    </w:p>
    <w:p w14:paraId="61C84AE9" w14:textId="77777777" w:rsidR="009E7E01" w:rsidRPr="009E7E01" w:rsidRDefault="00000000" w:rsidP="009E7E01">
      <w:pPr>
        <w:autoSpaceDE w:val="0"/>
        <w:autoSpaceDN w:val="0"/>
        <w:adjustRightInd w:val="0"/>
        <w:spacing w:before="240" w:after="240"/>
        <w:rPr>
          <w:rFonts w:ascii="Times New Roman" w:hAnsi="Times New Roman"/>
          <w:b/>
          <w:i/>
          <w:sz w:val="24"/>
          <w:szCs w:val="24"/>
          <w:lang w:val="lv-LV" w:eastAsia="lv-LV"/>
        </w:rPr>
      </w:pPr>
      <w:r w:rsidRPr="009E7E01">
        <w:rPr>
          <w:rFonts w:ascii="Times New Roman" w:hAnsi="Times New Roman"/>
          <w:b/>
          <w:i/>
          <w:sz w:val="24"/>
          <w:szCs w:val="24"/>
          <w:lang w:val="lv-LV" w:eastAsia="lv-LV"/>
        </w:rPr>
        <w:t xml:space="preserve">Darba organizācija un drošības pārvaldības sistēma </w:t>
      </w:r>
    </w:p>
    <w:p w14:paraId="5BEEA881" w14:textId="77777777" w:rsidR="009E7E01" w:rsidRPr="009E7E01" w:rsidRDefault="00000000" w:rsidP="009E7E01">
      <w:pPr>
        <w:widowControl/>
        <w:numPr>
          <w:ilvl w:val="1"/>
          <w:numId w:val="22"/>
        </w:numPr>
        <w:tabs>
          <w:tab w:val="left" w:pos="567"/>
          <w:tab w:val="left" w:pos="1701"/>
        </w:tabs>
        <w:spacing w:before="240" w:after="240" w:line="240" w:lineRule="auto"/>
        <w:ind w:left="567" w:hanging="567"/>
        <w:jc w:val="both"/>
        <w:rPr>
          <w:rFonts w:ascii="Times New Roman" w:eastAsia="Times New Roman" w:hAnsi="Times New Roman"/>
          <w:bCs/>
          <w:sz w:val="24"/>
          <w:szCs w:val="24"/>
          <w:lang w:val="lv-LV"/>
        </w:rPr>
      </w:pPr>
      <w:r w:rsidRPr="009E7E01">
        <w:rPr>
          <w:rFonts w:ascii="Times New Roman" w:eastAsia="Times New Roman" w:hAnsi="Times New Roman"/>
          <w:bCs/>
          <w:sz w:val="24"/>
          <w:szCs w:val="24"/>
          <w:lang w:val="lv-LV"/>
        </w:rPr>
        <w:t>Rūpniecisko avāriju novēršanas programmā</w:t>
      </w:r>
      <w:r w:rsidRPr="009E7E01">
        <w:rPr>
          <w:rFonts w:ascii="Times New Roman" w:eastAsia="Times New Roman" w:hAnsi="Times New Roman"/>
          <w:sz w:val="24"/>
          <w:szCs w:val="24"/>
          <w:lang w:val="lv-LV"/>
        </w:rPr>
        <w:t xml:space="preserve"> norādīts, ka</w:t>
      </w:r>
      <w:r w:rsidRPr="009E7E01">
        <w:rPr>
          <w:rFonts w:ascii="Times New Roman" w:eastAsia="Times New Roman" w:hAnsi="Times New Roman"/>
          <w:sz w:val="24"/>
          <w:szCs w:val="24"/>
          <w:lang w:val="lv-LV" w:eastAsia="lv-LV"/>
        </w:rPr>
        <w:t xml:space="preserve"> objekta teritorija no rietumu pus</w:t>
      </w:r>
      <w:r w:rsidRPr="009E7E01">
        <w:rPr>
          <w:rFonts w:ascii="Times New Roman" w:eastAsia="TimesNewRoman" w:hAnsi="Times New Roman"/>
          <w:sz w:val="24"/>
          <w:szCs w:val="24"/>
          <w:lang w:val="lv-LV" w:eastAsia="lv-LV"/>
        </w:rPr>
        <w:t xml:space="preserve">es </w:t>
      </w:r>
      <w:r w:rsidRPr="009E7E01">
        <w:rPr>
          <w:rFonts w:ascii="Times New Roman" w:eastAsia="Times New Roman" w:hAnsi="Times New Roman"/>
          <w:sz w:val="24"/>
          <w:szCs w:val="24"/>
          <w:lang w:val="lv-LV" w:eastAsia="lv-LV"/>
        </w:rPr>
        <w:t>uz 2. Pasažieru ielu ir nožogota. Norādīts arī, ka piln</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atdal</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t objekta teritoriju no apk</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rt</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teritorijas nav iesp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jams, jo tā ir izvietota Daugavpils dzelzce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a stacijas kompleksa kop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teritorij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 un to objektu sadal</w:t>
      </w:r>
      <w:r w:rsidRPr="009E7E01">
        <w:rPr>
          <w:rFonts w:ascii="Times New Roman" w:eastAsia="TimesNewRoman" w:hAnsi="Times New Roman"/>
          <w:sz w:val="24"/>
          <w:szCs w:val="24"/>
          <w:lang w:val="lv-LV" w:eastAsia="lv-LV"/>
        </w:rPr>
        <w:t>a</w:t>
      </w:r>
      <w:r w:rsidRPr="009E7E01">
        <w:rPr>
          <w:rFonts w:ascii="Times New Roman" w:eastAsia="Times New Roman" w:hAnsi="Times New Roman"/>
          <w:sz w:val="24"/>
          <w:szCs w:val="24"/>
          <w:lang w:val="lv-LV" w:eastAsia="lv-LV"/>
        </w:rPr>
        <w:t xml:space="preserve"> dzelzce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a l</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nija. Akcentēts, ka, rezervu</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ru parks, s</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eastAsia="Times New Roman" w:hAnsi="Times New Roman"/>
          <w:sz w:val="24"/>
          <w:szCs w:val="24"/>
          <w:lang w:val="lv-LV" w:eastAsia="lv-LV"/>
        </w:rPr>
        <w:t>u stacija un dzelzce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a cisternu noliešanas – uzpildes estak</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de no p</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objekta teritorijas ir atdal</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ta ar dzelzsbetona konstrukciju žogu un r</w:t>
      </w:r>
      <w:r w:rsidRPr="009E7E01">
        <w:rPr>
          <w:rFonts w:ascii="Times New Roman" w:eastAsia="Times New Roman" w:hAnsi="Times New Roman"/>
          <w:sz w:val="24"/>
          <w:szCs w:val="24"/>
          <w:lang w:val="lv-LV"/>
        </w:rPr>
        <w:t>ezervuāru parka teritorija ir izgaismota diennakts tumšajā periodā.</w:t>
      </w:r>
    </w:p>
    <w:p w14:paraId="6DC35139" w14:textId="77777777" w:rsidR="009E7E01" w:rsidRPr="009E7E01" w:rsidRDefault="00000000" w:rsidP="00C55726">
      <w:pPr>
        <w:widowControl/>
        <w:numPr>
          <w:ilvl w:val="1"/>
          <w:numId w:val="22"/>
        </w:numPr>
        <w:tabs>
          <w:tab w:val="left" w:pos="567"/>
          <w:tab w:val="left" w:pos="1701"/>
        </w:tabs>
        <w:spacing w:before="240" w:after="240" w:line="240" w:lineRule="auto"/>
        <w:ind w:left="567" w:hanging="567"/>
        <w:jc w:val="both"/>
        <w:rPr>
          <w:rFonts w:ascii="Times New Roman" w:eastAsia="Times New Roman" w:hAnsi="Times New Roman"/>
          <w:bCs/>
          <w:sz w:val="24"/>
          <w:szCs w:val="24"/>
          <w:lang w:val="lv-LV"/>
        </w:rPr>
      </w:pPr>
      <w:r w:rsidRPr="009E7E01">
        <w:rPr>
          <w:rFonts w:ascii="Times New Roman" w:eastAsia="Times New Roman" w:hAnsi="Times New Roman"/>
          <w:sz w:val="24"/>
          <w:szCs w:val="24"/>
          <w:lang w:val="lv-LV" w:eastAsia="lv-LV"/>
        </w:rPr>
        <w:t>Norādīts, ka, lai nepie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autu br</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vu piek</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uvi objekta teritorij</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izvietotajām noz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m</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gākajām tehnoloģiskajām vienībām, tiek nodrošināta objekta fiziska apsardze, ko nodrošina SIA “LDZ Apsardze”. Apsardzes darbinieks veic arī periodiskas objekta teritorijas apgaitas. Norādīts arī, ka objekta teritorijā ir ierīkota videonovērošanas sistēma – kameras ir uzst</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tas arī degvielas b</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zē</w:t>
      </w:r>
      <w:r>
        <w:rPr>
          <w:rFonts w:ascii="Times New Roman" w:eastAsia="Times New Roman" w:hAnsi="Times New Roman"/>
          <w:sz w:val="24"/>
          <w:szCs w:val="24"/>
          <w:vertAlign w:val="superscript"/>
          <w:lang w:val="lv-LV" w:eastAsia="lv-LV"/>
        </w:rPr>
        <w:footnoteReference w:id="1"/>
      </w:r>
      <w:r w:rsidRPr="009E7E01">
        <w:rPr>
          <w:rFonts w:ascii="Times New Roman" w:eastAsia="Times New Roman" w:hAnsi="Times New Roman"/>
          <w:sz w:val="24"/>
          <w:szCs w:val="24"/>
          <w:lang w:val="lv-LV" w:eastAsia="lv-LV"/>
        </w:rPr>
        <w:t>, lokomot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vju uzpild</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šanas un autotransporta noliešanas vietās.</w:t>
      </w:r>
      <w:r w:rsidRPr="009E7E01">
        <w:rPr>
          <w:rFonts w:ascii="Times New Roman" w:eastAsia="Times New Roman" w:hAnsi="Times New Roman"/>
          <w:bCs/>
          <w:sz w:val="24"/>
          <w:szCs w:val="24"/>
          <w:lang w:val="lv-LV"/>
        </w:rPr>
        <w:t xml:space="preserve"> </w:t>
      </w:r>
      <w:r w:rsidRPr="009E7E01">
        <w:rPr>
          <w:rFonts w:ascii="Times New Roman" w:eastAsia="Times New Roman" w:hAnsi="Times New Roman"/>
          <w:sz w:val="24"/>
          <w:szCs w:val="24"/>
          <w:lang w:val="lv-LV" w:eastAsia="lv-LV"/>
        </w:rPr>
        <w:t>Apsardzes signaliz</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cija ier</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kota administr</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cijas telp</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galven</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meh</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ni</w:t>
      </w:r>
      <w:r w:rsidRPr="009E7E01">
        <w:rPr>
          <w:rFonts w:ascii="Times New Roman" w:eastAsia="TimesNewRoman" w:hAnsi="Times New Roman"/>
          <w:sz w:val="24"/>
          <w:szCs w:val="24"/>
          <w:lang w:val="lv-LV" w:eastAsia="lv-LV"/>
        </w:rPr>
        <w:t>ķ</w:t>
      </w:r>
      <w:r w:rsidRPr="009E7E01">
        <w:rPr>
          <w:rFonts w:ascii="Times New Roman" w:eastAsia="Times New Roman" w:hAnsi="Times New Roman"/>
          <w:sz w:val="24"/>
          <w:szCs w:val="24"/>
          <w:lang w:val="lv-LV" w:eastAsia="lv-LV"/>
        </w:rPr>
        <w:t>a da</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as telp</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gar</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ž</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w:t>
      </w:r>
      <w:r w:rsidRPr="009E7E01">
        <w:rPr>
          <w:rFonts w:ascii="Times New Roman" w:eastAsia="Times New Roman" w:hAnsi="Times New Roman"/>
          <w:bCs/>
          <w:sz w:val="24"/>
          <w:szCs w:val="24"/>
          <w:lang w:val="lv-LV"/>
        </w:rPr>
        <w:t xml:space="preserve"> </w:t>
      </w:r>
      <w:r w:rsidRPr="009E7E01">
        <w:rPr>
          <w:rFonts w:ascii="Times New Roman" w:eastAsia="Times New Roman" w:hAnsi="Times New Roman"/>
          <w:sz w:val="24"/>
          <w:szCs w:val="24"/>
          <w:lang w:val="lv-LV" w:eastAsia="lv-LV"/>
        </w:rPr>
        <w:t>centr</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laj</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noliktav</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 </w:t>
      </w:r>
      <w:r w:rsidRPr="009E7E01">
        <w:rPr>
          <w:rFonts w:ascii="Times New Roman" w:eastAsia="Times New Roman" w:hAnsi="Times New Roman"/>
          <w:i/>
          <w:iCs/>
          <w:sz w:val="24"/>
          <w:szCs w:val="24"/>
          <w:lang w:val="lv-LV" w:eastAsia="lv-LV"/>
        </w:rPr>
        <w:t>“nepl</w:t>
      </w:r>
      <w:r w:rsidRPr="009E7E01">
        <w:rPr>
          <w:rFonts w:ascii="Times New Roman" w:eastAsia="TimesNewRoman" w:hAnsi="Times New Roman"/>
          <w:i/>
          <w:iCs/>
          <w:sz w:val="24"/>
          <w:szCs w:val="24"/>
          <w:lang w:val="lv-LV" w:eastAsia="lv-LV"/>
        </w:rPr>
        <w:t>ā</w:t>
      </w:r>
      <w:r w:rsidRPr="009E7E01">
        <w:rPr>
          <w:rFonts w:ascii="Times New Roman" w:eastAsia="Times New Roman" w:hAnsi="Times New Roman"/>
          <w:i/>
          <w:iCs/>
          <w:sz w:val="24"/>
          <w:szCs w:val="24"/>
          <w:lang w:val="lv-LV" w:eastAsia="lv-LV"/>
        </w:rPr>
        <w:t>na”</w:t>
      </w:r>
      <w:r>
        <w:rPr>
          <w:rFonts w:ascii="Times New Roman" w:eastAsia="Times New Roman" w:hAnsi="Times New Roman"/>
          <w:sz w:val="24"/>
          <w:szCs w:val="24"/>
          <w:vertAlign w:val="superscript"/>
          <w:lang w:val="lv-LV" w:eastAsia="lv-LV"/>
        </w:rPr>
        <w:footnoteReference w:id="2"/>
      </w:r>
      <w:r w:rsidRPr="009E7E01">
        <w:rPr>
          <w:rFonts w:ascii="Times New Roman" w:eastAsia="Times New Roman" w:hAnsi="Times New Roman"/>
          <w:sz w:val="24"/>
          <w:szCs w:val="24"/>
          <w:lang w:val="lv-LV" w:eastAsia="lv-LV"/>
        </w:rPr>
        <w:t xml:space="preserve"> remonta ceh</w:t>
      </w:r>
      <w:r w:rsidRPr="009E7E01">
        <w:rPr>
          <w:rFonts w:ascii="Times New Roman" w:eastAsia="TimesNewRoman" w:hAnsi="Times New Roman"/>
          <w:sz w:val="24"/>
          <w:szCs w:val="24"/>
          <w:lang w:val="lv-LV" w:eastAsia="lv-LV"/>
        </w:rPr>
        <w:t>ā</w:t>
      </w:r>
      <w:r w:rsidRPr="009E7E01">
        <w:rPr>
          <w:rFonts w:ascii="Times New Roman" w:eastAsia="Times New Roman" w:hAnsi="Times New Roman"/>
          <w:bCs/>
          <w:sz w:val="24"/>
          <w:szCs w:val="24"/>
          <w:lang w:val="lv-LV"/>
        </w:rPr>
        <w:t xml:space="preserve">. </w:t>
      </w:r>
    </w:p>
    <w:p w14:paraId="790FFB47" w14:textId="77777777" w:rsidR="009E7E01" w:rsidRPr="009E7E01" w:rsidRDefault="00000000" w:rsidP="00C55726">
      <w:pPr>
        <w:pageBreakBefore/>
        <w:widowControl/>
        <w:numPr>
          <w:ilvl w:val="1"/>
          <w:numId w:val="22"/>
        </w:numPr>
        <w:tabs>
          <w:tab w:val="left" w:pos="567"/>
          <w:tab w:val="left" w:pos="1701"/>
        </w:tabs>
        <w:spacing w:before="240" w:after="240" w:line="240" w:lineRule="auto"/>
        <w:ind w:left="567" w:hanging="567"/>
        <w:jc w:val="both"/>
        <w:rPr>
          <w:rFonts w:ascii="Times New Roman" w:eastAsia="Times New Roman" w:hAnsi="Times New Roman"/>
          <w:bCs/>
          <w:sz w:val="24"/>
          <w:szCs w:val="24"/>
          <w:lang w:val="lv-LV"/>
        </w:rPr>
      </w:pPr>
      <w:r w:rsidRPr="009E7E01">
        <w:rPr>
          <w:rFonts w:ascii="Times New Roman" w:eastAsia="Times New Roman" w:hAnsi="Times New Roman"/>
          <w:sz w:val="24"/>
          <w:szCs w:val="24"/>
          <w:lang w:val="lv-LV" w:eastAsia="lv-LV"/>
        </w:rPr>
        <w:lastRenderedPageBreak/>
        <w:t xml:space="preserve">Atbildīgā persona – </w:t>
      </w:r>
      <w:r w:rsidRPr="009E7E01">
        <w:rPr>
          <w:rFonts w:ascii="Times New Roman" w:eastAsia="Times New Roman" w:hAnsi="Times New Roman"/>
          <w:sz w:val="24"/>
          <w:szCs w:val="24"/>
          <w:lang w:val="lv-LV"/>
        </w:rPr>
        <w:t xml:space="preserve">SIA “LDZ ritošā sastāva serviss” Daugavpils lokomotīvju remonta centra vadītājs. </w:t>
      </w:r>
      <w:r w:rsidRPr="009E7E01">
        <w:rPr>
          <w:rFonts w:ascii="Times New Roman" w:eastAsia="Times New Roman" w:hAnsi="Times New Roman"/>
          <w:color w:val="000000"/>
          <w:sz w:val="24"/>
          <w:szCs w:val="24"/>
          <w:lang w:val="lv-LV" w:eastAsia="lv-LV"/>
        </w:rPr>
        <w:t xml:space="preserve">Darbinieku skaits objektā uz 08.06.2021. gada 8. jūniju bija 396 cilvēki. No tiem no pirmdienas līdz piektdienai objektā pastāvīgi atrodas: no pulksten 7.30 līdz 16.30 apmēram 250 darbinieki, bet no pulksten 16.30 līdz 20.00 apmēram 150 darbinieki. Brīvdienās no pulksten 7.30 līdz pulksten 20.00 objektā ir aptuveni 150 darbinieki, bet naktī no pulksten 20.00 līdz 7.30 – trīs darbinieki, to skaitā: viens dispečers, viens katlu mašīnists un viens kompresora operators. Programmā norādīts, ka apkalpojošo līgumorganizāciju darbinieku skaits objektā ir mainīgs atkarība no veicamo darbu rakstura. </w:t>
      </w:r>
    </w:p>
    <w:p w14:paraId="7527D17E" w14:textId="77777777" w:rsidR="009E7E01" w:rsidRPr="009E7E01" w:rsidRDefault="00000000" w:rsidP="009E7E01">
      <w:pPr>
        <w:widowControl/>
        <w:numPr>
          <w:ilvl w:val="1"/>
          <w:numId w:val="22"/>
        </w:numPr>
        <w:tabs>
          <w:tab w:val="left" w:pos="567"/>
          <w:tab w:val="left" w:pos="1701"/>
        </w:tabs>
        <w:spacing w:before="240" w:after="240" w:line="240" w:lineRule="auto"/>
        <w:ind w:left="567" w:hanging="567"/>
        <w:jc w:val="both"/>
        <w:rPr>
          <w:rFonts w:ascii="Times New Roman" w:eastAsia="Times New Roman" w:hAnsi="Times New Roman"/>
          <w:bCs/>
          <w:sz w:val="24"/>
          <w:szCs w:val="24"/>
          <w:lang w:val="lv-LV"/>
        </w:rPr>
      </w:pPr>
      <w:r w:rsidRPr="009E7E01">
        <w:rPr>
          <w:rFonts w:ascii="Times New Roman" w:eastAsia="Times New Roman" w:hAnsi="Times New Roman"/>
          <w:sz w:val="24"/>
          <w:szCs w:val="24"/>
          <w:lang w:val="lv-LV" w:eastAsia="lv-LV"/>
        </w:rPr>
        <w:t>Norādīts, ka</w:t>
      </w:r>
      <w:r w:rsidRPr="009E7E01">
        <w:rPr>
          <w:rFonts w:ascii="Times New Roman" w:eastAsia="TimesNewRoman" w:hAnsi="Times New Roman"/>
          <w:sz w:val="24"/>
          <w:szCs w:val="24"/>
          <w:lang w:val="lv-LV" w:eastAsia="lv-LV"/>
        </w:rPr>
        <w:t xml:space="preserve"> RANP </w:t>
      </w:r>
      <w:r w:rsidRPr="009E7E01">
        <w:rPr>
          <w:rFonts w:ascii="Times New Roman" w:eastAsia="Times New Roman" w:hAnsi="Times New Roman"/>
          <w:sz w:val="24"/>
          <w:szCs w:val="24"/>
          <w:lang w:val="lv-LV" w:eastAsia="lv-LV"/>
        </w:rPr>
        <w:t>ir br</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vi pieejama jebkuram interesentam un ar to var iepaz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 xml:space="preserve">ties </w:t>
      </w:r>
      <w:r w:rsidRPr="009E7E01">
        <w:rPr>
          <w:rFonts w:ascii="Times New Roman" w:eastAsia="Times New Roman" w:hAnsi="Times New Roman"/>
          <w:sz w:val="24"/>
          <w:szCs w:val="24"/>
          <w:lang w:val="lv-LV"/>
        </w:rPr>
        <w:t xml:space="preserve">SIA “LDZ ritošā sastāva serviss” Daugavpils lokomotīvju remonta centra </w:t>
      </w:r>
      <w:r w:rsidRPr="009E7E01">
        <w:rPr>
          <w:rFonts w:ascii="Times New Roman" w:eastAsia="Times New Roman" w:hAnsi="Times New Roman"/>
          <w:sz w:val="24"/>
          <w:szCs w:val="24"/>
          <w:lang w:val="lv-LV" w:eastAsia="lv-LV"/>
        </w:rPr>
        <w:t>administrat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vaj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telp</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(2.Pre</w:t>
      </w:r>
      <w:r w:rsidRPr="009E7E01">
        <w:rPr>
          <w:rFonts w:ascii="Times New Roman" w:eastAsia="TimesNewRoman" w:hAnsi="Times New Roman"/>
          <w:sz w:val="24"/>
          <w:szCs w:val="24"/>
          <w:lang w:val="lv-LV" w:eastAsia="lv-LV"/>
        </w:rPr>
        <w:t>č</w:t>
      </w:r>
      <w:r w:rsidRPr="009E7E01">
        <w:rPr>
          <w:rFonts w:ascii="Times New Roman" w:eastAsia="Times New Roman" w:hAnsi="Times New Roman"/>
          <w:sz w:val="24"/>
          <w:szCs w:val="24"/>
          <w:lang w:val="lv-LV" w:eastAsia="lv-LV"/>
        </w:rPr>
        <w:t>u iel</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30, Daugavpil</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 darba dien</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no pulksten 8.00 l</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dz 16.00, iepriekš piesakoties pa t</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lruni: + 371 65 487 590. </w:t>
      </w:r>
      <w:r w:rsidRPr="009E7E01">
        <w:rPr>
          <w:rFonts w:ascii="Times New Roman" w:eastAsia="Times New Roman" w:hAnsi="Times New Roman"/>
          <w:bCs/>
          <w:iCs/>
          <w:sz w:val="24"/>
          <w:szCs w:val="24"/>
          <w:lang w:val="lv-LV" w:eastAsia="lv-LV"/>
        </w:rPr>
        <w:t>R</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pniecisko av</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riju nov</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ršanas programmā iekļauts</w:t>
      </w:r>
      <w:r w:rsidRPr="009E7E01">
        <w:rPr>
          <w:rFonts w:ascii="Times New Roman" w:eastAsia="Times New Roman" w:hAnsi="Times New Roman"/>
          <w:sz w:val="24"/>
          <w:szCs w:val="24"/>
          <w:lang w:val="lv-LV"/>
        </w:rPr>
        <w:t xml:space="preserve"> tas pats 2017. gada rūpniecisko avāriju riska novērtējums (turpmāk – </w:t>
      </w:r>
      <w:r w:rsidRPr="009E7E01">
        <w:rPr>
          <w:rFonts w:ascii="Times New Roman" w:eastAsia="Times New Roman" w:hAnsi="Times New Roman"/>
          <w:sz w:val="24"/>
          <w:szCs w:val="24"/>
          <w:lang w:val="lv-LV" w:eastAsia="lv-LV"/>
        </w:rPr>
        <w:t>r</w:t>
      </w:r>
      <w:r w:rsidRPr="009E7E01">
        <w:rPr>
          <w:rFonts w:ascii="Times New Roman" w:eastAsia="Times New Roman" w:hAnsi="Times New Roman"/>
          <w:sz w:val="24"/>
          <w:szCs w:val="24"/>
          <w:lang w:val="lv-LV"/>
        </w:rPr>
        <w:t>iska novērtējums), kas bija iekļauts 2018. gada RANP.</w:t>
      </w:r>
    </w:p>
    <w:p w14:paraId="139CD4F9" w14:textId="77777777" w:rsidR="009E7E01" w:rsidRPr="009E7E01" w:rsidRDefault="00000000" w:rsidP="009E7E01">
      <w:pPr>
        <w:widowControl/>
        <w:numPr>
          <w:ilvl w:val="1"/>
          <w:numId w:val="22"/>
        </w:numPr>
        <w:tabs>
          <w:tab w:val="right" w:pos="0"/>
          <w:tab w:val="left" w:pos="567"/>
          <w:tab w:val="left" w:pos="1701"/>
        </w:tabs>
        <w:spacing w:before="240" w:after="240" w:line="240" w:lineRule="auto"/>
        <w:ind w:left="567" w:hanging="567"/>
        <w:jc w:val="both"/>
        <w:rPr>
          <w:rFonts w:ascii="Times New Roman" w:eastAsia="Times New Roman" w:hAnsi="Times New Roman"/>
          <w:b/>
          <w:bCs/>
          <w:i/>
          <w:iCs/>
          <w:sz w:val="24"/>
          <w:szCs w:val="24"/>
          <w:lang w:val="lv-LV"/>
        </w:rPr>
      </w:pPr>
      <w:r w:rsidRPr="009E7E01">
        <w:rPr>
          <w:rFonts w:ascii="Times New Roman" w:eastAsia="Times New Roman" w:hAnsi="Times New Roman"/>
          <w:bCs/>
          <w:iCs/>
          <w:sz w:val="24"/>
          <w:szCs w:val="24"/>
          <w:lang w:val="lv-LV" w:eastAsia="lv-LV"/>
        </w:rPr>
        <w:t xml:space="preserve">Norādīts, ka objekta </w:t>
      </w:r>
      <w:r w:rsidRPr="009E7E01">
        <w:rPr>
          <w:rFonts w:ascii="Times New Roman" w:eastAsia="Times New Roman" w:hAnsi="Times New Roman"/>
          <w:sz w:val="24"/>
          <w:szCs w:val="24"/>
          <w:lang w:val="lv-LV" w:eastAsia="lv-LV"/>
        </w:rPr>
        <w:t>apk</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rt</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teritorijās esošo uz</w:t>
      </w:r>
      <w:r w:rsidRPr="009E7E01">
        <w:rPr>
          <w:rFonts w:ascii="Times New Roman" w:eastAsia="TimesNewRoman" w:hAnsi="Times New Roman"/>
          <w:sz w:val="24"/>
          <w:szCs w:val="24"/>
          <w:lang w:val="lv-LV" w:eastAsia="lv-LV"/>
        </w:rPr>
        <w:t>ņē</w:t>
      </w:r>
      <w:r w:rsidRPr="009E7E01">
        <w:rPr>
          <w:rFonts w:ascii="Times New Roman" w:eastAsia="Times New Roman" w:hAnsi="Times New Roman"/>
          <w:sz w:val="24"/>
          <w:szCs w:val="24"/>
          <w:lang w:val="lv-LV" w:eastAsia="lv-LV"/>
        </w:rPr>
        <w:t>mumu un iedz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vot</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ju inform</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šanai par objekt</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iesp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jamaj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m av</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m, to iedarb</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bu un nepieciešamo sagatavotību r</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c</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bai š</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situ</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cij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ir sagatavots informat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vais materiāls, kurā ietvertā informācija ir saskaņota ar Valts ugunsdzēsības un glābšanas dienestu, kā arī, ka informat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vais materiāls ir pieejams Valsts vides dienesta tīmekļa vietn</w:t>
      </w:r>
      <w:r w:rsidRPr="009E7E01">
        <w:rPr>
          <w:rFonts w:ascii="Times New Roman" w:eastAsia="TimesNewRoman" w:hAnsi="Times New Roman"/>
          <w:sz w:val="24"/>
          <w:szCs w:val="24"/>
          <w:lang w:val="lv-LV" w:eastAsia="lv-LV"/>
        </w:rPr>
        <w:t xml:space="preserve">ē. </w:t>
      </w:r>
    </w:p>
    <w:p w14:paraId="02A3143A" w14:textId="77777777" w:rsidR="009E7E01" w:rsidRPr="009E7E01" w:rsidRDefault="00000000" w:rsidP="009E7E01">
      <w:pPr>
        <w:widowControl/>
        <w:tabs>
          <w:tab w:val="right" w:pos="0"/>
          <w:tab w:val="left" w:pos="567"/>
          <w:tab w:val="left" w:pos="1701"/>
        </w:tabs>
        <w:spacing w:before="240" w:after="240" w:line="240" w:lineRule="auto"/>
        <w:jc w:val="both"/>
        <w:rPr>
          <w:rFonts w:ascii="Times New Roman" w:eastAsia="Times New Roman" w:hAnsi="Times New Roman"/>
          <w:b/>
          <w:bCs/>
          <w:i/>
          <w:iCs/>
          <w:sz w:val="24"/>
          <w:szCs w:val="24"/>
          <w:lang w:val="lv-LV"/>
        </w:rPr>
      </w:pPr>
      <w:r w:rsidRPr="009E7E01">
        <w:rPr>
          <w:rFonts w:ascii="Times New Roman" w:eastAsia="Times New Roman" w:hAnsi="Times New Roman"/>
          <w:b/>
          <w:bCs/>
          <w:i/>
          <w:iCs/>
          <w:sz w:val="24"/>
          <w:szCs w:val="24"/>
          <w:lang w:val="lv-LV"/>
        </w:rPr>
        <w:t>Bīstamās vielas un darbības ar tām</w:t>
      </w:r>
    </w:p>
    <w:p w14:paraId="454B9849" w14:textId="77777777" w:rsidR="009E7E01" w:rsidRPr="009E7E01" w:rsidRDefault="00000000" w:rsidP="009E7E01">
      <w:pPr>
        <w:widowControl/>
        <w:numPr>
          <w:ilvl w:val="1"/>
          <w:numId w:val="22"/>
        </w:numPr>
        <w:tabs>
          <w:tab w:val="num" w:pos="567"/>
          <w:tab w:val="left" w:pos="1701"/>
        </w:tabs>
        <w:spacing w:after="0" w:line="240" w:lineRule="auto"/>
        <w:ind w:left="567" w:hanging="567"/>
        <w:jc w:val="both"/>
        <w:rPr>
          <w:rFonts w:ascii="Times New Roman" w:hAnsi="Times New Roman"/>
          <w:sz w:val="24"/>
          <w:szCs w:val="24"/>
          <w:lang w:val="lv-LV"/>
        </w:rPr>
      </w:pPr>
      <w:r w:rsidRPr="009E7E01">
        <w:rPr>
          <w:rFonts w:ascii="Times New Roman" w:hAnsi="Times New Roman"/>
          <w:sz w:val="24"/>
          <w:szCs w:val="24"/>
          <w:lang w:val="lv-LV"/>
        </w:rPr>
        <w:t>Norādīts, ka</w:t>
      </w:r>
      <w:r w:rsidRPr="009E7E01">
        <w:rPr>
          <w:rFonts w:ascii="Times New Roman" w:hAnsi="Times New Roman"/>
          <w:sz w:val="24"/>
          <w:szCs w:val="24"/>
          <w:lang w:val="lv-LV" w:eastAsia="lv-LV"/>
        </w:rPr>
        <w:t xml:space="preserve"> objektā veic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lokomot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vju tehnisk</w:t>
      </w:r>
      <w:r w:rsidRPr="009E7E01">
        <w:rPr>
          <w:rFonts w:ascii="Times New Roman" w:eastAsia="TimesNewRoman" w:hAnsi="Times New Roman"/>
          <w:sz w:val="24"/>
          <w:szCs w:val="24"/>
          <w:lang w:val="lv-LV" w:eastAsia="lv-LV"/>
        </w:rPr>
        <w:t xml:space="preserve">o </w:t>
      </w:r>
      <w:r w:rsidRPr="009E7E01">
        <w:rPr>
          <w:rFonts w:ascii="Times New Roman" w:hAnsi="Times New Roman"/>
          <w:sz w:val="24"/>
          <w:szCs w:val="24"/>
          <w:lang w:val="lv-LV" w:eastAsia="lv-LV"/>
        </w:rPr>
        <w:t>apkopi, remontu, ekip</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šanu ar</w:t>
      </w:r>
      <w:r w:rsidRPr="009E7E01">
        <w:rPr>
          <w:rFonts w:ascii="Times New Roman" w:hAnsi="Times New Roman"/>
          <w:sz w:val="24"/>
          <w:szCs w:val="24"/>
          <w:lang w:val="lv-LV"/>
        </w:rPr>
        <w:t xml:space="preserve"> </w:t>
      </w:r>
      <w:r w:rsidRPr="009E7E01">
        <w:rPr>
          <w:rFonts w:ascii="Times New Roman" w:hAnsi="Times New Roman"/>
          <w:sz w:val="24"/>
          <w:szCs w:val="24"/>
          <w:lang w:val="lv-LV" w:eastAsia="lv-LV"/>
        </w:rPr>
        <w:t>saus</w:t>
      </w:r>
      <w:r w:rsidRPr="009E7E01">
        <w:rPr>
          <w:rFonts w:ascii="Times New Roman" w:eastAsia="TimesNewRoman" w:hAnsi="Times New Roman"/>
          <w:sz w:val="24"/>
          <w:szCs w:val="24"/>
          <w:lang w:val="lv-LV" w:eastAsia="lv-LV"/>
        </w:rPr>
        <w:t>ajā</w:t>
      </w:r>
      <w:r w:rsidRPr="009E7E01">
        <w:rPr>
          <w:rFonts w:ascii="Times New Roman" w:hAnsi="Times New Roman"/>
          <w:sz w:val="24"/>
          <w:szCs w:val="24"/>
          <w:lang w:val="lv-LV" w:eastAsia="lv-LV"/>
        </w:rPr>
        <w:t>m smilt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m, e</w:t>
      </w:r>
      <w:r w:rsidRPr="009E7E01">
        <w:rPr>
          <w:rFonts w:ascii="Times New Roman" w:eastAsia="TimesNewRoman" w:hAnsi="Times New Roman"/>
          <w:sz w:val="24"/>
          <w:szCs w:val="24"/>
          <w:lang w:val="lv-LV" w:eastAsia="lv-LV"/>
        </w:rPr>
        <w:t>ļļ</w:t>
      </w:r>
      <w:r w:rsidRPr="009E7E01">
        <w:rPr>
          <w:rFonts w:ascii="Times New Roman" w:hAnsi="Times New Roman"/>
          <w:sz w:val="24"/>
          <w:szCs w:val="24"/>
          <w:lang w:val="lv-LV" w:eastAsia="lv-LV"/>
        </w:rPr>
        <w:t xml:space="preserve">u un tehnisko </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deni, kā arī šādas darb</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bas ar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degvielu:</w:t>
      </w:r>
    </w:p>
    <w:p w14:paraId="001E109A"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pie</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emšanu no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m;</w:t>
      </w:r>
    </w:p>
    <w:p w14:paraId="1C6F9387"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biod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piegādi un pie</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emšanu no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m un autocistern</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m;</w:t>
      </w:r>
    </w:p>
    <w:p w14:paraId="7F7B62A1"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color w:val="000000"/>
          <w:sz w:val="24"/>
          <w:szCs w:val="24"/>
          <w:lang w:val="lv-LV" w:eastAsia="lv-LV"/>
        </w:rPr>
        <w:t>dīzeļdegvielas transportēšana uz rezervuāriem un lokomotīvju ekipēšanas punktu pa cauruļvadiem, izmantojot tehnoloģiskos sūkņus, kā arī dīzeļdegvielas sajaukšana ar degvielas piedevām;</w:t>
      </w:r>
    </w:p>
    <w:p w14:paraId="3B83B8BE"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uzglab</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šanu rezervu</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ros;</w:t>
      </w:r>
    </w:p>
    <w:p w14:paraId="47532D69"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padošanu lokomot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vju ekip</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šanai;</w:t>
      </w:r>
    </w:p>
    <w:p w14:paraId="5D01ED8F" w14:textId="77777777" w:rsidR="009E7E01" w:rsidRPr="009E7E01" w:rsidRDefault="00000000" w:rsidP="009E7E01">
      <w:pPr>
        <w:widowControl/>
        <w:numPr>
          <w:ilvl w:val="2"/>
          <w:numId w:val="22"/>
        </w:numPr>
        <w:tabs>
          <w:tab w:val="num" w:pos="1134"/>
          <w:tab w:val="left" w:pos="1701"/>
        </w:tabs>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eastAsia="TimesNewRoman" w:hAnsi="Times New Roman"/>
          <w:sz w:val="24"/>
          <w:szCs w:val="24"/>
          <w:lang w:val="lv-LV" w:eastAsia="lv-LV"/>
        </w:rPr>
        <w:t>dī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iepildīšanu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w:t>
      </w:r>
      <w:r w:rsidRPr="009E7E01">
        <w:rPr>
          <w:rFonts w:ascii="Times New Roman" w:eastAsia="TimesNewRoman" w:hAnsi="Times New Roman"/>
          <w:sz w:val="24"/>
          <w:szCs w:val="24"/>
          <w:lang w:val="lv-LV" w:eastAsia="lv-LV"/>
        </w:rPr>
        <w:t>ās</w:t>
      </w:r>
      <w:r w:rsidRPr="009E7E01">
        <w:rPr>
          <w:rFonts w:ascii="Times New Roman" w:hAnsi="Times New Roman"/>
          <w:sz w:val="24"/>
          <w:szCs w:val="24"/>
          <w:lang w:val="lv-LV" w:eastAsia="lv-LV"/>
        </w:rPr>
        <w:t>.</w:t>
      </w:r>
    </w:p>
    <w:p w14:paraId="2E036DAD" w14:textId="77777777" w:rsidR="009E7E01" w:rsidRPr="009E7E01" w:rsidRDefault="00000000" w:rsidP="00987A93">
      <w:pPr>
        <w:widowControl/>
        <w:numPr>
          <w:ilvl w:val="1"/>
          <w:numId w:val="22"/>
        </w:numPr>
        <w:tabs>
          <w:tab w:val="num" w:pos="567"/>
          <w:tab w:val="left" w:pos="1701"/>
        </w:tabs>
        <w:autoSpaceDE w:val="0"/>
        <w:autoSpaceDN w:val="0"/>
        <w:adjustRightInd w:val="0"/>
        <w:spacing w:before="240" w:after="240" w:line="240" w:lineRule="auto"/>
        <w:ind w:left="567" w:hanging="709"/>
        <w:jc w:val="both"/>
        <w:rPr>
          <w:rFonts w:ascii="Times New Roman" w:hAnsi="Times New Roman"/>
          <w:sz w:val="24"/>
          <w:szCs w:val="24"/>
          <w:lang w:val="lv-LV" w:eastAsia="lv-LV"/>
        </w:rPr>
      </w:pPr>
      <w:r w:rsidRPr="009E7E01">
        <w:rPr>
          <w:rFonts w:ascii="Times New Roman" w:hAnsi="Times New Roman"/>
          <w:bCs/>
          <w:sz w:val="24"/>
          <w:szCs w:val="24"/>
          <w:lang w:val="lv-LV"/>
        </w:rPr>
        <w:t xml:space="preserve">Rūpniecisko avāriju novēršanas programmā </w:t>
      </w:r>
      <w:r w:rsidRPr="009E7E01">
        <w:rPr>
          <w:rFonts w:ascii="Times New Roman" w:hAnsi="Times New Roman"/>
          <w:sz w:val="24"/>
          <w:szCs w:val="24"/>
          <w:lang w:val="lv-LV" w:eastAsia="lv-LV"/>
        </w:rPr>
        <w:t>norādīts, ka b</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stamā viela, ar ko objektā veic darbības kvalific</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jošā daudzumā, ir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 Norādīts, ka lielākais dīzeļdegvielas daudzums atrodas rezervuāros un tehnoloģiskajos cauruļvadu līnijās, pa kurām dīzeļdegvielu p</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kn</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 xml:space="preserve"> uz lokomot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vju ekip</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 xml:space="preserve">šanas iecirkni. </w:t>
      </w:r>
    </w:p>
    <w:p w14:paraId="549360CF" w14:textId="77777777" w:rsidR="009E7E01" w:rsidRPr="009E7E01" w:rsidRDefault="00000000" w:rsidP="00987A93">
      <w:pPr>
        <w:widowControl/>
        <w:numPr>
          <w:ilvl w:val="1"/>
          <w:numId w:val="22"/>
        </w:numPr>
        <w:tabs>
          <w:tab w:val="num" w:pos="567"/>
          <w:tab w:val="left" w:pos="1701"/>
        </w:tabs>
        <w:autoSpaceDE w:val="0"/>
        <w:autoSpaceDN w:val="0"/>
        <w:adjustRightInd w:val="0"/>
        <w:spacing w:before="240" w:after="240" w:line="240" w:lineRule="auto"/>
        <w:ind w:left="567" w:hanging="709"/>
        <w:jc w:val="both"/>
        <w:rPr>
          <w:rFonts w:ascii="Times New Roman" w:hAnsi="Times New Roman"/>
          <w:sz w:val="24"/>
          <w:szCs w:val="24"/>
          <w:lang w:val="lv-LV" w:eastAsia="lv-LV"/>
        </w:rPr>
      </w:pPr>
      <w:r w:rsidRPr="009E7E01">
        <w:rPr>
          <w:rFonts w:ascii="Times New Roman" w:hAnsi="Times New Roman"/>
          <w:sz w:val="24"/>
          <w:szCs w:val="24"/>
          <w:lang w:val="lv-LV" w:eastAsia="lv-LV"/>
        </w:rPr>
        <w:t>RANP norādīts, ka iesp</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jamais maksimālais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biod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un to mais</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jumu gada apgroz</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jums objekt</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 atbilstoši DRVP at</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 xml:space="preserve">aujai Nr. DA11IB0022 ir 58 800 t gadā, no kuriem tīra </w:t>
      </w:r>
      <w:r w:rsidRPr="009E7E01">
        <w:rPr>
          <w:rFonts w:ascii="Times New Roman" w:hAnsi="Times New Roman"/>
          <w:sz w:val="24"/>
          <w:szCs w:val="24"/>
          <w:lang w:val="lv-LV"/>
        </w:rPr>
        <w:t xml:space="preserve">dīzeļdegviela </w:t>
      </w:r>
      <w:r w:rsidRPr="009E7E01">
        <w:rPr>
          <w:rFonts w:ascii="Times New Roman" w:hAnsi="Times New Roman"/>
          <w:sz w:val="24"/>
          <w:szCs w:val="24"/>
          <w:lang w:val="lv-LV" w:eastAsia="lv-LV"/>
        </w:rPr>
        <w:t>ir 55 860 t gadā. Riska novērtējumā norādīts, ka lokomotīvju ekipēšanai pārsūknētais dīzeļdegvielas un tās maisījumu daudzums ir 40 573 t gadā un to izsniegšana ar dzelzceļa cisternām var sasniegt 18 227 t gadā. Maksim</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li iesp</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jamais dīzeļdegvielas daudzums, kas var tikt uzglabāts objektā visās tehnoloģiskajās vienībās, ir ap 8</w:t>
      </w:r>
      <w:r w:rsidR="00987A93">
        <w:rPr>
          <w:rFonts w:ascii="Times New Roman" w:hAnsi="Times New Roman"/>
          <w:sz w:val="24"/>
          <w:szCs w:val="24"/>
          <w:lang w:val="lv-LV" w:eastAsia="lv-LV"/>
        </w:rPr>
        <w:t> </w:t>
      </w:r>
      <w:r w:rsidRPr="009E7E01">
        <w:rPr>
          <w:rFonts w:ascii="Times New Roman" w:hAnsi="Times New Roman"/>
          <w:sz w:val="24"/>
          <w:szCs w:val="24"/>
          <w:lang w:val="lv-LV" w:eastAsia="lv-LV"/>
        </w:rPr>
        <w:t>463</w:t>
      </w:r>
      <w:r w:rsidR="00987A93">
        <w:rPr>
          <w:rFonts w:ascii="Times New Roman" w:hAnsi="Times New Roman"/>
          <w:sz w:val="24"/>
          <w:szCs w:val="24"/>
          <w:lang w:val="lv-LV" w:eastAsia="lv-LV"/>
        </w:rPr>
        <w:t xml:space="preserve"> t </w:t>
      </w:r>
      <w:r w:rsidRPr="009E7E01">
        <w:rPr>
          <w:rFonts w:ascii="Times New Roman" w:hAnsi="Times New Roman"/>
          <w:sz w:val="24"/>
          <w:szCs w:val="24"/>
          <w:lang w:val="lv-LV" w:eastAsia="lv-LV"/>
        </w:rPr>
        <w:t>-</w:t>
      </w:r>
      <w:r w:rsidR="00987A93">
        <w:rPr>
          <w:rFonts w:ascii="Times New Roman" w:hAnsi="Times New Roman"/>
          <w:sz w:val="24"/>
          <w:szCs w:val="24"/>
          <w:lang w:val="lv-LV" w:eastAsia="lv-LV"/>
        </w:rPr>
        <w:t> </w:t>
      </w:r>
      <w:r w:rsidRPr="009E7E01">
        <w:rPr>
          <w:rFonts w:ascii="Times New Roman" w:hAnsi="Times New Roman"/>
          <w:sz w:val="24"/>
          <w:szCs w:val="24"/>
          <w:lang w:val="lv-LV" w:eastAsia="lv-LV"/>
        </w:rPr>
        <w:t>8 464 t, tai skaitā biod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 xml:space="preserve">degvielas ap 3 060 t. </w:t>
      </w:r>
      <w:r w:rsidRPr="009E7E01">
        <w:rPr>
          <w:rFonts w:ascii="Times New Roman" w:hAnsi="Times New Roman"/>
          <w:sz w:val="24"/>
          <w:szCs w:val="24"/>
          <w:lang w:val="lv-LV" w:eastAsia="lv-LV"/>
        </w:rPr>
        <w:lastRenderedPageBreak/>
        <w:t xml:space="preserve">Saskaņā ar </w:t>
      </w:r>
      <w:r w:rsidRPr="009E7E01">
        <w:rPr>
          <w:rFonts w:ascii="Times New Roman" w:hAnsi="Times New Roman"/>
          <w:sz w:val="24"/>
          <w:szCs w:val="24"/>
          <w:lang w:val="lv-LV"/>
        </w:rPr>
        <w:t>kopējā inspekcijas ziņojumā Nr. 582-31/2019 norādīto uzglabāto naftas produktu (dīzeļdegvielas un biodīzeļdegvielas) daudzums uz pārbaudes brīdi bija 938,361 t.</w:t>
      </w:r>
    </w:p>
    <w:p w14:paraId="34F5D2AC" w14:textId="77777777" w:rsidR="009E7E01" w:rsidRPr="009E7E01" w:rsidRDefault="00000000" w:rsidP="00987A93">
      <w:pPr>
        <w:widowControl/>
        <w:numPr>
          <w:ilvl w:val="1"/>
          <w:numId w:val="22"/>
        </w:numPr>
        <w:tabs>
          <w:tab w:val="num" w:pos="567"/>
          <w:tab w:val="left" w:pos="1701"/>
        </w:tabs>
        <w:autoSpaceDE w:val="0"/>
        <w:autoSpaceDN w:val="0"/>
        <w:adjustRightInd w:val="0"/>
        <w:spacing w:before="240" w:after="240" w:line="240" w:lineRule="auto"/>
        <w:ind w:left="567" w:hanging="709"/>
        <w:jc w:val="both"/>
        <w:rPr>
          <w:rFonts w:ascii="Times New Roman" w:hAnsi="Times New Roman"/>
          <w:sz w:val="24"/>
          <w:szCs w:val="24"/>
          <w:lang w:val="lv-LV" w:eastAsia="lv-LV"/>
        </w:rPr>
      </w:pPr>
      <w:r w:rsidRPr="00CF6F3D">
        <w:rPr>
          <w:rFonts w:ascii="Times New Roman" w:hAnsi="Times New Roman"/>
          <w:sz w:val="24"/>
          <w:szCs w:val="24"/>
          <w:lang w:val="lv-LV" w:eastAsia="lv-LV"/>
        </w:rPr>
        <w:t>P</w:t>
      </w:r>
      <w:r w:rsidRPr="00CF6F3D">
        <w:rPr>
          <w:rFonts w:ascii="Times New Roman" w:hAnsi="Times New Roman"/>
          <w:bCs/>
          <w:sz w:val="24"/>
          <w:szCs w:val="24"/>
          <w:lang w:val="lv-LV"/>
        </w:rPr>
        <w:t xml:space="preserve">rogrammai </w:t>
      </w:r>
      <w:r w:rsidRPr="009E7E01">
        <w:rPr>
          <w:rFonts w:ascii="Times New Roman" w:hAnsi="Times New Roman"/>
          <w:bCs/>
          <w:sz w:val="24"/>
          <w:szCs w:val="24"/>
          <w:lang w:val="lv-LV"/>
        </w:rPr>
        <w:t xml:space="preserve">10. pielikumā </w:t>
      </w:r>
      <w:r w:rsidRPr="009E7E01">
        <w:rPr>
          <w:rFonts w:ascii="Times New Roman" w:hAnsi="Times New Roman"/>
          <w:sz w:val="24"/>
          <w:szCs w:val="24"/>
          <w:lang w:val="lv-LV" w:eastAsia="lv-LV"/>
        </w:rPr>
        <w:t xml:space="preserve">pievienota 2021. gada 13. janvārī atjaunināta (aktualizēta) dīzeļdegvielas drošības datu lapa. </w:t>
      </w:r>
      <w:r w:rsidRPr="009E7E01">
        <w:rPr>
          <w:rFonts w:ascii="Times New Roman" w:hAnsi="Times New Roman"/>
          <w:bCs/>
          <w:sz w:val="24"/>
          <w:szCs w:val="24"/>
          <w:lang w:val="lv-LV"/>
        </w:rPr>
        <w:t xml:space="preserve">Programmā un drošības datu lapā </w:t>
      </w:r>
      <w:r w:rsidRPr="009E7E01">
        <w:rPr>
          <w:rFonts w:ascii="Times New Roman" w:hAnsi="Times New Roman"/>
          <w:sz w:val="24"/>
          <w:szCs w:val="24"/>
          <w:lang w:val="lv-LV" w:eastAsia="lv-LV"/>
        </w:rPr>
        <w:t>dīzeļdegvielai (CAS Nr.</w:t>
      </w:r>
      <w:r w:rsidR="00CF6F3D">
        <w:rPr>
          <w:rFonts w:ascii="Times New Roman" w:hAnsi="Times New Roman"/>
          <w:sz w:val="24"/>
          <w:szCs w:val="24"/>
          <w:lang w:val="lv-LV" w:eastAsia="lv-LV"/>
        </w:rPr>
        <w:t> </w:t>
      </w:r>
      <w:r w:rsidRPr="009E7E01">
        <w:rPr>
          <w:rFonts w:ascii="Times New Roman" w:hAnsi="Times New Roman"/>
          <w:sz w:val="24"/>
          <w:szCs w:val="24"/>
          <w:lang w:val="lv-LV" w:eastAsia="lv-LV"/>
        </w:rPr>
        <w:t xml:space="preserve">68334-30-5) </w:t>
      </w:r>
      <w:r w:rsidRPr="009E7E01">
        <w:rPr>
          <w:rFonts w:ascii="Times New Roman" w:hAnsi="Times New Roman"/>
          <w:noProof/>
          <w:sz w:val="24"/>
          <w:szCs w:val="24"/>
          <w:lang w:val="lv-LV"/>
        </w:rPr>
        <w:t xml:space="preserve">klasifikācija norādīta </w:t>
      </w:r>
      <w:r w:rsidRPr="009E7E01">
        <w:rPr>
          <w:rFonts w:ascii="Times New Roman" w:hAnsi="Times New Roman"/>
          <w:sz w:val="24"/>
          <w:szCs w:val="24"/>
          <w:lang w:val="lv-LV"/>
        </w:rPr>
        <w:t>saskaņā ar Regulas</w:t>
      </w:r>
      <w:r w:rsidRPr="009E7E01">
        <w:rPr>
          <w:rFonts w:ascii="Times New Roman" w:hAnsi="Times New Roman"/>
          <w:bCs/>
          <w:sz w:val="24"/>
          <w:szCs w:val="24"/>
          <w:lang w:val="lv-LV"/>
        </w:rPr>
        <w:t xml:space="preserve"> (EK) Nr.</w:t>
      </w:r>
      <w:r w:rsidRPr="009E7E01">
        <w:rPr>
          <w:rFonts w:ascii="Times New Roman" w:hAnsi="Times New Roman"/>
          <w:sz w:val="24"/>
          <w:szCs w:val="24"/>
          <w:lang w:val="lv-LV"/>
        </w:rPr>
        <w:t> </w:t>
      </w:r>
      <w:r w:rsidRPr="009E7E01">
        <w:rPr>
          <w:rFonts w:ascii="Times New Roman" w:hAnsi="Times New Roman"/>
          <w:bCs/>
          <w:sz w:val="24"/>
          <w:szCs w:val="24"/>
          <w:lang w:val="lv-LV"/>
        </w:rPr>
        <w:t>1272/2008</w:t>
      </w:r>
      <w:r>
        <w:rPr>
          <w:rFonts w:ascii="Times New Roman" w:hAnsi="Times New Roman"/>
          <w:bCs/>
          <w:sz w:val="24"/>
          <w:szCs w:val="24"/>
          <w:vertAlign w:val="superscript"/>
          <w:lang w:val="lv-LV"/>
        </w:rPr>
        <w:footnoteReference w:id="3"/>
      </w:r>
      <w:r w:rsidRPr="009E7E01">
        <w:rPr>
          <w:rFonts w:ascii="Times New Roman" w:hAnsi="Times New Roman"/>
          <w:bCs/>
          <w:sz w:val="24"/>
          <w:szCs w:val="24"/>
          <w:lang w:val="lv-LV"/>
        </w:rPr>
        <w:t xml:space="preserve">: </w:t>
      </w:r>
      <w:r w:rsidRPr="009E7E01">
        <w:rPr>
          <w:rFonts w:ascii="Times New Roman" w:hAnsi="Times New Roman"/>
          <w:noProof/>
          <w:sz w:val="24"/>
          <w:szCs w:val="24"/>
          <w:lang w:val="lv-LV"/>
        </w:rPr>
        <w:t xml:space="preserve">norādītie bīstamības apzīmējumi </w:t>
      </w:r>
      <w:r w:rsidRPr="009E7E01">
        <w:rPr>
          <w:rFonts w:ascii="Times New Roman" w:hAnsi="Times New Roman"/>
          <w:bCs/>
          <w:iCs/>
          <w:sz w:val="24"/>
          <w:szCs w:val="24"/>
          <w:lang w:val="lv-LV"/>
        </w:rPr>
        <w:t xml:space="preserve">H226 (uzliesmojošs šķidrums un tvaiki), H304 (var izraisīt nāvi, ja norij vai iekļūst elpceļos), H315 (kairina ādu), H351 (ir aizdomas, ka var izraisīt vēzi), H411 (toksisks ūdens organismiem ar ilgstošām sekām), </w:t>
      </w:r>
      <w:r w:rsidRPr="009E7E01">
        <w:rPr>
          <w:rFonts w:ascii="Times New Roman" w:hAnsi="Times New Roman"/>
          <w:sz w:val="24"/>
          <w:szCs w:val="24"/>
          <w:lang w:val="lv-LV"/>
        </w:rPr>
        <w:t xml:space="preserve">H319 (izraisa nopietnu acu kairinājumu) </w:t>
      </w:r>
      <w:r w:rsidRPr="009E7E01">
        <w:rPr>
          <w:rFonts w:ascii="Times New Roman" w:hAnsi="Times New Roman"/>
          <w:noProof/>
          <w:sz w:val="24"/>
          <w:szCs w:val="24"/>
          <w:lang w:val="lv-LV"/>
        </w:rPr>
        <w:t>(</w:t>
      </w:r>
      <w:r w:rsidRPr="009E7E01">
        <w:rPr>
          <w:rFonts w:ascii="Times New Roman" w:hAnsi="Times New Roman"/>
          <w:sz w:val="24"/>
          <w:szCs w:val="24"/>
          <w:lang w:val="lv-LV" w:eastAsia="lv-LV"/>
        </w:rPr>
        <w:t>MK noteikumu Nr. 131. 1. pielikumā 2. tabulas 34. punkta c) apakšpunkts)</w:t>
      </w:r>
      <w:r w:rsidRPr="009E7E01">
        <w:rPr>
          <w:rFonts w:ascii="Times New Roman" w:hAnsi="Times New Roman"/>
          <w:noProof/>
          <w:sz w:val="24"/>
          <w:szCs w:val="24"/>
          <w:lang w:val="lv-LV"/>
        </w:rPr>
        <w:t>.</w:t>
      </w:r>
    </w:p>
    <w:p w14:paraId="559FD26C" w14:textId="77777777" w:rsidR="009E7E01" w:rsidRPr="009E7E01" w:rsidRDefault="00000000" w:rsidP="00987A93">
      <w:pPr>
        <w:widowControl/>
        <w:numPr>
          <w:ilvl w:val="1"/>
          <w:numId w:val="22"/>
        </w:numPr>
        <w:tabs>
          <w:tab w:val="left" w:pos="567"/>
        </w:tabs>
        <w:autoSpaceDE w:val="0"/>
        <w:autoSpaceDN w:val="0"/>
        <w:adjustRightInd w:val="0"/>
        <w:spacing w:before="240" w:after="120" w:line="240" w:lineRule="auto"/>
        <w:ind w:left="567" w:hanging="709"/>
        <w:jc w:val="both"/>
        <w:rPr>
          <w:rFonts w:ascii="Times New Roman" w:hAnsi="Times New Roman"/>
          <w:sz w:val="24"/>
          <w:szCs w:val="24"/>
          <w:lang w:val="lv-LV" w:eastAsia="lv-LV"/>
        </w:rPr>
      </w:pPr>
      <w:r w:rsidRPr="009E7E01">
        <w:rPr>
          <w:rFonts w:ascii="Times New Roman" w:hAnsi="Times New Roman"/>
          <w:bCs/>
          <w:sz w:val="24"/>
          <w:szCs w:val="24"/>
          <w:lang w:val="lv-LV"/>
        </w:rPr>
        <w:t xml:space="preserve">Rūpniecisko avāriju novēršanas programmā norādīts, ka </w:t>
      </w:r>
      <w:r w:rsidRPr="009E7E01">
        <w:rPr>
          <w:rFonts w:ascii="Times New Roman" w:hAnsi="Times New Roman"/>
          <w:sz w:val="24"/>
          <w:szCs w:val="24"/>
          <w:lang w:val="lv-LV" w:eastAsia="lv-LV"/>
        </w:rPr>
        <w:t>objekt</w:t>
      </w:r>
      <w:r w:rsidRPr="009E7E01">
        <w:rPr>
          <w:rFonts w:ascii="Times New Roman" w:eastAsia="TimesNewRoman" w:hAnsi="Times New Roman"/>
          <w:sz w:val="24"/>
          <w:szCs w:val="24"/>
          <w:lang w:val="lv-LV" w:eastAsia="lv-LV"/>
        </w:rPr>
        <w:t xml:space="preserve">ā </w:t>
      </w:r>
      <w:r w:rsidRPr="009E7E01">
        <w:rPr>
          <w:rFonts w:ascii="Times New Roman" w:eastAsia="TimesNewRoman" w:hAnsi="Times New Roman"/>
          <w:i/>
          <w:iCs/>
          <w:sz w:val="24"/>
          <w:szCs w:val="24"/>
          <w:lang w:val="lv-LV" w:eastAsia="lv-LV"/>
        </w:rPr>
        <w:t>nelielos</w:t>
      </w:r>
      <w:r w:rsidRPr="009E7E01">
        <w:rPr>
          <w:rFonts w:ascii="Times New Roman" w:eastAsia="TimesNewRoman" w:hAnsi="Times New Roman"/>
          <w:sz w:val="24"/>
          <w:szCs w:val="24"/>
          <w:lang w:val="lv-LV" w:eastAsia="lv-LV"/>
        </w:rPr>
        <w:t xml:space="preserve"> daudzumos </w:t>
      </w:r>
      <w:r w:rsidRPr="009E7E01">
        <w:rPr>
          <w:rFonts w:ascii="Times New Roman" w:hAnsi="Times New Roman"/>
          <w:sz w:val="24"/>
          <w:szCs w:val="24"/>
          <w:lang w:val="lv-LV" w:eastAsia="lv-LV"/>
        </w:rPr>
        <w:t>uzglabā un izmanto arī citas ķīmiskās, tai skaitā b</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stam</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s vielas. Programmas </w:t>
      </w:r>
      <w:r w:rsidRPr="009E7E01">
        <w:rPr>
          <w:rFonts w:ascii="Times New Roman" w:hAnsi="Times New Roman"/>
          <w:bCs/>
          <w:sz w:val="24"/>
          <w:szCs w:val="24"/>
          <w:lang w:val="lv-LV"/>
        </w:rPr>
        <w:t xml:space="preserve">1.1. tabulā </w:t>
      </w:r>
      <w:r w:rsidRPr="009E7E01">
        <w:rPr>
          <w:rFonts w:ascii="Times New Roman" w:hAnsi="Times New Roman"/>
          <w:sz w:val="24"/>
          <w:szCs w:val="24"/>
          <w:lang w:val="lv-LV" w:eastAsia="lv-LV"/>
        </w:rPr>
        <w:t xml:space="preserve">norādītas gandrīz visas ķīmiskās vielas un </w:t>
      </w:r>
      <w:r w:rsidRPr="00EA5121">
        <w:rPr>
          <w:rFonts w:ascii="Times New Roman" w:hAnsi="Times New Roman"/>
          <w:sz w:val="24"/>
          <w:szCs w:val="24"/>
          <w:lang w:val="lv-LV" w:eastAsia="lv-LV"/>
        </w:rPr>
        <w:t xml:space="preserve">maisījumi kā </w:t>
      </w:r>
      <w:r w:rsidR="00EA5121" w:rsidRPr="00EA5121">
        <w:rPr>
          <w:rFonts w:ascii="Times New Roman" w:hAnsi="Times New Roman"/>
          <w:sz w:val="24"/>
          <w:szCs w:val="24"/>
          <w:lang w:val="lv-LV" w:eastAsia="lv-LV"/>
        </w:rPr>
        <w:t>norādīts</w:t>
      </w:r>
      <w:r w:rsidR="00EA5121">
        <w:rPr>
          <w:rFonts w:ascii="Times New Roman" w:hAnsi="Times New Roman"/>
          <w:sz w:val="24"/>
          <w:szCs w:val="24"/>
          <w:lang w:val="lv-LV" w:eastAsia="lv-LV"/>
        </w:rPr>
        <w:t xml:space="preserve"> </w:t>
      </w:r>
      <w:r w:rsidRPr="009E7E01">
        <w:rPr>
          <w:rFonts w:ascii="Times New Roman" w:hAnsi="Times New Roman"/>
          <w:sz w:val="24"/>
          <w:szCs w:val="24"/>
          <w:lang w:val="lv-LV" w:eastAsia="lv-LV"/>
        </w:rPr>
        <w:t>VVD at</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aujā Nr. RI11IB0101</w:t>
      </w:r>
      <w:r>
        <w:rPr>
          <w:rFonts w:ascii="Times New Roman" w:hAnsi="Times New Roman"/>
          <w:sz w:val="24"/>
          <w:szCs w:val="24"/>
          <w:vertAlign w:val="superscript"/>
          <w:lang w:val="lv-LV" w:eastAsia="lv-LV"/>
        </w:rPr>
        <w:footnoteReference w:id="4"/>
      </w:r>
      <w:r w:rsidRPr="009E7E01">
        <w:rPr>
          <w:rFonts w:ascii="Times New Roman" w:hAnsi="Times New Roman"/>
          <w:sz w:val="24"/>
          <w:szCs w:val="24"/>
          <w:lang w:val="lv-LV" w:eastAsia="lv-LV"/>
        </w:rPr>
        <w:t>. Saskaņā ar RANP un atļaujā norādīto objektā var atrasties šādas bīstamās vielas, uz kurām attiecas MK noteikumu Nr. 131 prasības:</w:t>
      </w:r>
    </w:p>
    <w:p w14:paraId="6F584D14"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acetil</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ns (CAS Nr. 74-86-2) ar bīstamības apzīmējumu H220 (īpaši viegli uzliesmojoša gāze) (MK noteikumu Nr. 131 1. pielikuma 2. tabulas 19. punkts), ko uzglabā ārpus telpām 50 l balonos;</w:t>
      </w:r>
    </w:p>
    <w:p w14:paraId="2991DBEC"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sk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beklis (CAS Nr. 7782-44-7) ar bīstamības apzīmējumu H270 (var izraisīt vai pastiprināt degšanu; oksidētājs) (MK noteikumu Nr. 131 1. pielikuma 2. tabulas 25. punkts), ko uzglabā ārpus telpām 50 l balonos;</w:t>
      </w:r>
    </w:p>
    <w:p w14:paraId="5BAEB6B0"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prop</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ns (CAS Nr. 74-98-6) ar H220 un but</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ns (CAS Nr. 106-97-8) ar H220 (MK noteikumu Nr. 131 1. pielikuma 2. tabulas 18. punkts), kurus uzglabā ārpus telpām 50 l balonos;</w:t>
      </w:r>
    </w:p>
    <w:p w14:paraId="58A3627D"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benz</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 xml:space="preserve">ns (CAS Nr. 94114-54-2) ar bīstamības apzīmējumu H225 (viegli </w:t>
      </w:r>
      <w:r w:rsidRPr="009E7E01">
        <w:rPr>
          <w:rFonts w:ascii="Times New Roman" w:hAnsi="Times New Roman"/>
          <w:sz w:val="24"/>
          <w:szCs w:val="24"/>
          <w:shd w:val="clear" w:color="auto" w:fill="FFFFFF"/>
          <w:lang w:val="lv-LV"/>
        </w:rPr>
        <w:t>uzliesmojošs šķidrums un tvaiki</w:t>
      </w:r>
      <w:r w:rsidRPr="009E7E01">
        <w:rPr>
          <w:rFonts w:ascii="Times New Roman" w:hAnsi="Times New Roman"/>
          <w:sz w:val="24"/>
          <w:szCs w:val="24"/>
          <w:lang w:val="lv-LV" w:eastAsia="lv-LV"/>
        </w:rPr>
        <w:t>) (MK noteikumu Nr. 131 1. pielikuma 2. tabulas 34.</w:t>
      </w:r>
      <w:r w:rsidR="00CF6F3D">
        <w:rPr>
          <w:rFonts w:ascii="Times New Roman" w:hAnsi="Times New Roman"/>
          <w:sz w:val="24"/>
          <w:szCs w:val="24"/>
          <w:lang w:val="lv-LV" w:eastAsia="lv-LV"/>
        </w:rPr>
        <w:t> </w:t>
      </w:r>
      <w:r w:rsidRPr="009E7E01">
        <w:rPr>
          <w:rFonts w:ascii="Times New Roman" w:hAnsi="Times New Roman"/>
          <w:sz w:val="24"/>
          <w:szCs w:val="24"/>
          <w:lang w:val="lv-LV" w:eastAsia="lv-LV"/>
        </w:rPr>
        <w:t xml:space="preserve">punkta </w:t>
      </w:r>
      <w:r w:rsidR="00CF6F3D" w:rsidRPr="00EA5121">
        <w:rPr>
          <w:rFonts w:ascii="Times New Roman" w:hAnsi="Times New Roman"/>
          <w:sz w:val="24"/>
          <w:szCs w:val="24"/>
          <w:lang w:val="lv-LV" w:eastAsia="lv-LV"/>
        </w:rPr>
        <w:t>“</w:t>
      </w:r>
      <w:r w:rsidRPr="00EA5121">
        <w:rPr>
          <w:rFonts w:ascii="Times New Roman" w:hAnsi="Times New Roman"/>
          <w:sz w:val="24"/>
          <w:szCs w:val="24"/>
          <w:lang w:val="lv-LV" w:eastAsia="lv-LV"/>
        </w:rPr>
        <w:t>a</w:t>
      </w:r>
      <w:r w:rsidR="00CF6F3D" w:rsidRPr="00EA5121">
        <w:rPr>
          <w:rFonts w:ascii="Times New Roman" w:hAnsi="Times New Roman"/>
          <w:sz w:val="24"/>
          <w:szCs w:val="24"/>
          <w:lang w:val="lv-LV" w:eastAsia="lv-LV"/>
        </w:rPr>
        <w:t>”</w:t>
      </w:r>
      <w:r w:rsidRPr="00EA5121">
        <w:rPr>
          <w:rFonts w:ascii="Times New Roman" w:hAnsi="Times New Roman"/>
          <w:sz w:val="24"/>
          <w:szCs w:val="24"/>
          <w:lang w:val="lv-LV" w:eastAsia="lv-LV"/>
        </w:rPr>
        <w:t> </w:t>
      </w:r>
      <w:r w:rsidRPr="009E7E01">
        <w:rPr>
          <w:rFonts w:ascii="Times New Roman" w:hAnsi="Times New Roman"/>
          <w:sz w:val="24"/>
          <w:szCs w:val="24"/>
          <w:lang w:val="lv-LV" w:eastAsia="lv-LV"/>
        </w:rPr>
        <w:t>apakšpunkts);</w:t>
      </w:r>
    </w:p>
    <w:p w14:paraId="0F064C79"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 xml:space="preserve">petroleja (CAS Nr. 8008-20-6) (MK noteikumu Nr. 131 1. pielikuma 2. tabulas 34. punkta </w:t>
      </w:r>
      <w:r w:rsidR="00CF6F3D">
        <w:rPr>
          <w:rFonts w:ascii="Times New Roman" w:hAnsi="Times New Roman"/>
          <w:sz w:val="24"/>
          <w:szCs w:val="24"/>
          <w:lang w:val="lv-LV" w:eastAsia="lv-LV"/>
        </w:rPr>
        <w:t>“</w:t>
      </w:r>
      <w:r w:rsidRPr="009E7E01">
        <w:rPr>
          <w:rFonts w:ascii="Times New Roman" w:hAnsi="Times New Roman"/>
          <w:sz w:val="24"/>
          <w:szCs w:val="24"/>
          <w:lang w:val="lv-LV" w:eastAsia="lv-LV"/>
        </w:rPr>
        <w:t>b</w:t>
      </w:r>
      <w:r w:rsidR="00CF6F3D">
        <w:rPr>
          <w:rFonts w:ascii="Times New Roman" w:hAnsi="Times New Roman"/>
          <w:sz w:val="24"/>
          <w:szCs w:val="24"/>
          <w:lang w:val="lv-LV" w:eastAsia="lv-LV"/>
        </w:rPr>
        <w:t>”</w:t>
      </w:r>
      <w:r w:rsidRPr="009E7E01">
        <w:rPr>
          <w:rFonts w:ascii="Times New Roman" w:hAnsi="Times New Roman"/>
          <w:sz w:val="24"/>
          <w:szCs w:val="24"/>
          <w:lang w:val="lv-LV" w:eastAsia="lv-LV"/>
        </w:rPr>
        <w:t> apakšpunkts);</w:t>
      </w:r>
    </w:p>
    <w:p w14:paraId="7FB0897B"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akūti toksiska bīstamā viela (MK noteikumu Nr. 131 1. pielikuma 1. tabulas H2 iedaļa) – fenols (CAS Nr. 108-95-2) ar bīstamības apzīmējumiem H301,</w:t>
      </w:r>
      <w:r w:rsidRPr="009E7E01">
        <w:rPr>
          <w:rFonts w:ascii="Times New Roman" w:hAnsi="Times New Roman"/>
          <w:sz w:val="24"/>
          <w:szCs w:val="24"/>
          <w:shd w:val="clear" w:color="auto" w:fill="FFFFFF"/>
          <w:lang w:val="lv-LV"/>
        </w:rPr>
        <w:t xml:space="preserve"> </w:t>
      </w:r>
      <w:r w:rsidRPr="009E7E01">
        <w:rPr>
          <w:rFonts w:ascii="Times New Roman" w:hAnsi="Times New Roman"/>
          <w:sz w:val="24"/>
          <w:szCs w:val="24"/>
          <w:lang w:val="lv-LV" w:eastAsia="lv-LV"/>
        </w:rPr>
        <w:t>H311 un</w:t>
      </w:r>
      <w:r w:rsidRPr="009E7E01">
        <w:rPr>
          <w:rFonts w:ascii="Times New Roman" w:hAnsi="Times New Roman"/>
          <w:sz w:val="24"/>
          <w:szCs w:val="24"/>
          <w:shd w:val="clear" w:color="auto" w:fill="FFFFFF"/>
          <w:lang w:val="lv-LV"/>
        </w:rPr>
        <w:t xml:space="preserve"> </w:t>
      </w:r>
      <w:r w:rsidRPr="009E7E01">
        <w:rPr>
          <w:rFonts w:ascii="Times New Roman" w:hAnsi="Times New Roman"/>
          <w:sz w:val="24"/>
          <w:szCs w:val="24"/>
          <w:lang w:val="lv-LV" w:eastAsia="lv-LV"/>
        </w:rPr>
        <w:t>H331</w:t>
      </w:r>
      <w:r w:rsidRPr="009E7E01">
        <w:rPr>
          <w:rFonts w:ascii="Times New Roman" w:hAnsi="Times New Roman"/>
          <w:sz w:val="24"/>
          <w:szCs w:val="24"/>
          <w:shd w:val="clear" w:color="auto" w:fill="FFFFFF"/>
          <w:lang w:val="lv-LV"/>
        </w:rPr>
        <w:t xml:space="preserve"> (toksisks, ja ieelpo);</w:t>
      </w:r>
    </w:p>
    <w:p w14:paraId="3297377C"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rPr>
        <w:t xml:space="preserve">1. un 2. kategorijas videi bīstamas vielas </w:t>
      </w:r>
      <w:r w:rsidRPr="009E7E01">
        <w:rPr>
          <w:rFonts w:ascii="Times New Roman" w:hAnsi="Times New Roman"/>
          <w:sz w:val="24"/>
          <w:szCs w:val="24"/>
          <w:lang w:val="lv-LV" w:eastAsia="lv-LV"/>
        </w:rPr>
        <w:t>(MK noteikumu Nr. 131 1. pielikuma 1. tabulas E1 vai E2 iedaļa), tai skaitā:</w:t>
      </w:r>
    </w:p>
    <w:p w14:paraId="6E385700" w14:textId="77777777" w:rsidR="009E7E01" w:rsidRPr="009E7E01" w:rsidRDefault="00000000" w:rsidP="009E7E01">
      <w:pPr>
        <w:widowControl/>
        <w:numPr>
          <w:ilvl w:val="0"/>
          <w:numId w:val="26"/>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ni</w:t>
      </w:r>
      <w:r w:rsidRPr="009E7E01">
        <w:rPr>
          <w:rFonts w:ascii="Times New Roman" w:eastAsia="TimesNewRoman" w:hAnsi="Times New Roman"/>
          <w:sz w:val="24"/>
          <w:szCs w:val="24"/>
          <w:lang w:val="lv-LV" w:eastAsia="lv-LV"/>
        </w:rPr>
        <w:t>ķ</w:t>
      </w:r>
      <w:r w:rsidRPr="009E7E01">
        <w:rPr>
          <w:rFonts w:ascii="Times New Roman" w:hAnsi="Times New Roman"/>
          <w:sz w:val="24"/>
          <w:szCs w:val="24"/>
          <w:lang w:val="lv-LV" w:eastAsia="lv-LV"/>
        </w:rPr>
        <w:t>eļa sulfāts (CAS Nr. 7786-81-4) ar bīstamības apzīmējumiem H400</w:t>
      </w:r>
      <w:r w:rsidRPr="009E7E01">
        <w:rPr>
          <w:rFonts w:ascii="Times New Roman" w:hAnsi="Times New Roman"/>
          <w:sz w:val="24"/>
          <w:szCs w:val="24"/>
          <w:shd w:val="clear" w:color="auto" w:fill="FFFFFF"/>
          <w:lang w:val="lv-LV"/>
        </w:rPr>
        <w:t xml:space="preserve"> (ļoti toksisks ūdens organismiem)</w:t>
      </w:r>
      <w:r w:rsidRPr="009E7E01">
        <w:rPr>
          <w:rFonts w:ascii="Times New Roman" w:hAnsi="Times New Roman"/>
          <w:sz w:val="24"/>
          <w:szCs w:val="24"/>
          <w:lang w:val="lv-LV" w:eastAsia="lv-LV"/>
        </w:rPr>
        <w:t>, H410</w:t>
      </w:r>
      <w:r w:rsidRPr="009E7E01">
        <w:rPr>
          <w:rFonts w:ascii="Times New Roman" w:hAnsi="Times New Roman"/>
          <w:sz w:val="24"/>
          <w:szCs w:val="24"/>
          <w:shd w:val="clear" w:color="auto" w:fill="FFFFFF"/>
          <w:lang w:val="lv-LV"/>
        </w:rPr>
        <w:t xml:space="preserve"> (ļoti toksisks ūdens organismiem ar ilgstošām sekām)</w:t>
      </w:r>
      <w:r w:rsidRPr="009E7E01">
        <w:rPr>
          <w:rFonts w:ascii="Times New Roman" w:hAnsi="Times New Roman"/>
          <w:sz w:val="24"/>
          <w:szCs w:val="24"/>
          <w:lang w:val="lv-LV" w:eastAsia="lv-LV"/>
        </w:rPr>
        <w:t>,</w:t>
      </w:r>
    </w:p>
    <w:p w14:paraId="026E9BBB" w14:textId="77777777" w:rsidR="009E7E01" w:rsidRPr="009E7E01" w:rsidRDefault="00000000" w:rsidP="009E7E01">
      <w:pPr>
        <w:widowControl/>
        <w:numPr>
          <w:ilvl w:val="0"/>
          <w:numId w:val="26"/>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vara sulf</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ts (vitriols) (CAS Nr. 7758-98-7) ar H400 un H410, </w:t>
      </w:r>
    </w:p>
    <w:p w14:paraId="68590ACE" w14:textId="77777777" w:rsidR="009E7E01" w:rsidRPr="009E7E01" w:rsidRDefault="00000000" w:rsidP="009E7E01">
      <w:pPr>
        <w:widowControl/>
        <w:numPr>
          <w:ilvl w:val="0"/>
          <w:numId w:val="26"/>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lastRenderedPageBreak/>
        <w:t>cinka sulfāts (CAS Nr. 7733-02-0)</w:t>
      </w:r>
      <w:r w:rsidRPr="009E7E01">
        <w:rPr>
          <w:rFonts w:ascii="Times New Roman" w:hAnsi="Times New Roman"/>
          <w:color w:val="C00000"/>
          <w:sz w:val="24"/>
          <w:szCs w:val="24"/>
          <w:lang w:val="lv-LV" w:eastAsia="lv-LV"/>
        </w:rPr>
        <w:t xml:space="preserve"> </w:t>
      </w:r>
      <w:r w:rsidRPr="009E7E01">
        <w:rPr>
          <w:rFonts w:ascii="Times New Roman" w:hAnsi="Times New Roman"/>
          <w:sz w:val="24"/>
          <w:szCs w:val="24"/>
          <w:lang w:val="lv-LV" w:eastAsia="lv-LV"/>
        </w:rPr>
        <w:t>ar H400 un H410,</w:t>
      </w:r>
    </w:p>
    <w:p w14:paraId="3B0071AE" w14:textId="77777777" w:rsidR="009E7E01" w:rsidRPr="009E7E01" w:rsidRDefault="00000000" w:rsidP="009E7E01">
      <w:pPr>
        <w:widowControl/>
        <w:numPr>
          <w:ilvl w:val="0"/>
          <w:numId w:val="26"/>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alvas sulfāts (CAS Nr. 7488-55-3) ar H410,</w:t>
      </w:r>
    </w:p>
    <w:p w14:paraId="1B15FFD2" w14:textId="77777777" w:rsidR="009E7E01" w:rsidRPr="009E7E01" w:rsidRDefault="00000000" w:rsidP="009E7E01">
      <w:pPr>
        <w:widowControl/>
        <w:numPr>
          <w:ilvl w:val="0"/>
          <w:numId w:val="26"/>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perhloretil</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ns (CAS Nr. 127-18-4) ar H411,</w:t>
      </w:r>
    </w:p>
    <w:p w14:paraId="3603EC70" w14:textId="77777777" w:rsidR="009E7E01" w:rsidRPr="009E7E01" w:rsidRDefault="00000000" w:rsidP="009E7E01">
      <w:pPr>
        <w:widowControl/>
        <w:numPr>
          <w:ilvl w:val="0"/>
          <w:numId w:val="26"/>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kr</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sas, emalja ar šķīdinātāju ar H411, kā arī ar bīstamības apzīmējumu H226;</w:t>
      </w:r>
    </w:p>
    <w:p w14:paraId="4F9253A9" w14:textId="77777777" w:rsidR="009E7E01" w:rsidRPr="009E7E01" w:rsidRDefault="00000000" w:rsidP="009E7E01">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eastAsia="lv-LV"/>
        </w:rPr>
        <w:t xml:space="preserve">bīstamās vielas, kas ir akūti toksiskas, videi bīstamas un spēcīgi oksidētāji (MK noteikumu Nr. 131 1. pielikuma 1. tabulas H2, E1 un P8 iedaļa): </w:t>
      </w:r>
    </w:p>
    <w:p w14:paraId="3BA06578" w14:textId="77777777" w:rsidR="009E7E01" w:rsidRPr="009E7E01" w:rsidRDefault="00000000" w:rsidP="009E7E01">
      <w:pPr>
        <w:widowControl/>
        <w:numPr>
          <w:ilvl w:val="0"/>
          <w:numId w:val="27"/>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n</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trija nitr</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ts (CAS Nr. 7632-00-0) ar bīstamības apzīmējumiem</w:t>
      </w:r>
      <w:r>
        <w:rPr>
          <w:rFonts w:ascii="Times New Roman" w:hAnsi="Times New Roman"/>
          <w:sz w:val="24"/>
          <w:szCs w:val="24"/>
          <w:vertAlign w:val="superscript"/>
          <w:lang w:val="lv-LV"/>
        </w:rPr>
        <w:footnoteReference w:id="5"/>
      </w:r>
      <w:r w:rsidRPr="009E7E01">
        <w:rPr>
          <w:rFonts w:ascii="Times New Roman" w:hAnsi="Times New Roman"/>
          <w:sz w:val="24"/>
          <w:szCs w:val="24"/>
          <w:lang w:val="lv-LV"/>
        </w:rPr>
        <w:t xml:space="preserve"> H272 (var pastiprināt degšanu), H301 (toksisks, ja norīts), </w:t>
      </w:r>
      <w:r w:rsidRPr="009E7E01">
        <w:rPr>
          <w:rFonts w:ascii="Times New Roman" w:hAnsi="Times New Roman"/>
          <w:sz w:val="24"/>
          <w:szCs w:val="24"/>
          <w:lang w:val="lv-LV" w:eastAsia="lv-LV"/>
        </w:rPr>
        <w:t>H400 (</w:t>
      </w:r>
      <w:r w:rsidRPr="009E7E01">
        <w:rPr>
          <w:rFonts w:ascii="Times New Roman" w:hAnsi="Times New Roman"/>
          <w:sz w:val="24"/>
          <w:szCs w:val="24"/>
          <w:lang w:val="lv-LV"/>
        </w:rPr>
        <w:t>ļoti toksisks ūdens organismiem</w:t>
      </w:r>
      <w:r w:rsidRPr="009E7E01">
        <w:rPr>
          <w:rFonts w:ascii="Times New Roman" w:hAnsi="Times New Roman"/>
          <w:sz w:val="24"/>
          <w:szCs w:val="24"/>
          <w:lang w:val="lv-LV" w:eastAsia="lv-LV"/>
        </w:rPr>
        <w:t>),</w:t>
      </w:r>
    </w:p>
    <w:p w14:paraId="136175BA" w14:textId="77777777" w:rsidR="009E7E01" w:rsidRPr="009E7E01" w:rsidRDefault="00000000" w:rsidP="009E7E01">
      <w:pPr>
        <w:widowControl/>
        <w:numPr>
          <w:ilvl w:val="0"/>
          <w:numId w:val="27"/>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hroma trioks</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ds (CAS Nr. 1333-82-0) ar bīstamības apzīmējumiem H271</w:t>
      </w:r>
      <w:r w:rsidRPr="009E7E01">
        <w:rPr>
          <w:rFonts w:ascii="Times New Roman" w:hAnsi="Times New Roman"/>
          <w:sz w:val="24"/>
          <w:szCs w:val="24"/>
          <w:shd w:val="clear" w:color="auto" w:fill="FFFFFF"/>
          <w:lang w:val="lv-LV"/>
        </w:rPr>
        <w:t xml:space="preserve"> (var izraisīt degšanu vai eksploziju, spēcīgs oksidētājs),</w:t>
      </w:r>
      <w:r w:rsidRPr="009E7E01">
        <w:rPr>
          <w:rFonts w:ascii="Times New Roman" w:hAnsi="Times New Roman"/>
          <w:sz w:val="24"/>
          <w:szCs w:val="24"/>
          <w:lang w:val="lv-LV" w:eastAsia="lv-LV"/>
        </w:rPr>
        <w:t xml:space="preserve"> H301</w:t>
      </w:r>
      <w:r w:rsidRPr="009E7E01">
        <w:rPr>
          <w:rFonts w:ascii="Times New Roman" w:hAnsi="Times New Roman"/>
          <w:sz w:val="24"/>
          <w:szCs w:val="24"/>
          <w:shd w:val="clear" w:color="auto" w:fill="FFFFFF"/>
          <w:lang w:val="lv-LV"/>
        </w:rPr>
        <w:t xml:space="preserve">, </w:t>
      </w:r>
      <w:r w:rsidRPr="009E7E01">
        <w:rPr>
          <w:rFonts w:ascii="Times New Roman" w:hAnsi="Times New Roman"/>
          <w:sz w:val="24"/>
          <w:szCs w:val="24"/>
          <w:lang w:val="lv-LV" w:eastAsia="lv-LV"/>
        </w:rPr>
        <w:t>H311</w:t>
      </w:r>
      <w:r w:rsidRPr="009E7E01">
        <w:rPr>
          <w:rFonts w:ascii="Times New Roman" w:hAnsi="Times New Roman"/>
          <w:sz w:val="24"/>
          <w:szCs w:val="24"/>
          <w:shd w:val="clear" w:color="auto" w:fill="FFFFFF"/>
          <w:lang w:val="lv-LV"/>
        </w:rPr>
        <w:t xml:space="preserve"> (toksisks, ja nonāk saskarē ar ādu), </w:t>
      </w:r>
      <w:r w:rsidRPr="009E7E01">
        <w:rPr>
          <w:rFonts w:ascii="Times New Roman" w:hAnsi="Times New Roman"/>
          <w:sz w:val="24"/>
          <w:szCs w:val="24"/>
          <w:lang w:val="lv-LV" w:eastAsia="lv-LV"/>
        </w:rPr>
        <w:t xml:space="preserve">H330 </w:t>
      </w:r>
      <w:r w:rsidRPr="009E7E01">
        <w:rPr>
          <w:rFonts w:ascii="Times New Roman" w:hAnsi="Times New Roman"/>
          <w:sz w:val="24"/>
          <w:szCs w:val="24"/>
          <w:shd w:val="clear" w:color="auto" w:fill="FFFFFF"/>
          <w:lang w:val="lv-LV"/>
        </w:rPr>
        <w:t>(ieelpojot iestājas nāve),</w:t>
      </w:r>
      <w:r w:rsidRPr="009E7E01">
        <w:rPr>
          <w:rFonts w:ascii="Times New Roman" w:hAnsi="Times New Roman"/>
          <w:sz w:val="24"/>
          <w:szCs w:val="24"/>
          <w:lang w:val="lv-LV" w:eastAsia="lv-LV"/>
        </w:rPr>
        <w:t xml:space="preserve"> H400</w:t>
      </w:r>
      <w:r w:rsidRPr="009E7E01">
        <w:rPr>
          <w:rFonts w:ascii="Times New Roman" w:hAnsi="Times New Roman"/>
          <w:sz w:val="24"/>
          <w:szCs w:val="24"/>
          <w:shd w:val="clear" w:color="auto" w:fill="FFFFFF"/>
          <w:lang w:val="lv-LV"/>
        </w:rPr>
        <w:t xml:space="preserve"> (ļoti toksisks ūdens organismiem)</w:t>
      </w:r>
      <w:r w:rsidRPr="009E7E01">
        <w:rPr>
          <w:rFonts w:ascii="Times New Roman" w:hAnsi="Times New Roman"/>
          <w:sz w:val="24"/>
          <w:szCs w:val="24"/>
          <w:lang w:val="lv-LV" w:eastAsia="lv-LV"/>
        </w:rPr>
        <w:t>, H410</w:t>
      </w:r>
      <w:r w:rsidRPr="009E7E01">
        <w:rPr>
          <w:rFonts w:ascii="Times New Roman" w:hAnsi="Times New Roman"/>
          <w:sz w:val="24"/>
          <w:szCs w:val="24"/>
          <w:shd w:val="clear" w:color="auto" w:fill="FFFFFF"/>
          <w:lang w:val="lv-LV"/>
        </w:rPr>
        <w:t xml:space="preserve"> (ļoti toksisks ūdens organismiem ar ilgstošām sekām);</w:t>
      </w:r>
    </w:p>
    <w:p w14:paraId="1CEE1ED7" w14:textId="77777777" w:rsidR="009E7E01" w:rsidRPr="009E7E01" w:rsidRDefault="00000000" w:rsidP="00CF6F3D">
      <w:pPr>
        <w:widowControl/>
        <w:numPr>
          <w:ilvl w:val="0"/>
          <w:numId w:val="32"/>
        </w:numPr>
        <w:autoSpaceDE w:val="0"/>
        <w:autoSpaceDN w:val="0"/>
        <w:adjustRightInd w:val="0"/>
        <w:spacing w:before="120" w:after="120" w:line="240" w:lineRule="auto"/>
        <w:ind w:left="1134" w:hanging="567"/>
        <w:jc w:val="both"/>
        <w:rPr>
          <w:rFonts w:ascii="Times New Roman" w:hAnsi="Times New Roman"/>
          <w:sz w:val="24"/>
          <w:szCs w:val="24"/>
          <w:lang w:val="lv-LV" w:eastAsia="lv-LV"/>
        </w:rPr>
      </w:pPr>
      <w:r w:rsidRPr="009E7E01">
        <w:rPr>
          <w:rFonts w:ascii="Times New Roman" w:hAnsi="Times New Roman"/>
          <w:sz w:val="24"/>
          <w:szCs w:val="24"/>
          <w:lang w:val="lv-LV"/>
        </w:rPr>
        <w:t>2. un 3. kategorijas uzliesmojoši šķidrumi</w:t>
      </w:r>
      <w:r w:rsidRPr="009E7E01">
        <w:rPr>
          <w:rFonts w:ascii="Times New Roman" w:hAnsi="Times New Roman"/>
          <w:sz w:val="24"/>
          <w:szCs w:val="24"/>
          <w:lang w:val="lv-LV" w:eastAsia="lv-LV"/>
        </w:rPr>
        <w:t xml:space="preserve"> (MK noteikumu Nr.</w:t>
      </w:r>
      <w:r w:rsidR="00CF6F3D">
        <w:rPr>
          <w:rFonts w:ascii="Times New Roman" w:hAnsi="Times New Roman"/>
          <w:sz w:val="24"/>
          <w:szCs w:val="24"/>
          <w:lang w:val="lv-LV" w:eastAsia="lv-LV"/>
        </w:rPr>
        <w:t xml:space="preserve"> </w:t>
      </w:r>
      <w:r w:rsidRPr="009E7E01">
        <w:rPr>
          <w:rFonts w:ascii="Times New Roman" w:hAnsi="Times New Roman"/>
          <w:sz w:val="24"/>
          <w:szCs w:val="24"/>
          <w:lang w:val="lv-LV" w:eastAsia="lv-LV"/>
        </w:rPr>
        <w:t>131 1.pielikuma 1.tabulas P5c iedaļa), tai skaitā:</w:t>
      </w:r>
    </w:p>
    <w:p w14:paraId="7621CF68" w14:textId="77777777" w:rsidR="009E7E01" w:rsidRPr="009E7E01" w:rsidRDefault="00000000" w:rsidP="009E7E01">
      <w:pPr>
        <w:widowControl/>
        <w:numPr>
          <w:ilvl w:val="0"/>
          <w:numId w:val="25"/>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acetons (CAS Nr.67-64-1) ar H225,</w:t>
      </w:r>
    </w:p>
    <w:p w14:paraId="0A1EB68E" w14:textId="77777777" w:rsidR="009E7E01" w:rsidRPr="009E7E01" w:rsidRDefault="00000000" w:rsidP="009E7E01">
      <w:pPr>
        <w:widowControl/>
        <w:numPr>
          <w:ilvl w:val="0"/>
          <w:numId w:val="25"/>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lakas ar ksilolu (CAS Nr. 1330-20-7) ar H226,</w:t>
      </w:r>
    </w:p>
    <w:p w14:paraId="574E1D1B" w14:textId="77777777" w:rsidR="009E7E01" w:rsidRPr="009E7E01" w:rsidRDefault="00000000" w:rsidP="009E7E01">
      <w:pPr>
        <w:widowControl/>
        <w:numPr>
          <w:ilvl w:val="0"/>
          <w:numId w:val="25"/>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 xml:space="preserve">elektrolīts (CAS Nr. 1310-58-3) ar H226, </w:t>
      </w:r>
    </w:p>
    <w:p w14:paraId="6ABF8580" w14:textId="77777777" w:rsidR="009E7E01" w:rsidRPr="009E7E01" w:rsidRDefault="00000000" w:rsidP="009E7E01">
      <w:pPr>
        <w:widowControl/>
        <w:numPr>
          <w:ilvl w:val="0"/>
          <w:numId w:val="25"/>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trihloretil</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ns (CAS Nr. 79-01-6) ar H226,</w:t>
      </w:r>
    </w:p>
    <w:p w14:paraId="50716088" w14:textId="77777777" w:rsidR="009E7E01" w:rsidRPr="009E7E01" w:rsidRDefault="00000000" w:rsidP="009E7E01">
      <w:pPr>
        <w:widowControl/>
        <w:numPr>
          <w:ilvl w:val="0"/>
          <w:numId w:val="25"/>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amonija hlor</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 xml:space="preserve">ds (CAS Nr. 12125-02-9) ar H226, </w:t>
      </w:r>
    </w:p>
    <w:p w14:paraId="289123DD" w14:textId="77777777" w:rsidR="009E7E01" w:rsidRPr="009E7E01" w:rsidRDefault="00000000" w:rsidP="009E7E01">
      <w:pPr>
        <w:widowControl/>
        <w:numPr>
          <w:ilvl w:val="0"/>
          <w:numId w:val="25"/>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l</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dzeklis WD40 ar H226, kas satur vaitspirtu (CAS Nr.8052-41-3).</w:t>
      </w:r>
    </w:p>
    <w:p w14:paraId="6319A2AF" w14:textId="77777777" w:rsidR="009E7E01" w:rsidRPr="009E7E01" w:rsidRDefault="00000000" w:rsidP="009E7E01">
      <w:pPr>
        <w:widowControl/>
        <w:spacing w:before="240" w:after="240" w:line="240" w:lineRule="auto"/>
        <w:jc w:val="both"/>
        <w:rPr>
          <w:rFonts w:ascii="Times New Roman" w:eastAsia="Times New Roman" w:hAnsi="Times New Roman"/>
          <w:b/>
          <w:i/>
          <w:sz w:val="24"/>
          <w:szCs w:val="24"/>
          <w:lang w:val="lv-LV"/>
        </w:rPr>
      </w:pPr>
      <w:r w:rsidRPr="009E7E01">
        <w:rPr>
          <w:rFonts w:ascii="Times New Roman" w:eastAsia="Times New Roman" w:hAnsi="Times New Roman"/>
          <w:b/>
          <w:i/>
          <w:sz w:val="24"/>
          <w:szCs w:val="24"/>
          <w:lang w:val="lv-LV"/>
        </w:rPr>
        <w:t xml:space="preserve">Tehnoloģiskās būves </w:t>
      </w:r>
    </w:p>
    <w:p w14:paraId="698305C3" w14:textId="77777777" w:rsidR="009E7E01" w:rsidRPr="009E7E01" w:rsidRDefault="00000000" w:rsidP="00CF6F3D">
      <w:pPr>
        <w:widowControl/>
        <w:numPr>
          <w:ilvl w:val="1"/>
          <w:numId w:val="22"/>
        </w:numPr>
        <w:tabs>
          <w:tab w:val="left" w:pos="567"/>
          <w:tab w:val="left" w:pos="1701"/>
        </w:tabs>
        <w:spacing w:before="240" w:after="120" w:line="240" w:lineRule="auto"/>
        <w:ind w:left="567" w:hanging="709"/>
        <w:jc w:val="both"/>
        <w:rPr>
          <w:rFonts w:ascii="Times New Roman" w:eastAsia="Times New Roman" w:hAnsi="Times New Roman"/>
          <w:sz w:val="24"/>
          <w:szCs w:val="24"/>
          <w:lang w:val="lv-LV" w:eastAsia="lv-LV"/>
        </w:rPr>
      </w:pPr>
      <w:r w:rsidRPr="009E7E01">
        <w:rPr>
          <w:rFonts w:ascii="Times New Roman" w:eastAsia="Times New Roman" w:hAnsi="Times New Roman"/>
          <w:bCs/>
          <w:sz w:val="24"/>
          <w:szCs w:val="24"/>
          <w:lang w:val="lv-LV"/>
        </w:rPr>
        <w:t xml:space="preserve">Rūpniecisko avāriju novēršanas programmā </w:t>
      </w:r>
      <w:r w:rsidRPr="009E7E01">
        <w:rPr>
          <w:rFonts w:ascii="Times New Roman" w:eastAsia="Times New Roman" w:hAnsi="Times New Roman"/>
          <w:sz w:val="24"/>
          <w:szCs w:val="24"/>
          <w:lang w:val="lv-LV" w:eastAsia="lv-LV"/>
        </w:rPr>
        <w:t>norādīts, ka dīzeļdegvielas pieņemšanas, uzglabāšanas un transportēšanas procesā izmanto š</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das tehnolo</w:t>
      </w:r>
      <w:r w:rsidRPr="009E7E01">
        <w:rPr>
          <w:rFonts w:ascii="Times New Roman" w:eastAsia="TimesNewRoman" w:hAnsi="Times New Roman"/>
          <w:sz w:val="24"/>
          <w:szCs w:val="24"/>
          <w:lang w:val="lv-LV" w:eastAsia="lv-LV"/>
        </w:rPr>
        <w:t>ģ</w:t>
      </w:r>
      <w:r w:rsidRPr="009E7E01">
        <w:rPr>
          <w:rFonts w:ascii="Times New Roman" w:eastAsia="Times New Roman" w:hAnsi="Times New Roman"/>
          <w:sz w:val="24"/>
          <w:szCs w:val="24"/>
          <w:lang w:val="lv-LV" w:eastAsia="lv-LV"/>
        </w:rPr>
        <w:t>isk</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s iek</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rtas, būves un aprīkojums:</w:t>
      </w:r>
    </w:p>
    <w:p w14:paraId="62810326"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divpusēja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cisternu noliešanas – uzpildes 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de ar 12 vietām, kur izmantotas tiek 6 augš</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j</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s noliešanas – uzpildes iek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rtas. Estakāde izvietota uz betonētas pamatnes ar pretinfiltrācijas segumu un tās kompleksā ietilpst arī apakšzemes 28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 xml:space="preserve"> tvertne, kas tiek izmantota, lai sav</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ktu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p</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rpalikumus no cisternu noliešanas procesa</w:t>
      </w:r>
      <w:r w:rsidRPr="009E7E01">
        <w:rPr>
          <w:rFonts w:ascii="Times New Roman" w:eastAsia="TimesNewRoman" w:hAnsi="Times New Roman"/>
          <w:sz w:val="24"/>
          <w:szCs w:val="24"/>
          <w:lang w:val="lv-LV" w:eastAsia="lv-LV"/>
        </w:rPr>
        <w:t>;</w:t>
      </w:r>
    </w:p>
    <w:p w14:paraId="0A62A592"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sūkņi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cisternu noliešanai un uzpildei, tai skaitā:</w:t>
      </w:r>
    </w:p>
    <w:p w14:paraId="05768093" w14:textId="77777777" w:rsidR="009E7E01" w:rsidRPr="009E7E01" w:rsidRDefault="00000000" w:rsidP="009E7E01">
      <w:pPr>
        <w:widowControl/>
        <w:numPr>
          <w:ilvl w:val="0"/>
          <w:numId w:val="28"/>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noliešanai izmanto 2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us (viens darba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knis, otrs atrodas rezerv</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 kuru raž</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ba ir 200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/h katram sūknim,</w:t>
      </w:r>
    </w:p>
    <w:p w14:paraId="2E2F3329" w14:textId="77777777" w:rsidR="009E7E01" w:rsidRPr="009E7E01" w:rsidRDefault="00000000" w:rsidP="009E7E01">
      <w:pPr>
        <w:widowControl/>
        <w:numPr>
          <w:ilvl w:val="0"/>
          <w:numId w:val="28"/>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uzpildei izmanto 4 centrb</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dzes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us, kas izvietoti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 un kuru raž</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ba ir 40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/h katram sūknim.</w:t>
      </w:r>
    </w:p>
    <w:p w14:paraId="63CA88BB" w14:textId="77777777" w:rsidR="009E7E01" w:rsidRPr="009E7E01" w:rsidRDefault="00000000" w:rsidP="009E7E01">
      <w:pPr>
        <w:autoSpaceDE w:val="0"/>
        <w:autoSpaceDN w:val="0"/>
        <w:adjustRightInd w:val="0"/>
        <w:ind w:left="851"/>
        <w:jc w:val="both"/>
        <w:rPr>
          <w:rFonts w:ascii="Times New Roman" w:hAnsi="Times New Roman"/>
          <w:sz w:val="24"/>
          <w:szCs w:val="24"/>
          <w:lang w:val="lv-LV" w:eastAsia="lv-LV"/>
        </w:rPr>
      </w:pPr>
      <w:r w:rsidRPr="009E7E01">
        <w:rPr>
          <w:rFonts w:ascii="Times New Roman" w:hAnsi="Times New Roman"/>
          <w:sz w:val="24"/>
          <w:szCs w:val="24"/>
          <w:lang w:val="lv-LV" w:eastAsia="lv-LV"/>
        </w:rPr>
        <w:t>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di apkalpojošo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u palaišanai un atsl</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gšanai paredz</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tais apr</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kojums izvietots uz 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des;</w:t>
      </w:r>
    </w:p>
    <w:p w14:paraId="6BEC49CB"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un degvielas piedevu sajaukšanas iek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rta, kas izvietotai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Biod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padošanai izmanto 2 centrb</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dzes 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us, kuru raž</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ba attiecīgi ir 80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/h un 40 m</w:t>
      </w:r>
      <w:r w:rsidRPr="009E7E01">
        <w:rPr>
          <w:rFonts w:ascii="Times New Roman" w:hAnsi="Times New Roman"/>
          <w:sz w:val="24"/>
          <w:szCs w:val="24"/>
          <w:vertAlign w:val="superscript"/>
          <w:lang w:val="lv-LV" w:eastAsia="lv-LV"/>
        </w:rPr>
        <w:t xml:space="preserve"> 3</w:t>
      </w:r>
      <w:r w:rsidRPr="009E7E01">
        <w:rPr>
          <w:rFonts w:ascii="Times New Roman" w:hAnsi="Times New Roman"/>
          <w:sz w:val="24"/>
          <w:szCs w:val="24"/>
          <w:lang w:val="lv-LV" w:eastAsia="lv-LV"/>
        </w:rPr>
        <w:t xml:space="preserve">/h; </w:t>
      </w:r>
    </w:p>
    <w:p w14:paraId="62D7E51C"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lastRenderedPageBreak/>
        <w:t>rezervuāru parks ar 6 rezervuāriem (bīstamās iekārtas), kas izvietoti 2 laukumos pa 3</w:t>
      </w:r>
      <w:r w:rsidR="00CF6F3D">
        <w:rPr>
          <w:rFonts w:ascii="Times New Roman" w:hAnsi="Times New Roman"/>
          <w:sz w:val="24"/>
          <w:szCs w:val="24"/>
          <w:lang w:val="lv-LV" w:eastAsia="lv-LV"/>
        </w:rPr>
        <w:t> </w:t>
      </w:r>
      <w:r w:rsidRPr="009E7E01">
        <w:rPr>
          <w:rFonts w:ascii="Times New Roman" w:hAnsi="Times New Roman"/>
          <w:sz w:val="24"/>
          <w:szCs w:val="24"/>
          <w:lang w:val="lv-LV" w:eastAsia="lv-LV"/>
        </w:rPr>
        <w:t>rezervuāriem katrā laukumā ar 1,6 m – 1,8 m grunts apvaļņojumiem. Rezervuāri izgatavoti 1959.</w:t>
      </w:r>
      <w:r w:rsidR="00CF6F3D">
        <w:rPr>
          <w:rFonts w:ascii="Times New Roman" w:hAnsi="Times New Roman"/>
          <w:sz w:val="24"/>
          <w:szCs w:val="24"/>
          <w:lang w:val="lv-LV" w:eastAsia="lv-LV"/>
        </w:rPr>
        <w:t> </w:t>
      </w:r>
      <w:r w:rsidRPr="009E7E01">
        <w:rPr>
          <w:rFonts w:ascii="Times New Roman" w:hAnsi="Times New Roman"/>
          <w:sz w:val="24"/>
          <w:szCs w:val="24"/>
          <w:lang w:val="lv-LV" w:eastAsia="lv-LV"/>
        </w:rPr>
        <w:t>-</w:t>
      </w:r>
      <w:r w:rsidR="00CF6F3D">
        <w:rPr>
          <w:rFonts w:ascii="Times New Roman" w:hAnsi="Times New Roman"/>
          <w:sz w:val="24"/>
          <w:szCs w:val="24"/>
          <w:lang w:val="lv-LV" w:eastAsia="lv-LV"/>
        </w:rPr>
        <w:t> </w:t>
      </w:r>
      <w:r w:rsidRPr="009E7E01">
        <w:rPr>
          <w:rFonts w:ascii="Times New Roman" w:hAnsi="Times New Roman"/>
          <w:sz w:val="24"/>
          <w:szCs w:val="24"/>
          <w:lang w:val="lv-LV" w:eastAsia="lv-LV"/>
        </w:rPr>
        <w:t>1960. gadā. Rezervuāra Nr. 1 tilpums ir 1 000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 pārējo rezervuāru tilpums ir 2 000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 xml:space="preserve"> (katra). Norādīts, ka katrs apvaļņojuma laukums spēj uzņemt 2</w:t>
      </w:r>
      <w:r w:rsidR="0033731C">
        <w:rPr>
          <w:rFonts w:ascii="Times New Roman" w:hAnsi="Times New Roman"/>
          <w:sz w:val="24"/>
          <w:szCs w:val="24"/>
          <w:lang w:val="lv-LV" w:eastAsia="lv-LV"/>
        </w:rPr>
        <w:t> </w:t>
      </w:r>
      <w:r w:rsidRPr="009E7E01">
        <w:rPr>
          <w:rFonts w:ascii="Times New Roman" w:hAnsi="Times New Roman"/>
          <w:sz w:val="24"/>
          <w:szCs w:val="24"/>
          <w:lang w:val="lv-LV" w:eastAsia="lv-LV"/>
        </w:rPr>
        <w:t>000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 xml:space="preserve"> lielu tilpumu (ko apliecina veiktās pārbaudes) un ka rezervuāru laukumu pamatnē ir ieklāts pretinfiltrācijas segums. Kā rezerves tvertne, kas paredzēta noplūdušas vielas pārsūknēšanai, tiek izmantots rezervuārs Nr. 6. Norādīts, ka dīzeļdegvielas daudzumu rezervu</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ros kontrol</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 xml:space="preserve"> izmantojot elektronisku sist</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mu, ar kuras pal</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dz</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bu nom</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ra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temperat</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ru, bl</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vumu un t</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s daudzumu rezervu</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ros, bet uzpildes laik</w:t>
      </w:r>
      <w:r w:rsidRPr="009E7E01">
        <w:rPr>
          <w:rFonts w:ascii="Times New Roman" w:eastAsia="TimesNewRoman" w:hAnsi="Times New Roman"/>
          <w:sz w:val="24"/>
          <w:szCs w:val="24"/>
          <w:lang w:val="lv-LV" w:eastAsia="lv-LV"/>
        </w:rPr>
        <w:t xml:space="preserve">ā </w:t>
      </w:r>
      <w:r w:rsidRPr="009E7E01">
        <w:rPr>
          <w:rFonts w:ascii="Times New Roman" w:hAnsi="Times New Roman"/>
          <w:sz w:val="24"/>
          <w:szCs w:val="24"/>
          <w:lang w:val="lv-LV" w:eastAsia="lv-LV"/>
        </w:rPr>
        <w:t>tajos uzpild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t</w:t>
      </w:r>
      <w:r w:rsidRPr="009E7E01">
        <w:rPr>
          <w:rFonts w:ascii="Times New Roman" w:eastAsia="TimesNewRoman" w:hAnsi="Times New Roman"/>
          <w:sz w:val="24"/>
          <w:szCs w:val="24"/>
          <w:lang w:val="lv-LV" w:eastAsia="lv-LV"/>
        </w:rPr>
        <w:t xml:space="preserve">ās </w:t>
      </w:r>
      <w:r w:rsidRPr="009E7E01">
        <w:rPr>
          <w:rFonts w:ascii="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daudzumu nosaka apr</w:t>
      </w:r>
      <w:r w:rsidRPr="009E7E01">
        <w:rPr>
          <w:rFonts w:ascii="Times New Roman" w:eastAsia="TimesNewRoman" w:hAnsi="Times New Roman"/>
          <w:sz w:val="24"/>
          <w:szCs w:val="24"/>
          <w:lang w:val="lv-LV" w:eastAsia="lv-LV"/>
        </w:rPr>
        <w:t>ēķ</w:t>
      </w:r>
      <w:r w:rsidRPr="009E7E01">
        <w:rPr>
          <w:rFonts w:ascii="Times New Roman" w:hAnsi="Times New Roman"/>
          <w:sz w:val="24"/>
          <w:szCs w:val="24"/>
          <w:lang w:val="lv-LV" w:eastAsia="lv-LV"/>
        </w:rPr>
        <w:t>inu ce</w:t>
      </w:r>
      <w:r w:rsidRPr="009E7E01">
        <w:rPr>
          <w:rFonts w:ascii="Times New Roman" w:eastAsia="TimesNewRoman" w:hAnsi="Times New Roman"/>
          <w:sz w:val="24"/>
          <w:szCs w:val="24"/>
          <w:lang w:val="lv-LV" w:eastAsia="lv-LV"/>
        </w:rPr>
        <w:t>ļā</w:t>
      </w:r>
      <w:r w:rsidRPr="009E7E01">
        <w:rPr>
          <w:rFonts w:ascii="Times New Roman" w:hAnsi="Times New Roman"/>
          <w:sz w:val="24"/>
          <w:szCs w:val="24"/>
          <w:lang w:val="lv-LV" w:eastAsia="lv-LV"/>
        </w:rPr>
        <w:t>. Norādīts arī, ka dīzeļdegvielas rezervuāri ir aprīkoti ar dzesēšanas sistēmu;</w:t>
      </w:r>
    </w:p>
    <w:p w14:paraId="0F7D4076"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lokomotīvju ekipēšanas iecirknis, kur veic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lokomot</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vju ekip</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šanu ar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degvielu, e</w:t>
      </w:r>
      <w:r w:rsidRPr="009E7E01">
        <w:rPr>
          <w:rFonts w:ascii="Times New Roman" w:eastAsia="TimesNewRoman" w:hAnsi="Times New Roman"/>
          <w:sz w:val="24"/>
          <w:szCs w:val="24"/>
          <w:lang w:val="lv-LV" w:eastAsia="lv-LV"/>
        </w:rPr>
        <w:t>ļļ</w:t>
      </w:r>
      <w:r w:rsidRPr="009E7E01">
        <w:rPr>
          <w:rFonts w:ascii="Times New Roman" w:hAnsi="Times New Roman"/>
          <w:sz w:val="24"/>
          <w:szCs w:val="24"/>
          <w:lang w:val="lv-LV" w:eastAsia="lv-LV"/>
        </w:rPr>
        <w:t xml:space="preserve">u un tehnisko </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 xml:space="preserve">deni. Lokomotīvju ekipēšanas iecirknī ietilpst operatoru </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ka, rezervuārs (4RB027823) un sliežu 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i, starp kuriem ir izveidotas beton</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tas sali</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as, uz kur</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m izvietots apr</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kojums 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e</w:t>
      </w:r>
      <w:r w:rsidRPr="009E7E01">
        <w:rPr>
          <w:rFonts w:ascii="Times New Roman" w:eastAsia="TimesNewRoman" w:hAnsi="Times New Roman"/>
          <w:sz w:val="24"/>
          <w:szCs w:val="24"/>
          <w:lang w:val="lv-LV" w:eastAsia="lv-LV"/>
        </w:rPr>
        <w:t>ļļ</w:t>
      </w:r>
      <w:r w:rsidRPr="009E7E01">
        <w:rPr>
          <w:rFonts w:ascii="Times New Roman" w:hAnsi="Times New Roman"/>
          <w:sz w:val="24"/>
          <w:szCs w:val="24"/>
          <w:lang w:val="lv-LV" w:eastAsia="lv-LV"/>
        </w:rPr>
        <w:t>u un tehnisk</w:t>
      </w:r>
      <w:r w:rsidRPr="009E7E01">
        <w:rPr>
          <w:rFonts w:ascii="Times New Roman" w:eastAsia="TimesNewRoman" w:hAnsi="Times New Roman"/>
          <w:sz w:val="24"/>
          <w:szCs w:val="24"/>
          <w:lang w:val="lv-LV" w:eastAsia="lv-LV"/>
        </w:rPr>
        <w:t>ā ū</w:t>
      </w:r>
      <w:r w:rsidRPr="009E7E01">
        <w:rPr>
          <w:rFonts w:ascii="Times New Roman" w:hAnsi="Times New Roman"/>
          <w:sz w:val="24"/>
          <w:szCs w:val="24"/>
          <w:lang w:val="lv-LV" w:eastAsia="lv-LV"/>
        </w:rPr>
        <w:t>dens iepild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šanai. Norādīts, ka ekipēšanas iecirkņa pamatos ir ieklāts pretinfiltrācijas segums;</w:t>
      </w:r>
    </w:p>
    <w:p w14:paraId="531EA7D0"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viena autocisternas noliešanas vieta degvielas piedevu pie</w:t>
      </w:r>
      <w:r w:rsidRPr="009E7E01">
        <w:rPr>
          <w:rFonts w:ascii="Times New Roman" w:eastAsia="TimesNewRoman" w:hAnsi="Times New Roman"/>
          <w:sz w:val="24"/>
          <w:szCs w:val="24"/>
          <w:lang w:val="lv-LV" w:eastAsia="lv-LV"/>
        </w:rPr>
        <w:t>ņ</w:t>
      </w:r>
      <w:r w:rsidRPr="009E7E01">
        <w:rPr>
          <w:rFonts w:ascii="Times New Roman" w:hAnsi="Times New Roman"/>
          <w:sz w:val="24"/>
          <w:szCs w:val="24"/>
          <w:lang w:val="lv-LV" w:eastAsia="lv-LV"/>
        </w:rPr>
        <w:t>emšanai;</w:t>
      </w:r>
    </w:p>
    <w:p w14:paraId="5A18B233" w14:textId="77777777" w:rsidR="009E7E01" w:rsidRPr="009E7E01" w:rsidRDefault="00000000" w:rsidP="009E7E01">
      <w:pPr>
        <w:widowControl/>
        <w:numPr>
          <w:ilvl w:val="2"/>
          <w:numId w:val="23"/>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degvielas p</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rs</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kn</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šanas cauru</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vadu (100 mm, 150 mm un 200 mm diametrā) l</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nijas, kas savieno sūkņu staciju ar 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cisternu noliešanas – uzpildes 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di, rezervuāru laukumu Nr. 1 ar sūkņu staciju, rezervuāru laukumu Nr. 2 ar sūkņu staciju, sūkņu staciju ar lokomotīvju ekipēšanas iecirkni un sūkņu staciju ar pazemes tvertnēm degvielas piedevām;</w:t>
      </w:r>
    </w:p>
    <w:p w14:paraId="00792DFD" w14:textId="77777777" w:rsidR="009E7E01" w:rsidRPr="009E7E01" w:rsidRDefault="00000000" w:rsidP="005B66D1">
      <w:pPr>
        <w:widowControl/>
        <w:numPr>
          <w:ilvl w:val="2"/>
          <w:numId w:val="23"/>
        </w:numPr>
        <w:tabs>
          <w:tab w:val="num" w:pos="567"/>
        </w:tabs>
        <w:autoSpaceDE w:val="0"/>
        <w:autoSpaceDN w:val="0"/>
        <w:adjustRightInd w:val="0"/>
        <w:spacing w:before="120" w:after="120" w:line="240" w:lineRule="auto"/>
        <w:ind w:left="992" w:hanging="708"/>
        <w:jc w:val="both"/>
        <w:rPr>
          <w:rFonts w:ascii="Times New Roman" w:hAnsi="Times New Roman"/>
          <w:sz w:val="24"/>
          <w:szCs w:val="24"/>
          <w:lang w:val="lv-LV" w:eastAsia="lv-LV"/>
        </w:rPr>
      </w:pPr>
      <w:r w:rsidRPr="009E7E01">
        <w:rPr>
          <w:rFonts w:ascii="Times New Roman" w:hAnsi="Times New Roman"/>
          <w:sz w:val="24"/>
          <w:szCs w:val="24"/>
          <w:lang w:val="lv-LV" w:eastAsia="lv-LV"/>
        </w:rPr>
        <w:t>objekta autotransporta uzpildes vieta ar raž</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bu l</w:t>
      </w:r>
      <w:r w:rsidRPr="009E7E01">
        <w:rPr>
          <w:rFonts w:ascii="Times New Roman" w:eastAsia="TimesNewRoman" w:hAnsi="Times New Roman"/>
          <w:sz w:val="24"/>
          <w:szCs w:val="24"/>
          <w:lang w:val="lv-LV" w:eastAsia="lv-LV"/>
        </w:rPr>
        <w:t>ī</w:t>
      </w:r>
      <w:r w:rsidRPr="009E7E01">
        <w:rPr>
          <w:rFonts w:ascii="Times New Roman" w:hAnsi="Times New Roman"/>
          <w:sz w:val="24"/>
          <w:szCs w:val="24"/>
          <w:lang w:val="lv-LV" w:eastAsia="lv-LV"/>
        </w:rPr>
        <w:t>dz 20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 xml:space="preserve">/h – </w:t>
      </w:r>
      <w:r w:rsidRPr="009E7E01">
        <w:rPr>
          <w:rFonts w:ascii="Times New Roman" w:eastAsia="TimesNewRoman" w:hAnsi="Times New Roman"/>
          <w:sz w:val="24"/>
          <w:szCs w:val="24"/>
          <w:lang w:val="lv-LV" w:eastAsia="lv-LV"/>
        </w:rPr>
        <w:t>ķ</w:t>
      </w:r>
      <w:r w:rsidRPr="009E7E01">
        <w:rPr>
          <w:rFonts w:ascii="Times New Roman" w:hAnsi="Times New Roman"/>
          <w:sz w:val="24"/>
          <w:szCs w:val="24"/>
          <w:lang w:val="lv-LV" w:eastAsia="lv-LV"/>
        </w:rPr>
        <w:t>ie</w:t>
      </w:r>
      <w:r w:rsidRPr="009E7E01">
        <w:rPr>
          <w:rFonts w:ascii="Times New Roman" w:eastAsia="TimesNewRoman" w:hAnsi="Times New Roman"/>
          <w:sz w:val="24"/>
          <w:szCs w:val="24"/>
          <w:lang w:val="lv-LV" w:eastAsia="lv-LV"/>
        </w:rPr>
        <w:t>ģ</w:t>
      </w:r>
      <w:r w:rsidRPr="009E7E01">
        <w:rPr>
          <w:rFonts w:ascii="Times New Roman" w:hAnsi="Times New Roman"/>
          <w:sz w:val="24"/>
          <w:szCs w:val="24"/>
          <w:lang w:val="lv-LV" w:eastAsia="lv-LV"/>
        </w:rPr>
        <w:t>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 xml:space="preserve">u </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k</w:t>
      </w:r>
      <w:r w:rsidRPr="009E7E01">
        <w:rPr>
          <w:rFonts w:ascii="Times New Roman" w:eastAsia="TimesNewRoman" w:hAnsi="Times New Roman"/>
          <w:sz w:val="24"/>
          <w:szCs w:val="24"/>
          <w:lang w:val="lv-LV" w:eastAsia="lv-LV"/>
        </w:rPr>
        <w:t xml:space="preserve">ā </w:t>
      </w:r>
      <w:r w:rsidRPr="009E7E01">
        <w:rPr>
          <w:rFonts w:ascii="Times New Roman" w:hAnsi="Times New Roman"/>
          <w:sz w:val="24"/>
          <w:szCs w:val="24"/>
          <w:lang w:val="lv-LV" w:eastAsia="lv-LV"/>
        </w:rPr>
        <w:t>ar beton</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tu pamatu novietotu 12 m</w:t>
      </w:r>
      <w:r w:rsidRPr="009E7E01">
        <w:rPr>
          <w:rFonts w:ascii="Times New Roman" w:hAnsi="Times New Roman"/>
          <w:sz w:val="24"/>
          <w:szCs w:val="24"/>
          <w:vertAlign w:val="superscript"/>
          <w:lang w:val="lv-LV" w:eastAsia="lv-LV"/>
        </w:rPr>
        <w:t>3</w:t>
      </w:r>
      <w:r w:rsidRPr="009E7E01">
        <w:rPr>
          <w:rFonts w:ascii="Times New Roman" w:hAnsi="Times New Roman"/>
          <w:sz w:val="24"/>
          <w:szCs w:val="24"/>
          <w:lang w:val="lv-LV" w:eastAsia="lv-LV"/>
        </w:rPr>
        <w:t xml:space="preserve"> tilpuma degvielas tvertne;</w:t>
      </w:r>
    </w:p>
    <w:p w14:paraId="43E6061F" w14:textId="77777777" w:rsidR="009E7E01" w:rsidRPr="009E7E01" w:rsidRDefault="00000000" w:rsidP="00C55726">
      <w:pPr>
        <w:widowControl/>
        <w:numPr>
          <w:ilvl w:val="2"/>
          <w:numId w:val="23"/>
        </w:numPr>
        <w:tabs>
          <w:tab w:val="clear" w:pos="720"/>
          <w:tab w:val="num" w:pos="993"/>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eastAsia="lv-LV"/>
        </w:rPr>
        <w:t>citas bīstamās iekārtas, kā tas norādīts RANP 12. pielikumā: katlumājas un eļļu glabāšanas novietnes rezervuāri, spiedieniekārtas un to kompleksi (tai skaitā kompresoru stacijas resīveri), kravas celtņi un katliekārtas.</w:t>
      </w:r>
    </w:p>
    <w:p w14:paraId="6A85AA7A" w14:textId="77777777" w:rsidR="009E7E01" w:rsidRPr="009E7E01" w:rsidRDefault="00000000" w:rsidP="001C3846">
      <w:pPr>
        <w:widowControl/>
        <w:numPr>
          <w:ilvl w:val="1"/>
          <w:numId w:val="22"/>
        </w:numPr>
        <w:tabs>
          <w:tab w:val="left" w:pos="567"/>
          <w:tab w:val="left" w:pos="1701"/>
        </w:tabs>
        <w:spacing w:before="240" w:after="240" w:line="240" w:lineRule="auto"/>
        <w:ind w:left="567" w:hanging="709"/>
        <w:jc w:val="both"/>
        <w:rPr>
          <w:rFonts w:ascii="Times New Roman" w:eastAsia="Times New Roman" w:hAnsi="Times New Roman"/>
          <w:bCs/>
          <w:sz w:val="24"/>
          <w:szCs w:val="24"/>
          <w:lang w:val="lv-LV"/>
        </w:rPr>
      </w:pPr>
      <w:r w:rsidRPr="009E7E01">
        <w:rPr>
          <w:rFonts w:ascii="Times New Roman" w:eastAsia="Times New Roman" w:hAnsi="Times New Roman"/>
          <w:bCs/>
          <w:sz w:val="24"/>
          <w:szCs w:val="24"/>
          <w:lang w:val="lv-LV"/>
        </w:rPr>
        <w:t xml:space="preserve">Programmā </w:t>
      </w:r>
      <w:r w:rsidRPr="009E7E01">
        <w:rPr>
          <w:rFonts w:ascii="Times New Roman" w:eastAsia="Times New Roman" w:hAnsi="Times New Roman"/>
          <w:sz w:val="24"/>
          <w:szCs w:val="24"/>
          <w:lang w:val="lv-LV"/>
        </w:rPr>
        <w:t>norādīts, ka e</w:t>
      </w:r>
      <w:r w:rsidRPr="009E7E01">
        <w:rPr>
          <w:rFonts w:ascii="Times New Roman" w:eastAsia="Times New Roman" w:hAnsi="Times New Roman"/>
          <w:sz w:val="24"/>
          <w:szCs w:val="24"/>
          <w:lang w:val="lv-LV" w:eastAsia="lv-LV"/>
        </w:rPr>
        <w:t>lektroapgāde objektam tiek nodrošināta no 5 transformatoru apakšstacijām</w:t>
      </w:r>
      <w:r w:rsidRPr="009E7E01">
        <w:rPr>
          <w:rFonts w:ascii="Times New Roman" w:eastAsia="Times New Roman" w:hAnsi="Times New Roman"/>
          <w:sz w:val="24"/>
          <w:szCs w:val="24"/>
          <w:lang w:val="lv-LV"/>
        </w:rPr>
        <w:t xml:space="preserve">. Norādīts, ka </w:t>
      </w:r>
      <w:r w:rsidRPr="009E7E01">
        <w:rPr>
          <w:rFonts w:ascii="Times New Roman" w:eastAsia="Times New Roman" w:hAnsi="Times New Roman"/>
          <w:sz w:val="24"/>
          <w:szCs w:val="24"/>
          <w:lang w:val="lv-LV" w:eastAsia="lv-LV"/>
        </w:rPr>
        <w:t>alternat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vie</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barošanas avoti (UPS</w:t>
      </w:r>
      <w:r>
        <w:rPr>
          <w:rFonts w:ascii="Times New Roman" w:eastAsia="Times New Roman" w:hAnsi="Times New Roman"/>
          <w:sz w:val="24"/>
          <w:szCs w:val="24"/>
          <w:vertAlign w:val="superscript"/>
          <w:lang w:val="lv-LV"/>
        </w:rPr>
        <w:footnoteReference w:id="6"/>
      </w:r>
      <w:r w:rsidRPr="009E7E01">
        <w:rPr>
          <w:rFonts w:ascii="Times New Roman" w:eastAsia="Times New Roman" w:hAnsi="Times New Roman"/>
          <w:sz w:val="24"/>
          <w:szCs w:val="24"/>
          <w:lang w:val="lv-LV" w:eastAsia="lv-LV"/>
        </w:rPr>
        <w:t>) nodrošinās datortehnikas darbību elektroapg</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des atsl</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gumu laik</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 xml:space="preserve">Tostarp </w:t>
      </w:r>
      <w:r w:rsidRPr="009E7E01">
        <w:rPr>
          <w:rFonts w:ascii="Times New Roman" w:eastAsia="Times New Roman" w:hAnsi="Times New Roman"/>
          <w:sz w:val="24"/>
          <w:szCs w:val="24"/>
          <w:lang w:val="lv-LV"/>
        </w:rPr>
        <w:t>p</w:t>
      </w:r>
      <w:r w:rsidRPr="009E7E01">
        <w:rPr>
          <w:rFonts w:ascii="Times New Roman" w:eastAsia="Times New Roman" w:hAnsi="Times New Roman"/>
          <w:sz w:val="24"/>
          <w:szCs w:val="24"/>
          <w:lang w:val="lv-LV" w:eastAsia="lv-LV"/>
        </w:rPr>
        <w:t>iln</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gas elektroener</w:t>
      </w:r>
      <w:r w:rsidRPr="009E7E01">
        <w:rPr>
          <w:rFonts w:ascii="Times New Roman" w:eastAsia="TimesNewRoman" w:hAnsi="Times New Roman"/>
          <w:sz w:val="24"/>
          <w:szCs w:val="24"/>
          <w:lang w:val="lv-LV" w:eastAsia="lv-LV"/>
        </w:rPr>
        <w:t>ģ</w:t>
      </w:r>
      <w:r w:rsidRPr="009E7E01">
        <w:rPr>
          <w:rFonts w:ascii="Times New Roman" w:eastAsia="Times New Roman" w:hAnsi="Times New Roman"/>
          <w:sz w:val="24"/>
          <w:szCs w:val="24"/>
          <w:lang w:val="lv-LV" w:eastAsia="lv-LV"/>
        </w:rPr>
        <w:t>ijas pieg</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des p</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rtraukuma gad</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jum</w:t>
      </w:r>
      <w:r w:rsidRPr="009E7E01">
        <w:rPr>
          <w:rFonts w:ascii="Times New Roman" w:eastAsia="TimesNewRoman" w:hAnsi="Times New Roman"/>
          <w:sz w:val="24"/>
          <w:szCs w:val="24"/>
          <w:lang w:val="lv-LV" w:eastAsia="lv-LV"/>
        </w:rPr>
        <w:t>ā (</w:t>
      </w:r>
      <w:r w:rsidRPr="009E7E01">
        <w:rPr>
          <w:rFonts w:ascii="Times New Roman" w:eastAsia="Times New Roman" w:hAnsi="Times New Roman"/>
          <w:sz w:val="24"/>
          <w:szCs w:val="24"/>
          <w:lang w:val="lv-LV" w:eastAsia="lv-LV"/>
        </w:rPr>
        <w:t>objektam) var netikt apdraud</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ta</w:t>
      </w:r>
      <w:r w:rsidRPr="009E7E01">
        <w:rPr>
          <w:rFonts w:ascii="Times New Roman" w:eastAsia="Times New Roman" w:hAnsi="Times New Roman"/>
          <w:sz w:val="24"/>
          <w:szCs w:val="24"/>
          <w:lang w:val="lv-LV"/>
        </w:rPr>
        <w:t xml:space="preserve"> arī </w:t>
      </w:r>
      <w:r w:rsidRPr="009E7E01">
        <w:rPr>
          <w:rFonts w:ascii="Times New Roman" w:eastAsia="Times New Roman" w:hAnsi="Times New Roman"/>
          <w:sz w:val="24"/>
          <w:szCs w:val="24"/>
          <w:lang w:val="lv-LV" w:eastAsia="lv-LV"/>
        </w:rPr>
        <w:t>ugunsdz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bas sist</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mas darb</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 jo t</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ir pievienota kop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jam pils</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 xml:space="preserve">tas </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densvadam.</w:t>
      </w:r>
    </w:p>
    <w:p w14:paraId="24EA001C" w14:textId="77777777" w:rsidR="009E7E01" w:rsidRPr="001C3846" w:rsidRDefault="00000000" w:rsidP="001C3846">
      <w:pPr>
        <w:widowControl/>
        <w:spacing w:before="240" w:after="240" w:line="240" w:lineRule="auto"/>
        <w:jc w:val="both"/>
        <w:rPr>
          <w:rFonts w:ascii="Times New Roman" w:eastAsia="Times New Roman" w:hAnsi="Times New Roman"/>
          <w:b/>
          <w:i/>
          <w:sz w:val="24"/>
          <w:szCs w:val="24"/>
          <w:lang w:val="lv-LV"/>
        </w:rPr>
      </w:pPr>
      <w:r w:rsidRPr="001C3846">
        <w:rPr>
          <w:rFonts w:ascii="Times New Roman" w:eastAsia="Times New Roman" w:hAnsi="Times New Roman"/>
          <w:b/>
          <w:i/>
          <w:sz w:val="24"/>
          <w:szCs w:val="24"/>
          <w:lang w:val="lv-LV"/>
        </w:rPr>
        <w:t>Ugunsdrošības sistēma</w:t>
      </w:r>
    </w:p>
    <w:p w14:paraId="4012FA54" w14:textId="77777777" w:rsidR="009E7E01" w:rsidRPr="009E7E01" w:rsidRDefault="00000000" w:rsidP="001C3846">
      <w:pPr>
        <w:widowControl/>
        <w:numPr>
          <w:ilvl w:val="1"/>
          <w:numId w:val="22"/>
        </w:numPr>
        <w:tabs>
          <w:tab w:val="left" w:pos="567"/>
          <w:tab w:val="left" w:pos="1701"/>
        </w:tabs>
        <w:spacing w:before="240" w:after="240" w:line="240" w:lineRule="auto"/>
        <w:ind w:left="567" w:hanging="709"/>
        <w:jc w:val="both"/>
        <w:rPr>
          <w:rFonts w:ascii="Times New Roman" w:eastAsia="Times New Roman" w:hAnsi="Times New Roman"/>
          <w:bCs/>
          <w:sz w:val="24"/>
          <w:szCs w:val="24"/>
          <w:lang w:val="lv-LV"/>
        </w:rPr>
      </w:pPr>
      <w:r w:rsidRPr="009E7E01">
        <w:rPr>
          <w:rFonts w:ascii="Times New Roman" w:eastAsia="Times New Roman" w:hAnsi="Times New Roman"/>
          <w:bCs/>
          <w:sz w:val="24"/>
          <w:szCs w:val="24"/>
          <w:lang w:val="lv-LV"/>
        </w:rPr>
        <w:t>Rūpniecisko avāriju novēršanas programmā</w:t>
      </w:r>
      <w:r w:rsidRPr="009E7E01">
        <w:rPr>
          <w:rFonts w:ascii="Times New Roman" w:eastAsia="Times New Roman" w:hAnsi="Times New Roman"/>
          <w:sz w:val="24"/>
          <w:szCs w:val="24"/>
          <w:lang w:val="lv-LV"/>
        </w:rPr>
        <w:t xml:space="preserve"> norādīts, ka </w:t>
      </w:r>
      <w:r w:rsidRPr="009E7E01">
        <w:rPr>
          <w:rFonts w:ascii="Times New Roman" w:eastAsia="Times New Roman" w:hAnsi="Times New Roman"/>
          <w:sz w:val="24"/>
          <w:szCs w:val="24"/>
          <w:lang w:val="lv-LV" w:eastAsia="lv-LV"/>
        </w:rPr>
        <w:t>ugunsgr</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ka trauksmes signaliz</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cija</w:t>
      </w:r>
      <w:r>
        <w:rPr>
          <w:rFonts w:ascii="Times New Roman" w:eastAsia="Times New Roman" w:hAnsi="Times New Roman"/>
          <w:sz w:val="24"/>
          <w:szCs w:val="24"/>
          <w:vertAlign w:val="superscript"/>
          <w:lang w:val="lv-LV" w:eastAsia="lv-LV"/>
        </w:rPr>
        <w:footnoteReference w:id="7"/>
      </w:r>
      <w:r w:rsidRPr="009E7E01">
        <w:rPr>
          <w:rFonts w:ascii="Times New Roman" w:eastAsia="Times New Roman" w:hAnsi="Times New Roman"/>
          <w:sz w:val="24"/>
          <w:szCs w:val="24"/>
          <w:lang w:val="lv-LV" w:eastAsia="lv-LV"/>
        </w:rPr>
        <w:t xml:space="preserve"> ir ierīkota administrat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vaj</w:t>
      </w:r>
      <w:r w:rsidRPr="009E7E01">
        <w:rPr>
          <w:rFonts w:ascii="Times New Roman" w:eastAsia="TimesNewRoman" w:hAnsi="Times New Roman"/>
          <w:sz w:val="24"/>
          <w:szCs w:val="24"/>
          <w:lang w:val="lv-LV" w:eastAsia="lv-LV"/>
        </w:rPr>
        <w:t>ā ē</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e</w:t>
      </w:r>
      <w:r w:rsidRPr="009E7E01">
        <w:rPr>
          <w:rFonts w:ascii="Times New Roman" w:eastAsia="TimesNewRoman" w:hAnsi="Times New Roman"/>
          <w:sz w:val="24"/>
          <w:szCs w:val="24"/>
          <w:lang w:val="lv-LV" w:eastAsia="lv-LV"/>
        </w:rPr>
        <w:t>ļļ</w:t>
      </w:r>
      <w:r w:rsidRPr="009E7E01">
        <w:rPr>
          <w:rFonts w:ascii="Times New Roman" w:eastAsia="Times New Roman" w:hAnsi="Times New Roman"/>
          <w:sz w:val="24"/>
          <w:szCs w:val="24"/>
          <w:lang w:val="lv-LV" w:eastAsia="lv-LV"/>
        </w:rPr>
        <w:t>as s</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eastAsia="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s</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eastAsia="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ekip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šanas iecirkn</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 ekip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šanas iecirk</w:t>
      </w:r>
      <w:r w:rsidRPr="009E7E01">
        <w:rPr>
          <w:rFonts w:ascii="Times New Roman" w:eastAsia="TimesNewRoman" w:hAnsi="Times New Roman"/>
          <w:sz w:val="24"/>
          <w:szCs w:val="24"/>
          <w:lang w:val="lv-LV" w:eastAsia="lv-LV"/>
        </w:rPr>
        <w:t>ņa</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eastAsia="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degvielas noliktav</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d</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ze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degvielas s</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eastAsia="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laboratorij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 </w:t>
      </w:r>
      <w:r w:rsidRPr="009E7E01">
        <w:rPr>
          <w:rFonts w:ascii="Times New Roman" w:eastAsia="Times New Roman" w:hAnsi="Times New Roman"/>
          <w:i/>
          <w:iCs/>
          <w:sz w:val="24"/>
          <w:szCs w:val="24"/>
          <w:lang w:val="lv-LV" w:eastAsia="lv-LV"/>
        </w:rPr>
        <w:t>“nepl</w:t>
      </w:r>
      <w:r w:rsidRPr="009E7E01">
        <w:rPr>
          <w:rFonts w:ascii="Times New Roman" w:eastAsia="TimesNewRoman" w:hAnsi="Times New Roman"/>
          <w:i/>
          <w:iCs/>
          <w:sz w:val="24"/>
          <w:szCs w:val="24"/>
          <w:lang w:val="lv-LV" w:eastAsia="lv-LV"/>
        </w:rPr>
        <w:t>ā</w:t>
      </w:r>
      <w:r w:rsidRPr="009E7E01">
        <w:rPr>
          <w:rFonts w:ascii="Times New Roman" w:eastAsia="Times New Roman" w:hAnsi="Times New Roman"/>
          <w:i/>
          <w:iCs/>
          <w:sz w:val="24"/>
          <w:szCs w:val="24"/>
          <w:lang w:val="lv-LV" w:eastAsia="lv-LV"/>
        </w:rPr>
        <w:t>na”</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remonta noda</w:t>
      </w:r>
      <w:r w:rsidRPr="009E7E01">
        <w:rPr>
          <w:rFonts w:ascii="Times New Roman" w:eastAsia="TimesNewRoman" w:hAnsi="Times New Roman"/>
          <w:sz w:val="24"/>
          <w:szCs w:val="24"/>
          <w:lang w:val="lv-LV" w:eastAsia="lv-LV"/>
        </w:rPr>
        <w:t>ļā</w:t>
      </w:r>
      <w:r w:rsidRPr="009E7E01">
        <w:rPr>
          <w:rFonts w:ascii="Times New Roman" w:eastAsia="Times New Roman" w:hAnsi="Times New Roman"/>
          <w:sz w:val="24"/>
          <w:szCs w:val="24"/>
          <w:lang w:val="lv-LV" w:eastAsia="lv-LV"/>
        </w:rPr>
        <w:t>, administr</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cijas </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kā, dienesta sadz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ves korpusā un katlu m</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j</w:t>
      </w:r>
      <w:r w:rsidRPr="009E7E01">
        <w:rPr>
          <w:rFonts w:ascii="Times New Roman" w:eastAsia="TimesNewRoman" w:hAnsi="Times New Roman"/>
          <w:sz w:val="24"/>
          <w:szCs w:val="24"/>
          <w:lang w:val="lv-LV" w:eastAsia="lv-LV"/>
        </w:rPr>
        <w:t xml:space="preserve">ā. Tāpat kā 2018. gada RANP arī šajā RANP norādīts, ka </w:t>
      </w:r>
      <w:r w:rsidRPr="009E7E01">
        <w:rPr>
          <w:rFonts w:ascii="Times New Roman" w:eastAsia="Times New Roman" w:hAnsi="Times New Roman"/>
          <w:sz w:val="24"/>
          <w:szCs w:val="24"/>
          <w:lang w:val="lv-LV" w:eastAsia="lv-LV"/>
        </w:rPr>
        <w:t>ugunsgr</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ka</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trauksmes signaliz</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cijas uzraudz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bu un uztur</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šanu nodrošina VAS “Latvijas dzelzce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š”.</w:t>
      </w:r>
      <w:r w:rsidRPr="009E7E01">
        <w:rPr>
          <w:rFonts w:ascii="Times New Roman" w:eastAsia="Times New Roman" w:hAnsi="Times New Roman"/>
          <w:bCs/>
          <w:sz w:val="24"/>
          <w:szCs w:val="24"/>
          <w:lang w:val="lv-LV"/>
        </w:rPr>
        <w:t xml:space="preserve"> Norādīts arī, ka k</w:t>
      </w:r>
      <w:r w:rsidRPr="009E7E01">
        <w:rPr>
          <w:rFonts w:ascii="Times New Roman" w:eastAsia="Times New Roman" w:hAnsi="Times New Roman"/>
          <w:sz w:val="24"/>
          <w:szCs w:val="24"/>
          <w:lang w:val="lv-LV"/>
        </w:rPr>
        <w:t xml:space="preserve">atlu telpā līdz 2021. gada beigām plānots uzstādīt gāzes </w:t>
      </w:r>
      <w:r w:rsidRPr="009E7E01">
        <w:rPr>
          <w:rFonts w:ascii="Times New Roman" w:eastAsia="Times New Roman" w:hAnsi="Times New Roman"/>
          <w:sz w:val="24"/>
          <w:szCs w:val="24"/>
          <w:lang w:val="lv-LV"/>
        </w:rPr>
        <w:lastRenderedPageBreak/>
        <w:t>noplūdes devēju, kas padod trauksmes signālu gāzes noplūdes gadījumā, bet gāzes padeves atslēgšanu veic operators manuāli.</w:t>
      </w:r>
    </w:p>
    <w:p w14:paraId="331A3F49" w14:textId="77777777" w:rsidR="009E7E01" w:rsidRPr="009E7E01" w:rsidRDefault="00000000" w:rsidP="001C3846">
      <w:pPr>
        <w:widowControl/>
        <w:numPr>
          <w:ilvl w:val="1"/>
          <w:numId w:val="22"/>
        </w:numPr>
        <w:tabs>
          <w:tab w:val="left" w:pos="567"/>
          <w:tab w:val="left" w:pos="1701"/>
        </w:tabs>
        <w:spacing w:before="240" w:after="240" w:line="240" w:lineRule="auto"/>
        <w:ind w:left="567" w:hanging="709"/>
        <w:jc w:val="both"/>
        <w:rPr>
          <w:rFonts w:ascii="Times New Roman" w:eastAsia="Times New Roman" w:hAnsi="Times New Roman"/>
          <w:bCs/>
          <w:sz w:val="24"/>
          <w:szCs w:val="24"/>
          <w:lang w:val="lv-LV"/>
        </w:rPr>
      </w:pPr>
      <w:r w:rsidRPr="009E7E01">
        <w:rPr>
          <w:rFonts w:ascii="Times New Roman" w:eastAsia="Times New Roman" w:hAnsi="Times New Roman"/>
          <w:sz w:val="24"/>
          <w:szCs w:val="24"/>
          <w:lang w:val="lv-LV"/>
        </w:rPr>
        <w:t xml:space="preserve">Norādīts, ka </w:t>
      </w:r>
      <w:r w:rsidRPr="009E7E01">
        <w:rPr>
          <w:rFonts w:ascii="Times New Roman" w:eastAsia="Times New Roman" w:hAnsi="Times New Roman"/>
          <w:sz w:val="24"/>
          <w:szCs w:val="24"/>
          <w:lang w:val="lv-LV" w:eastAsia="lv-LV"/>
        </w:rPr>
        <w:t>ugunsgr</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ka konstat</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šanai s</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k</w:t>
      </w:r>
      <w:r w:rsidRPr="009E7E01">
        <w:rPr>
          <w:rFonts w:ascii="Times New Roman" w:eastAsia="TimesNewRoman" w:hAnsi="Times New Roman"/>
          <w:sz w:val="24"/>
          <w:szCs w:val="24"/>
          <w:lang w:val="lv-LV" w:eastAsia="lv-LV"/>
        </w:rPr>
        <w:t>ņ</w:t>
      </w:r>
      <w:r w:rsidRPr="009E7E01">
        <w:rPr>
          <w:rFonts w:ascii="Times New Roman" w:eastAsia="Times New Roman" w:hAnsi="Times New Roman"/>
          <w:sz w:val="24"/>
          <w:szCs w:val="24"/>
          <w:lang w:val="lv-LV" w:eastAsia="lv-LV"/>
        </w:rPr>
        <w:t>u stacij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 lokomotīvju ekipēšanas iecirknī ir</w:t>
      </w:r>
      <w:r w:rsidRPr="009E7E01">
        <w:rPr>
          <w:rFonts w:ascii="Times New Roman" w:eastAsia="TimesNewRoman" w:hAnsi="Times New Roman"/>
          <w:sz w:val="24"/>
          <w:szCs w:val="24"/>
          <w:lang w:val="lv-LV" w:eastAsia="lv-LV"/>
        </w:rPr>
        <w:t xml:space="preserve"> </w:t>
      </w:r>
      <w:r w:rsidRPr="009E7E01">
        <w:rPr>
          <w:rFonts w:ascii="Times New Roman" w:eastAsia="Times New Roman" w:hAnsi="Times New Roman"/>
          <w:sz w:val="24"/>
          <w:szCs w:val="24"/>
          <w:lang w:val="lv-LV" w:eastAsia="lv-LV"/>
        </w:rPr>
        <w:t>uzst</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ta ugunsgrēka trauksmes signaliz</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 xml:space="preserve">cija. </w:t>
      </w:r>
    </w:p>
    <w:p w14:paraId="10FA9409" w14:textId="77777777" w:rsidR="009E7E01" w:rsidRPr="009E7E01" w:rsidRDefault="00000000" w:rsidP="001C3846">
      <w:pPr>
        <w:widowControl/>
        <w:numPr>
          <w:ilvl w:val="1"/>
          <w:numId w:val="22"/>
        </w:numPr>
        <w:tabs>
          <w:tab w:val="left" w:pos="567"/>
          <w:tab w:val="left" w:pos="1701"/>
        </w:tabs>
        <w:spacing w:before="240" w:after="240" w:line="240" w:lineRule="auto"/>
        <w:ind w:left="567" w:hanging="709"/>
        <w:jc w:val="both"/>
        <w:rPr>
          <w:rFonts w:ascii="Times New Roman" w:eastAsia="Times New Roman" w:hAnsi="Times New Roman"/>
          <w:bCs/>
          <w:sz w:val="24"/>
          <w:szCs w:val="24"/>
          <w:lang w:val="lv-LV"/>
        </w:rPr>
      </w:pPr>
      <w:r w:rsidRPr="009E7E01">
        <w:rPr>
          <w:rFonts w:ascii="Times New Roman" w:eastAsia="Times New Roman" w:hAnsi="Times New Roman"/>
          <w:sz w:val="24"/>
          <w:szCs w:val="24"/>
          <w:lang w:val="lv-LV" w:eastAsia="lv-LV"/>
        </w:rPr>
        <w:t>Norādīts, ka ugunsdz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 xml:space="preserve">bas </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densapg</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des sist</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mu veido</w:t>
      </w:r>
      <w:r w:rsidRPr="009E7E01">
        <w:rPr>
          <w:rFonts w:ascii="Times New Roman" w:eastAsia="Times New Roman" w:hAnsi="Times New Roman"/>
          <w:sz w:val="24"/>
          <w:szCs w:val="24"/>
          <w:lang w:val="lv-LV"/>
        </w:rPr>
        <w:t xml:space="preserve"> objekta </w:t>
      </w:r>
      <w:r w:rsidRPr="009E7E01">
        <w:rPr>
          <w:rFonts w:ascii="Times New Roman" w:eastAsia="Times New Roman" w:hAnsi="Times New Roman"/>
          <w:sz w:val="24"/>
          <w:szCs w:val="24"/>
          <w:lang w:val="lv-LV" w:eastAsia="lv-LV"/>
        </w:rPr>
        <w:t>teritorij</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 xml:space="preserve">izvietotais </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densvadu 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kls (atseviš</w:t>
      </w:r>
      <w:r w:rsidRPr="009E7E01">
        <w:rPr>
          <w:rFonts w:ascii="Times New Roman" w:eastAsia="TimesNewRoman" w:hAnsi="Times New Roman"/>
          <w:sz w:val="24"/>
          <w:szCs w:val="24"/>
          <w:lang w:val="lv-LV" w:eastAsia="lv-LV"/>
        </w:rPr>
        <w:t>ķ</w:t>
      </w:r>
      <w:r w:rsidRPr="009E7E01">
        <w:rPr>
          <w:rFonts w:ascii="Times New Roman" w:eastAsia="Times New Roman" w:hAnsi="Times New Roman"/>
          <w:sz w:val="24"/>
          <w:szCs w:val="24"/>
          <w:lang w:val="lv-LV" w:eastAsia="lv-LV"/>
        </w:rPr>
        <w:t>i ūdensvadi gan tehniskaj</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m, tai skaitā ugunsdz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bas,</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gan sadz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ves vajadz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m), objekta teritorij</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esošie 15 hidranti un 45 ugunsdz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bas kr</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ni.</w:t>
      </w:r>
      <w:r w:rsidRPr="009E7E01">
        <w:rPr>
          <w:rFonts w:ascii="Times New Roman" w:eastAsia="Times New Roman" w:hAnsi="Times New Roman"/>
          <w:bCs/>
          <w:sz w:val="24"/>
          <w:szCs w:val="24"/>
          <w:lang w:val="lv-LV"/>
        </w:rPr>
        <w:t xml:space="preserve"> </w:t>
      </w:r>
      <w:r w:rsidRPr="009E7E01">
        <w:rPr>
          <w:rFonts w:ascii="Times New Roman" w:eastAsia="Times New Roman" w:hAnsi="Times New Roman"/>
          <w:sz w:val="24"/>
          <w:szCs w:val="24"/>
          <w:lang w:val="lv-LV"/>
        </w:rPr>
        <w:t>U</w:t>
      </w:r>
      <w:r w:rsidRPr="009E7E01">
        <w:rPr>
          <w:rFonts w:ascii="Times New Roman" w:eastAsia="Times New Roman" w:hAnsi="Times New Roman"/>
          <w:sz w:val="24"/>
          <w:szCs w:val="24"/>
          <w:lang w:val="lv-LV" w:eastAsia="lv-LV"/>
        </w:rPr>
        <w:t>gunsdz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bas vajadz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m paredz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 xml:space="preserve">tas arī objekta teritorijā izvietotās 3 pazemes </w:t>
      </w:r>
      <w:r w:rsidRPr="009E7E01">
        <w:rPr>
          <w:rFonts w:ascii="Times New Roman" w:eastAsia="TimesNewRoman" w:hAnsi="Times New Roman"/>
          <w:sz w:val="24"/>
          <w:szCs w:val="24"/>
          <w:lang w:val="lv-LV" w:eastAsia="lv-LV"/>
        </w:rPr>
        <w:t>ū</w:t>
      </w:r>
      <w:r w:rsidRPr="009E7E01">
        <w:rPr>
          <w:rFonts w:ascii="Times New Roman" w:eastAsia="Times New Roman" w:hAnsi="Times New Roman"/>
          <w:sz w:val="24"/>
          <w:szCs w:val="24"/>
          <w:lang w:val="lv-LV" w:eastAsia="lv-LV"/>
        </w:rPr>
        <w:t>dens tvertnes ar kop</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jo tilpumu</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180 m</w:t>
      </w:r>
      <w:r w:rsidRPr="009E7E01">
        <w:rPr>
          <w:rFonts w:ascii="Times New Roman" w:eastAsia="Times New Roman" w:hAnsi="Times New Roman"/>
          <w:sz w:val="24"/>
          <w:szCs w:val="24"/>
          <w:vertAlign w:val="superscript"/>
          <w:lang w:val="lv-LV" w:eastAsia="lv-LV"/>
        </w:rPr>
        <w:t>3</w:t>
      </w:r>
      <w:r w:rsidRPr="009E7E01">
        <w:rPr>
          <w:rFonts w:ascii="Times New Roman" w:eastAsia="Times New Roman" w:hAnsi="Times New Roman"/>
          <w:sz w:val="24"/>
          <w:szCs w:val="24"/>
          <w:lang w:val="lv-LV" w:eastAsia="lv-LV"/>
        </w:rPr>
        <w:t>, kas atrodas pie rezervuāru laukumiem.</w:t>
      </w:r>
    </w:p>
    <w:p w14:paraId="780DDFCE" w14:textId="77777777" w:rsidR="009E7E01" w:rsidRPr="009E7E01" w:rsidRDefault="00000000" w:rsidP="001C3846">
      <w:pPr>
        <w:widowControl/>
        <w:numPr>
          <w:ilvl w:val="1"/>
          <w:numId w:val="22"/>
        </w:numPr>
        <w:tabs>
          <w:tab w:val="left" w:pos="567"/>
          <w:tab w:val="left" w:pos="1701"/>
        </w:tabs>
        <w:spacing w:before="240" w:after="240" w:line="240" w:lineRule="auto"/>
        <w:ind w:left="567" w:hanging="709"/>
        <w:jc w:val="both"/>
        <w:rPr>
          <w:rFonts w:ascii="Times New Roman" w:eastAsia="Times New Roman" w:hAnsi="Times New Roman"/>
          <w:bCs/>
          <w:sz w:val="24"/>
          <w:szCs w:val="24"/>
          <w:lang w:val="lv-LV"/>
        </w:rPr>
      </w:pPr>
      <w:r w:rsidRPr="009E7E01">
        <w:rPr>
          <w:rFonts w:ascii="Times New Roman" w:eastAsia="TimesNewRoman" w:hAnsi="Times New Roman"/>
          <w:sz w:val="24"/>
          <w:szCs w:val="24"/>
          <w:lang w:val="lv-LV" w:eastAsia="lv-LV"/>
        </w:rPr>
        <w:t xml:space="preserve">RANP norādīts, ka </w:t>
      </w:r>
      <w:r w:rsidRPr="009E7E01">
        <w:rPr>
          <w:rFonts w:ascii="Times New Roman" w:eastAsia="Times New Roman" w:hAnsi="Times New Roman"/>
          <w:sz w:val="24"/>
          <w:szCs w:val="24"/>
          <w:lang w:val="lv-LV" w:eastAsia="lv-LV"/>
        </w:rPr>
        <w:t>objektā ir pieejami 1</w:t>
      </w:r>
      <w:r w:rsidR="001C3846">
        <w:rPr>
          <w:rFonts w:ascii="Times New Roman" w:eastAsia="Times New Roman" w:hAnsi="Times New Roman"/>
          <w:sz w:val="24"/>
          <w:szCs w:val="24"/>
          <w:lang w:val="lv-LV" w:eastAsia="lv-LV"/>
        </w:rPr>
        <w:t xml:space="preserve"> </w:t>
      </w:r>
      <w:r w:rsidRPr="009E7E01">
        <w:rPr>
          <w:rFonts w:ascii="Times New Roman" w:eastAsia="Times New Roman" w:hAnsi="Times New Roman"/>
          <w:sz w:val="24"/>
          <w:szCs w:val="24"/>
          <w:lang w:val="lv-LV" w:eastAsia="lv-LV"/>
        </w:rPr>
        <w:t>600 l putu veidot</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ja STHAMEX 6</w:t>
      </w:r>
      <w:r w:rsidR="001C3846">
        <w:rPr>
          <w:rFonts w:ascii="Times New Roman" w:eastAsia="Times New Roman" w:hAnsi="Times New Roman"/>
          <w:sz w:val="24"/>
          <w:szCs w:val="24"/>
          <w:lang w:val="lv-LV" w:eastAsia="lv-LV"/>
        </w:rPr>
        <w:t xml:space="preserve"> </w:t>
      </w:r>
      <w:r w:rsidRPr="009E7E01">
        <w:rPr>
          <w:rFonts w:ascii="Times New Roman" w:eastAsia="Times New Roman" w:hAnsi="Times New Roman"/>
          <w:sz w:val="24"/>
          <w:szCs w:val="24"/>
          <w:lang w:val="lv-LV" w:eastAsia="lv-LV"/>
        </w:rPr>
        <w:t>%, kas tiek uzglab</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ts apsild</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m</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noliktav</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w:t>
      </w:r>
    </w:p>
    <w:p w14:paraId="474FC710" w14:textId="77777777" w:rsidR="009E7E01" w:rsidRPr="009E7E01" w:rsidRDefault="00000000" w:rsidP="001C3846">
      <w:pPr>
        <w:widowControl/>
        <w:numPr>
          <w:ilvl w:val="1"/>
          <w:numId w:val="22"/>
        </w:numPr>
        <w:tabs>
          <w:tab w:val="left" w:pos="567"/>
          <w:tab w:val="left" w:pos="1701"/>
        </w:tabs>
        <w:spacing w:before="240" w:after="240" w:line="240" w:lineRule="auto"/>
        <w:ind w:left="567" w:hanging="709"/>
        <w:jc w:val="both"/>
        <w:rPr>
          <w:rFonts w:ascii="Times New Roman" w:eastAsia="Times New Roman" w:hAnsi="Times New Roman"/>
          <w:bCs/>
          <w:sz w:val="24"/>
          <w:szCs w:val="24"/>
          <w:lang w:val="lv-LV"/>
        </w:rPr>
      </w:pPr>
      <w:r w:rsidRPr="009E7E01">
        <w:rPr>
          <w:rFonts w:ascii="Times New Roman" w:eastAsia="Times New Roman" w:hAnsi="Times New Roman"/>
          <w:sz w:val="24"/>
          <w:szCs w:val="24"/>
          <w:lang w:val="lv-LV" w:eastAsia="lv-LV"/>
        </w:rPr>
        <w:t>Nelielu ugunsgr</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ku likvid</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šanai objekta teritorijā, pie tehnoloģiskajām vienībām ir izvietoti p</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rn</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jamie rokas ugunsdz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s</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bas</w:t>
      </w:r>
      <w:r w:rsidRPr="009E7E01">
        <w:rPr>
          <w:rFonts w:ascii="Times New Roman" w:eastAsia="Times New Roman" w:hAnsi="Times New Roman"/>
          <w:sz w:val="24"/>
          <w:szCs w:val="24"/>
          <w:lang w:val="lv-LV"/>
        </w:rPr>
        <w:t xml:space="preserve"> </w:t>
      </w:r>
      <w:r w:rsidRPr="009E7E01">
        <w:rPr>
          <w:rFonts w:ascii="Times New Roman" w:eastAsia="Times New Roman" w:hAnsi="Times New Roman"/>
          <w:sz w:val="24"/>
          <w:szCs w:val="24"/>
          <w:lang w:val="lv-LV" w:eastAsia="lv-LV"/>
        </w:rPr>
        <w:t>apar</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ti, bet lielu av</w:t>
      </w:r>
      <w:r w:rsidRPr="009E7E01">
        <w:rPr>
          <w:rFonts w:ascii="Times New Roman" w:eastAsia="TimesNewRoman" w:hAnsi="Times New Roman"/>
          <w:sz w:val="24"/>
          <w:szCs w:val="24"/>
          <w:lang w:val="lv-LV" w:eastAsia="lv-LV"/>
        </w:rPr>
        <w:t>ā</w:t>
      </w:r>
      <w:r w:rsidRPr="009E7E01">
        <w:rPr>
          <w:rFonts w:ascii="Times New Roman" w:eastAsia="Times New Roman" w:hAnsi="Times New Roman"/>
          <w:sz w:val="24"/>
          <w:szCs w:val="24"/>
          <w:lang w:val="lv-LV" w:eastAsia="lv-LV"/>
        </w:rPr>
        <w:t>riju gad</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jum</w:t>
      </w:r>
      <w:r w:rsidRPr="009E7E01">
        <w:rPr>
          <w:rFonts w:ascii="Times New Roman" w:eastAsia="TimesNewRoman" w:hAnsi="Times New Roman"/>
          <w:sz w:val="24"/>
          <w:szCs w:val="24"/>
          <w:lang w:val="lv-LV" w:eastAsia="lv-LV"/>
        </w:rPr>
        <w:t xml:space="preserve">ā </w:t>
      </w:r>
      <w:r w:rsidRPr="009E7E01">
        <w:rPr>
          <w:rFonts w:ascii="Times New Roman" w:eastAsia="Times New Roman" w:hAnsi="Times New Roman"/>
          <w:sz w:val="24"/>
          <w:szCs w:val="24"/>
          <w:lang w:val="lv-LV" w:eastAsia="lv-LV"/>
        </w:rPr>
        <w:t>paredz</w:t>
      </w:r>
      <w:r w:rsidRPr="009E7E01">
        <w:rPr>
          <w:rFonts w:ascii="Times New Roman" w:eastAsia="TimesNewRoman" w:hAnsi="Times New Roman"/>
          <w:sz w:val="24"/>
          <w:szCs w:val="24"/>
          <w:lang w:val="lv-LV" w:eastAsia="lv-LV"/>
        </w:rPr>
        <w:t>ē</w:t>
      </w:r>
      <w:r w:rsidRPr="009E7E01">
        <w:rPr>
          <w:rFonts w:ascii="Times New Roman" w:eastAsia="Times New Roman" w:hAnsi="Times New Roman"/>
          <w:sz w:val="24"/>
          <w:szCs w:val="24"/>
          <w:lang w:val="lv-LV" w:eastAsia="lv-LV"/>
        </w:rPr>
        <w:t>ts iesaist</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t VAS “Latvijas dzelzce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š” pal</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dz</w:t>
      </w:r>
      <w:r w:rsidRPr="009E7E01">
        <w:rPr>
          <w:rFonts w:ascii="Times New Roman" w:eastAsia="TimesNewRoman" w:hAnsi="Times New Roman"/>
          <w:sz w:val="24"/>
          <w:szCs w:val="24"/>
          <w:lang w:val="lv-LV" w:eastAsia="lv-LV"/>
        </w:rPr>
        <w:t>ī</w:t>
      </w:r>
      <w:r w:rsidRPr="009E7E01">
        <w:rPr>
          <w:rFonts w:ascii="Times New Roman" w:eastAsia="Times New Roman" w:hAnsi="Times New Roman"/>
          <w:sz w:val="24"/>
          <w:szCs w:val="24"/>
          <w:lang w:val="lv-LV" w:eastAsia="lv-LV"/>
        </w:rPr>
        <w:t>bas vilcienu, kas izvietots dzelzce</w:t>
      </w:r>
      <w:r w:rsidRPr="009E7E01">
        <w:rPr>
          <w:rFonts w:ascii="Times New Roman" w:eastAsia="TimesNewRoman" w:hAnsi="Times New Roman"/>
          <w:sz w:val="24"/>
          <w:szCs w:val="24"/>
          <w:lang w:val="lv-LV" w:eastAsia="lv-LV"/>
        </w:rPr>
        <w:t>ļ</w:t>
      </w:r>
      <w:r w:rsidRPr="009E7E01">
        <w:rPr>
          <w:rFonts w:ascii="Times New Roman" w:eastAsia="Times New Roman" w:hAnsi="Times New Roman"/>
          <w:sz w:val="24"/>
          <w:szCs w:val="24"/>
          <w:lang w:val="lv-LV" w:eastAsia="lv-LV"/>
        </w:rPr>
        <w:t>a stacijas “Daugavpils” teritorij</w:t>
      </w:r>
      <w:r w:rsidRPr="009E7E01">
        <w:rPr>
          <w:rFonts w:ascii="Times New Roman" w:eastAsia="TimesNewRoman" w:hAnsi="Times New Roman"/>
          <w:sz w:val="24"/>
          <w:szCs w:val="24"/>
          <w:lang w:val="lv-LV" w:eastAsia="lv-LV"/>
        </w:rPr>
        <w:t>ā.</w:t>
      </w:r>
    </w:p>
    <w:p w14:paraId="5A9499F0" w14:textId="77777777" w:rsidR="009E7E01" w:rsidRPr="009E7E01" w:rsidRDefault="00000000" w:rsidP="009C5CDF">
      <w:pPr>
        <w:keepNext/>
        <w:widowControl/>
        <w:numPr>
          <w:ilvl w:val="0"/>
          <w:numId w:val="15"/>
        </w:numPr>
        <w:spacing w:before="360" w:after="360" w:line="259" w:lineRule="auto"/>
        <w:ind w:left="357" w:hanging="357"/>
        <w:jc w:val="center"/>
        <w:outlineLvl w:val="0"/>
        <w:rPr>
          <w:rFonts w:ascii="Times New Roman" w:eastAsia="Times New Roman" w:hAnsi="Times New Roman"/>
          <w:b/>
          <w:iCs/>
          <w:sz w:val="24"/>
          <w:szCs w:val="24"/>
          <w:lang w:val="lv-LV"/>
        </w:rPr>
      </w:pPr>
      <w:r w:rsidRPr="009E7E01">
        <w:rPr>
          <w:rFonts w:ascii="Times New Roman" w:eastAsia="Times New Roman" w:hAnsi="Times New Roman"/>
          <w:b/>
          <w:iCs/>
          <w:sz w:val="24"/>
          <w:szCs w:val="24"/>
          <w:lang w:val="lv-LV"/>
        </w:rPr>
        <w:t>Rūpniecisko avāriju riska un iespējamo rūpniecisko avāriju seku novērtējuma īss raksturojums un analīze</w:t>
      </w:r>
    </w:p>
    <w:p w14:paraId="11E25FF6" w14:textId="77777777" w:rsidR="009E7E01" w:rsidRPr="009E7E01" w:rsidRDefault="00000000" w:rsidP="009E7E01">
      <w:pPr>
        <w:widowControl/>
        <w:spacing w:before="240" w:after="240" w:line="240" w:lineRule="auto"/>
        <w:jc w:val="both"/>
        <w:rPr>
          <w:rFonts w:ascii="Times New Roman" w:eastAsia="Times New Roman" w:hAnsi="Times New Roman"/>
          <w:b/>
          <w:bCs/>
          <w:i/>
          <w:iCs/>
          <w:sz w:val="24"/>
          <w:szCs w:val="24"/>
          <w:lang w:val="lv-LV"/>
        </w:rPr>
      </w:pPr>
      <w:r w:rsidRPr="009E7E01">
        <w:rPr>
          <w:rFonts w:ascii="Times New Roman" w:eastAsia="Times New Roman" w:hAnsi="Times New Roman"/>
          <w:b/>
          <w:bCs/>
          <w:i/>
          <w:iCs/>
          <w:sz w:val="24"/>
          <w:szCs w:val="24"/>
          <w:lang w:val="lv-LV"/>
        </w:rPr>
        <w:t>Rūpniecisko avāriju riska avoti un faktori</w:t>
      </w:r>
    </w:p>
    <w:p w14:paraId="348816B1" w14:textId="77777777" w:rsidR="009E7E01" w:rsidRPr="009E7E01" w:rsidRDefault="00000000" w:rsidP="009E7E01">
      <w:pPr>
        <w:widowControl/>
        <w:numPr>
          <w:ilvl w:val="1"/>
          <w:numId w:val="20"/>
        </w:numPr>
        <w:spacing w:before="240" w:after="120" w:line="240" w:lineRule="auto"/>
        <w:ind w:left="567" w:hanging="567"/>
        <w:jc w:val="both"/>
        <w:rPr>
          <w:rFonts w:ascii="Times New Roman" w:hAnsi="Times New Roman"/>
          <w:sz w:val="24"/>
          <w:szCs w:val="24"/>
          <w:lang w:val="lv-LV"/>
        </w:rPr>
      </w:pPr>
      <w:r w:rsidRPr="009E7E01">
        <w:rPr>
          <w:rFonts w:ascii="Times New Roman" w:hAnsi="Times New Roman"/>
          <w:bCs/>
          <w:iCs/>
          <w:sz w:val="24"/>
          <w:szCs w:val="24"/>
          <w:lang w:val="lv-LV" w:eastAsia="lv-LV"/>
        </w:rPr>
        <w:t>R</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pniecisko av</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riju nov</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ršanas programmā un tās 7. pielikumā</w:t>
      </w:r>
      <w:r w:rsidRPr="009E7E01">
        <w:rPr>
          <w:rFonts w:ascii="Times New Roman" w:hAnsi="Times New Roman"/>
          <w:sz w:val="24"/>
          <w:szCs w:val="24"/>
          <w:lang w:val="lv-LV"/>
        </w:rPr>
        <w:t xml:space="preserve"> norādīti šādi ārējie riska faktori:</w:t>
      </w:r>
    </w:p>
    <w:p w14:paraId="63DB5239" w14:textId="77777777" w:rsidR="009E7E01" w:rsidRPr="009E7E01" w:rsidRDefault="00000000" w:rsidP="009E7E01">
      <w:pPr>
        <w:widowControl/>
        <w:numPr>
          <w:ilvl w:val="2"/>
          <w:numId w:val="37"/>
        </w:numPr>
        <w:autoSpaceDE w:val="0"/>
        <w:autoSpaceDN w:val="0"/>
        <w:adjustRightInd w:val="0"/>
        <w:spacing w:before="120" w:after="120" w:line="240" w:lineRule="auto"/>
        <w:ind w:left="927"/>
        <w:jc w:val="both"/>
        <w:rPr>
          <w:rFonts w:ascii="Times New Roman" w:hAnsi="Times New Roman"/>
          <w:sz w:val="24"/>
          <w:szCs w:val="24"/>
          <w:lang w:val="lv-LV" w:eastAsia="lv-LV"/>
        </w:rPr>
      </w:pPr>
      <w:r w:rsidRPr="009E7E01">
        <w:rPr>
          <w:rFonts w:ascii="Times New Roman" w:hAnsi="Times New Roman"/>
          <w:sz w:val="24"/>
          <w:szCs w:val="24"/>
          <w:lang w:val="lv-LV"/>
        </w:rPr>
        <w:t>dabas izraisītas ārkārtas situācijas:</w:t>
      </w:r>
    </w:p>
    <w:p w14:paraId="6FEE514F" w14:textId="77777777" w:rsidR="009E7E01" w:rsidRPr="009E7E01" w:rsidRDefault="00000000" w:rsidP="009E7E01">
      <w:pPr>
        <w:widowControl/>
        <w:numPr>
          <w:ilvl w:val="0"/>
          <w:numId w:val="31"/>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rPr>
        <w:t>vētra, negaiss,</w:t>
      </w:r>
    </w:p>
    <w:p w14:paraId="24B24687" w14:textId="77777777" w:rsidR="009E7E01" w:rsidRPr="009E7E01" w:rsidRDefault="00000000" w:rsidP="009E7E01">
      <w:pPr>
        <w:widowControl/>
        <w:numPr>
          <w:ilvl w:val="0"/>
          <w:numId w:val="31"/>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rPr>
        <w:t>ugunsgrēki blakus teritorijās,</w:t>
      </w:r>
    </w:p>
    <w:p w14:paraId="66486236" w14:textId="77777777" w:rsidR="009E7E01" w:rsidRPr="009E7E01" w:rsidRDefault="00000000" w:rsidP="009E7E01">
      <w:pPr>
        <w:widowControl/>
        <w:numPr>
          <w:ilvl w:val="0"/>
          <w:numId w:val="31"/>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rPr>
        <w:t>plūdi,</w:t>
      </w:r>
    </w:p>
    <w:p w14:paraId="01ECA22A" w14:textId="77777777" w:rsidR="009E7E01" w:rsidRPr="009E7E01" w:rsidRDefault="00000000" w:rsidP="009E7E01">
      <w:pPr>
        <w:widowControl/>
        <w:numPr>
          <w:ilvl w:val="0"/>
          <w:numId w:val="31"/>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rPr>
        <w:t xml:space="preserve">zemestrīces; </w:t>
      </w:r>
    </w:p>
    <w:p w14:paraId="6E15D1FD" w14:textId="77777777" w:rsidR="009E7E01" w:rsidRPr="009E7E01" w:rsidRDefault="00000000" w:rsidP="009E7E01">
      <w:pPr>
        <w:widowControl/>
        <w:numPr>
          <w:ilvl w:val="2"/>
          <w:numId w:val="37"/>
        </w:numPr>
        <w:tabs>
          <w:tab w:val="num" w:pos="567"/>
        </w:tabs>
        <w:autoSpaceDE w:val="0"/>
        <w:autoSpaceDN w:val="0"/>
        <w:adjustRightInd w:val="0"/>
        <w:spacing w:before="120" w:after="120" w:line="240" w:lineRule="auto"/>
        <w:ind w:left="992" w:hanging="425"/>
        <w:jc w:val="both"/>
        <w:rPr>
          <w:rFonts w:ascii="Times New Roman" w:hAnsi="Times New Roman"/>
          <w:sz w:val="24"/>
          <w:szCs w:val="24"/>
          <w:lang w:val="lv-LV" w:eastAsia="lv-LV"/>
        </w:rPr>
      </w:pPr>
      <w:r w:rsidRPr="009E7E01">
        <w:rPr>
          <w:rFonts w:ascii="Times New Roman" w:hAnsi="Times New Roman"/>
          <w:sz w:val="24"/>
          <w:szCs w:val="24"/>
          <w:lang w:val="lv-LV"/>
        </w:rPr>
        <w:t>tehnogēna rakstura avārija</w:t>
      </w:r>
      <w:r w:rsidRPr="009E7E01">
        <w:rPr>
          <w:rFonts w:ascii="Times New Roman" w:hAnsi="Times New Roman"/>
          <w:sz w:val="24"/>
          <w:szCs w:val="24"/>
          <w:lang w:val="lv-LV" w:eastAsia="lv-LV"/>
        </w:rPr>
        <w:t xml:space="preserve">s, izskatot šādu avāriju nevēlamas ietekmes iespēju: </w:t>
      </w:r>
    </w:p>
    <w:p w14:paraId="5625C19C"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 xml:space="preserve">avārija blakus esošos objektos. Norādīts, ka no </w:t>
      </w:r>
      <w:r w:rsidRPr="009E7E01">
        <w:rPr>
          <w:rFonts w:ascii="Times New Roman" w:hAnsi="Times New Roman"/>
          <w:sz w:val="24"/>
          <w:szCs w:val="24"/>
          <w:lang w:val="lv-LV"/>
        </w:rPr>
        <w:t>2021. gada 21. janvāra Ministru kabineta noteikumos Nr. 46 “Paaugstinātas bīstamības objektu saraksts” norādītajiem paaugstinātas bīstamības objektiem vistuvāk atrodas degvielas uzpildes stacija “Viada”, Vidzemes ielā 1d – 500 m attālumā,</w:t>
      </w:r>
    </w:p>
    <w:p w14:paraId="01816168"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rPr>
        <w:t>t</w:t>
      </w:r>
      <w:r w:rsidRPr="009E7E01">
        <w:rPr>
          <w:rFonts w:ascii="Times New Roman" w:hAnsi="Times New Roman"/>
          <w:iCs/>
          <w:color w:val="0D0D0D"/>
          <w:sz w:val="24"/>
          <w:szCs w:val="24"/>
          <w:lang w:val="lv-LV" w:eastAsia="lv-LV"/>
        </w:rPr>
        <w:t xml:space="preserve">ransporta avārijas. </w:t>
      </w:r>
      <w:r w:rsidRPr="009E7E01">
        <w:rPr>
          <w:rFonts w:ascii="Times New Roman" w:hAnsi="Times New Roman"/>
          <w:sz w:val="24"/>
          <w:szCs w:val="24"/>
          <w:lang w:val="lv-LV" w:eastAsia="lv-LV"/>
        </w:rPr>
        <w:t>Norādīts, ka g</w:t>
      </w:r>
      <w:r w:rsidRPr="009E7E01">
        <w:rPr>
          <w:rFonts w:ascii="Times New Roman" w:hAnsi="Times New Roman"/>
          <w:sz w:val="24"/>
          <w:szCs w:val="24"/>
          <w:lang w:val="lv-LV"/>
        </w:rPr>
        <w:t xml:space="preserve">ar degvielas bāzi izvietoti gan dzelzceļa, gan autotransporta ceļi, pa kuriem notiek dažāda veida, gan nebīstamu, gan bīstamu kravu pārvadāšana. </w:t>
      </w:r>
      <w:r w:rsidRPr="009E7E01">
        <w:rPr>
          <w:rFonts w:ascii="Times New Roman" w:hAnsi="Times New Roman"/>
          <w:iCs/>
          <w:color w:val="0D0D0D"/>
          <w:sz w:val="24"/>
          <w:szCs w:val="24"/>
          <w:lang w:val="lv-LV" w:eastAsia="lv-LV"/>
        </w:rPr>
        <w:t>RANP uzsvērts, ka apdraudējumu var radīt</w:t>
      </w:r>
      <w:r w:rsidRPr="009E7E01">
        <w:rPr>
          <w:rFonts w:ascii="Times New Roman" w:hAnsi="Times New Roman"/>
          <w:sz w:val="24"/>
          <w:szCs w:val="24"/>
          <w:lang w:val="lv-LV"/>
        </w:rPr>
        <w:t xml:space="preserve"> bīstamo ķīmisko vielu (bīstamo kravu) pārvadājumi pa dzelzceļu. </w:t>
      </w:r>
      <w:r w:rsidRPr="009E7E01">
        <w:rPr>
          <w:rFonts w:ascii="Times New Roman" w:hAnsi="Times New Roman"/>
          <w:sz w:val="24"/>
          <w:szCs w:val="24"/>
          <w:lang w:val="lv-LV" w:eastAsia="lv-LV"/>
        </w:rPr>
        <w:t>N</w:t>
      </w:r>
      <w:r w:rsidRPr="009E7E01">
        <w:rPr>
          <w:rFonts w:ascii="Times New Roman" w:hAnsi="Times New Roman"/>
          <w:sz w:val="24"/>
          <w:szCs w:val="24"/>
          <w:lang w:val="lv-LV"/>
        </w:rPr>
        <w:t>orādīts, ka vistuvāk rezervuāriem atrodas VAS “Latvijas dzelzceļš” Daugavpils dzelzceļa stacijas, kas ir paaugstinātas bīstamības objekts, vistuvāk, aptuveni 200 m attālumā atzars Piekrastes ielā 22,</w:t>
      </w:r>
    </w:p>
    <w:p w14:paraId="5B827D30"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rPr>
        <w:t>negadījumi tehnoloģisko cauruļvadu līnijās, ko izraisījuši transportlīdzekļi, tā kā dīzeļdegvielas cauruļvadi un gāzes vads šķērso objekta iekšējos sliežu ceļus,</w:t>
      </w:r>
    </w:p>
    <w:p w14:paraId="3809934C"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iCs/>
          <w:color w:val="0D0D0D"/>
          <w:sz w:val="24"/>
          <w:szCs w:val="24"/>
          <w:lang w:val="lv-LV" w:eastAsia="lv-LV"/>
        </w:rPr>
        <w:lastRenderedPageBreak/>
        <w:t>avārija gāzes apgādes sistēmā. N</w:t>
      </w:r>
      <w:r w:rsidRPr="009E7E01">
        <w:rPr>
          <w:rFonts w:ascii="Times New Roman" w:hAnsi="Times New Roman"/>
          <w:sz w:val="24"/>
          <w:szCs w:val="24"/>
          <w:lang w:val="lv-LV"/>
        </w:rPr>
        <w:t>orādīts, ka o</w:t>
      </w:r>
      <w:r w:rsidRPr="009E7E01">
        <w:rPr>
          <w:rFonts w:ascii="Times New Roman" w:hAnsi="Times New Roman"/>
          <w:color w:val="0D0D0D"/>
          <w:sz w:val="24"/>
          <w:szCs w:val="24"/>
          <w:lang w:val="lv-LV" w:eastAsia="lv-LV"/>
        </w:rPr>
        <w:t>bjektā esošās katlumājas darbības nodrošināšanai izmato dabasgāzi, kuru piegādā pa cauruļvadu, kurš</w:t>
      </w:r>
      <w:r w:rsidRPr="009E7E01">
        <w:rPr>
          <w:rFonts w:ascii="Times New Roman" w:hAnsi="Times New Roman"/>
          <w:sz w:val="24"/>
          <w:szCs w:val="24"/>
          <w:lang w:val="lv-LV"/>
        </w:rPr>
        <w:t xml:space="preserve"> </w:t>
      </w:r>
      <w:r w:rsidRPr="009E7E01">
        <w:rPr>
          <w:rFonts w:ascii="Times New Roman" w:hAnsi="Times New Roman"/>
          <w:color w:val="0D0D0D"/>
          <w:sz w:val="24"/>
          <w:szCs w:val="24"/>
          <w:lang w:val="lv-LV" w:eastAsia="lv-LV"/>
        </w:rPr>
        <w:t>šķērso objekta teritoriju,</w:t>
      </w:r>
    </w:p>
    <w:p w14:paraId="6264AF63"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aviokatastrofas,</w:t>
      </w:r>
    </w:p>
    <w:p w14:paraId="4BA94E91"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teroristiskas darbības,</w:t>
      </w:r>
    </w:p>
    <w:p w14:paraId="3937F634" w14:textId="77777777" w:rsidR="009E7E01" w:rsidRPr="009E7E01" w:rsidRDefault="00000000" w:rsidP="009E7E01">
      <w:pPr>
        <w:widowControl/>
        <w:numPr>
          <w:ilvl w:val="2"/>
          <w:numId w:val="30"/>
        </w:numPr>
        <w:autoSpaceDE w:val="0"/>
        <w:autoSpaceDN w:val="0"/>
        <w:adjustRightInd w:val="0"/>
        <w:spacing w:after="0" w:line="240" w:lineRule="auto"/>
        <w:ind w:left="1324"/>
        <w:jc w:val="both"/>
        <w:rPr>
          <w:rFonts w:ascii="Times New Roman" w:hAnsi="Times New Roman"/>
          <w:sz w:val="24"/>
          <w:szCs w:val="24"/>
          <w:lang w:val="lv-LV" w:eastAsia="lv-LV"/>
        </w:rPr>
      </w:pPr>
      <w:r w:rsidRPr="009E7E01">
        <w:rPr>
          <w:rFonts w:ascii="Times New Roman" w:hAnsi="Times New Roman"/>
          <w:sz w:val="24"/>
          <w:szCs w:val="24"/>
          <w:lang w:val="lv-LV" w:eastAsia="lv-LV"/>
        </w:rPr>
        <w:t>radiācijas apdraudējums.</w:t>
      </w:r>
    </w:p>
    <w:p w14:paraId="32ED0774" w14:textId="77777777" w:rsidR="009E7E01" w:rsidRPr="009E7E01" w:rsidRDefault="00000000" w:rsidP="009C5CDF">
      <w:pPr>
        <w:widowControl/>
        <w:numPr>
          <w:ilvl w:val="1"/>
          <w:numId w:val="20"/>
        </w:numPr>
        <w:spacing w:before="240" w:after="120" w:line="240" w:lineRule="auto"/>
        <w:ind w:left="567" w:hanging="567"/>
        <w:jc w:val="both"/>
        <w:rPr>
          <w:rFonts w:ascii="Times New Roman" w:hAnsi="Times New Roman"/>
          <w:sz w:val="24"/>
          <w:szCs w:val="24"/>
          <w:lang w:val="lv-LV"/>
        </w:rPr>
      </w:pPr>
      <w:r w:rsidRPr="009E7E01">
        <w:rPr>
          <w:rFonts w:ascii="Times New Roman" w:hAnsi="Times New Roman"/>
          <w:sz w:val="24"/>
          <w:szCs w:val="24"/>
          <w:lang w:val="lv-LV" w:eastAsia="lv-LV"/>
        </w:rPr>
        <w:t>Kā iekšējie riska avoti ir norādītas tehnoloģiskās iekārtas un vienības, kurās tiek veiktas darbības ar dīzeļdegvielu:</w:t>
      </w:r>
    </w:p>
    <w:p w14:paraId="4A43A975" w14:textId="77777777" w:rsidR="009E7E01" w:rsidRPr="009E7E01" w:rsidRDefault="00000000" w:rsidP="009E7E01">
      <w:pPr>
        <w:widowControl/>
        <w:numPr>
          <w:ilvl w:val="0"/>
          <w:numId w:val="21"/>
        </w:numPr>
        <w:tabs>
          <w:tab w:val="left" w:pos="851"/>
        </w:tabs>
        <w:spacing w:before="120" w:after="120" w:line="240" w:lineRule="auto"/>
        <w:ind w:left="567" w:firstLine="425"/>
        <w:jc w:val="both"/>
        <w:rPr>
          <w:rFonts w:ascii="Times New Roman" w:hAnsi="Times New Roman"/>
          <w:sz w:val="24"/>
          <w:szCs w:val="24"/>
          <w:lang w:val="lv-LV"/>
        </w:rPr>
      </w:pPr>
      <w:r w:rsidRPr="009E7E01">
        <w:rPr>
          <w:rFonts w:ascii="Times New Roman" w:hAnsi="Times New Roman"/>
          <w:sz w:val="24"/>
          <w:szCs w:val="24"/>
          <w:lang w:val="lv-LV" w:eastAsia="lv-LV"/>
        </w:rPr>
        <w:t>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cisternu noliešanas-uzpildes 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de;</w:t>
      </w:r>
    </w:p>
    <w:p w14:paraId="20C8CFD0" w14:textId="77777777" w:rsidR="009E7E01" w:rsidRPr="009E7E01" w:rsidRDefault="00000000" w:rsidP="009E7E01">
      <w:pPr>
        <w:widowControl/>
        <w:numPr>
          <w:ilvl w:val="0"/>
          <w:numId w:val="21"/>
        </w:numPr>
        <w:tabs>
          <w:tab w:val="left" w:pos="851"/>
        </w:tabs>
        <w:spacing w:before="120" w:after="120" w:line="240" w:lineRule="auto"/>
        <w:ind w:left="567" w:firstLine="425"/>
        <w:jc w:val="both"/>
        <w:rPr>
          <w:rFonts w:ascii="Times New Roman" w:hAnsi="Times New Roman"/>
          <w:sz w:val="24"/>
          <w:szCs w:val="24"/>
          <w:lang w:val="lv-LV"/>
        </w:rPr>
      </w:pPr>
      <w:r w:rsidRPr="009E7E01">
        <w:rPr>
          <w:rFonts w:ascii="Times New Roman" w:hAnsi="Times New Roman"/>
          <w:sz w:val="24"/>
          <w:szCs w:val="24"/>
          <w:lang w:val="lv-LV" w:eastAsia="lv-LV"/>
        </w:rPr>
        <w:t>sūkņu stacija;</w:t>
      </w:r>
    </w:p>
    <w:p w14:paraId="52D91E07" w14:textId="77777777" w:rsidR="009E7E01" w:rsidRPr="009E7E01" w:rsidRDefault="00000000" w:rsidP="009E7E01">
      <w:pPr>
        <w:widowControl/>
        <w:numPr>
          <w:ilvl w:val="0"/>
          <w:numId w:val="21"/>
        </w:numPr>
        <w:tabs>
          <w:tab w:val="left" w:pos="851"/>
        </w:tabs>
        <w:spacing w:before="120" w:after="120" w:line="240" w:lineRule="auto"/>
        <w:ind w:left="567" w:firstLine="425"/>
        <w:jc w:val="both"/>
        <w:rPr>
          <w:rFonts w:ascii="Times New Roman" w:hAnsi="Times New Roman"/>
          <w:sz w:val="24"/>
          <w:szCs w:val="24"/>
          <w:lang w:val="lv-LV"/>
        </w:rPr>
      </w:pPr>
      <w:r w:rsidRPr="009E7E01">
        <w:rPr>
          <w:rFonts w:ascii="Times New Roman" w:hAnsi="Times New Roman"/>
          <w:sz w:val="24"/>
          <w:szCs w:val="24"/>
          <w:lang w:val="lv-LV"/>
        </w:rPr>
        <w:t>tehnoloģisko cauruļvadu līnijas;</w:t>
      </w:r>
    </w:p>
    <w:p w14:paraId="6E61C69C" w14:textId="77777777" w:rsidR="009E7E01" w:rsidRPr="009E7E01" w:rsidRDefault="00000000" w:rsidP="009E7E01">
      <w:pPr>
        <w:widowControl/>
        <w:numPr>
          <w:ilvl w:val="0"/>
          <w:numId w:val="21"/>
        </w:numPr>
        <w:tabs>
          <w:tab w:val="left" w:pos="851"/>
        </w:tabs>
        <w:spacing w:before="120" w:after="120" w:line="240" w:lineRule="auto"/>
        <w:ind w:left="567" w:firstLine="425"/>
        <w:jc w:val="both"/>
        <w:rPr>
          <w:rFonts w:ascii="Times New Roman" w:hAnsi="Times New Roman"/>
          <w:sz w:val="24"/>
          <w:szCs w:val="24"/>
          <w:lang w:val="lv-LV"/>
        </w:rPr>
      </w:pPr>
      <w:r w:rsidRPr="009E7E01">
        <w:rPr>
          <w:rFonts w:ascii="Times New Roman" w:hAnsi="Times New Roman"/>
          <w:sz w:val="24"/>
          <w:szCs w:val="24"/>
          <w:lang w:val="lv-LV"/>
        </w:rPr>
        <w:t>rezervuāru parks;</w:t>
      </w:r>
    </w:p>
    <w:p w14:paraId="380D473B" w14:textId="77777777" w:rsidR="009E7E01" w:rsidRPr="009E7E01" w:rsidRDefault="00000000" w:rsidP="009E7E01">
      <w:pPr>
        <w:widowControl/>
        <w:numPr>
          <w:ilvl w:val="0"/>
          <w:numId w:val="21"/>
        </w:numPr>
        <w:tabs>
          <w:tab w:val="left" w:pos="851"/>
        </w:tabs>
        <w:spacing w:before="120" w:after="120" w:line="240" w:lineRule="auto"/>
        <w:ind w:left="567" w:firstLine="425"/>
        <w:jc w:val="both"/>
        <w:rPr>
          <w:rFonts w:ascii="Times New Roman" w:hAnsi="Times New Roman"/>
          <w:sz w:val="24"/>
          <w:szCs w:val="24"/>
          <w:lang w:val="lv-LV"/>
        </w:rPr>
      </w:pPr>
      <w:r w:rsidRPr="009E7E01">
        <w:rPr>
          <w:rFonts w:ascii="Times New Roman" w:hAnsi="Times New Roman"/>
          <w:sz w:val="24"/>
          <w:szCs w:val="24"/>
          <w:lang w:val="lv-LV"/>
        </w:rPr>
        <w:t>lokomotīvju ekipēšanas iecirknis;</w:t>
      </w:r>
    </w:p>
    <w:p w14:paraId="7072864F" w14:textId="77777777" w:rsidR="009E7E01" w:rsidRPr="009E7E01" w:rsidRDefault="00000000" w:rsidP="009E7E01">
      <w:pPr>
        <w:widowControl/>
        <w:numPr>
          <w:ilvl w:val="0"/>
          <w:numId w:val="21"/>
        </w:numPr>
        <w:tabs>
          <w:tab w:val="left" w:pos="851"/>
        </w:tabs>
        <w:spacing w:before="120" w:after="120" w:line="240" w:lineRule="auto"/>
        <w:ind w:left="567" w:firstLine="425"/>
        <w:jc w:val="both"/>
        <w:rPr>
          <w:rFonts w:ascii="Times New Roman" w:hAnsi="Times New Roman"/>
          <w:sz w:val="24"/>
          <w:szCs w:val="24"/>
          <w:lang w:val="lv-LV"/>
        </w:rPr>
      </w:pPr>
      <w:r w:rsidRPr="009E7E01">
        <w:rPr>
          <w:rFonts w:ascii="Times New Roman" w:hAnsi="Times New Roman"/>
          <w:sz w:val="24"/>
          <w:szCs w:val="24"/>
          <w:lang w:val="lv-LV" w:eastAsia="lv-LV"/>
        </w:rPr>
        <w:t xml:space="preserve">autotransporta uzpildīšanas vieta. </w:t>
      </w:r>
    </w:p>
    <w:p w14:paraId="749789C5" w14:textId="77777777" w:rsidR="009E7E01" w:rsidRPr="009E7E01" w:rsidRDefault="00000000" w:rsidP="009E7E01">
      <w:pPr>
        <w:tabs>
          <w:tab w:val="right" w:pos="9360"/>
        </w:tabs>
        <w:spacing w:before="240" w:after="240"/>
        <w:jc w:val="both"/>
        <w:rPr>
          <w:rFonts w:ascii="Times New Roman" w:hAnsi="Times New Roman"/>
          <w:b/>
          <w:bCs/>
          <w:i/>
          <w:iCs/>
          <w:sz w:val="24"/>
          <w:szCs w:val="24"/>
          <w:lang w:val="lv-LV"/>
        </w:rPr>
      </w:pPr>
      <w:r w:rsidRPr="009E7E01">
        <w:rPr>
          <w:rFonts w:ascii="Times New Roman" w:hAnsi="Times New Roman"/>
          <w:b/>
          <w:bCs/>
          <w:i/>
          <w:iCs/>
          <w:sz w:val="24"/>
          <w:szCs w:val="24"/>
          <w:lang w:val="lv-LV"/>
        </w:rPr>
        <w:t xml:space="preserve">Rūpniecisko avāriju riska novērtējums </w:t>
      </w:r>
    </w:p>
    <w:p w14:paraId="748D3B2E" w14:textId="77777777" w:rsidR="009E7E01" w:rsidRPr="009E7E01" w:rsidRDefault="00000000" w:rsidP="009E7E01">
      <w:pPr>
        <w:widowControl/>
        <w:numPr>
          <w:ilvl w:val="1"/>
          <w:numId w:val="20"/>
        </w:numPr>
        <w:tabs>
          <w:tab w:val="left" w:pos="567"/>
        </w:tabs>
        <w:autoSpaceDE w:val="0"/>
        <w:autoSpaceDN w:val="0"/>
        <w:adjustRightInd w:val="0"/>
        <w:spacing w:before="240" w:after="240" w:line="240" w:lineRule="auto"/>
        <w:ind w:left="567" w:hanging="567"/>
        <w:jc w:val="both"/>
        <w:rPr>
          <w:rFonts w:ascii="Times New Roman" w:hAnsi="Times New Roman"/>
          <w:sz w:val="24"/>
          <w:szCs w:val="24"/>
          <w:lang w:val="lv-LV" w:eastAsia="lv-LV"/>
        </w:rPr>
      </w:pPr>
      <w:r w:rsidRPr="009E7E01">
        <w:rPr>
          <w:rFonts w:ascii="Times New Roman" w:hAnsi="Times New Roman"/>
          <w:bCs/>
          <w:iCs/>
          <w:sz w:val="24"/>
          <w:szCs w:val="24"/>
          <w:lang w:val="lv-LV" w:eastAsia="lv-LV"/>
        </w:rPr>
        <w:t>R</w:t>
      </w:r>
      <w:r w:rsidRPr="009E7E01">
        <w:rPr>
          <w:rFonts w:ascii="Times New Roman" w:eastAsia="TimesNewRoman" w:hAnsi="Times New Roman"/>
          <w:sz w:val="24"/>
          <w:szCs w:val="24"/>
          <w:lang w:val="lv-LV" w:eastAsia="lv-LV"/>
        </w:rPr>
        <w:t>ū</w:t>
      </w:r>
      <w:r w:rsidRPr="009E7E01">
        <w:rPr>
          <w:rFonts w:ascii="Times New Roman" w:hAnsi="Times New Roman"/>
          <w:sz w:val="24"/>
          <w:szCs w:val="24"/>
          <w:lang w:val="lv-LV" w:eastAsia="lv-LV"/>
        </w:rPr>
        <w:t>pniecisko av</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riju nov</w:t>
      </w:r>
      <w:r w:rsidRPr="009E7E01">
        <w:rPr>
          <w:rFonts w:ascii="Times New Roman" w:eastAsia="TimesNewRoman" w:hAnsi="Times New Roman"/>
          <w:sz w:val="24"/>
          <w:szCs w:val="24"/>
          <w:lang w:val="lv-LV" w:eastAsia="lv-LV"/>
        </w:rPr>
        <w:t>ē</w:t>
      </w:r>
      <w:r w:rsidRPr="009E7E01">
        <w:rPr>
          <w:rFonts w:ascii="Times New Roman" w:hAnsi="Times New Roman"/>
          <w:sz w:val="24"/>
          <w:szCs w:val="24"/>
          <w:lang w:val="lv-LV" w:eastAsia="lv-LV"/>
        </w:rPr>
        <w:t>ršanas programmai pievienots</w:t>
      </w:r>
      <w:r w:rsidRPr="009E7E01">
        <w:rPr>
          <w:rFonts w:ascii="Times New Roman" w:hAnsi="Times New Roman"/>
          <w:sz w:val="24"/>
          <w:szCs w:val="24"/>
          <w:lang w:val="lv-LV"/>
        </w:rPr>
        <w:t xml:space="preserve"> tas pats 2017. gada rūpniecisko avāriju riska novērtējums (turpmāk – </w:t>
      </w:r>
      <w:r w:rsidRPr="009E7E01">
        <w:rPr>
          <w:rFonts w:ascii="Times New Roman" w:hAnsi="Times New Roman"/>
          <w:sz w:val="24"/>
          <w:szCs w:val="24"/>
          <w:lang w:val="lv-LV" w:eastAsia="lv-LV"/>
        </w:rPr>
        <w:t>r</w:t>
      </w:r>
      <w:r w:rsidRPr="009E7E01">
        <w:rPr>
          <w:rFonts w:ascii="Times New Roman" w:hAnsi="Times New Roman"/>
          <w:sz w:val="24"/>
          <w:szCs w:val="24"/>
          <w:lang w:val="lv-LV"/>
        </w:rPr>
        <w:t>iska novērtējums), kas bija iekļauts 2018. gada RANP. Riska novērtējums veikts, pamatojoties uz Nīderlandes kvantitatīvā riska novērtēšanas vadlīnijām</w:t>
      </w:r>
      <w:r>
        <w:rPr>
          <w:rFonts w:ascii="Times New Roman" w:hAnsi="Times New Roman"/>
          <w:sz w:val="24"/>
          <w:szCs w:val="24"/>
          <w:vertAlign w:val="superscript"/>
          <w:lang w:val="lv-LV"/>
        </w:rPr>
        <w:footnoteReference w:id="8"/>
      </w:r>
      <w:r w:rsidRPr="009E7E01">
        <w:rPr>
          <w:rFonts w:ascii="Times New Roman" w:hAnsi="Times New Roman"/>
          <w:sz w:val="24"/>
          <w:szCs w:val="24"/>
          <w:lang w:val="lv-LV"/>
        </w:rPr>
        <w:t>. Avāriju seku un varbūtību modelēšana veikta un potenciāli sagaidāmās apdraudētās teritorijas raksturošanai un riska novērtējuma rezultātu grafiskai attēlošanai, izmantota Nīderlandes kompānijas TNO</w:t>
      </w:r>
      <w:r>
        <w:rPr>
          <w:rFonts w:ascii="Times New Roman" w:hAnsi="Times New Roman"/>
          <w:sz w:val="24"/>
          <w:szCs w:val="24"/>
          <w:vertAlign w:val="superscript"/>
          <w:lang w:val="lv-LV"/>
        </w:rPr>
        <w:footnoteReference w:id="9"/>
      </w:r>
      <w:r w:rsidRPr="009E7E01">
        <w:rPr>
          <w:rFonts w:ascii="Times New Roman" w:hAnsi="Times New Roman"/>
          <w:sz w:val="24"/>
          <w:szCs w:val="24"/>
          <w:lang w:val="lv-LV"/>
        </w:rPr>
        <w:t xml:space="preserve"> avāriju seku izplatības modelēšanas datorprogramma </w:t>
      </w:r>
      <w:r w:rsidRPr="009E7E01">
        <w:rPr>
          <w:rFonts w:ascii="Times New Roman" w:hAnsi="Times New Roman"/>
          <w:i/>
          <w:iCs/>
          <w:sz w:val="24"/>
          <w:szCs w:val="24"/>
          <w:lang w:val="lv-LV"/>
        </w:rPr>
        <w:t xml:space="preserve">Effects </w:t>
      </w:r>
      <w:r w:rsidRPr="009E7E01">
        <w:rPr>
          <w:rFonts w:ascii="Times New Roman" w:hAnsi="Times New Roman"/>
          <w:sz w:val="24"/>
          <w:szCs w:val="24"/>
          <w:lang w:val="lv-LV"/>
        </w:rPr>
        <w:t xml:space="preserve">(versija 10.1.2.) un industriālā riska analīzes datorprogramma </w:t>
      </w:r>
      <w:r w:rsidRPr="009E7E01">
        <w:rPr>
          <w:rFonts w:ascii="Times New Roman" w:hAnsi="Times New Roman"/>
          <w:i/>
          <w:iCs/>
          <w:sz w:val="24"/>
          <w:szCs w:val="24"/>
          <w:lang w:val="lv-LV"/>
        </w:rPr>
        <w:t xml:space="preserve">Riskcurves </w:t>
      </w:r>
      <w:r w:rsidRPr="009E7E01">
        <w:rPr>
          <w:rFonts w:ascii="Times New Roman" w:hAnsi="Times New Roman"/>
          <w:sz w:val="24"/>
          <w:szCs w:val="24"/>
          <w:lang w:val="lv-LV"/>
        </w:rPr>
        <w:t>(versija 10.1.2).</w:t>
      </w:r>
    </w:p>
    <w:p w14:paraId="69245436" w14:textId="77777777" w:rsidR="009E7E01" w:rsidRPr="009E7E01" w:rsidRDefault="00000000" w:rsidP="009E7E01">
      <w:pPr>
        <w:widowControl/>
        <w:numPr>
          <w:ilvl w:val="1"/>
          <w:numId w:val="20"/>
        </w:numPr>
        <w:tabs>
          <w:tab w:val="left" w:pos="567"/>
        </w:tabs>
        <w:autoSpaceDE w:val="0"/>
        <w:autoSpaceDN w:val="0"/>
        <w:adjustRightInd w:val="0"/>
        <w:spacing w:before="240" w:after="120" w:line="240" w:lineRule="auto"/>
        <w:ind w:left="567" w:hanging="567"/>
        <w:jc w:val="both"/>
        <w:rPr>
          <w:rFonts w:ascii="Times New Roman" w:hAnsi="Times New Roman"/>
          <w:sz w:val="24"/>
          <w:szCs w:val="24"/>
          <w:lang w:val="lv-LV" w:eastAsia="lv-LV"/>
        </w:rPr>
      </w:pPr>
      <w:r w:rsidRPr="009E7E01">
        <w:rPr>
          <w:rFonts w:ascii="Times New Roman" w:hAnsi="Times New Roman"/>
          <w:color w:val="000000"/>
          <w:sz w:val="24"/>
          <w:szCs w:val="24"/>
          <w:lang w:val="lv-LV"/>
        </w:rPr>
        <w:t>Raksturoti šādi iespējamo avāriju scenāriji un norādītas to aprēķinātās varbūtības:</w:t>
      </w:r>
    </w:p>
    <w:p w14:paraId="31BF893D" w14:textId="77777777" w:rsidR="009E7E01" w:rsidRPr="009E7E01" w:rsidRDefault="00000000" w:rsidP="009E7E01">
      <w:pPr>
        <w:widowControl/>
        <w:numPr>
          <w:ilvl w:val="0"/>
          <w:numId w:val="24"/>
        </w:numPr>
        <w:autoSpaceDE w:val="0"/>
        <w:autoSpaceDN w:val="0"/>
        <w:adjustRightInd w:val="0"/>
        <w:spacing w:before="120" w:after="120" w:line="240" w:lineRule="auto"/>
        <w:ind w:left="927"/>
        <w:jc w:val="both"/>
        <w:rPr>
          <w:rFonts w:ascii="Times New Roman" w:hAnsi="Times New Roman"/>
          <w:sz w:val="24"/>
          <w:szCs w:val="24"/>
          <w:lang w:val="lv-LV"/>
        </w:rPr>
      </w:pPr>
      <w:r w:rsidRPr="009E7E01">
        <w:rPr>
          <w:rFonts w:ascii="Times New Roman" w:hAnsi="Times New Roman"/>
          <w:sz w:val="24"/>
          <w:szCs w:val="24"/>
          <w:lang w:val="lv-LV" w:eastAsia="lv-LV"/>
        </w:rPr>
        <w:t>dzelzce</w:t>
      </w:r>
      <w:r w:rsidRPr="009E7E01">
        <w:rPr>
          <w:rFonts w:ascii="Times New Roman" w:eastAsia="TimesNewRoman" w:hAnsi="Times New Roman"/>
          <w:sz w:val="24"/>
          <w:szCs w:val="24"/>
          <w:lang w:val="lv-LV" w:eastAsia="lv-LV"/>
        </w:rPr>
        <w:t>ļ</w:t>
      </w:r>
      <w:r w:rsidRPr="009E7E01">
        <w:rPr>
          <w:rFonts w:ascii="Times New Roman" w:hAnsi="Times New Roman"/>
          <w:sz w:val="24"/>
          <w:szCs w:val="24"/>
          <w:lang w:val="lv-LV" w:eastAsia="lv-LV"/>
        </w:rPr>
        <w:t>a 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dē, tai skaitā: </w:t>
      </w:r>
      <w:r w:rsidRPr="009E7E01">
        <w:rPr>
          <w:rFonts w:ascii="Times New Roman" w:hAnsi="Times New Roman"/>
          <w:color w:val="000000"/>
          <w:sz w:val="24"/>
          <w:szCs w:val="24"/>
          <w:lang w:val="lv-LV" w:eastAsia="lv-LV"/>
        </w:rPr>
        <w:t>dzelzceļa cisternas satura tūlītēja izplūde un noplūde no dzelzceļa cisternas caur bojājumu, kā arī dzelzceļa cisternas uzpildes cauruļvada pārrāvums un noplūde no uzpildes cauruļvada caur bojājumu, kura diametrs ir 10% no cauruļvada nominālā diametra. Lielākā aprēķinātā varbūtība ir noplūdei no uzpildes cauruļvada caur bojājumu un tā sasniedz 9,10×10</w:t>
      </w:r>
      <w:r w:rsidRPr="009E7E01">
        <w:rPr>
          <w:rFonts w:ascii="Times New Roman" w:hAnsi="Times New Roman"/>
          <w:color w:val="000000"/>
          <w:sz w:val="24"/>
          <w:szCs w:val="24"/>
          <w:vertAlign w:val="superscript"/>
          <w:lang w:val="lv-LV" w:eastAsia="lv-LV"/>
        </w:rPr>
        <w:t>-3</w:t>
      </w:r>
      <w:r w:rsidRPr="009E7E01">
        <w:rPr>
          <w:rFonts w:ascii="Times New Roman" w:hAnsi="Times New Roman"/>
          <w:color w:val="000000"/>
          <w:sz w:val="24"/>
          <w:szCs w:val="24"/>
          <w:lang w:val="lv-LV" w:eastAsia="lv-LV"/>
        </w:rPr>
        <w:t>. Šādas noplūdes ugunsgrēka varbūtība ir 9,10×10</w:t>
      </w:r>
      <w:r w:rsidRPr="009E7E01">
        <w:rPr>
          <w:rFonts w:ascii="Times New Roman" w:hAnsi="Times New Roman"/>
          <w:color w:val="000000"/>
          <w:sz w:val="24"/>
          <w:szCs w:val="24"/>
          <w:vertAlign w:val="superscript"/>
          <w:lang w:val="lv-LV" w:eastAsia="lv-LV"/>
        </w:rPr>
        <w:t>-5</w:t>
      </w:r>
      <w:r w:rsidRPr="009E7E01">
        <w:rPr>
          <w:rFonts w:ascii="Times New Roman" w:hAnsi="Times New Roman"/>
          <w:color w:val="000000"/>
          <w:sz w:val="24"/>
          <w:szCs w:val="24"/>
          <w:lang w:val="lv-LV" w:eastAsia="lv-LV"/>
        </w:rPr>
        <w:t>;</w:t>
      </w:r>
    </w:p>
    <w:p w14:paraId="1C00B909" w14:textId="77777777" w:rsidR="009E7E01" w:rsidRPr="009E7E01" w:rsidRDefault="00000000" w:rsidP="009E7E01">
      <w:pPr>
        <w:widowControl/>
        <w:numPr>
          <w:ilvl w:val="0"/>
          <w:numId w:val="24"/>
        </w:numPr>
        <w:autoSpaceDE w:val="0"/>
        <w:autoSpaceDN w:val="0"/>
        <w:adjustRightInd w:val="0"/>
        <w:spacing w:before="120" w:after="120" w:line="240" w:lineRule="auto"/>
        <w:ind w:left="927"/>
        <w:jc w:val="both"/>
        <w:rPr>
          <w:rFonts w:ascii="Times New Roman" w:hAnsi="Times New Roman"/>
          <w:sz w:val="24"/>
          <w:szCs w:val="24"/>
          <w:lang w:val="lv-LV"/>
        </w:rPr>
      </w:pPr>
      <w:r w:rsidRPr="009E7E01">
        <w:rPr>
          <w:rFonts w:ascii="Times New Roman" w:hAnsi="Times New Roman"/>
          <w:sz w:val="24"/>
          <w:szCs w:val="24"/>
          <w:lang w:val="lv-LV" w:eastAsia="lv-LV"/>
        </w:rPr>
        <w:t xml:space="preserve">sūkņu stacijā, tai skaitā </w:t>
      </w:r>
      <w:r w:rsidRPr="009E7E01">
        <w:rPr>
          <w:rFonts w:ascii="Times New Roman" w:hAnsi="Times New Roman"/>
          <w:color w:val="000000"/>
          <w:sz w:val="24"/>
          <w:szCs w:val="24"/>
          <w:lang w:val="lv-LV" w:eastAsia="lv-LV"/>
        </w:rPr>
        <w:t xml:space="preserve">noplūde no sūkņa caur bojājumu, kas vienāds ar lielākā pievienotā cauruļvada diametru, apkalpojot </w:t>
      </w:r>
      <w:r w:rsidRPr="009E7E01">
        <w:rPr>
          <w:rFonts w:ascii="Times New Roman" w:hAnsi="Times New Roman"/>
          <w:sz w:val="24"/>
          <w:szCs w:val="24"/>
          <w:lang w:val="lv-LV" w:eastAsia="lv-LV"/>
        </w:rPr>
        <w:t>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di un </w:t>
      </w:r>
      <w:r w:rsidRPr="009E7E01">
        <w:rPr>
          <w:rFonts w:ascii="Times New Roman" w:hAnsi="Times New Roman"/>
          <w:color w:val="000000"/>
          <w:sz w:val="24"/>
          <w:szCs w:val="24"/>
          <w:lang w:val="lv-LV" w:eastAsia="lv-LV"/>
        </w:rPr>
        <w:t xml:space="preserve">apkalpojot </w:t>
      </w:r>
      <w:r w:rsidRPr="009E7E01">
        <w:rPr>
          <w:rFonts w:ascii="Times New Roman" w:hAnsi="Times New Roman"/>
          <w:sz w:val="24"/>
          <w:szCs w:val="24"/>
          <w:lang w:val="lv-LV"/>
        </w:rPr>
        <w:t>lokomotīvju ekipēšanas iecirkni</w:t>
      </w:r>
      <w:r w:rsidRPr="009E7E01">
        <w:rPr>
          <w:rFonts w:ascii="Times New Roman" w:hAnsi="Times New Roman"/>
          <w:color w:val="000000"/>
          <w:sz w:val="24"/>
          <w:szCs w:val="24"/>
          <w:lang w:val="lv-LV" w:eastAsia="lv-LV"/>
        </w:rPr>
        <w:t xml:space="preserve">, kā arī noplūde no sūkņa caur bojājumu, kura diametrs ir vienāds ar 10 % no lielākā pievienotā cauruļvada diametra, apkalpojot dzelzceļa </w:t>
      </w:r>
      <w:r w:rsidRPr="009E7E01">
        <w:rPr>
          <w:rFonts w:ascii="Times New Roman" w:hAnsi="Times New Roman"/>
          <w:sz w:val="24"/>
          <w:szCs w:val="24"/>
          <w:lang w:val="lv-LV" w:eastAsia="lv-LV"/>
        </w:rPr>
        <w:t>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di un </w:t>
      </w:r>
      <w:r w:rsidRPr="009E7E01">
        <w:rPr>
          <w:rFonts w:ascii="Times New Roman" w:hAnsi="Times New Roman"/>
          <w:color w:val="000000"/>
          <w:sz w:val="24"/>
          <w:szCs w:val="24"/>
          <w:lang w:val="lv-LV" w:eastAsia="lv-LV"/>
        </w:rPr>
        <w:t xml:space="preserve">apkalpojot </w:t>
      </w:r>
      <w:r w:rsidRPr="009E7E01">
        <w:rPr>
          <w:rFonts w:ascii="Times New Roman" w:hAnsi="Times New Roman"/>
          <w:sz w:val="24"/>
          <w:szCs w:val="24"/>
          <w:lang w:val="lv-LV"/>
        </w:rPr>
        <w:t xml:space="preserve">lokomotīvju ekipēšanas iecirkni. </w:t>
      </w:r>
      <w:r w:rsidRPr="009E7E01">
        <w:rPr>
          <w:rFonts w:ascii="Times New Roman" w:hAnsi="Times New Roman"/>
          <w:color w:val="000000"/>
          <w:sz w:val="24"/>
          <w:szCs w:val="24"/>
          <w:lang w:val="lv-LV" w:eastAsia="lv-LV"/>
        </w:rPr>
        <w:t xml:space="preserve">Lielākā aprēķinātā varbūtība ir noplūdei no sūkņa pa bojājumu (10 %), apkalpojot dzelzceļa </w:t>
      </w:r>
      <w:r w:rsidRPr="009E7E01">
        <w:rPr>
          <w:rFonts w:ascii="Times New Roman" w:hAnsi="Times New Roman"/>
          <w:sz w:val="24"/>
          <w:szCs w:val="24"/>
          <w:lang w:val="lv-LV" w:eastAsia="lv-LV"/>
        </w:rPr>
        <w:t>estak</w:t>
      </w:r>
      <w:r w:rsidRPr="009E7E01">
        <w:rPr>
          <w:rFonts w:ascii="Times New Roman" w:eastAsia="TimesNewRoman" w:hAnsi="Times New Roman"/>
          <w:sz w:val="24"/>
          <w:szCs w:val="24"/>
          <w:lang w:val="lv-LV" w:eastAsia="lv-LV"/>
        </w:rPr>
        <w:t>ā</w:t>
      </w:r>
      <w:r w:rsidRPr="009E7E01">
        <w:rPr>
          <w:rFonts w:ascii="Times New Roman" w:hAnsi="Times New Roman"/>
          <w:sz w:val="24"/>
          <w:szCs w:val="24"/>
          <w:lang w:val="lv-LV" w:eastAsia="lv-LV"/>
        </w:rPr>
        <w:t xml:space="preserve">di, </w:t>
      </w:r>
      <w:r w:rsidRPr="009E7E01">
        <w:rPr>
          <w:rFonts w:ascii="Times New Roman" w:hAnsi="Times New Roman"/>
          <w:color w:val="000000"/>
          <w:sz w:val="24"/>
          <w:szCs w:val="24"/>
          <w:lang w:val="lv-LV" w:eastAsia="lv-LV"/>
        </w:rPr>
        <w:t>un tā sasniedz</w:t>
      </w:r>
      <w:r w:rsidRPr="009E7E01">
        <w:rPr>
          <w:rFonts w:ascii="Times New Roman" w:hAnsi="Times New Roman"/>
          <w:color w:val="000000"/>
          <w:sz w:val="24"/>
          <w:szCs w:val="24"/>
          <w:lang w:val="lv-LV" w:eastAsia="lv-LV"/>
        </w:rPr>
        <w:br/>
        <w:t>3,96×10</w:t>
      </w:r>
      <w:r w:rsidRPr="009E7E01">
        <w:rPr>
          <w:rFonts w:ascii="Times New Roman" w:hAnsi="Times New Roman"/>
          <w:color w:val="000000"/>
          <w:sz w:val="24"/>
          <w:szCs w:val="24"/>
          <w:vertAlign w:val="superscript"/>
          <w:lang w:val="lv-LV" w:eastAsia="lv-LV"/>
        </w:rPr>
        <w:t>-5</w:t>
      </w:r>
      <w:r w:rsidRPr="009E7E01">
        <w:rPr>
          <w:rFonts w:ascii="Times New Roman" w:hAnsi="Times New Roman"/>
          <w:color w:val="000000"/>
          <w:sz w:val="24"/>
          <w:szCs w:val="24"/>
          <w:lang w:val="lv-LV" w:eastAsia="lv-LV"/>
        </w:rPr>
        <w:t>. Šādas noplūdes ugunsgrēka varbūtība ir 3,96×10</w:t>
      </w:r>
      <w:r w:rsidRPr="009E7E01">
        <w:rPr>
          <w:rFonts w:ascii="Times New Roman" w:hAnsi="Times New Roman"/>
          <w:color w:val="000000"/>
          <w:sz w:val="24"/>
          <w:szCs w:val="24"/>
          <w:vertAlign w:val="superscript"/>
          <w:lang w:val="lv-LV" w:eastAsia="lv-LV"/>
        </w:rPr>
        <w:t>-7</w:t>
      </w:r>
      <w:r w:rsidRPr="009E7E01">
        <w:rPr>
          <w:rFonts w:ascii="Times New Roman" w:hAnsi="Times New Roman"/>
          <w:color w:val="000000"/>
          <w:sz w:val="24"/>
          <w:szCs w:val="24"/>
          <w:lang w:val="lv-LV" w:eastAsia="lv-LV"/>
        </w:rPr>
        <w:t>;</w:t>
      </w:r>
    </w:p>
    <w:p w14:paraId="62C759DF" w14:textId="77777777" w:rsidR="009E7E01" w:rsidRPr="009E7E01" w:rsidRDefault="00000000" w:rsidP="009E7E01">
      <w:pPr>
        <w:widowControl/>
        <w:numPr>
          <w:ilvl w:val="0"/>
          <w:numId w:val="24"/>
        </w:numPr>
        <w:autoSpaceDE w:val="0"/>
        <w:autoSpaceDN w:val="0"/>
        <w:adjustRightInd w:val="0"/>
        <w:spacing w:before="120" w:after="120" w:line="240" w:lineRule="auto"/>
        <w:ind w:left="927"/>
        <w:jc w:val="both"/>
        <w:rPr>
          <w:rFonts w:ascii="Times New Roman" w:hAnsi="Times New Roman"/>
          <w:sz w:val="24"/>
          <w:szCs w:val="24"/>
          <w:lang w:val="lv-LV"/>
        </w:rPr>
      </w:pPr>
      <w:r w:rsidRPr="009E7E01">
        <w:rPr>
          <w:rFonts w:ascii="Times New Roman" w:hAnsi="Times New Roman"/>
          <w:sz w:val="24"/>
          <w:szCs w:val="24"/>
          <w:lang w:val="lv-LV"/>
        </w:rPr>
        <w:lastRenderedPageBreak/>
        <w:t xml:space="preserve">tehnoloģisko cauruļvadu līnijās, tai skaitā: </w:t>
      </w:r>
      <w:r w:rsidRPr="009E7E01">
        <w:rPr>
          <w:rFonts w:ascii="Times New Roman" w:hAnsi="Times New Roman"/>
          <w:color w:val="000000"/>
          <w:sz w:val="24"/>
          <w:szCs w:val="24"/>
          <w:lang w:val="lv-LV" w:eastAsia="lv-LV"/>
        </w:rPr>
        <w:t xml:space="preserve">noplūde </w:t>
      </w:r>
      <w:r w:rsidRPr="009E7E01">
        <w:rPr>
          <w:rFonts w:ascii="Times New Roman" w:hAnsi="Times New Roman"/>
          <w:sz w:val="24"/>
          <w:szCs w:val="24"/>
          <w:lang w:val="lv-LV"/>
        </w:rPr>
        <w:t>tehnoloģiskā cauruļvada pilna pārrāvuma gadījumā</w:t>
      </w:r>
      <w:r w:rsidRPr="009E7E01">
        <w:rPr>
          <w:rFonts w:ascii="Times New Roman" w:hAnsi="Times New Roman"/>
          <w:color w:val="000000"/>
          <w:sz w:val="24"/>
          <w:szCs w:val="24"/>
          <w:lang w:val="lv-LV" w:eastAsia="lv-LV"/>
        </w:rPr>
        <w:t xml:space="preserve">, noplūde no </w:t>
      </w:r>
      <w:r w:rsidRPr="009E7E01">
        <w:rPr>
          <w:rFonts w:ascii="Times New Roman" w:hAnsi="Times New Roman"/>
          <w:sz w:val="24"/>
          <w:szCs w:val="24"/>
          <w:lang w:val="lv-LV"/>
        </w:rPr>
        <w:t xml:space="preserve">tehnoloģiskā cauruļvada </w:t>
      </w:r>
      <w:r w:rsidRPr="009E7E01">
        <w:rPr>
          <w:rFonts w:ascii="Times New Roman" w:hAnsi="Times New Roman"/>
          <w:color w:val="000000"/>
          <w:sz w:val="24"/>
          <w:szCs w:val="24"/>
          <w:lang w:val="lv-LV" w:eastAsia="lv-LV"/>
        </w:rPr>
        <w:t xml:space="preserve">caur bojājumu, kura diametrs ir vienāds ar 10 % no cauruļvada nominālā diametra. Lielākā aprēķinātā varbūtība ir noplūdei no </w:t>
      </w:r>
      <w:r w:rsidRPr="009E7E01">
        <w:rPr>
          <w:rFonts w:ascii="Times New Roman" w:hAnsi="Times New Roman"/>
          <w:sz w:val="24"/>
          <w:szCs w:val="24"/>
          <w:lang w:val="lv-LV"/>
        </w:rPr>
        <w:t>tehnoloģiskā cauruļvada ar diametru vienādu vai mazāku par 150 mm pa</w:t>
      </w:r>
      <w:r w:rsidRPr="009E7E01">
        <w:rPr>
          <w:rFonts w:ascii="Times New Roman" w:hAnsi="Times New Roman"/>
          <w:color w:val="000000"/>
          <w:sz w:val="24"/>
          <w:szCs w:val="24"/>
          <w:lang w:val="lv-LV" w:eastAsia="lv-LV"/>
        </w:rPr>
        <w:t xml:space="preserve"> bojājumu (10 % no nominālā diametra) un tā sasniedz 1,51×10</w:t>
      </w:r>
      <w:r w:rsidRPr="009E7E01">
        <w:rPr>
          <w:rFonts w:ascii="Times New Roman" w:hAnsi="Times New Roman"/>
          <w:color w:val="000000"/>
          <w:sz w:val="24"/>
          <w:szCs w:val="24"/>
          <w:vertAlign w:val="superscript"/>
          <w:lang w:val="lv-LV" w:eastAsia="lv-LV"/>
        </w:rPr>
        <w:t>-3</w:t>
      </w:r>
      <w:r w:rsidRPr="009E7E01">
        <w:rPr>
          <w:rFonts w:ascii="Times New Roman" w:hAnsi="Times New Roman"/>
          <w:color w:val="000000"/>
          <w:sz w:val="24"/>
          <w:szCs w:val="24"/>
          <w:lang w:val="lv-LV" w:eastAsia="lv-LV"/>
        </w:rPr>
        <w:t>. Šādas noplūdes ugunsgrēka varbūtība ir 1,51×10</w:t>
      </w:r>
      <w:r w:rsidRPr="009E7E01">
        <w:rPr>
          <w:rFonts w:ascii="Times New Roman" w:hAnsi="Times New Roman"/>
          <w:color w:val="000000"/>
          <w:sz w:val="24"/>
          <w:szCs w:val="24"/>
          <w:vertAlign w:val="superscript"/>
          <w:lang w:val="lv-LV" w:eastAsia="lv-LV"/>
        </w:rPr>
        <w:t>-5</w:t>
      </w:r>
      <w:r w:rsidRPr="009E7E01">
        <w:rPr>
          <w:rFonts w:ascii="Times New Roman" w:hAnsi="Times New Roman"/>
          <w:color w:val="000000"/>
          <w:sz w:val="24"/>
          <w:szCs w:val="24"/>
          <w:lang w:val="lv-LV" w:eastAsia="lv-LV"/>
        </w:rPr>
        <w:t>;</w:t>
      </w:r>
    </w:p>
    <w:p w14:paraId="14CFA46B" w14:textId="77777777" w:rsidR="009E7E01" w:rsidRPr="009E7E01" w:rsidRDefault="00000000" w:rsidP="009E7E01">
      <w:pPr>
        <w:widowControl/>
        <w:numPr>
          <w:ilvl w:val="0"/>
          <w:numId w:val="24"/>
        </w:numPr>
        <w:autoSpaceDE w:val="0"/>
        <w:autoSpaceDN w:val="0"/>
        <w:adjustRightInd w:val="0"/>
        <w:spacing w:before="120" w:after="120" w:line="240" w:lineRule="auto"/>
        <w:ind w:left="927"/>
        <w:jc w:val="both"/>
        <w:rPr>
          <w:rFonts w:ascii="Times New Roman" w:hAnsi="Times New Roman"/>
          <w:sz w:val="24"/>
          <w:szCs w:val="24"/>
          <w:lang w:val="lv-LV"/>
        </w:rPr>
      </w:pPr>
      <w:r w:rsidRPr="009E7E01">
        <w:rPr>
          <w:rFonts w:ascii="Times New Roman" w:hAnsi="Times New Roman"/>
          <w:sz w:val="24"/>
          <w:szCs w:val="24"/>
          <w:lang w:val="lv-LV"/>
        </w:rPr>
        <w:t xml:space="preserve">rezervuāru parkā, tai skaitā: </w:t>
      </w:r>
      <w:r w:rsidRPr="009E7E01">
        <w:rPr>
          <w:rFonts w:ascii="Times New Roman" w:hAnsi="Times New Roman"/>
          <w:color w:val="000000"/>
          <w:sz w:val="24"/>
          <w:szCs w:val="24"/>
          <w:lang w:val="lv-LV" w:eastAsia="lv-LV"/>
        </w:rPr>
        <w:t>rezervuāra tūlītējai izplūdei un</w:t>
      </w:r>
      <w:r w:rsidRPr="009E7E01">
        <w:rPr>
          <w:rFonts w:ascii="Times New Roman" w:hAnsi="Times New Roman"/>
          <w:sz w:val="24"/>
          <w:szCs w:val="24"/>
          <w:lang w:val="lv-LV"/>
        </w:rPr>
        <w:t xml:space="preserve"> </w:t>
      </w:r>
      <w:r w:rsidRPr="009E7E01">
        <w:rPr>
          <w:rFonts w:ascii="Times New Roman" w:hAnsi="Times New Roman"/>
          <w:color w:val="000000"/>
          <w:sz w:val="24"/>
          <w:szCs w:val="24"/>
          <w:lang w:val="lv-LV" w:eastAsia="lv-LV"/>
        </w:rPr>
        <w:t xml:space="preserve">rezervuāra izplūdei </w:t>
      </w:r>
      <w:r w:rsidRPr="009E7E01">
        <w:rPr>
          <w:rFonts w:ascii="Times New Roman" w:hAnsi="Times New Roman"/>
          <w:color w:val="000000"/>
          <w:sz w:val="24"/>
          <w:szCs w:val="24"/>
          <w:lang w:val="lv-LV" w:eastAsia="lv-LV"/>
        </w:rPr>
        <w:br/>
        <w:t>10 minūtēs aprēķinātā varbūtība ir 3,00×10</w:t>
      </w:r>
      <w:r w:rsidRPr="009E7E01">
        <w:rPr>
          <w:rFonts w:ascii="Times New Roman" w:hAnsi="Times New Roman"/>
          <w:color w:val="000000"/>
          <w:sz w:val="24"/>
          <w:szCs w:val="24"/>
          <w:vertAlign w:val="superscript"/>
          <w:lang w:val="lv-LV" w:eastAsia="lv-LV"/>
        </w:rPr>
        <w:t>-5</w:t>
      </w:r>
      <w:r w:rsidRPr="009E7E01">
        <w:rPr>
          <w:rFonts w:ascii="Times New Roman" w:hAnsi="Times New Roman"/>
          <w:color w:val="000000"/>
          <w:sz w:val="24"/>
          <w:szCs w:val="24"/>
          <w:lang w:val="lv-LV" w:eastAsia="lv-LV"/>
        </w:rPr>
        <w:t>,</w:t>
      </w:r>
      <w:r w:rsidRPr="009E7E01">
        <w:rPr>
          <w:rFonts w:ascii="Times New Roman" w:hAnsi="Times New Roman"/>
          <w:sz w:val="24"/>
          <w:szCs w:val="24"/>
          <w:lang w:val="lv-LV"/>
        </w:rPr>
        <w:t xml:space="preserve"> un </w:t>
      </w:r>
      <w:r w:rsidRPr="009E7E01">
        <w:rPr>
          <w:rFonts w:ascii="Times New Roman" w:hAnsi="Times New Roman"/>
          <w:color w:val="000000"/>
          <w:sz w:val="24"/>
          <w:szCs w:val="24"/>
          <w:lang w:val="lv-LV" w:eastAsia="lv-LV"/>
        </w:rPr>
        <w:t>noplūdei no rezervuāra pa 10 mm lielu bojājumu tā ir 6,00×10</w:t>
      </w:r>
      <w:r w:rsidRPr="009E7E01">
        <w:rPr>
          <w:rFonts w:ascii="Times New Roman" w:hAnsi="Times New Roman"/>
          <w:color w:val="000000"/>
          <w:sz w:val="24"/>
          <w:szCs w:val="24"/>
          <w:vertAlign w:val="superscript"/>
          <w:lang w:val="lv-LV" w:eastAsia="lv-LV"/>
        </w:rPr>
        <w:t>-4</w:t>
      </w:r>
      <w:r w:rsidRPr="009E7E01">
        <w:rPr>
          <w:rFonts w:ascii="Times New Roman" w:hAnsi="Times New Roman"/>
          <w:color w:val="000000"/>
          <w:sz w:val="24"/>
          <w:szCs w:val="24"/>
          <w:lang w:val="lv-LV" w:eastAsia="lv-LV"/>
        </w:rPr>
        <w:t>. Šādu noplūžu ugunsgrēka varbūtība ir, attiecīgi 3,00×10</w:t>
      </w:r>
      <w:r w:rsidRPr="009E7E01">
        <w:rPr>
          <w:rFonts w:ascii="Times New Roman" w:hAnsi="Times New Roman"/>
          <w:color w:val="000000"/>
          <w:sz w:val="24"/>
          <w:szCs w:val="24"/>
          <w:vertAlign w:val="superscript"/>
          <w:lang w:val="lv-LV" w:eastAsia="lv-LV"/>
        </w:rPr>
        <w:t>-7</w:t>
      </w:r>
      <w:r w:rsidRPr="009E7E01">
        <w:rPr>
          <w:rFonts w:ascii="Times New Roman" w:hAnsi="Times New Roman"/>
          <w:color w:val="000000"/>
          <w:sz w:val="24"/>
          <w:szCs w:val="24"/>
          <w:lang w:val="lv-LV" w:eastAsia="lv-LV"/>
        </w:rPr>
        <w:t xml:space="preserve"> un 6,00×10</w:t>
      </w:r>
      <w:r w:rsidRPr="009E7E01">
        <w:rPr>
          <w:rFonts w:ascii="Times New Roman" w:hAnsi="Times New Roman"/>
          <w:color w:val="000000"/>
          <w:sz w:val="24"/>
          <w:szCs w:val="24"/>
          <w:vertAlign w:val="superscript"/>
          <w:lang w:val="lv-LV" w:eastAsia="lv-LV"/>
        </w:rPr>
        <w:t>-6</w:t>
      </w:r>
      <w:r w:rsidRPr="009E7E01">
        <w:rPr>
          <w:rFonts w:ascii="Times New Roman" w:hAnsi="Times New Roman"/>
          <w:color w:val="000000"/>
          <w:sz w:val="24"/>
          <w:szCs w:val="24"/>
          <w:lang w:val="lv-LV" w:eastAsia="lv-LV"/>
        </w:rPr>
        <w:t>;</w:t>
      </w:r>
    </w:p>
    <w:p w14:paraId="7CE35FA1" w14:textId="77777777" w:rsidR="009E7E01" w:rsidRPr="009E7E01" w:rsidRDefault="00000000" w:rsidP="009E7E01">
      <w:pPr>
        <w:widowControl/>
        <w:numPr>
          <w:ilvl w:val="0"/>
          <w:numId w:val="24"/>
        </w:numPr>
        <w:autoSpaceDE w:val="0"/>
        <w:autoSpaceDN w:val="0"/>
        <w:adjustRightInd w:val="0"/>
        <w:spacing w:before="120" w:after="120" w:line="240" w:lineRule="auto"/>
        <w:ind w:left="927"/>
        <w:jc w:val="both"/>
        <w:rPr>
          <w:rFonts w:ascii="Times New Roman" w:hAnsi="Times New Roman"/>
          <w:sz w:val="24"/>
          <w:szCs w:val="24"/>
          <w:lang w:val="lv-LV"/>
        </w:rPr>
      </w:pPr>
      <w:r w:rsidRPr="009E7E01">
        <w:rPr>
          <w:rFonts w:ascii="Times New Roman" w:hAnsi="Times New Roman"/>
          <w:sz w:val="24"/>
          <w:szCs w:val="24"/>
          <w:lang w:val="lv-LV"/>
        </w:rPr>
        <w:t xml:space="preserve">lokomotīvju ekipēšanas iecirknī, tai skaitā: </w:t>
      </w:r>
      <w:r w:rsidRPr="009E7E01">
        <w:rPr>
          <w:rFonts w:ascii="Times New Roman" w:hAnsi="Times New Roman"/>
          <w:color w:val="000000"/>
          <w:sz w:val="24"/>
          <w:szCs w:val="24"/>
          <w:lang w:val="lv-LV" w:eastAsia="lv-LV"/>
        </w:rPr>
        <w:t xml:space="preserve">noplūde uzpildes cauruļvada pārrāvuma gadījumā un noplūde no uzpildes cauruļvada pa bojājumu, kura diametrs ir vienāds ar 10 % no cauruļvada nominālā diametra. Lielāka aprēķinātā varbūtība ir noplūdei no </w:t>
      </w:r>
      <w:r w:rsidRPr="009E7E01">
        <w:rPr>
          <w:rFonts w:ascii="Times New Roman" w:hAnsi="Times New Roman"/>
          <w:sz w:val="24"/>
          <w:szCs w:val="24"/>
          <w:lang w:val="lv-LV"/>
        </w:rPr>
        <w:t>cauruļvada pa</w:t>
      </w:r>
      <w:r w:rsidRPr="009E7E01">
        <w:rPr>
          <w:rFonts w:ascii="Times New Roman" w:hAnsi="Times New Roman"/>
          <w:color w:val="000000"/>
          <w:sz w:val="24"/>
          <w:szCs w:val="24"/>
          <w:lang w:val="lv-LV" w:eastAsia="lv-LV"/>
        </w:rPr>
        <w:t xml:space="preserve"> bojājumu (10 % no nominālā diametra) un tā sasniedz 2,36×10</w:t>
      </w:r>
      <w:r w:rsidRPr="009E7E01">
        <w:rPr>
          <w:rFonts w:ascii="Times New Roman" w:hAnsi="Times New Roman"/>
          <w:color w:val="000000"/>
          <w:sz w:val="24"/>
          <w:szCs w:val="24"/>
          <w:vertAlign w:val="superscript"/>
          <w:lang w:val="lv-LV" w:eastAsia="lv-LV"/>
        </w:rPr>
        <w:t>-2</w:t>
      </w:r>
      <w:r w:rsidRPr="009E7E01">
        <w:rPr>
          <w:rFonts w:ascii="Times New Roman" w:hAnsi="Times New Roman"/>
          <w:color w:val="000000"/>
          <w:sz w:val="24"/>
          <w:szCs w:val="24"/>
          <w:lang w:val="lv-LV" w:eastAsia="lv-LV"/>
        </w:rPr>
        <w:t>. Šādas noplūdes ugunsgrēka varbūtība ir 2,36×10</w:t>
      </w:r>
      <w:r w:rsidRPr="009E7E01">
        <w:rPr>
          <w:rFonts w:ascii="Times New Roman" w:hAnsi="Times New Roman"/>
          <w:color w:val="000000"/>
          <w:sz w:val="24"/>
          <w:szCs w:val="24"/>
          <w:vertAlign w:val="superscript"/>
          <w:lang w:val="lv-LV" w:eastAsia="lv-LV"/>
        </w:rPr>
        <w:t>-4</w:t>
      </w:r>
      <w:r w:rsidRPr="009E7E01">
        <w:rPr>
          <w:rFonts w:ascii="Times New Roman" w:hAnsi="Times New Roman"/>
          <w:color w:val="000000"/>
          <w:sz w:val="24"/>
          <w:szCs w:val="24"/>
          <w:lang w:val="lv-LV" w:eastAsia="lv-LV"/>
        </w:rPr>
        <w:t>. Cauruļvada pārrāvuma gadījumā aprēķinātā varbūtība ir 4,25×10</w:t>
      </w:r>
      <w:r w:rsidRPr="009E7E01">
        <w:rPr>
          <w:rFonts w:ascii="Times New Roman" w:hAnsi="Times New Roman"/>
          <w:color w:val="000000"/>
          <w:sz w:val="24"/>
          <w:szCs w:val="24"/>
          <w:vertAlign w:val="superscript"/>
          <w:lang w:val="lv-LV" w:eastAsia="lv-LV"/>
        </w:rPr>
        <w:t>-3</w:t>
      </w:r>
      <w:r w:rsidRPr="009E7E01">
        <w:rPr>
          <w:rFonts w:ascii="Times New Roman" w:hAnsi="Times New Roman"/>
          <w:color w:val="000000"/>
          <w:sz w:val="24"/>
          <w:szCs w:val="24"/>
          <w:lang w:val="lv-LV" w:eastAsia="lv-LV"/>
        </w:rPr>
        <w:t xml:space="preserve"> un šādas noplūdes ugunsgrēka varbūtība ir</w:t>
      </w:r>
      <w:r w:rsidRPr="009E7E01">
        <w:rPr>
          <w:rFonts w:ascii="Times New Roman" w:hAnsi="Times New Roman"/>
          <w:color w:val="000000"/>
          <w:sz w:val="24"/>
          <w:szCs w:val="24"/>
          <w:lang w:val="lv-LV" w:eastAsia="lv-LV"/>
        </w:rPr>
        <w:br/>
        <w:t>4,25×10</w:t>
      </w:r>
      <w:r w:rsidRPr="009E7E01">
        <w:rPr>
          <w:rFonts w:ascii="Times New Roman" w:hAnsi="Times New Roman"/>
          <w:color w:val="000000"/>
          <w:sz w:val="24"/>
          <w:szCs w:val="24"/>
          <w:vertAlign w:val="superscript"/>
          <w:lang w:val="lv-LV" w:eastAsia="lv-LV"/>
        </w:rPr>
        <w:t>-5</w:t>
      </w:r>
      <w:r w:rsidRPr="009E7E01">
        <w:rPr>
          <w:rFonts w:ascii="Times New Roman" w:hAnsi="Times New Roman"/>
          <w:color w:val="000000"/>
          <w:sz w:val="24"/>
          <w:szCs w:val="24"/>
          <w:lang w:val="lv-LV" w:eastAsia="lv-LV"/>
        </w:rPr>
        <w:t>;</w:t>
      </w:r>
    </w:p>
    <w:p w14:paraId="39D89D9F" w14:textId="77777777" w:rsidR="009E7E01" w:rsidRPr="009E7E01" w:rsidRDefault="00000000" w:rsidP="009E7E01">
      <w:pPr>
        <w:widowControl/>
        <w:numPr>
          <w:ilvl w:val="0"/>
          <w:numId w:val="24"/>
        </w:numPr>
        <w:autoSpaceDE w:val="0"/>
        <w:autoSpaceDN w:val="0"/>
        <w:adjustRightInd w:val="0"/>
        <w:spacing w:before="120" w:after="120" w:line="240" w:lineRule="auto"/>
        <w:ind w:left="927"/>
        <w:jc w:val="both"/>
        <w:rPr>
          <w:rFonts w:ascii="Times New Roman" w:hAnsi="Times New Roman"/>
          <w:sz w:val="24"/>
          <w:szCs w:val="24"/>
          <w:lang w:val="lv-LV"/>
        </w:rPr>
      </w:pPr>
      <w:r w:rsidRPr="009E7E01">
        <w:rPr>
          <w:rFonts w:ascii="Times New Roman" w:hAnsi="Times New Roman"/>
          <w:sz w:val="24"/>
          <w:szCs w:val="24"/>
          <w:lang w:val="lv-LV" w:eastAsia="lv-LV"/>
        </w:rPr>
        <w:t>autotransporta uzpildīšanas vietā, tai skaitā:</w:t>
      </w:r>
      <w:r w:rsidRPr="009E7E01">
        <w:rPr>
          <w:rFonts w:ascii="Times New Roman" w:hAnsi="Times New Roman"/>
          <w:sz w:val="24"/>
          <w:szCs w:val="24"/>
          <w:lang w:val="lv-LV"/>
        </w:rPr>
        <w:t xml:space="preserve"> </w:t>
      </w:r>
      <w:r w:rsidRPr="009E7E01">
        <w:rPr>
          <w:rFonts w:ascii="Times New Roman" w:hAnsi="Times New Roman"/>
          <w:color w:val="000000"/>
          <w:sz w:val="24"/>
          <w:szCs w:val="24"/>
          <w:lang w:val="lv-LV" w:eastAsia="lv-LV"/>
        </w:rPr>
        <w:t xml:space="preserve">noplūde uzpildes cauruļvada pārrāvuma gadījumā un </w:t>
      </w:r>
      <w:r w:rsidRPr="009E7E01">
        <w:rPr>
          <w:rFonts w:ascii="Times New Roman" w:hAnsi="Times New Roman"/>
          <w:sz w:val="24"/>
          <w:szCs w:val="24"/>
          <w:lang w:val="lv-LV"/>
        </w:rPr>
        <w:t xml:space="preserve"> </w:t>
      </w:r>
      <w:r w:rsidRPr="009E7E01">
        <w:rPr>
          <w:rFonts w:ascii="Times New Roman" w:hAnsi="Times New Roman"/>
          <w:color w:val="000000"/>
          <w:sz w:val="24"/>
          <w:szCs w:val="24"/>
          <w:lang w:val="lv-LV" w:eastAsia="lv-LV"/>
        </w:rPr>
        <w:t xml:space="preserve">noplūde no uzpildes cauruļvada caur bojājumu, kura diametrs ir vienāds ar 10 % no cauruļvada nominālā diametra. Lielāka aprēķinātā varbūtība ir noplūdei no </w:t>
      </w:r>
      <w:r w:rsidRPr="009E7E01">
        <w:rPr>
          <w:rFonts w:ascii="Times New Roman" w:hAnsi="Times New Roman"/>
          <w:sz w:val="24"/>
          <w:szCs w:val="24"/>
          <w:lang w:val="lv-LV"/>
        </w:rPr>
        <w:t>cauruļvada pa</w:t>
      </w:r>
      <w:r w:rsidRPr="009E7E01">
        <w:rPr>
          <w:rFonts w:ascii="Times New Roman" w:hAnsi="Times New Roman"/>
          <w:color w:val="000000"/>
          <w:sz w:val="24"/>
          <w:szCs w:val="24"/>
          <w:lang w:val="lv-LV" w:eastAsia="lv-LV"/>
        </w:rPr>
        <w:t xml:space="preserve"> bojājumu (10 % no nominālā diametra) un tā sasniedz 1,10×10</w:t>
      </w:r>
      <w:r w:rsidRPr="009E7E01">
        <w:rPr>
          <w:rFonts w:ascii="Times New Roman" w:hAnsi="Times New Roman"/>
          <w:color w:val="000000"/>
          <w:sz w:val="24"/>
          <w:szCs w:val="24"/>
          <w:vertAlign w:val="superscript"/>
          <w:lang w:val="lv-LV" w:eastAsia="lv-LV"/>
        </w:rPr>
        <w:t>-5</w:t>
      </w:r>
      <w:r w:rsidRPr="009E7E01">
        <w:rPr>
          <w:rFonts w:ascii="Times New Roman" w:hAnsi="Times New Roman"/>
          <w:color w:val="000000"/>
          <w:sz w:val="24"/>
          <w:szCs w:val="24"/>
          <w:lang w:val="lv-LV" w:eastAsia="lv-LV"/>
        </w:rPr>
        <w:t>. Šādas noplūdes ugunsgrēka varbūtība ir 1,10×10</w:t>
      </w:r>
      <w:r w:rsidRPr="009E7E01">
        <w:rPr>
          <w:rFonts w:ascii="Times New Roman" w:hAnsi="Times New Roman"/>
          <w:color w:val="000000"/>
          <w:sz w:val="24"/>
          <w:szCs w:val="24"/>
          <w:vertAlign w:val="superscript"/>
          <w:lang w:val="lv-LV" w:eastAsia="lv-LV"/>
        </w:rPr>
        <w:t>-7</w:t>
      </w:r>
      <w:r w:rsidRPr="009E7E01">
        <w:rPr>
          <w:rFonts w:ascii="Times New Roman" w:hAnsi="Times New Roman"/>
          <w:color w:val="000000"/>
          <w:sz w:val="24"/>
          <w:szCs w:val="24"/>
          <w:lang w:val="lv-LV" w:eastAsia="lv-LV"/>
        </w:rPr>
        <w:t>.</w:t>
      </w:r>
    </w:p>
    <w:p w14:paraId="4623B999" w14:textId="77777777" w:rsidR="009E7E01" w:rsidRPr="009E7E01" w:rsidRDefault="00000000" w:rsidP="009E7E01">
      <w:pPr>
        <w:widowControl/>
        <w:numPr>
          <w:ilvl w:val="1"/>
          <w:numId w:val="20"/>
        </w:numPr>
        <w:autoSpaceDE w:val="0"/>
        <w:autoSpaceDN w:val="0"/>
        <w:adjustRightInd w:val="0"/>
        <w:spacing w:before="240" w:after="240" w:line="240" w:lineRule="auto"/>
        <w:ind w:left="567" w:hanging="567"/>
        <w:jc w:val="both"/>
        <w:rPr>
          <w:rFonts w:ascii="Times New Roman" w:hAnsi="Times New Roman"/>
          <w:sz w:val="24"/>
          <w:szCs w:val="24"/>
          <w:lang w:val="lv-LV" w:eastAsia="lv-LV"/>
        </w:rPr>
      </w:pPr>
      <w:r w:rsidRPr="009E7E01">
        <w:rPr>
          <w:rFonts w:ascii="Times New Roman" w:hAnsi="Times New Roman"/>
          <w:bCs/>
          <w:iCs/>
          <w:sz w:val="24"/>
          <w:szCs w:val="24"/>
          <w:lang w:val="lv-LV" w:eastAsia="lv-LV"/>
        </w:rPr>
        <w:t>RANP</w:t>
      </w:r>
      <w:r w:rsidRPr="009E7E01">
        <w:rPr>
          <w:rFonts w:ascii="Times New Roman" w:hAnsi="Times New Roman"/>
          <w:sz w:val="24"/>
          <w:szCs w:val="24"/>
          <w:lang w:val="lv-LV"/>
        </w:rPr>
        <w:t xml:space="preserve"> </w:t>
      </w:r>
      <w:r w:rsidRPr="009E7E01">
        <w:rPr>
          <w:rFonts w:ascii="Times New Roman" w:hAnsi="Times New Roman"/>
          <w:bCs/>
          <w:sz w:val="24"/>
          <w:szCs w:val="24"/>
          <w:lang w:val="lv-LV"/>
        </w:rPr>
        <w:t>norādīts, ka</w:t>
      </w:r>
      <w:r w:rsidRPr="009E7E01">
        <w:rPr>
          <w:rFonts w:ascii="Times New Roman" w:hAnsi="Times New Roman"/>
          <w:sz w:val="24"/>
          <w:szCs w:val="24"/>
          <w:lang w:val="lv-LV"/>
        </w:rPr>
        <w:t xml:space="preserve"> avāriju iespējamo seku aprēķinos izmantota SIA “Latvijas Vides, ģeoloģijas un meteoroloģijas centra” sagatavota meteoroloģisko datu kopa un pieņemta vidējā gaisa temperatūra +5,9 °C.</w:t>
      </w:r>
      <w:r w:rsidRPr="009E7E01">
        <w:rPr>
          <w:rFonts w:ascii="Times New Roman" w:hAnsi="Times New Roman"/>
          <w:sz w:val="24"/>
          <w:szCs w:val="24"/>
          <w:lang w:val="lv-LV" w:eastAsia="lv-LV"/>
        </w:rPr>
        <w:t xml:space="preserve"> </w:t>
      </w:r>
      <w:r w:rsidRPr="009E7E01">
        <w:rPr>
          <w:rFonts w:ascii="Times New Roman" w:hAnsi="Times New Roman"/>
          <w:bCs/>
          <w:iCs/>
          <w:sz w:val="24"/>
          <w:szCs w:val="24"/>
          <w:lang w:val="lv-LV" w:eastAsia="lv-LV"/>
        </w:rPr>
        <w:t>RANP</w:t>
      </w:r>
      <w:r w:rsidRPr="009E7E01">
        <w:rPr>
          <w:rFonts w:ascii="Times New Roman" w:hAnsi="Times New Roman"/>
          <w:sz w:val="24"/>
          <w:szCs w:val="24"/>
          <w:lang w:val="lv-LV"/>
        </w:rPr>
        <w:t xml:space="preserve"> arī </w:t>
      </w:r>
      <w:r w:rsidRPr="009E7E01">
        <w:rPr>
          <w:rFonts w:ascii="Times New Roman" w:hAnsi="Times New Roman"/>
          <w:bCs/>
          <w:sz w:val="24"/>
          <w:szCs w:val="24"/>
          <w:lang w:val="lv-LV"/>
        </w:rPr>
        <w:t xml:space="preserve">norādīts, ka </w:t>
      </w:r>
      <w:r w:rsidRPr="009E7E01">
        <w:rPr>
          <w:rFonts w:ascii="Times New Roman" w:hAnsi="Times New Roman"/>
          <w:sz w:val="24"/>
          <w:szCs w:val="24"/>
          <w:lang w:val="lv-LV" w:eastAsia="lv-LV"/>
        </w:rPr>
        <w:t xml:space="preserve">avārijas seku modelēšanā kā kritērijs iedarbības uz cilvēku raksturošanai ugunsgrēka gadījumā lietota cilvēka </w:t>
      </w:r>
      <w:r w:rsidRPr="009E7E01">
        <w:rPr>
          <w:rFonts w:ascii="Times New Roman" w:hAnsi="Times New Roman"/>
          <w:bCs/>
          <w:sz w:val="24"/>
          <w:szCs w:val="24"/>
          <w:lang w:val="lv-LV" w:eastAsia="lv-LV"/>
        </w:rPr>
        <w:t>1% letalitātes</w:t>
      </w:r>
      <w:r w:rsidRPr="009E7E01">
        <w:rPr>
          <w:rFonts w:ascii="Times New Roman" w:hAnsi="Times New Roman"/>
          <w:b/>
          <w:bCs/>
          <w:sz w:val="24"/>
          <w:szCs w:val="24"/>
          <w:lang w:val="lv-LV" w:eastAsia="lv-LV"/>
        </w:rPr>
        <w:t xml:space="preserve"> </w:t>
      </w:r>
      <w:r w:rsidRPr="009E7E01">
        <w:rPr>
          <w:rFonts w:ascii="Times New Roman" w:hAnsi="Times New Roman"/>
          <w:sz w:val="24"/>
          <w:szCs w:val="24"/>
          <w:lang w:val="lv-LV" w:eastAsia="lv-LV"/>
        </w:rPr>
        <w:t>(bojā ejas) iedarbības zona. Veicot siltumstarojuma iedarbības uz cilvēku aprēķinus ņemts vērā 20 sekunžu iedarbības laiks. Par 100% letālo iznākumu zonu pieņemta liesmas izplatības teritorija, bet par 100% letālu siltumstarojumu tiek uzskatīts 35 kW/m</w:t>
      </w:r>
      <w:r w:rsidRPr="009E7E01">
        <w:rPr>
          <w:rFonts w:ascii="Times New Roman" w:hAnsi="Times New Roman"/>
          <w:sz w:val="24"/>
          <w:szCs w:val="24"/>
          <w:vertAlign w:val="superscript"/>
          <w:lang w:val="lv-LV" w:eastAsia="lv-LV"/>
        </w:rPr>
        <w:t>2</w:t>
      </w:r>
      <w:r w:rsidRPr="009E7E01">
        <w:rPr>
          <w:rFonts w:ascii="Times New Roman" w:hAnsi="Times New Roman"/>
          <w:sz w:val="24"/>
          <w:szCs w:val="24"/>
          <w:lang w:val="lv-LV" w:eastAsia="lv-LV"/>
        </w:rPr>
        <w:t xml:space="preserve"> siltumstarojums, par 1</w:t>
      </w:r>
      <w:r w:rsidR="001C3846">
        <w:rPr>
          <w:rFonts w:ascii="Times New Roman" w:hAnsi="Times New Roman"/>
          <w:sz w:val="24"/>
          <w:szCs w:val="24"/>
          <w:lang w:val="lv-LV" w:eastAsia="lv-LV"/>
        </w:rPr>
        <w:t xml:space="preserve"> </w:t>
      </w:r>
      <w:r w:rsidRPr="009E7E01">
        <w:rPr>
          <w:rFonts w:ascii="Times New Roman" w:hAnsi="Times New Roman"/>
          <w:sz w:val="24"/>
          <w:szCs w:val="24"/>
          <w:lang w:val="lv-LV" w:eastAsia="lv-LV"/>
        </w:rPr>
        <w:t>% letālu siltumstarojumu tiek uzskatīts aptuveni 10 kW/m</w:t>
      </w:r>
      <w:r w:rsidRPr="009E7E01">
        <w:rPr>
          <w:rFonts w:ascii="Times New Roman" w:hAnsi="Times New Roman"/>
          <w:sz w:val="24"/>
          <w:szCs w:val="24"/>
          <w:vertAlign w:val="superscript"/>
          <w:lang w:val="lv-LV" w:eastAsia="lv-LV"/>
        </w:rPr>
        <w:t xml:space="preserve">2 </w:t>
      </w:r>
      <w:r w:rsidRPr="009E7E01">
        <w:rPr>
          <w:rFonts w:ascii="Times New Roman" w:hAnsi="Times New Roman"/>
          <w:sz w:val="24"/>
          <w:szCs w:val="24"/>
          <w:lang w:val="lv-LV" w:eastAsia="lv-LV"/>
        </w:rPr>
        <w:t>siltumstarojums.</w:t>
      </w:r>
    </w:p>
    <w:p w14:paraId="6393FE71" w14:textId="77777777" w:rsidR="009E7E01" w:rsidRPr="001C3846" w:rsidRDefault="00000000" w:rsidP="001C3846">
      <w:pPr>
        <w:widowControl/>
        <w:numPr>
          <w:ilvl w:val="1"/>
          <w:numId w:val="20"/>
        </w:numPr>
        <w:autoSpaceDE w:val="0"/>
        <w:autoSpaceDN w:val="0"/>
        <w:adjustRightInd w:val="0"/>
        <w:spacing w:before="240" w:after="240" w:line="240" w:lineRule="auto"/>
        <w:ind w:left="567" w:hanging="567"/>
        <w:jc w:val="both"/>
        <w:rPr>
          <w:rFonts w:ascii="Times New Roman" w:hAnsi="Times New Roman"/>
          <w:sz w:val="24"/>
          <w:szCs w:val="24"/>
          <w:lang w:val="lv-LV" w:eastAsia="lv-LV"/>
        </w:rPr>
      </w:pPr>
      <w:r w:rsidRPr="001C3846">
        <w:rPr>
          <w:rFonts w:ascii="Times New Roman" w:hAnsi="Times New Roman"/>
          <w:sz w:val="24"/>
          <w:szCs w:val="24"/>
          <w:lang w:val="lv-LV" w:eastAsia="lv-LV"/>
        </w:rPr>
        <w:t>Saskaņā ar rūpniecisko avāriju iespējamo seku novērtējumu tālākie 1</w:t>
      </w:r>
      <w:r w:rsidR="001C3846">
        <w:rPr>
          <w:rFonts w:ascii="Times New Roman" w:hAnsi="Times New Roman"/>
          <w:sz w:val="24"/>
          <w:szCs w:val="24"/>
          <w:lang w:val="lv-LV" w:eastAsia="lv-LV"/>
        </w:rPr>
        <w:t xml:space="preserve"> </w:t>
      </w:r>
      <w:r w:rsidRPr="001C3846">
        <w:rPr>
          <w:rFonts w:ascii="Times New Roman" w:hAnsi="Times New Roman"/>
          <w:sz w:val="24"/>
          <w:szCs w:val="24"/>
          <w:lang w:val="lv-LV" w:eastAsia="lv-LV"/>
        </w:rPr>
        <w:t>% letālās iedarbības izplatības attālumi ir:</w:t>
      </w:r>
    </w:p>
    <w:p w14:paraId="3F95296A" w14:textId="77777777" w:rsidR="009E7E01" w:rsidRPr="009E7E01" w:rsidRDefault="00000000" w:rsidP="009E7E01">
      <w:pPr>
        <w:widowControl/>
        <w:numPr>
          <w:ilvl w:val="0"/>
          <w:numId w:val="19"/>
        </w:numPr>
        <w:tabs>
          <w:tab w:val="num" w:pos="567"/>
          <w:tab w:val="num" w:pos="993"/>
        </w:tabs>
        <w:spacing w:before="120" w:after="120" w:line="240" w:lineRule="auto"/>
        <w:ind w:left="992" w:hanging="425"/>
        <w:jc w:val="both"/>
        <w:rPr>
          <w:rFonts w:ascii="Times New Roman" w:hAnsi="Times New Roman"/>
          <w:sz w:val="24"/>
          <w:szCs w:val="24"/>
          <w:lang w:val="lv-LV"/>
        </w:rPr>
      </w:pPr>
      <w:r w:rsidRPr="009E7E01">
        <w:rPr>
          <w:rFonts w:ascii="Times New Roman" w:hAnsi="Times New Roman"/>
          <w:color w:val="000000"/>
          <w:sz w:val="24"/>
          <w:szCs w:val="24"/>
          <w:lang w:val="lv-LV" w:eastAsia="lv-LV"/>
        </w:rPr>
        <w:t xml:space="preserve">dzelzceļa estakādē – dzelzceļa cisternas satura tūlītējai izplūdei un šīs noplūdes ugunsgrēkam </w:t>
      </w:r>
      <w:r w:rsidRPr="009E7E01">
        <w:rPr>
          <w:rFonts w:ascii="Times New Roman" w:hAnsi="Times New Roman"/>
          <w:sz w:val="24"/>
          <w:szCs w:val="24"/>
          <w:lang w:val="lv-LV"/>
        </w:rPr>
        <w:t>– 24 m;</w:t>
      </w:r>
    </w:p>
    <w:p w14:paraId="5862A4B8" w14:textId="77777777" w:rsidR="009E7E01" w:rsidRPr="009E7E01" w:rsidRDefault="00000000" w:rsidP="009E7E01">
      <w:pPr>
        <w:widowControl/>
        <w:numPr>
          <w:ilvl w:val="0"/>
          <w:numId w:val="19"/>
        </w:numPr>
        <w:tabs>
          <w:tab w:val="num" w:pos="567"/>
          <w:tab w:val="num" w:pos="993"/>
        </w:tabs>
        <w:spacing w:before="120" w:after="120" w:line="240" w:lineRule="auto"/>
        <w:ind w:left="992" w:hanging="425"/>
        <w:jc w:val="both"/>
        <w:rPr>
          <w:rFonts w:ascii="Times New Roman" w:hAnsi="Times New Roman"/>
          <w:sz w:val="24"/>
          <w:szCs w:val="24"/>
          <w:lang w:val="lv-LV"/>
        </w:rPr>
      </w:pPr>
      <w:r w:rsidRPr="009E7E01">
        <w:rPr>
          <w:rFonts w:ascii="Times New Roman" w:hAnsi="Times New Roman"/>
          <w:sz w:val="24"/>
          <w:szCs w:val="24"/>
          <w:lang w:val="lv-LV"/>
        </w:rPr>
        <w:t xml:space="preserve">tehnoloģisko cauruļvadu </w:t>
      </w:r>
      <w:r w:rsidRPr="009E7E01">
        <w:rPr>
          <w:rFonts w:ascii="Times New Roman" w:hAnsi="Times New Roman"/>
          <w:sz w:val="24"/>
          <w:szCs w:val="24"/>
          <w:lang w:val="lv-LV" w:eastAsia="lv-LV"/>
        </w:rPr>
        <w:t>avārijas</w:t>
      </w:r>
      <w:r w:rsidRPr="009E7E01">
        <w:rPr>
          <w:rFonts w:ascii="Times New Roman" w:hAnsi="Times New Roman"/>
          <w:bCs/>
          <w:sz w:val="24"/>
          <w:szCs w:val="24"/>
          <w:lang w:val="lv-LV"/>
        </w:rPr>
        <w:t xml:space="preserve"> un dīzeļdegvielas noplūdes un aizdegšanās gadījumā –</w:t>
      </w:r>
      <w:r w:rsidRPr="009E7E01">
        <w:rPr>
          <w:rFonts w:ascii="Times New Roman" w:hAnsi="Times New Roman"/>
          <w:sz w:val="24"/>
          <w:szCs w:val="24"/>
          <w:lang w:val="lv-LV" w:eastAsia="lv-LV"/>
        </w:rPr>
        <w:t>cauruļvada (objekta teritorijā) pilnam pārrāvumam – 32 m;</w:t>
      </w:r>
    </w:p>
    <w:p w14:paraId="5B55FF2F" w14:textId="77777777" w:rsidR="009E7E01" w:rsidRPr="009E7E01" w:rsidRDefault="00000000" w:rsidP="009E7E01">
      <w:pPr>
        <w:widowControl/>
        <w:numPr>
          <w:ilvl w:val="0"/>
          <w:numId w:val="19"/>
        </w:numPr>
        <w:tabs>
          <w:tab w:val="num" w:pos="567"/>
          <w:tab w:val="num" w:pos="993"/>
        </w:tabs>
        <w:spacing w:before="120" w:after="120" w:line="240" w:lineRule="auto"/>
        <w:ind w:left="992" w:hanging="425"/>
        <w:jc w:val="both"/>
        <w:rPr>
          <w:rFonts w:ascii="Times New Roman" w:hAnsi="Times New Roman"/>
          <w:sz w:val="24"/>
          <w:szCs w:val="24"/>
          <w:lang w:val="lv-LV"/>
        </w:rPr>
      </w:pPr>
      <w:r w:rsidRPr="009E7E01">
        <w:rPr>
          <w:rFonts w:ascii="Times New Roman" w:hAnsi="Times New Roman"/>
          <w:color w:val="000000"/>
          <w:sz w:val="24"/>
          <w:szCs w:val="24"/>
          <w:lang w:val="lv-LV" w:eastAsia="lv-LV"/>
        </w:rPr>
        <w:t xml:space="preserve">rezervuāra tūlītējai izplūdei vai tā izplūdei 10 minūtēs un šādu noplūžu ugunsgrēkam </w:t>
      </w:r>
      <w:r w:rsidRPr="009E7E01">
        <w:rPr>
          <w:rFonts w:ascii="Times New Roman" w:hAnsi="Times New Roman"/>
          <w:sz w:val="24"/>
          <w:szCs w:val="24"/>
          <w:lang w:val="lv-LV"/>
        </w:rPr>
        <w:t>–– 78 m;</w:t>
      </w:r>
    </w:p>
    <w:p w14:paraId="0D2B8DD6" w14:textId="77777777" w:rsidR="009E7E01" w:rsidRPr="009E7E01" w:rsidRDefault="00000000" w:rsidP="009E7E01">
      <w:pPr>
        <w:widowControl/>
        <w:numPr>
          <w:ilvl w:val="0"/>
          <w:numId w:val="19"/>
        </w:numPr>
        <w:tabs>
          <w:tab w:val="num" w:pos="567"/>
          <w:tab w:val="num" w:pos="993"/>
        </w:tabs>
        <w:spacing w:before="120" w:after="120" w:line="240" w:lineRule="auto"/>
        <w:ind w:left="992" w:hanging="425"/>
        <w:jc w:val="both"/>
        <w:rPr>
          <w:rFonts w:ascii="Times New Roman" w:hAnsi="Times New Roman"/>
          <w:sz w:val="24"/>
          <w:szCs w:val="24"/>
          <w:lang w:val="lv-LV"/>
        </w:rPr>
      </w:pPr>
      <w:r w:rsidRPr="009E7E01">
        <w:rPr>
          <w:rFonts w:ascii="Times New Roman" w:hAnsi="Times New Roman"/>
          <w:sz w:val="24"/>
          <w:szCs w:val="24"/>
          <w:lang w:val="lv-LV" w:eastAsia="lv-LV"/>
        </w:rPr>
        <w:t xml:space="preserve">cauruļvada pārrāvumam </w:t>
      </w:r>
      <w:r w:rsidRPr="009E7E01">
        <w:rPr>
          <w:rFonts w:ascii="Times New Roman" w:hAnsi="Times New Roman"/>
          <w:sz w:val="24"/>
          <w:szCs w:val="24"/>
          <w:lang w:val="lv-LV"/>
        </w:rPr>
        <w:t>lokomotīvju ekipēšanas iecirknī</w:t>
      </w:r>
      <w:r w:rsidRPr="009E7E01">
        <w:rPr>
          <w:rFonts w:ascii="Times New Roman" w:hAnsi="Times New Roman"/>
          <w:sz w:val="24"/>
          <w:szCs w:val="24"/>
          <w:lang w:val="lv-LV" w:eastAsia="lv-LV"/>
        </w:rPr>
        <w:t xml:space="preserve"> vai autotransporta uzpildīšanas vietā – 15 m.</w:t>
      </w:r>
    </w:p>
    <w:p w14:paraId="5AED0376" w14:textId="77777777" w:rsidR="009E7E01" w:rsidRPr="009E7E01" w:rsidRDefault="00000000" w:rsidP="009E7E01">
      <w:pPr>
        <w:widowControl/>
        <w:numPr>
          <w:ilvl w:val="1"/>
          <w:numId w:val="20"/>
        </w:numPr>
        <w:autoSpaceDE w:val="0"/>
        <w:autoSpaceDN w:val="0"/>
        <w:adjustRightInd w:val="0"/>
        <w:spacing w:before="240" w:after="240" w:line="240" w:lineRule="auto"/>
        <w:ind w:left="567" w:hanging="567"/>
        <w:jc w:val="both"/>
        <w:rPr>
          <w:rFonts w:ascii="Times New Roman" w:hAnsi="Times New Roman"/>
          <w:sz w:val="24"/>
          <w:szCs w:val="24"/>
          <w:lang w:val="lv-LV" w:eastAsia="lv-LV"/>
        </w:rPr>
      </w:pPr>
      <w:r w:rsidRPr="009E7E01">
        <w:rPr>
          <w:rFonts w:ascii="Times New Roman" w:hAnsi="Times New Roman"/>
          <w:bCs/>
          <w:color w:val="000000"/>
          <w:sz w:val="24"/>
          <w:szCs w:val="24"/>
          <w:lang w:val="lv-LV"/>
        </w:rPr>
        <w:t xml:space="preserve">Kā kritērijs objektu savstarpējās iedarbības raksturošanai </w:t>
      </w:r>
      <w:r w:rsidRPr="009E7E01">
        <w:rPr>
          <w:rFonts w:ascii="Times New Roman" w:hAnsi="Times New Roman"/>
          <w:color w:val="000000"/>
          <w:sz w:val="24"/>
          <w:szCs w:val="24"/>
          <w:lang w:val="lv-LV"/>
        </w:rPr>
        <w:t>pieņemts 8 kW/m</w:t>
      </w:r>
      <w:r w:rsidRPr="009E7E01">
        <w:rPr>
          <w:rFonts w:ascii="Times New Roman" w:hAnsi="Times New Roman"/>
          <w:color w:val="000000"/>
          <w:sz w:val="24"/>
          <w:szCs w:val="24"/>
          <w:vertAlign w:val="superscript"/>
          <w:lang w:val="lv-LV"/>
        </w:rPr>
        <w:t>2</w:t>
      </w:r>
      <w:r w:rsidRPr="009E7E01">
        <w:rPr>
          <w:rFonts w:ascii="Times New Roman" w:hAnsi="Times New Roman"/>
          <w:color w:val="000000"/>
          <w:sz w:val="24"/>
          <w:szCs w:val="24"/>
          <w:lang w:val="lv-LV"/>
        </w:rPr>
        <w:t xml:space="preserve"> </w:t>
      </w:r>
      <w:r w:rsidRPr="001C3846">
        <w:rPr>
          <w:rFonts w:ascii="Times New Roman" w:hAnsi="Times New Roman"/>
          <w:sz w:val="24"/>
          <w:szCs w:val="24"/>
          <w:lang w:val="lv-LV" w:eastAsia="lv-LV"/>
        </w:rPr>
        <w:t>siltumstarojums</w:t>
      </w:r>
      <w:r w:rsidRPr="009E7E01">
        <w:rPr>
          <w:rFonts w:ascii="Times New Roman" w:hAnsi="Times New Roman"/>
          <w:color w:val="000000"/>
          <w:sz w:val="24"/>
          <w:szCs w:val="24"/>
          <w:lang w:val="lv-LV"/>
        </w:rPr>
        <w:t>, pie kura var tikt apdraudētas neaizsargātas tehnoloģiskās iekārtas.</w:t>
      </w:r>
      <w:r w:rsidRPr="009E7E01">
        <w:rPr>
          <w:rFonts w:ascii="Times New Roman" w:hAnsi="Times New Roman"/>
          <w:sz w:val="24"/>
          <w:szCs w:val="24"/>
          <w:lang w:val="lv-LV" w:eastAsia="lv-LV"/>
        </w:rPr>
        <w:t xml:space="preserve"> </w:t>
      </w:r>
      <w:r w:rsidRPr="009E7E01">
        <w:rPr>
          <w:rFonts w:ascii="Times New Roman" w:hAnsi="Times New Roman"/>
          <w:sz w:val="24"/>
          <w:szCs w:val="24"/>
          <w:lang w:val="lv-LV"/>
        </w:rPr>
        <w:t xml:space="preserve">Siltumstarojuma ar intensitāti </w:t>
      </w:r>
      <w:r w:rsidRPr="009E7E01">
        <w:rPr>
          <w:rFonts w:ascii="Times New Roman" w:hAnsi="Times New Roman"/>
          <w:color w:val="000000"/>
          <w:sz w:val="24"/>
          <w:szCs w:val="24"/>
          <w:lang w:val="lv-LV"/>
        </w:rPr>
        <w:t>8 kW/m</w:t>
      </w:r>
      <w:r w:rsidRPr="009E7E01">
        <w:rPr>
          <w:rFonts w:ascii="Times New Roman" w:hAnsi="Times New Roman"/>
          <w:color w:val="000000"/>
          <w:sz w:val="24"/>
          <w:szCs w:val="24"/>
          <w:vertAlign w:val="superscript"/>
          <w:lang w:val="lv-LV"/>
        </w:rPr>
        <w:t>2</w:t>
      </w:r>
      <w:r w:rsidRPr="009E7E01">
        <w:rPr>
          <w:rFonts w:ascii="Times New Roman" w:hAnsi="Times New Roman"/>
          <w:color w:val="000000"/>
          <w:sz w:val="24"/>
          <w:szCs w:val="24"/>
          <w:lang w:val="lv-LV"/>
        </w:rPr>
        <w:t xml:space="preserve"> </w:t>
      </w:r>
      <w:r w:rsidRPr="009E7E01">
        <w:rPr>
          <w:rFonts w:ascii="Times New Roman" w:hAnsi="Times New Roman"/>
          <w:sz w:val="24"/>
          <w:szCs w:val="24"/>
          <w:lang w:val="lv-LV"/>
        </w:rPr>
        <w:t xml:space="preserve">iedarbības riska (iespējamības) zonas avārijas </w:t>
      </w:r>
      <w:r w:rsidRPr="009E7E01">
        <w:rPr>
          <w:rFonts w:ascii="Times New Roman" w:hAnsi="Times New Roman"/>
          <w:sz w:val="24"/>
          <w:szCs w:val="24"/>
          <w:lang w:val="lv-LV"/>
        </w:rPr>
        <w:lastRenderedPageBreak/>
        <w:t>scenārijiem dīzeļdegvielas pārsūknēšanas un izmantošanas tehnoloģijā attēlotas RANP 7. pielikuma 2.6. attēlā. Lielākas par 1×10</w:t>
      </w:r>
      <w:r w:rsidRPr="009E7E01">
        <w:rPr>
          <w:rFonts w:ascii="Times New Roman" w:hAnsi="Times New Roman"/>
          <w:sz w:val="24"/>
          <w:szCs w:val="24"/>
          <w:vertAlign w:val="superscript"/>
          <w:lang w:val="lv-LV"/>
        </w:rPr>
        <w:t>-5</w:t>
      </w:r>
      <w:r w:rsidRPr="009E7E01">
        <w:rPr>
          <w:rFonts w:ascii="Times New Roman" w:hAnsi="Times New Roman"/>
          <w:sz w:val="24"/>
          <w:szCs w:val="24"/>
          <w:lang w:val="lv-LV"/>
        </w:rPr>
        <w:t xml:space="preserve"> tās ir tikai ap dzelzceļa estakādi lokomotīvju ekipēšanas iecirkni.</w:t>
      </w:r>
    </w:p>
    <w:p w14:paraId="51AAB2F6" w14:textId="77777777" w:rsidR="009E7E01" w:rsidRPr="009E7E01" w:rsidRDefault="00000000" w:rsidP="009E7E01">
      <w:pPr>
        <w:widowControl/>
        <w:numPr>
          <w:ilvl w:val="1"/>
          <w:numId w:val="20"/>
        </w:numPr>
        <w:autoSpaceDE w:val="0"/>
        <w:autoSpaceDN w:val="0"/>
        <w:adjustRightInd w:val="0"/>
        <w:spacing w:before="240" w:after="240" w:line="240" w:lineRule="auto"/>
        <w:ind w:left="567" w:hanging="567"/>
        <w:jc w:val="both"/>
        <w:rPr>
          <w:rFonts w:ascii="Times New Roman" w:hAnsi="Times New Roman"/>
          <w:sz w:val="24"/>
          <w:szCs w:val="24"/>
          <w:lang w:val="lv-LV" w:eastAsia="lv-LV"/>
        </w:rPr>
      </w:pPr>
      <w:r w:rsidRPr="009E7E01">
        <w:rPr>
          <w:rFonts w:ascii="Times New Roman" w:hAnsi="Times New Roman"/>
          <w:sz w:val="24"/>
          <w:szCs w:val="24"/>
          <w:lang w:val="lv-LV"/>
        </w:rPr>
        <w:t>RANP 7. pielikuma 2.7. attēlā attēlotas 1×10</w:t>
      </w:r>
      <w:r w:rsidRPr="009E7E01">
        <w:rPr>
          <w:rFonts w:ascii="Times New Roman" w:hAnsi="Times New Roman"/>
          <w:sz w:val="24"/>
          <w:szCs w:val="24"/>
          <w:vertAlign w:val="superscript"/>
          <w:lang w:val="lv-LV"/>
        </w:rPr>
        <w:t>-5</w:t>
      </w:r>
      <w:r w:rsidRPr="009E7E01">
        <w:rPr>
          <w:rFonts w:ascii="Times New Roman" w:hAnsi="Times New Roman"/>
          <w:sz w:val="24"/>
          <w:szCs w:val="24"/>
          <w:lang w:val="lv-LV"/>
        </w:rPr>
        <w:t>, 1×10</w:t>
      </w:r>
      <w:r w:rsidRPr="009E7E01">
        <w:rPr>
          <w:rFonts w:ascii="Times New Roman" w:hAnsi="Times New Roman"/>
          <w:sz w:val="24"/>
          <w:szCs w:val="24"/>
          <w:vertAlign w:val="superscript"/>
          <w:lang w:val="lv-LV"/>
        </w:rPr>
        <w:t>-6</w:t>
      </w:r>
      <w:r w:rsidRPr="009E7E01">
        <w:rPr>
          <w:rFonts w:ascii="Times New Roman" w:hAnsi="Times New Roman"/>
          <w:sz w:val="24"/>
          <w:szCs w:val="24"/>
          <w:lang w:val="lv-LV"/>
        </w:rPr>
        <w:t>, 1×10</w:t>
      </w:r>
      <w:r w:rsidRPr="009E7E01">
        <w:rPr>
          <w:rFonts w:ascii="Times New Roman" w:hAnsi="Times New Roman"/>
          <w:sz w:val="24"/>
          <w:szCs w:val="24"/>
          <w:vertAlign w:val="superscript"/>
          <w:lang w:val="lv-LV"/>
        </w:rPr>
        <w:t>-7</w:t>
      </w:r>
      <w:r w:rsidRPr="009E7E01">
        <w:rPr>
          <w:rFonts w:ascii="Times New Roman" w:hAnsi="Times New Roman"/>
          <w:sz w:val="24"/>
          <w:szCs w:val="24"/>
          <w:lang w:val="lv-LV"/>
        </w:rPr>
        <w:t xml:space="preserve"> un 1×10</w:t>
      </w:r>
      <w:r w:rsidRPr="009E7E01">
        <w:rPr>
          <w:rFonts w:ascii="Times New Roman" w:hAnsi="Times New Roman"/>
          <w:sz w:val="24"/>
          <w:szCs w:val="24"/>
          <w:vertAlign w:val="superscript"/>
          <w:lang w:val="lv-LV"/>
        </w:rPr>
        <w:t>-8</w:t>
      </w:r>
      <w:r w:rsidRPr="009E7E01">
        <w:rPr>
          <w:rFonts w:ascii="Times New Roman" w:hAnsi="Times New Roman"/>
          <w:sz w:val="24"/>
          <w:szCs w:val="24"/>
          <w:lang w:val="lv-LV"/>
        </w:rPr>
        <w:t xml:space="preserve"> individuālā riska izolīnijas (kontūras) ap tehnoloģiskajām būvēm. Saskaņā ar attēloto individuālais risks lielāks par 1×10</w:t>
      </w:r>
      <w:r w:rsidRPr="009E7E01">
        <w:rPr>
          <w:rFonts w:ascii="Times New Roman" w:hAnsi="Times New Roman"/>
          <w:sz w:val="24"/>
          <w:szCs w:val="24"/>
          <w:vertAlign w:val="superscript"/>
          <w:lang w:val="lv-LV"/>
        </w:rPr>
        <w:t>-5</w:t>
      </w:r>
      <w:r w:rsidRPr="009E7E01">
        <w:rPr>
          <w:rFonts w:ascii="Times New Roman" w:hAnsi="Times New Roman"/>
          <w:sz w:val="24"/>
          <w:szCs w:val="24"/>
          <w:lang w:val="lv-LV"/>
        </w:rPr>
        <w:t xml:space="preserve"> ir tikai ap dzelzceļa estakādi lokomotīvju ekipēšanas iecirkni.</w:t>
      </w:r>
    </w:p>
    <w:p w14:paraId="1CA07331" w14:textId="77777777" w:rsidR="009E7E01" w:rsidRPr="009E7E01" w:rsidRDefault="00000000" w:rsidP="009E7E01">
      <w:pPr>
        <w:widowControl/>
        <w:numPr>
          <w:ilvl w:val="1"/>
          <w:numId w:val="20"/>
        </w:numPr>
        <w:autoSpaceDE w:val="0"/>
        <w:autoSpaceDN w:val="0"/>
        <w:adjustRightInd w:val="0"/>
        <w:spacing w:before="240" w:after="240" w:line="240" w:lineRule="auto"/>
        <w:ind w:left="567" w:hanging="567"/>
        <w:jc w:val="both"/>
        <w:rPr>
          <w:rFonts w:ascii="Times New Roman" w:hAnsi="Times New Roman"/>
          <w:sz w:val="24"/>
          <w:szCs w:val="24"/>
          <w:lang w:val="lv-LV" w:eastAsia="lv-LV"/>
        </w:rPr>
      </w:pPr>
      <w:r w:rsidRPr="009E7E01">
        <w:rPr>
          <w:rFonts w:ascii="Times New Roman" w:hAnsi="Times New Roman"/>
          <w:sz w:val="24"/>
          <w:szCs w:val="24"/>
          <w:lang w:val="lv-LV"/>
        </w:rPr>
        <w:t>Programmā norādīts, ka teritorijas izmantošanas ierobežojumi nosakāmi, ja objektā iespējamo avāriju, kas var radīt šādu iedarbības līmeni uz cita tuvumā esoša objekta tehnoloģiskām iekārtām kopējā atgadīšanās varbūtība ir vienāda vai lielāka par 1×10</w:t>
      </w:r>
      <w:r w:rsidRPr="009E7E01">
        <w:rPr>
          <w:rFonts w:ascii="Times New Roman" w:hAnsi="Times New Roman"/>
          <w:sz w:val="24"/>
          <w:szCs w:val="24"/>
          <w:vertAlign w:val="superscript"/>
          <w:lang w:val="lv-LV"/>
        </w:rPr>
        <w:t>-6</w:t>
      </w:r>
      <w:r w:rsidRPr="009E7E01">
        <w:rPr>
          <w:rFonts w:ascii="Times New Roman" w:hAnsi="Times New Roman"/>
          <w:sz w:val="24"/>
          <w:szCs w:val="24"/>
          <w:lang w:val="lv-LV"/>
        </w:rPr>
        <w:t>.</w:t>
      </w:r>
    </w:p>
    <w:p w14:paraId="526FE0E3" w14:textId="77777777" w:rsidR="009E7E01" w:rsidRPr="009E7E01" w:rsidRDefault="00000000" w:rsidP="009E7E01">
      <w:pPr>
        <w:widowControl/>
        <w:autoSpaceDE w:val="0"/>
        <w:autoSpaceDN w:val="0"/>
        <w:adjustRightInd w:val="0"/>
        <w:spacing w:before="240" w:after="240" w:line="240" w:lineRule="auto"/>
        <w:ind w:firstLine="357"/>
        <w:jc w:val="both"/>
        <w:rPr>
          <w:rFonts w:ascii="Times New Roman" w:hAnsi="Times New Roman"/>
          <w:sz w:val="24"/>
          <w:szCs w:val="24"/>
          <w:lang w:val="lv-LV" w:eastAsia="lv-LV"/>
        </w:rPr>
      </w:pPr>
      <w:r w:rsidRPr="009E7E01">
        <w:rPr>
          <w:rFonts w:ascii="Times New Roman" w:hAnsi="Times New Roman"/>
          <w:sz w:val="24"/>
          <w:szCs w:val="24"/>
          <w:lang w:val="lv-LV"/>
        </w:rPr>
        <w:t>Izvērtējot riska novērtējumu secināms, ka vistālākā nevēlamās iedarbības izplatība var būt rezervuāra pilnīgas noplūdes gadījumā, tomēr individuālā riska līmeni šai objektā vairāk ietekmē negadījumu iespējamība – tehnoloģiskās iekārtas un būves, kurās negadījumi iespējami biežāk – rada lielāku (augstāku) individuālo risku.</w:t>
      </w:r>
    </w:p>
    <w:p w14:paraId="2913463F" w14:textId="77777777" w:rsidR="009E7E01" w:rsidRPr="009E7E01" w:rsidRDefault="00000000" w:rsidP="009E7E01">
      <w:pPr>
        <w:keepNext/>
        <w:widowControl/>
        <w:numPr>
          <w:ilvl w:val="0"/>
          <w:numId w:val="16"/>
        </w:numPr>
        <w:spacing w:before="480" w:after="360" w:line="240" w:lineRule="auto"/>
        <w:ind w:left="357" w:hanging="357"/>
        <w:jc w:val="center"/>
        <w:outlineLvl w:val="0"/>
        <w:rPr>
          <w:rFonts w:ascii="Times New Roman" w:eastAsia="Times New Roman" w:hAnsi="Times New Roman"/>
          <w:b/>
          <w:bCs/>
          <w:sz w:val="24"/>
          <w:szCs w:val="24"/>
          <w:lang w:val="lv-LV"/>
        </w:rPr>
      </w:pPr>
      <w:r w:rsidRPr="009E7E01">
        <w:rPr>
          <w:rFonts w:ascii="Times New Roman" w:eastAsia="Times New Roman" w:hAnsi="Times New Roman"/>
          <w:b/>
          <w:sz w:val="24"/>
          <w:szCs w:val="24"/>
          <w:lang w:val="lv-LV"/>
        </w:rPr>
        <w:t>Rūpniecisko avāriju riska samazināšanas pasākumu izpildes un iesniegtās dokumentācijas atbilstība MK noteikumu Nr. 131 prasībām</w:t>
      </w:r>
    </w:p>
    <w:p w14:paraId="637ABA4C" w14:textId="77777777" w:rsidR="009E7E01" w:rsidRPr="009E7E01" w:rsidRDefault="00000000" w:rsidP="009E7E01">
      <w:pPr>
        <w:spacing w:before="240" w:after="240"/>
        <w:ind w:firstLine="851"/>
        <w:jc w:val="both"/>
        <w:rPr>
          <w:rFonts w:ascii="Times New Roman" w:hAnsi="Times New Roman"/>
          <w:sz w:val="24"/>
          <w:szCs w:val="24"/>
          <w:lang w:val="lv-LV"/>
        </w:rPr>
      </w:pPr>
      <w:r w:rsidRPr="009E7E01">
        <w:rPr>
          <w:rFonts w:ascii="Times New Roman" w:hAnsi="Times New Roman"/>
          <w:sz w:val="24"/>
          <w:szCs w:val="24"/>
          <w:lang w:val="lv-LV"/>
        </w:rPr>
        <w:t>Izvērtējot objekta rūpniecisko avāriju novēršanas programmas atbilstību MK noteikumu Nr.</w:t>
      </w:r>
      <w:r w:rsidR="006A1788">
        <w:rPr>
          <w:rFonts w:ascii="Times New Roman" w:hAnsi="Times New Roman"/>
          <w:sz w:val="24"/>
          <w:szCs w:val="24"/>
          <w:lang w:val="lv-LV"/>
        </w:rPr>
        <w:t xml:space="preserve"> </w:t>
      </w:r>
      <w:r w:rsidRPr="009E7E01">
        <w:rPr>
          <w:rFonts w:ascii="Times New Roman" w:hAnsi="Times New Roman"/>
          <w:sz w:val="24"/>
          <w:szCs w:val="24"/>
          <w:lang w:val="lv-LV"/>
        </w:rPr>
        <w:t>131 prasībām, secināms, ka izstrādātajā rūpniecisko avāriju novēršanas programmā ir sniegts objekta atrašanās vietas, dīzeļdegvielas un citu objektā atrodošos bīstamo vielu, izmantojamo tehnoloģisko iekārtu un procesu apraksts, norādīti iespējamie riska faktori un rūpniecisko avāriju scenāriji, kā arī rūpniecisko avāriju novēršanas programma ir daļēji aktualizēta un papildināta ņemot vērā VPVB izvērtējumā Nr. 8-01/1722 norādīto. RANP 14. pielikumā pievienota “Drošības pārvaldības politika”, 1. pielikumā – SIA “LDZ ritošā sastāva serviss” Daugavpils lokomotīvju remonta centra ilgtermiņa un īstermiņa (2021.) riska samazināšanas pasākumu plāns (turpmāk – pasākumu plāns) un 13. pielikumā pievienots SIA “LDZ ritošā sastāva serviss” Daugavpils lokomotīvju remonta centra Rūpniecisko avāriju riska novērtējuma darba grupas 2021. gada 14. janvāra sēdes protokols Nr. 1 (turpmāk – pašnovērtējums). Precizēti r</w:t>
      </w:r>
      <w:r w:rsidRPr="009E7E01">
        <w:rPr>
          <w:rFonts w:ascii="Times New Roman" w:hAnsi="Times New Roman"/>
          <w:color w:val="000000"/>
          <w:sz w:val="24"/>
          <w:szCs w:val="24"/>
          <w:lang w:val="lv-LV" w:eastAsia="lv-LV"/>
        </w:rPr>
        <w:t>īcību plāni bīstamo vielu noplūdes, ugunsgrēka vai citu nevēlamu notikumu gadījumos</w:t>
      </w:r>
      <w:r w:rsidRPr="009E7E01">
        <w:rPr>
          <w:rFonts w:ascii="Times New Roman" w:hAnsi="Times New Roman"/>
          <w:sz w:val="24"/>
          <w:szCs w:val="24"/>
          <w:lang w:val="lv-LV"/>
        </w:rPr>
        <w:t>. Pašnovērtējumā norādīts, ka veiktas praktiskās mācības civilajā aizsardzībā Degvielas bāzē.</w:t>
      </w:r>
    </w:p>
    <w:p w14:paraId="7649E686" w14:textId="77777777" w:rsidR="009E7E01" w:rsidRPr="009E7E01" w:rsidRDefault="00000000" w:rsidP="009E7E01">
      <w:pPr>
        <w:spacing w:before="240" w:after="240"/>
        <w:ind w:firstLine="851"/>
        <w:jc w:val="both"/>
        <w:rPr>
          <w:rFonts w:ascii="Times New Roman" w:hAnsi="Times New Roman"/>
          <w:color w:val="000000"/>
          <w:sz w:val="24"/>
          <w:szCs w:val="24"/>
          <w:lang w:val="lv-LV" w:eastAsia="lv-LV"/>
        </w:rPr>
      </w:pPr>
      <w:r w:rsidRPr="009E7E01">
        <w:rPr>
          <w:rFonts w:ascii="Times New Roman" w:hAnsi="Times New Roman"/>
          <w:sz w:val="24"/>
          <w:szCs w:val="24"/>
          <w:lang w:val="lv-LV"/>
        </w:rPr>
        <w:t>Kompleksajā pārbaudē tika konstatēti atsevišķi trūkumi (pārkāpumi) ugunsdrošībā un bīstamo iekārtu apsaimniekošanā. Attiecībā uz darba un vides aizsardzību kopējā inspekcijas ziņojumā Nr. 582-31/2019 norādīts, ka p</w:t>
      </w:r>
      <w:r w:rsidRPr="009E7E01">
        <w:rPr>
          <w:rFonts w:ascii="Times New Roman" w:hAnsi="Times New Roman"/>
          <w:color w:val="000000"/>
          <w:sz w:val="24"/>
          <w:szCs w:val="24"/>
          <w:lang w:val="lv-LV" w:eastAsia="lv-LV"/>
        </w:rPr>
        <w:t xml:space="preserve">ārbaudes laikā darba likumdošanas un </w:t>
      </w:r>
      <w:r w:rsidRPr="009E7E01">
        <w:rPr>
          <w:rFonts w:ascii="Times New Roman" w:hAnsi="Times New Roman"/>
          <w:i/>
          <w:iCs/>
          <w:color w:val="000000"/>
          <w:sz w:val="24"/>
          <w:szCs w:val="24"/>
          <w:lang w:val="lv-LV" w:eastAsia="lv-LV"/>
        </w:rPr>
        <w:t>darba aizsardzības</w:t>
      </w:r>
      <w:r w:rsidRPr="009E7E01">
        <w:rPr>
          <w:rFonts w:ascii="Times New Roman" w:hAnsi="Times New Roman"/>
          <w:color w:val="000000"/>
          <w:sz w:val="24"/>
          <w:szCs w:val="24"/>
          <w:lang w:val="lv-LV" w:eastAsia="lv-LV"/>
        </w:rPr>
        <w:t xml:space="preserve"> normatīvo aktu būtiski pārkāpumi netika konstatēti, kā arī vides aizsardzības normatīvo aktu pārkāpumi, kas var radīt </w:t>
      </w:r>
      <w:r w:rsidRPr="009E7E01">
        <w:rPr>
          <w:rFonts w:ascii="Times New Roman" w:hAnsi="Times New Roman"/>
          <w:i/>
          <w:iCs/>
          <w:color w:val="000000"/>
          <w:sz w:val="24"/>
          <w:szCs w:val="24"/>
          <w:lang w:val="lv-LV" w:eastAsia="lv-LV"/>
        </w:rPr>
        <w:t>tiešu</w:t>
      </w:r>
      <w:r w:rsidRPr="009E7E01">
        <w:rPr>
          <w:rFonts w:ascii="Times New Roman" w:hAnsi="Times New Roman"/>
          <w:color w:val="000000"/>
          <w:sz w:val="24"/>
          <w:szCs w:val="24"/>
          <w:lang w:val="lv-LV" w:eastAsia="lv-LV"/>
        </w:rPr>
        <w:t xml:space="preserve"> vides un sabiedrības apdraudējumu, netika konstatēti. </w:t>
      </w:r>
    </w:p>
    <w:p w14:paraId="0C1D989F" w14:textId="77777777" w:rsidR="009E7E01" w:rsidRPr="009E7E01" w:rsidRDefault="00000000" w:rsidP="009E7E01">
      <w:pPr>
        <w:spacing w:before="240" w:after="240"/>
        <w:ind w:firstLine="851"/>
        <w:jc w:val="both"/>
        <w:rPr>
          <w:rFonts w:ascii="Times New Roman" w:hAnsi="Times New Roman"/>
          <w:sz w:val="24"/>
          <w:szCs w:val="24"/>
          <w:lang w:val="lv-LV"/>
        </w:rPr>
      </w:pPr>
      <w:r w:rsidRPr="009E7E01">
        <w:rPr>
          <w:rFonts w:ascii="Times New Roman" w:hAnsi="Times New Roman"/>
          <w:sz w:val="24"/>
          <w:szCs w:val="24"/>
          <w:lang w:val="lv-LV"/>
        </w:rPr>
        <w:t>Tomēr ir atsevišķas nepilnības, kas ir precizējamas un rūpniecisko avāriju novēršanas programma ir papildināma, detalizētāk atspoguļojot paredzētos un īsteno</w:t>
      </w:r>
      <w:r w:rsidR="00CE690E">
        <w:rPr>
          <w:rFonts w:ascii="Times New Roman" w:hAnsi="Times New Roman"/>
          <w:sz w:val="24"/>
          <w:szCs w:val="24"/>
          <w:lang w:val="lv-LV"/>
        </w:rPr>
        <w:t>to</w:t>
      </w:r>
      <w:r w:rsidRPr="009E7E01">
        <w:rPr>
          <w:rFonts w:ascii="Times New Roman" w:hAnsi="Times New Roman"/>
          <w:sz w:val="24"/>
          <w:szCs w:val="24"/>
          <w:lang w:val="lv-LV"/>
        </w:rPr>
        <w:t xml:space="preserve">s pasākumus avāriju </w:t>
      </w:r>
      <w:r w:rsidR="00CE690E">
        <w:rPr>
          <w:rFonts w:ascii="Times New Roman" w:hAnsi="Times New Roman"/>
          <w:sz w:val="24"/>
          <w:szCs w:val="24"/>
          <w:lang w:val="lv-LV"/>
        </w:rPr>
        <w:t xml:space="preserve">un darba vides </w:t>
      </w:r>
      <w:r w:rsidRPr="009E7E01">
        <w:rPr>
          <w:rFonts w:ascii="Times New Roman" w:hAnsi="Times New Roman"/>
          <w:sz w:val="24"/>
          <w:szCs w:val="24"/>
          <w:lang w:val="lv-LV"/>
        </w:rPr>
        <w:t>risk</w:t>
      </w:r>
      <w:r w:rsidR="00CE690E">
        <w:rPr>
          <w:rFonts w:ascii="Times New Roman" w:hAnsi="Times New Roman"/>
          <w:sz w:val="24"/>
          <w:szCs w:val="24"/>
          <w:lang w:val="lv-LV"/>
        </w:rPr>
        <w:t>u</w:t>
      </w:r>
      <w:r w:rsidRPr="009E7E01">
        <w:rPr>
          <w:rFonts w:ascii="Times New Roman" w:hAnsi="Times New Roman"/>
          <w:sz w:val="24"/>
          <w:szCs w:val="24"/>
          <w:lang w:val="lv-LV"/>
        </w:rPr>
        <w:t xml:space="preserve"> samazināšanai objektā, </w:t>
      </w:r>
      <w:r w:rsidR="00CE690E">
        <w:rPr>
          <w:rFonts w:ascii="Times New Roman" w:hAnsi="Times New Roman"/>
          <w:sz w:val="24"/>
          <w:szCs w:val="24"/>
          <w:lang w:val="lv-LV"/>
        </w:rPr>
        <w:t xml:space="preserve">avārijgatavībai, </w:t>
      </w:r>
      <w:r w:rsidRPr="009E7E01">
        <w:rPr>
          <w:rFonts w:ascii="Times New Roman" w:hAnsi="Times New Roman"/>
          <w:sz w:val="24"/>
          <w:szCs w:val="24"/>
          <w:lang w:val="lv-LV"/>
        </w:rPr>
        <w:t>kā arī pilnveidojot drošības pārvaldības sistēmas darbību</w:t>
      </w:r>
      <w:r w:rsidR="00CE690E">
        <w:rPr>
          <w:rFonts w:ascii="Times New Roman" w:hAnsi="Times New Roman"/>
          <w:sz w:val="24"/>
          <w:szCs w:val="24"/>
          <w:lang w:val="lv-LV"/>
        </w:rPr>
        <w:t xml:space="preserve">, </w:t>
      </w:r>
      <w:r w:rsidR="00CE690E" w:rsidRPr="009E7E01">
        <w:rPr>
          <w:rFonts w:ascii="Times New Roman" w:hAnsi="Times New Roman"/>
          <w:sz w:val="24"/>
          <w:szCs w:val="24"/>
          <w:lang w:val="lv-LV"/>
        </w:rPr>
        <w:t>tai skaitā</w:t>
      </w:r>
      <w:r w:rsidRPr="009E7E01">
        <w:rPr>
          <w:rFonts w:ascii="Times New Roman" w:hAnsi="Times New Roman"/>
          <w:sz w:val="24"/>
          <w:szCs w:val="24"/>
          <w:lang w:val="lv-LV"/>
        </w:rPr>
        <w:t>:</w:t>
      </w:r>
    </w:p>
    <w:p w14:paraId="6674BBA4" w14:textId="77777777" w:rsidR="009E7E01" w:rsidRPr="009E7E01" w:rsidRDefault="00000000" w:rsidP="009E7E01">
      <w:pPr>
        <w:widowControl/>
        <w:numPr>
          <w:ilvl w:val="1"/>
          <w:numId w:val="29"/>
        </w:numPr>
        <w:tabs>
          <w:tab w:val="left" w:pos="567"/>
          <w:tab w:val="right" w:pos="9360"/>
        </w:tabs>
        <w:spacing w:before="240" w:after="24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lastRenderedPageBreak/>
        <w:t xml:space="preserve">Programmai nav pievienots pilnveidots Rūpniecisko avāriju novēršanas </w:t>
      </w:r>
      <w:r w:rsidRPr="009E7E01">
        <w:rPr>
          <w:rFonts w:ascii="Times New Roman" w:eastAsia="Times New Roman" w:hAnsi="Times New Roman"/>
          <w:bCs/>
          <w:sz w:val="24"/>
          <w:szCs w:val="24"/>
          <w:lang w:val="lv-LV"/>
        </w:rPr>
        <w:t xml:space="preserve">politikas dokuments, bet tās 14. pielikumā pievienota tā pati </w:t>
      </w:r>
      <w:r w:rsidRPr="009E7E01">
        <w:rPr>
          <w:rFonts w:ascii="Times New Roman" w:eastAsia="Times New Roman" w:hAnsi="Times New Roman"/>
          <w:sz w:val="24"/>
          <w:szCs w:val="24"/>
          <w:lang w:val="lv-LV"/>
        </w:rPr>
        <w:t xml:space="preserve">Drošības pārvaldības politika, kas bija iekļauta 2018. gada RANP, kā arī pievienots izraksts SIA “LDZ ritošā sastāva serviss” Kvalitātes vadības sistēmas rokasgrāmatas. Kā jau minēts VPVB izvērtējumā Nr. 8-01/1722 nav norādīti ne īstermiņa, ne ilgtermiņa konkretizētie mērķi un uzdevumi, lai īstenotu šo Drošības pārvaldības politiku. Tie nav norādīti arī pievienotajā informācijā no Kvalitātes vadības sistēmas rokasgrāmatas. Nav paredzēta arī Rūpniecisko avāriju novēršanas </w:t>
      </w:r>
      <w:r w:rsidRPr="009E7E01">
        <w:rPr>
          <w:rFonts w:ascii="Times New Roman" w:eastAsia="Times New Roman" w:hAnsi="Times New Roman"/>
          <w:bCs/>
          <w:sz w:val="24"/>
          <w:szCs w:val="24"/>
          <w:lang w:val="lv-LV"/>
        </w:rPr>
        <w:t xml:space="preserve">politikas sistemātiska pārskatīšana, kā tas prasīts </w:t>
      </w:r>
      <w:r w:rsidRPr="009E7E01">
        <w:rPr>
          <w:rFonts w:ascii="Times New Roman" w:eastAsia="Times New Roman" w:hAnsi="Times New Roman"/>
          <w:sz w:val="24"/>
          <w:szCs w:val="24"/>
          <w:lang w:val="lv-LV"/>
        </w:rPr>
        <w:t>MK noteikumos Nr. 131 (MK noteikumu Nr. 131 8.2., 8.6.-8.8., 8.10. apakšpunkts, 3. pielikuma 1.5., 1.6, 1.7. apakšpunkts, VPVB izvērtējuma Nr. 8-01/1722 3.10., 5.10. apakšpunkts).</w:t>
      </w:r>
    </w:p>
    <w:p w14:paraId="274F5F0B" w14:textId="77777777" w:rsidR="009E7E01" w:rsidRPr="009E7E01" w:rsidRDefault="00000000" w:rsidP="009C5CDF">
      <w:pPr>
        <w:widowControl/>
        <w:numPr>
          <w:ilvl w:val="1"/>
          <w:numId w:val="29"/>
        </w:numPr>
        <w:tabs>
          <w:tab w:val="left" w:pos="567"/>
          <w:tab w:val="right" w:pos="9360"/>
        </w:tabs>
        <w:spacing w:before="240" w:after="24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Drošības pārvaldības politikā paredzēts periodiski izvērtēt tehnoloģisko procesu drošības rādītājus un ierosinot nepieciešamos uzlabojumus drošības nodrošināšanā, bet RANP šie tehnoloģisko procesu drošības rādītāji nav norādīti. Ne pašnovērtējumā, ne citviet šajā programmā nav vērtēti tehnoloģisko procesu drošības rādītāji un nav atspoguļots, kādi uzlabojumi veikti un kādi vēl nepieciešami. Tādejādi secināms, ka šī Drošības pārvaldības politikas aspekta atspoguļojums RANP ir nepietiekams (MK noteikumu Nr. 131 8.2., 8.6.-8.8., 8.10. apakšpunkts, 3. pielikuma 1.6, 1.7. apakšpunkts, VPVB izvērtējuma Nr. 8-01/1722 5.10. apakšpunkts).</w:t>
      </w:r>
    </w:p>
    <w:p w14:paraId="2AFDE205" w14:textId="77777777" w:rsidR="009E7E01" w:rsidRPr="00CE72EB" w:rsidRDefault="00000000" w:rsidP="009E7E01">
      <w:pPr>
        <w:widowControl/>
        <w:numPr>
          <w:ilvl w:val="1"/>
          <w:numId w:val="29"/>
        </w:numPr>
        <w:tabs>
          <w:tab w:val="left" w:pos="567"/>
          <w:tab w:val="right" w:pos="9360"/>
        </w:tabs>
        <w:spacing w:before="240" w:after="24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Joprojām ne pašnovērtējumā, ne citviet šajā programmā nav pilnībā izvērtēts, vai teritorijas drošība tiek pietiekami nodrošināta un, vai (kādi) vēl tehniskie un organizatoriskie pasākumi nepieciešami</w:t>
      </w:r>
      <w:r>
        <w:rPr>
          <w:rFonts w:ascii="Times New Roman" w:eastAsia="Times New Roman" w:hAnsi="Times New Roman"/>
          <w:sz w:val="24"/>
          <w:szCs w:val="24"/>
          <w:vertAlign w:val="superscript"/>
          <w:lang w:val="lv-LV"/>
        </w:rPr>
        <w:footnoteReference w:id="10"/>
      </w:r>
      <w:r w:rsidRPr="009E7E01">
        <w:rPr>
          <w:rFonts w:ascii="Times New Roman" w:eastAsia="Times New Roman" w:hAnsi="Times New Roman"/>
          <w:sz w:val="24"/>
          <w:szCs w:val="24"/>
          <w:lang w:val="lv-LV"/>
        </w:rPr>
        <w:t xml:space="preserve">. Citu starpā nav arī vērtēts, vai </w:t>
      </w:r>
      <w:r w:rsidRPr="009E7E01">
        <w:rPr>
          <w:rFonts w:ascii="Times New Roman" w:eastAsia="Times New Roman" w:hAnsi="Times New Roman"/>
          <w:sz w:val="24"/>
          <w:szCs w:val="24"/>
          <w:lang w:val="lv-LV" w:eastAsia="lv-LV"/>
        </w:rPr>
        <w:t>fiziskā apsardze, ko nodrošina SIA “LDZ Apsardze”, ir pietiekama</w:t>
      </w:r>
      <w:r>
        <w:rPr>
          <w:rFonts w:ascii="Times New Roman" w:eastAsia="Times New Roman" w:hAnsi="Times New Roman"/>
          <w:sz w:val="24"/>
          <w:szCs w:val="24"/>
          <w:vertAlign w:val="superscript"/>
          <w:lang w:val="lv-LV" w:eastAsia="lv-LV"/>
        </w:rPr>
        <w:footnoteReference w:id="11"/>
      </w:r>
      <w:r w:rsidRPr="009E7E01">
        <w:rPr>
          <w:rFonts w:ascii="Times New Roman" w:eastAsia="Times New Roman" w:hAnsi="Times New Roman"/>
          <w:sz w:val="24"/>
          <w:szCs w:val="24"/>
          <w:lang w:val="lv-LV" w:eastAsia="lv-LV"/>
        </w:rPr>
        <w:t xml:space="preserve"> </w:t>
      </w:r>
      <w:r w:rsidRPr="009E7E01">
        <w:rPr>
          <w:rFonts w:ascii="Times New Roman" w:eastAsia="Times New Roman" w:hAnsi="Times New Roman"/>
          <w:sz w:val="24"/>
          <w:szCs w:val="24"/>
          <w:lang w:val="lv-LV"/>
        </w:rPr>
        <w:t xml:space="preserve">(MK noteikumu Nr. 131 2.7., 8.6.-8.8., 8.10. apakšpunkts, 3. pielikuma 1.1, 4.1., 4.2. apakšpunkts, VPVB izvērtējuma </w:t>
      </w:r>
      <w:r w:rsidRPr="00CE72EB">
        <w:rPr>
          <w:rFonts w:ascii="Times New Roman" w:eastAsia="Times New Roman" w:hAnsi="Times New Roman"/>
          <w:sz w:val="24"/>
          <w:szCs w:val="24"/>
          <w:lang w:val="lv-LV"/>
        </w:rPr>
        <w:t>Nr. 8-01/1722 3.3. apakšpunkts).</w:t>
      </w:r>
    </w:p>
    <w:p w14:paraId="68D4960E" w14:textId="77777777" w:rsidR="009E7E01" w:rsidRPr="00EA5121" w:rsidRDefault="00000000" w:rsidP="00CE72EB">
      <w:pPr>
        <w:widowControl/>
        <w:numPr>
          <w:ilvl w:val="1"/>
          <w:numId w:val="29"/>
        </w:numPr>
        <w:tabs>
          <w:tab w:val="left" w:pos="567"/>
          <w:tab w:val="right" w:pos="9360"/>
        </w:tabs>
        <w:spacing w:before="240" w:after="240" w:line="240" w:lineRule="auto"/>
        <w:ind w:left="567" w:hanging="567"/>
        <w:jc w:val="both"/>
        <w:rPr>
          <w:rFonts w:ascii="Times New Roman" w:hAnsi="Times New Roman"/>
          <w:sz w:val="24"/>
          <w:szCs w:val="24"/>
          <w:lang w:val="lv-LV"/>
        </w:rPr>
      </w:pPr>
      <w:r w:rsidRPr="00CE72EB">
        <w:rPr>
          <w:rFonts w:ascii="Times New Roman" w:eastAsia="Times New Roman" w:hAnsi="Times New Roman"/>
          <w:sz w:val="24"/>
          <w:szCs w:val="24"/>
          <w:lang w:val="lv-LV" w:eastAsia="lv-LV"/>
        </w:rPr>
        <w:t>Pasākumu</w:t>
      </w:r>
      <w:r w:rsidRPr="00EA5121">
        <w:rPr>
          <w:rFonts w:ascii="Times New Roman" w:hAnsi="Times New Roman"/>
          <w:sz w:val="24"/>
          <w:szCs w:val="24"/>
          <w:lang w:val="lv-LV"/>
        </w:rPr>
        <w:t xml:space="preserve"> plānā nav ieplānota arī citu objekta tehnoloģisko iekārtu un aprīkojuma modernizācija (izņemot </w:t>
      </w:r>
      <w:r w:rsidRPr="00CE72EB">
        <w:rPr>
          <w:rFonts w:ascii="Times New Roman" w:eastAsia="Times New Roman" w:hAnsi="Times New Roman"/>
          <w:sz w:val="24"/>
          <w:szCs w:val="24"/>
          <w:lang w:val="lv-LV"/>
        </w:rPr>
        <w:t>minēto</w:t>
      </w:r>
      <w:r w:rsidRPr="00EA5121">
        <w:rPr>
          <w:rFonts w:ascii="Times New Roman" w:hAnsi="Times New Roman"/>
          <w:sz w:val="24"/>
          <w:szCs w:val="24"/>
          <w:lang w:val="lv-LV"/>
        </w:rPr>
        <w:t xml:space="preserve"> apgaismojuma modernizāciju) ilgtermiņā</w:t>
      </w:r>
      <w:r>
        <w:rPr>
          <w:rFonts w:ascii="Times New Roman" w:hAnsi="Times New Roman"/>
          <w:sz w:val="24"/>
          <w:szCs w:val="24"/>
        </w:rPr>
        <w:footnoteReference w:id="12"/>
      </w:r>
      <w:r w:rsidRPr="00EA5121">
        <w:rPr>
          <w:rFonts w:ascii="Times New Roman" w:hAnsi="Times New Roman"/>
          <w:sz w:val="24"/>
          <w:szCs w:val="24"/>
          <w:lang w:val="lv-LV"/>
        </w:rPr>
        <w:t>, kaut vairāki rezervuāri un cits aprīkojums jau pārsniedz 60 gadu vecumu. Programmā nepieciešams vērtējums par to, kādi tad ir prioritārie modernizācijas pasākumi un pie kādiem apstākļiem un/vai nosacījumiem tos nepieciešams un iespējams īstenot. Piemēram, norādot pasākumus, ko nepieciešams veikt pie faktiska lokomotīvju ekipēšanas intensitātes un bīstamo vielu uzglabāšanas daudzuma un apgrozījuma pieauguma</w:t>
      </w:r>
      <w:r>
        <w:rPr>
          <w:rFonts w:ascii="Times New Roman" w:hAnsi="Times New Roman"/>
          <w:sz w:val="24"/>
          <w:szCs w:val="24"/>
        </w:rPr>
        <w:footnoteReference w:id="13"/>
      </w:r>
      <w:r w:rsidRPr="00EA5121">
        <w:rPr>
          <w:rFonts w:ascii="Times New Roman" w:hAnsi="Times New Roman"/>
          <w:sz w:val="24"/>
          <w:szCs w:val="24"/>
          <w:lang w:val="lv-LV"/>
        </w:rPr>
        <w:t xml:space="preserve"> (MK noteikumu Nr. 131 5. punkts, 8.6., 8.7., 8.10.</w:t>
      </w:r>
      <w:r w:rsidR="005901F9" w:rsidRPr="00EA5121">
        <w:rPr>
          <w:rFonts w:ascii="Times New Roman" w:hAnsi="Times New Roman"/>
          <w:sz w:val="24"/>
          <w:szCs w:val="24"/>
          <w:lang w:val="lv-LV"/>
        </w:rPr>
        <w:t xml:space="preserve"> </w:t>
      </w:r>
      <w:r w:rsidRPr="00EA5121">
        <w:rPr>
          <w:rFonts w:ascii="Times New Roman" w:hAnsi="Times New Roman"/>
          <w:sz w:val="24"/>
          <w:szCs w:val="24"/>
          <w:lang w:val="lv-LV"/>
        </w:rPr>
        <w:t>apakšpunkts, 3. pielikuma 1.3., 2.4., 4.4., 4.14. un 5.1. apakšpunkts).</w:t>
      </w:r>
    </w:p>
    <w:p w14:paraId="3E8D98CA" w14:textId="77777777" w:rsidR="009E7E01" w:rsidRPr="009E7E01" w:rsidRDefault="00000000" w:rsidP="009E7E01">
      <w:pPr>
        <w:widowControl/>
        <w:numPr>
          <w:ilvl w:val="1"/>
          <w:numId w:val="29"/>
        </w:numPr>
        <w:tabs>
          <w:tab w:val="left" w:pos="567"/>
          <w:tab w:val="right" w:pos="9360"/>
        </w:tabs>
        <w:spacing w:before="240" w:after="24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bCs/>
          <w:sz w:val="24"/>
          <w:szCs w:val="24"/>
          <w:lang w:val="lv-LV"/>
        </w:rPr>
        <w:t>Rūpniecisko avāriju novēršanas programmā</w:t>
      </w:r>
      <w:r w:rsidRPr="009E7E01">
        <w:rPr>
          <w:rFonts w:ascii="Times New Roman" w:eastAsia="Times New Roman" w:hAnsi="Times New Roman"/>
          <w:sz w:val="24"/>
          <w:szCs w:val="24"/>
          <w:lang w:val="lv-LV"/>
        </w:rPr>
        <w:t xml:space="preserve"> nav sniegts tehnisks vērtējums par </w:t>
      </w:r>
      <w:r w:rsidRPr="009E7E01">
        <w:rPr>
          <w:rFonts w:ascii="Times New Roman" w:eastAsia="Times New Roman" w:hAnsi="Times New Roman"/>
          <w:noProof/>
          <w:sz w:val="24"/>
          <w:szCs w:val="24"/>
          <w:lang w:val="lv-LV"/>
        </w:rPr>
        <w:t xml:space="preserve">iespēju </w:t>
      </w:r>
      <w:r w:rsidRPr="009E7E01">
        <w:rPr>
          <w:rFonts w:ascii="Times New Roman" w:eastAsia="Times New Roman" w:hAnsi="Times New Roman"/>
          <w:sz w:val="24"/>
          <w:szCs w:val="24"/>
          <w:lang w:val="lv-LV"/>
        </w:rPr>
        <w:t xml:space="preserve">rezervuārus aprīkot ar ierīci, kura aizsargā rezervuārus pret pārpildīšanu, nodrošinot signalizēšanu un degvielas padeves pārtraukšanu, kad rezervuārs ir piepildīts līdz </w:t>
      </w:r>
      <w:r w:rsidRPr="009E7E01">
        <w:rPr>
          <w:rFonts w:ascii="Times New Roman" w:eastAsia="Times New Roman" w:hAnsi="Times New Roman"/>
          <w:sz w:val="24"/>
          <w:szCs w:val="24"/>
          <w:lang w:val="lv-LV"/>
        </w:rPr>
        <w:lastRenderedPageBreak/>
        <w:t>tehniskajā dokumentācijā noteiktajam maksimāli atļautajam uzpildīšanas līmenim atbilstoši Ministru kabineta 2012. gada 12. jūnija noteikumu Nr. 409 “Noteikumi par vides aizsardzības prasībām degvielas uzpildes stacijām, naftas bāzēm un pārvietojamajām cisternām” (turpmāk – MK noteikumi Nr. 409) prasībām. Šis ir viens no būtiskākajiem trūkumiem objektā, kas norādīts arī kopējā inspekcijas ziņojumā Nr. 582-31/2019 (MK noteikumu Nr. 409 12. pielikuma 1. punkts, MK noteikumu Nr. 131 5. punkts, 8.2., 8.10., 8.11. apakšpunkts, 3.pielikuma 1.3., 2.4., 4.4., 4.5., 4.5.2. apakšpunkts, VPVB izvērtējuma Nr. 8-01/1722 3.4., 5.6. apakšpunkts).</w:t>
      </w:r>
    </w:p>
    <w:p w14:paraId="592B40F8" w14:textId="77777777" w:rsidR="009E7E01" w:rsidRPr="009E7E01" w:rsidRDefault="00000000" w:rsidP="009E7E01">
      <w:pPr>
        <w:widowControl/>
        <w:numPr>
          <w:ilvl w:val="1"/>
          <w:numId w:val="29"/>
        </w:numPr>
        <w:tabs>
          <w:tab w:val="left" w:pos="567"/>
          <w:tab w:val="right" w:pos="9360"/>
        </w:tabs>
        <w:spacing w:before="240" w:after="24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Programmā nepietiekami arī atspoguļots, kā tiek nodrošinātas un pildītas MK noteikumu Nr. 131 un Ministru kabineta 2002. gada 9. decembra noteikumu Nr. 526 “Darba aizsardzības prasības, lietojot darba aprīkojumu” (turpmāk – MK noteikumi Nr. 526) prasības attiecībā uz tehnoloģiskā aprīkojuma (kas nav bīstamās iekārtas) pārbaudēm, ņemot vērā, ka šis aprīkojums var būt novecojis un/vai nolietojies – RANP 17. lpp. vienīgi norādīts uz to, ka tiek veiktas vizuālās apskates. Būtu nepieciešams </w:t>
      </w:r>
      <w:r w:rsidRPr="009E7E01">
        <w:rPr>
          <w:rFonts w:ascii="Times New Roman" w:eastAsia="Times New Roman" w:hAnsi="Times New Roman"/>
          <w:bCs/>
          <w:sz w:val="24"/>
          <w:szCs w:val="24"/>
          <w:lang w:val="lv-LV"/>
        </w:rPr>
        <w:t xml:space="preserve">norādīt šo pārbaužu </w:t>
      </w:r>
      <w:r w:rsidRPr="009E7E01">
        <w:rPr>
          <w:rFonts w:ascii="Times New Roman" w:eastAsia="Times New Roman" w:hAnsi="Times New Roman"/>
          <w:bCs/>
          <w:i/>
          <w:iCs/>
          <w:sz w:val="24"/>
          <w:szCs w:val="24"/>
          <w:lang w:val="lv-LV"/>
        </w:rPr>
        <w:t xml:space="preserve">kritērijus </w:t>
      </w:r>
      <w:r w:rsidRPr="009E7E01">
        <w:rPr>
          <w:rFonts w:ascii="Times New Roman" w:eastAsia="Times New Roman" w:hAnsi="Times New Roman"/>
          <w:bCs/>
          <w:sz w:val="24"/>
          <w:szCs w:val="24"/>
          <w:lang w:val="lv-LV"/>
        </w:rPr>
        <w:t xml:space="preserve">un rezultātu dokumentēšanu, kā arī kārtību (iekšējo normatīvo aktu) un regularitāti un, kādā veidā šādas un līdzīgas pārbaudes tiks veiktas turpmāk </w:t>
      </w:r>
      <w:r w:rsidRPr="009E7E01">
        <w:rPr>
          <w:rFonts w:ascii="Times New Roman" w:eastAsia="Times New Roman" w:hAnsi="Times New Roman"/>
          <w:sz w:val="24"/>
          <w:szCs w:val="24"/>
          <w:lang w:val="lv-LV"/>
        </w:rPr>
        <w:t xml:space="preserve">(MK noteikumu Nr. 131 5. punkts, </w:t>
      </w:r>
      <w:r w:rsidRPr="009E7E01">
        <w:rPr>
          <w:rFonts w:ascii="Times New Roman" w:eastAsia="CIDFont+F2" w:hAnsi="Times New Roman"/>
          <w:sz w:val="24"/>
          <w:szCs w:val="24"/>
          <w:lang w:val="lv-LV"/>
        </w:rPr>
        <w:t>8.6., 8.7., 8.11. apakšpunkts</w:t>
      </w:r>
      <w:r w:rsidRPr="009E7E01">
        <w:rPr>
          <w:rFonts w:ascii="Times New Roman" w:eastAsia="Times New Roman" w:hAnsi="Times New Roman"/>
          <w:sz w:val="24"/>
          <w:szCs w:val="24"/>
          <w:lang w:val="lv-LV"/>
        </w:rPr>
        <w:t>, 3. pielikuma 1.3., 1.4., 2.4., 2.5.,  4.4., 4.5. apakšpunkts, MK noteikumi Nr. 526 81.5.-81.7. apakšpunkts).</w:t>
      </w:r>
    </w:p>
    <w:p w14:paraId="6B683DC9" w14:textId="77777777" w:rsidR="009E7E01" w:rsidRPr="00EA5121" w:rsidRDefault="00000000" w:rsidP="00CE72EB">
      <w:pPr>
        <w:widowControl/>
        <w:numPr>
          <w:ilvl w:val="1"/>
          <w:numId w:val="29"/>
        </w:numPr>
        <w:tabs>
          <w:tab w:val="left" w:pos="567"/>
          <w:tab w:val="right" w:pos="9360"/>
        </w:tabs>
        <w:spacing w:before="240" w:after="240" w:line="240" w:lineRule="auto"/>
        <w:ind w:left="567" w:hanging="567"/>
        <w:jc w:val="both"/>
        <w:rPr>
          <w:rFonts w:ascii="Times New Roman" w:hAnsi="Times New Roman"/>
          <w:sz w:val="24"/>
          <w:szCs w:val="24"/>
          <w:lang w:val="lv-LV"/>
        </w:rPr>
      </w:pPr>
      <w:r w:rsidRPr="00EA5121">
        <w:rPr>
          <w:rFonts w:ascii="Times New Roman" w:hAnsi="Times New Roman"/>
          <w:sz w:val="24"/>
          <w:szCs w:val="24"/>
          <w:lang w:val="lv-LV"/>
        </w:rPr>
        <w:t xml:space="preserve">Programmā </w:t>
      </w:r>
      <w:r w:rsidRPr="00CE72EB">
        <w:rPr>
          <w:rFonts w:ascii="Times New Roman" w:eastAsia="Times New Roman" w:hAnsi="Times New Roman"/>
          <w:bCs/>
          <w:sz w:val="24"/>
          <w:szCs w:val="24"/>
          <w:lang w:val="lv-LV"/>
        </w:rPr>
        <w:t>sniegta</w:t>
      </w:r>
      <w:r w:rsidRPr="00EA5121">
        <w:rPr>
          <w:rFonts w:ascii="Times New Roman" w:hAnsi="Times New Roman"/>
          <w:sz w:val="24"/>
          <w:szCs w:val="24"/>
          <w:lang w:val="lv-LV"/>
        </w:rPr>
        <w:t xml:space="preserve"> nepietiekama un neskaidra informācija par degvielas piedevām, to uzglabāšanu un izmantošanu (MK noteikumu Nr. 131 8.1., 8.11. apakšpunkts, 3. pielikuma 2.4., 3.2., 3.3., 4.5. apakšpunkts). Piemēram, RANP 2.5.3.6. apakšpunktā norādīts: “Degvielas piedevu (biodīzeļdegvielas ražošanai tās sajaucot ar dīzeļdegvielu) pieņemšanai tiek izmantota autocisternu (degvielas piedevas tiek pieņemtas arī no vagoncisternām, izmantojot izliešanas-uzpildes estakādi) noliešanas vieta”. Tādēļ nepieciešams precizēt, norādot:</w:t>
      </w:r>
    </w:p>
    <w:p w14:paraId="1917441A" w14:textId="77777777" w:rsidR="009E7E01" w:rsidRPr="009E7E01" w:rsidRDefault="00000000" w:rsidP="009E7E01">
      <w:pPr>
        <w:widowControl/>
        <w:numPr>
          <w:ilvl w:val="0"/>
          <w:numId w:val="35"/>
        </w:numPr>
        <w:tabs>
          <w:tab w:val="left" w:pos="993"/>
          <w:tab w:val="right" w:pos="9360"/>
        </w:tabs>
        <w:spacing w:before="120" w:after="120" w:line="240" w:lineRule="auto"/>
        <w:ind w:left="993" w:hanging="426"/>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kurā vietā veic biodīzeļdegvielas ražošanu (vielu un maisījumu sajaukšanu) – vai to veic autocisternu noliešanas vietā – un kādas ir šim procesam ir paredzētās tehnoloģiskās iekārtas, norādot iekārtu tvertnes tilpumu un raksturojot citu aprīkojumu, piemēram, vai (un kāds) dozators tiek lietots</w:t>
      </w:r>
      <w:r>
        <w:rPr>
          <w:rFonts w:ascii="Times New Roman" w:eastAsia="Times New Roman" w:hAnsi="Times New Roman"/>
          <w:sz w:val="24"/>
          <w:szCs w:val="24"/>
          <w:vertAlign w:val="superscript"/>
          <w:lang w:val="lv-LV"/>
        </w:rPr>
        <w:footnoteReference w:id="14"/>
      </w:r>
      <w:r w:rsidRPr="009E7E01">
        <w:rPr>
          <w:rFonts w:ascii="Times New Roman" w:eastAsia="Times New Roman" w:hAnsi="Times New Roman"/>
          <w:sz w:val="24"/>
          <w:szCs w:val="24"/>
          <w:lang w:val="lv-LV"/>
        </w:rPr>
        <w:t>;</w:t>
      </w:r>
    </w:p>
    <w:p w14:paraId="2C9C6B7E" w14:textId="77777777" w:rsidR="009E7E01" w:rsidRPr="009E7E01" w:rsidRDefault="00000000" w:rsidP="009E7E01">
      <w:pPr>
        <w:widowControl/>
        <w:numPr>
          <w:ilvl w:val="0"/>
          <w:numId w:val="35"/>
        </w:numPr>
        <w:tabs>
          <w:tab w:val="left" w:pos="993"/>
          <w:tab w:val="right" w:pos="9360"/>
        </w:tabs>
        <w:spacing w:before="120" w:after="120" w:line="240" w:lineRule="auto"/>
        <w:ind w:left="993" w:hanging="426"/>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degvielas piedevas, kas ir klasificētas kā bīstamās ķīmiskā vielas vai maisījumi. Nepieciešamības gadījumā iesniegt arī iesniegumu par grozījumiem VVD atļaujā </w:t>
      </w:r>
      <w:r w:rsidRPr="009E7E01">
        <w:rPr>
          <w:rFonts w:ascii="Times New Roman" w:eastAsia="Times New Roman" w:hAnsi="Times New Roman"/>
          <w:sz w:val="24"/>
          <w:szCs w:val="24"/>
          <w:lang w:val="lv-LV" w:eastAsia="lv-LV"/>
        </w:rPr>
        <w:t>Nr. </w:t>
      </w:r>
      <w:r w:rsidRPr="009E7E01">
        <w:rPr>
          <w:rFonts w:ascii="Times New Roman" w:eastAsia="Times New Roman" w:hAnsi="Times New Roman"/>
          <w:sz w:val="24"/>
          <w:szCs w:val="24"/>
          <w:lang w:val="lv-LV"/>
        </w:rPr>
        <w:t>DA11IB0022;</w:t>
      </w:r>
    </w:p>
    <w:p w14:paraId="07D496A5" w14:textId="77777777" w:rsidR="009E7E01" w:rsidRPr="009E7E01" w:rsidRDefault="00000000" w:rsidP="009E7E01">
      <w:pPr>
        <w:widowControl/>
        <w:numPr>
          <w:ilvl w:val="0"/>
          <w:numId w:val="35"/>
        </w:numPr>
        <w:tabs>
          <w:tab w:val="left" w:pos="993"/>
          <w:tab w:val="right" w:pos="9360"/>
        </w:tabs>
        <w:spacing w:before="120" w:after="120" w:line="240" w:lineRule="auto"/>
        <w:ind w:left="993" w:hanging="426"/>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kurā vietā tiek veikta degvielas piedevu pievienošana, ja tās saņem no dzelzceļa cisternām;</w:t>
      </w:r>
    </w:p>
    <w:p w14:paraId="01A3F191" w14:textId="77777777" w:rsidR="009E7E01" w:rsidRPr="009E7E01" w:rsidRDefault="00000000" w:rsidP="009E7E01">
      <w:pPr>
        <w:widowControl/>
        <w:numPr>
          <w:ilvl w:val="0"/>
          <w:numId w:val="35"/>
        </w:numPr>
        <w:tabs>
          <w:tab w:val="left" w:pos="993"/>
          <w:tab w:val="right" w:pos="9360"/>
        </w:tabs>
        <w:spacing w:before="120" w:after="120" w:line="240" w:lineRule="auto"/>
        <w:ind w:left="993" w:hanging="426"/>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kuros pazemes rezervuāros (vai citviet) tiek uzglabātas degvielas piedevas. Gadījumā, ja degvielas piedevas ir klasificētas kā bīstamās ķīmiskās vielas un/vai maisījumi, norādāms, vai šie rezervuāri ir reģistrēti Bīstamo iekārtu reģistrā, ja nepieciešams, un savlaicīgi pārbaudīti. </w:t>
      </w:r>
    </w:p>
    <w:p w14:paraId="0976EEF1" w14:textId="77777777" w:rsidR="009C5CDF" w:rsidRPr="009C5CDF" w:rsidRDefault="00000000" w:rsidP="009C5CDF">
      <w:pPr>
        <w:widowControl/>
        <w:numPr>
          <w:ilvl w:val="1"/>
          <w:numId w:val="29"/>
        </w:numPr>
        <w:tabs>
          <w:tab w:val="left" w:pos="567"/>
          <w:tab w:val="right" w:pos="9360"/>
        </w:tabs>
        <w:spacing w:before="240" w:after="120" w:line="240" w:lineRule="auto"/>
        <w:ind w:left="567" w:hanging="567"/>
        <w:jc w:val="both"/>
        <w:rPr>
          <w:rFonts w:ascii="Times New Roman" w:eastAsia="Times New Roman" w:hAnsi="Times New Roman"/>
          <w:sz w:val="24"/>
          <w:szCs w:val="24"/>
          <w:lang w:val="lv-LV"/>
        </w:rPr>
      </w:pPr>
      <w:r w:rsidRPr="009C5CDF">
        <w:rPr>
          <w:rFonts w:ascii="Times New Roman" w:hAnsi="Times New Roman"/>
          <w:sz w:val="24"/>
          <w:szCs w:val="24"/>
          <w:lang w:val="lv-LV"/>
        </w:rPr>
        <w:t xml:space="preserve">Attiecībā uz drošības pārvaldības sistēmas nepilnībām paaugstinātas bīstamības darbos (MK noteikumu Nr. 131 5. punkts, 8.6.-8.8., 8.11. apakšpunkts, 3.pielikuma 1.1., 1.3., 1.6., 2.4., 4.2., 4.4., 4.5., 4.8., 4.12., 4.15. apakšpunkts): </w:t>
      </w:r>
    </w:p>
    <w:p w14:paraId="32B94DEC" w14:textId="77777777" w:rsidR="009C5CDF" w:rsidRDefault="00000000" w:rsidP="009C5CDF">
      <w:pPr>
        <w:pStyle w:val="naisf"/>
        <w:numPr>
          <w:ilvl w:val="0"/>
          <w:numId w:val="39"/>
        </w:numPr>
        <w:tabs>
          <w:tab w:val="left" w:pos="993"/>
          <w:tab w:val="right" w:pos="9360"/>
        </w:tabs>
        <w:spacing w:before="120" w:beforeAutospacing="0" w:after="120" w:afterAutospacing="0"/>
        <w:ind w:left="927"/>
      </w:pPr>
      <w:r>
        <w:rPr>
          <w:sz w:val="23"/>
          <w:szCs w:val="23"/>
        </w:rPr>
        <w:lastRenderedPageBreak/>
        <w:t>RANP</w:t>
      </w:r>
      <w:r w:rsidRPr="009E0094">
        <w:t xml:space="preserve"> </w:t>
      </w:r>
      <w:r>
        <w:t xml:space="preserve">ir atsauces uz darba aizsardzības normatīvajiem aktiem attiecībā uz instruktāžu veikšanu, bet nevienā vietā nav norādīts atkārtoti veicamo instruktāžu regularitāte (biežums) tiem </w:t>
      </w:r>
      <w:r w:rsidRPr="00136E21">
        <w:t xml:space="preserve">darbiniekiem, kas strādā </w:t>
      </w:r>
      <w:r>
        <w:t xml:space="preserve">ar </w:t>
      </w:r>
      <w:r w:rsidRPr="00136E21">
        <w:t>paaugstinātas bīstamības darbos</w:t>
      </w:r>
      <w:r>
        <w:t>. Programmas kopējā kontekstā atsauces uz apmācību un instruktāžu biežumu vietām var arī saprast nepareizi (un pat pārprast), ņemot vērā, ka RANP daudzviet ir norādes par reizi gadā veicamajiem apmācību un instruktāžas pasākumiem. Tomēr s</w:t>
      </w:r>
      <w:r w:rsidRPr="009E0094">
        <w:t>askaņā</w:t>
      </w:r>
      <w:r>
        <w:t xml:space="preserve"> ar Ministru kabineta 2010. gada 10. augusta noteikumu Nr. 749 “</w:t>
      </w:r>
      <w:r w:rsidRPr="00400EE7">
        <w:rPr>
          <w:bCs/>
        </w:rPr>
        <w:t>Apmācības kārtība darba aizsardzības jautājumos</w:t>
      </w:r>
      <w:r>
        <w:t xml:space="preserve">” </w:t>
      </w:r>
      <w:r w:rsidRPr="00136E21">
        <w:t>23. punkta prasībām</w:t>
      </w:r>
      <w:r>
        <w:t xml:space="preserve"> </w:t>
      </w:r>
      <w:r w:rsidRPr="00136E21">
        <w:t xml:space="preserve">darbiniekiem, kas strādā </w:t>
      </w:r>
      <w:r>
        <w:t xml:space="preserve">ar bīstamajām iekārtām un </w:t>
      </w:r>
      <w:r w:rsidRPr="00136E21">
        <w:t>paaugstinātas bīstamības darbos</w:t>
      </w:r>
      <w:r>
        <w:t xml:space="preserve">, </w:t>
      </w:r>
      <w:r w:rsidRPr="00136E21">
        <w:t>atkārtot</w:t>
      </w:r>
      <w:r>
        <w:t>ā</w:t>
      </w:r>
      <w:r w:rsidRPr="00136E21">
        <w:t xml:space="preserve"> instruktāž</w:t>
      </w:r>
      <w:r>
        <w:t>a</w:t>
      </w:r>
      <w:r w:rsidRPr="00136E21">
        <w:t xml:space="preserve"> sākotnējās instruktāžas apjomā </w:t>
      </w:r>
      <w:r>
        <w:t xml:space="preserve">veicama </w:t>
      </w:r>
      <w:r w:rsidRPr="00136E21">
        <w:t xml:space="preserve">ne retāk kā </w:t>
      </w:r>
      <w:r>
        <w:t>reizi pusgadā (sešos mēnešos);</w:t>
      </w:r>
    </w:p>
    <w:p w14:paraId="09EF28D2" w14:textId="77777777" w:rsidR="009C5CDF" w:rsidRDefault="00000000" w:rsidP="009C5CDF">
      <w:pPr>
        <w:pStyle w:val="naisf"/>
        <w:numPr>
          <w:ilvl w:val="0"/>
          <w:numId w:val="39"/>
        </w:numPr>
        <w:tabs>
          <w:tab w:val="left" w:pos="993"/>
          <w:tab w:val="right" w:pos="9360"/>
        </w:tabs>
        <w:spacing w:before="120" w:beforeAutospacing="0" w:after="120" w:afterAutospacing="0"/>
        <w:ind w:left="927"/>
      </w:pPr>
      <w:r>
        <w:t xml:space="preserve">programmā nav atspoguļots, vai ir </w:t>
      </w:r>
      <w:r w:rsidRPr="00136E21">
        <w:t>izveidot</w:t>
      </w:r>
      <w:r>
        <w:t>s</w:t>
      </w:r>
      <w:r w:rsidRPr="00136E21">
        <w:t xml:space="preserve"> darba devēja apstiprināt</w:t>
      </w:r>
      <w:r>
        <w:t xml:space="preserve">s </w:t>
      </w:r>
      <w:r w:rsidRPr="00136E21">
        <w:t>sarakst</w:t>
      </w:r>
      <w:r w:rsidR="00CE72EB">
        <w:t>s</w:t>
      </w:r>
      <w:r>
        <w:t>, kurā</w:t>
      </w:r>
      <w:r w:rsidRPr="00694422">
        <w:t xml:space="preserve"> </w:t>
      </w:r>
      <w:r>
        <w:t>n</w:t>
      </w:r>
      <w:r w:rsidRPr="00136E21">
        <w:t>oteikt</w:t>
      </w:r>
      <w:r>
        <w:t>s</w:t>
      </w:r>
      <w:r w:rsidRPr="00136E21">
        <w:t>, kur objektā iespējam</w:t>
      </w:r>
      <w:r>
        <w:t xml:space="preserve">a darbu ar bīstamajām iekārtām, darbu augstumā, </w:t>
      </w:r>
      <w:r w:rsidRPr="00136E21">
        <w:t>ugunsbīstamu un citu paaugstinātas bīstamības darbu veikšana</w:t>
      </w:r>
      <w:r>
        <w:t xml:space="preserve">. Nav aprakstīts, kā tiek uzraudzīts un/vai kontrolēts, vai </w:t>
      </w:r>
      <w:r w:rsidRPr="00136E21">
        <w:t>paaugstinātas bīstamības darbu</w:t>
      </w:r>
      <w:r>
        <w:t>s</w:t>
      </w:r>
      <w:r w:rsidRPr="00136E21">
        <w:t xml:space="preserve"> </w:t>
      </w:r>
      <w:r>
        <w:t>veic darbinieki ar atbilstošu apmācību un piekļuvi. Nav arī aprakstīts, kā tiek uzraudzīta ierobežojumu ievērošana darbu veikšanā konkrētiem darbiniekiem, piemēram, arodslimniekiem;</w:t>
      </w:r>
    </w:p>
    <w:p w14:paraId="36FDC676" w14:textId="77777777" w:rsidR="009C5CDF" w:rsidRDefault="00000000" w:rsidP="009C5CDF">
      <w:pPr>
        <w:pStyle w:val="naisf"/>
        <w:numPr>
          <w:ilvl w:val="0"/>
          <w:numId w:val="39"/>
        </w:numPr>
        <w:tabs>
          <w:tab w:val="left" w:pos="993"/>
          <w:tab w:val="right" w:pos="9360"/>
        </w:tabs>
        <w:spacing w:before="120" w:beforeAutospacing="0" w:after="120" w:afterAutospacing="0"/>
        <w:ind w:left="927"/>
      </w:pPr>
      <w:r>
        <w:t>Pasākumu plānā nav paredzēti riska faktoru mērījumi darba vidē, kā arī RANP nav sniegta informācija, vai (un kādu) riska faktoru mērījumi ir veikti;</w:t>
      </w:r>
    </w:p>
    <w:p w14:paraId="40B3679C" w14:textId="77777777" w:rsidR="009C5CDF" w:rsidRDefault="00000000" w:rsidP="009C5CDF">
      <w:pPr>
        <w:pStyle w:val="naisf"/>
        <w:numPr>
          <w:ilvl w:val="0"/>
          <w:numId w:val="39"/>
        </w:numPr>
        <w:tabs>
          <w:tab w:val="left" w:pos="993"/>
          <w:tab w:val="right" w:pos="9360"/>
        </w:tabs>
        <w:spacing w:before="120" w:beforeAutospacing="0" w:after="120" w:afterAutospacing="0"/>
        <w:ind w:left="927"/>
      </w:pPr>
      <w:r w:rsidRPr="00641E81">
        <w:t xml:space="preserve">RANP nav analizēts 2020. gada 31. augustā notikušais negadījums </w:t>
      </w:r>
      <w:r>
        <w:t>(</w:t>
      </w:r>
      <w:r w:rsidRPr="00641E81">
        <w:t>smags nelaimes gadījums darbā</w:t>
      </w:r>
      <w:r>
        <w:t>), kur</w:t>
      </w:r>
      <w:r w:rsidRPr="00641E81">
        <w:t xml:space="preserve"> </w:t>
      </w:r>
      <w:r>
        <w:t>d</w:t>
      </w:r>
      <w:r w:rsidRPr="00641E81">
        <w:t>arbinieks nokrita no 4,6</w:t>
      </w:r>
      <w:r>
        <w:t> </w:t>
      </w:r>
      <w:r w:rsidRPr="00641E81">
        <w:t xml:space="preserve">m augstuma, veicot darbus pie un uz cisternas. </w:t>
      </w:r>
      <w:r>
        <w:t>Turklāt –</w:t>
      </w:r>
      <w:r w:rsidRPr="00641E81">
        <w:t xml:space="preserve"> šis darbinieks nemaz nedrīkstēja veikt darbus augstumā</w:t>
      </w:r>
      <w:r>
        <w:rPr>
          <w:rStyle w:val="FootnoteReference"/>
        </w:rPr>
        <w:footnoteReference w:id="15"/>
      </w:r>
      <w:r>
        <w:t>. Programmā nav atspoguļots, vai šajā negadījumā notika un nav vērtēts, vai bija iespējama bīstamo vielu noplūde;</w:t>
      </w:r>
    </w:p>
    <w:p w14:paraId="3D9A9973" w14:textId="77777777" w:rsidR="009C5CDF" w:rsidRPr="002A066A" w:rsidRDefault="00000000" w:rsidP="009C5CDF">
      <w:pPr>
        <w:pStyle w:val="naisf"/>
        <w:numPr>
          <w:ilvl w:val="0"/>
          <w:numId w:val="39"/>
        </w:numPr>
        <w:tabs>
          <w:tab w:val="left" w:pos="993"/>
          <w:tab w:val="right" w:pos="9360"/>
        </w:tabs>
        <w:spacing w:before="120" w:beforeAutospacing="0" w:after="120" w:afterAutospacing="0"/>
        <w:ind w:left="927"/>
      </w:pPr>
      <w:r>
        <w:t xml:space="preserve">programmā nav sniegts arī </w:t>
      </w:r>
      <w:r w:rsidRPr="002A066A">
        <w:t>līdzīgos objektos notikušu nevēlamu notikumu vai rūpniecisku avāriju aprakst</w:t>
      </w:r>
      <w:r>
        <w:t>s</w:t>
      </w:r>
      <w:r w:rsidRPr="002A066A">
        <w:t xml:space="preserve"> un analīz</w:t>
      </w:r>
      <w:r>
        <w:t>e</w:t>
      </w:r>
      <w:r w:rsidRPr="002A066A">
        <w:t>, tai skaitā informāciju par kļūdām drošības pārvaldības sistēmā vai aizsardzības pasākumu neefektivitāti</w:t>
      </w:r>
      <w:r>
        <w:t>;</w:t>
      </w:r>
    </w:p>
    <w:p w14:paraId="6EFD9915" w14:textId="77777777" w:rsidR="009C5CDF" w:rsidRPr="00641E81" w:rsidRDefault="00000000" w:rsidP="009C5CDF">
      <w:pPr>
        <w:pStyle w:val="naisf"/>
        <w:numPr>
          <w:ilvl w:val="0"/>
          <w:numId w:val="39"/>
        </w:numPr>
        <w:tabs>
          <w:tab w:val="left" w:pos="993"/>
          <w:tab w:val="right" w:pos="9360"/>
        </w:tabs>
        <w:spacing w:before="120" w:beforeAutospacing="0" w:after="120" w:afterAutospacing="0"/>
        <w:ind w:left="927"/>
      </w:pPr>
      <w:r>
        <w:t xml:space="preserve">RANP nav arī atspoguļots, vai (un) kādi pasākumi veikti, lai nenotiktu </w:t>
      </w:r>
      <w:r w:rsidRPr="00641E81">
        <w:t xml:space="preserve">2020. gada 31. augustā </w:t>
      </w:r>
      <w:r>
        <w:t>objektā notikušajam un arī citos objektos notikušajiem negadījumiem līdzīgi negadījumi.</w:t>
      </w:r>
    </w:p>
    <w:p w14:paraId="11E69F56" w14:textId="77777777" w:rsidR="009E7E01" w:rsidRPr="009E7E01" w:rsidRDefault="00000000" w:rsidP="009E7E01">
      <w:pPr>
        <w:widowControl/>
        <w:numPr>
          <w:ilvl w:val="1"/>
          <w:numId w:val="29"/>
        </w:numPr>
        <w:tabs>
          <w:tab w:val="left" w:pos="567"/>
          <w:tab w:val="right" w:pos="9360"/>
        </w:tabs>
        <w:spacing w:before="240" w:after="12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 xml:space="preserve">Pašnovērtējumā norādīts, ka objekta civilās aizsardzības plāns (turpmāk – CA plāns) ir aktualizēts, bet nav atspoguļots, vai tā aktuālā redakcija ir saskaņota ar </w:t>
      </w:r>
      <w:r w:rsidR="00CE72EB" w:rsidRPr="00CE72EB">
        <w:rPr>
          <w:rFonts w:ascii="Times New Roman" w:eastAsia="Times New Roman" w:hAnsi="Times New Roman"/>
          <w:sz w:val="24"/>
          <w:szCs w:val="24"/>
          <w:lang w:val="lv-LV" w:eastAsia="lv-LV"/>
        </w:rPr>
        <w:t>VUGD</w:t>
      </w:r>
      <w:r>
        <w:rPr>
          <w:rFonts w:ascii="Times New Roman" w:eastAsia="Times New Roman" w:hAnsi="Times New Roman"/>
          <w:sz w:val="24"/>
          <w:szCs w:val="24"/>
          <w:vertAlign w:val="superscript"/>
          <w:lang w:val="lv-LV" w:eastAsia="lv-LV"/>
        </w:rPr>
        <w:footnoteReference w:id="16"/>
      </w:r>
      <w:r w:rsidRPr="009E7E01">
        <w:rPr>
          <w:rFonts w:ascii="Times New Roman" w:eastAsia="Times New Roman" w:hAnsi="Times New Roman"/>
          <w:sz w:val="24"/>
          <w:szCs w:val="24"/>
          <w:lang w:val="lv-LV" w:eastAsia="lv-LV"/>
        </w:rPr>
        <w:t xml:space="preserve"> un vai ir izpildīti </w:t>
      </w:r>
      <w:r w:rsidRPr="009E7E01">
        <w:rPr>
          <w:rFonts w:ascii="Times New Roman" w:eastAsia="Times New Roman" w:hAnsi="Times New Roman"/>
          <w:sz w:val="24"/>
          <w:szCs w:val="24"/>
          <w:lang w:val="lv-LV"/>
        </w:rPr>
        <w:t>CA plāna saskaņojuma ar VUGD</w:t>
      </w:r>
      <w:r w:rsidRPr="009E7E01">
        <w:rPr>
          <w:rFonts w:ascii="Times New Roman" w:eastAsia="Times New Roman" w:hAnsi="Times New Roman"/>
          <w:sz w:val="24"/>
          <w:szCs w:val="24"/>
          <w:lang w:val="lv-LV" w:eastAsia="lv-LV"/>
        </w:rPr>
        <w:t xml:space="preserve"> nosacījumi. Saskaņā ar </w:t>
      </w:r>
      <w:r w:rsidR="00CE72EB">
        <w:rPr>
          <w:rFonts w:ascii="Times New Roman" w:eastAsia="Times New Roman" w:hAnsi="Times New Roman"/>
          <w:sz w:val="24"/>
          <w:szCs w:val="24"/>
          <w:lang w:val="lv-LV" w:eastAsia="lv-LV"/>
        </w:rPr>
        <w:t>VUGD</w:t>
      </w:r>
      <w:r w:rsidRPr="009E7E01">
        <w:rPr>
          <w:rFonts w:ascii="Times New Roman" w:eastAsia="Times New Roman" w:hAnsi="Times New Roman"/>
          <w:sz w:val="24"/>
          <w:szCs w:val="24"/>
          <w:lang w:val="lv-LV" w:eastAsia="lv-LV"/>
        </w:rPr>
        <w:t xml:space="preserve"> sniegto informāciju par </w:t>
      </w:r>
      <w:r w:rsidRPr="009E7E01">
        <w:rPr>
          <w:rFonts w:ascii="Times New Roman" w:eastAsia="Times New Roman" w:hAnsi="Times New Roman"/>
          <w:sz w:val="24"/>
          <w:szCs w:val="24"/>
          <w:lang w:val="lv-LV"/>
        </w:rPr>
        <w:t>CA plāna saskaņojumu ar VUGD</w:t>
      </w:r>
      <w:r w:rsidR="005B4F92">
        <w:rPr>
          <w:rFonts w:ascii="Times New Roman" w:eastAsia="Times New Roman" w:hAnsi="Times New Roman"/>
          <w:sz w:val="24"/>
          <w:szCs w:val="24"/>
          <w:lang w:val="lv-LV"/>
        </w:rPr>
        <w:t>,</w:t>
      </w:r>
      <w:r w:rsidRPr="009E7E01">
        <w:rPr>
          <w:rFonts w:ascii="Times New Roman" w:eastAsia="Times New Roman" w:hAnsi="Times New Roman"/>
          <w:sz w:val="24"/>
          <w:szCs w:val="24"/>
          <w:lang w:val="lv-LV"/>
        </w:rPr>
        <w:t xml:space="preserve"> šajā plānā bija jāpapildina (Ministru kabineta 2017. gada 7. novembra noteikumu Nr. 658 “Noteikumi par civilās aizsardzības plānu struktūru un tajos iekļaujamo informāciju” 8.3. apakšpunkts, Ministru kabineta 2016. gada 19. aprīļa noteikumu Nr. 238 ”Ugunsdrošības noteikumi” (turpmāk – MK noteikumi Nr. 238) </w:t>
      </w:r>
      <w:r w:rsidRPr="009E7E01">
        <w:rPr>
          <w:rFonts w:ascii="Times New Roman" w:eastAsia="Times New Roman" w:hAnsi="Times New Roman"/>
          <w:sz w:val="24"/>
          <w:szCs w:val="24"/>
          <w:lang w:val="lv-LV" w:eastAsia="lv-LV"/>
        </w:rPr>
        <w:t>31</w:t>
      </w:r>
      <w:r w:rsidRPr="009E7E01">
        <w:rPr>
          <w:rFonts w:ascii="Times New Roman" w:eastAsia="Times New Roman" w:hAnsi="Times New Roman"/>
          <w:sz w:val="24"/>
          <w:szCs w:val="24"/>
          <w:lang w:val="lv-LV"/>
        </w:rPr>
        <w:t>. </w:t>
      </w:r>
      <w:r w:rsidRPr="009E7E01">
        <w:rPr>
          <w:rFonts w:ascii="Times New Roman" w:eastAsia="Times New Roman" w:hAnsi="Times New Roman"/>
          <w:sz w:val="24"/>
          <w:szCs w:val="24"/>
          <w:lang w:val="lv-LV" w:eastAsia="lv-LV"/>
        </w:rPr>
        <w:t>punkts un MK noteikumu Nr. 131 8.6.-8.8.</w:t>
      </w:r>
      <w:r w:rsidRPr="009E7E01">
        <w:rPr>
          <w:rFonts w:ascii="Times New Roman" w:eastAsia="Times New Roman" w:hAnsi="Times New Roman"/>
          <w:sz w:val="24"/>
          <w:szCs w:val="24"/>
          <w:lang w:val="lv-LV"/>
        </w:rPr>
        <w:t>, 8.11. </w:t>
      </w:r>
      <w:r w:rsidRPr="009E7E01">
        <w:rPr>
          <w:rFonts w:ascii="Times New Roman" w:eastAsia="Times New Roman" w:hAnsi="Times New Roman"/>
          <w:sz w:val="24"/>
          <w:szCs w:val="24"/>
          <w:lang w:val="lv-LV" w:eastAsia="lv-LV"/>
        </w:rPr>
        <w:t xml:space="preserve">apakšpunkts, 3. pielikuma </w:t>
      </w:r>
      <w:r w:rsidRPr="009E7E01">
        <w:rPr>
          <w:rFonts w:ascii="Times New Roman" w:eastAsia="Times New Roman" w:hAnsi="Times New Roman"/>
          <w:bCs/>
          <w:sz w:val="24"/>
          <w:szCs w:val="24"/>
          <w:lang w:val="lv-LV"/>
        </w:rPr>
        <w:t>1.5., 4.9., 4.10., 5.2. </w:t>
      </w:r>
      <w:r w:rsidRPr="009E7E01">
        <w:rPr>
          <w:rFonts w:ascii="Times New Roman" w:eastAsia="Times New Roman" w:hAnsi="Times New Roman"/>
          <w:sz w:val="24"/>
          <w:szCs w:val="24"/>
          <w:lang w:val="lv-LV" w:eastAsia="lv-LV"/>
        </w:rPr>
        <w:t>apakšpunkts):</w:t>
      </w:r>
    </w:p>
    <w:p w14:paraId="577B5E83" w14:textId="77777777" w:rsidR="009E7E01" w:rsidRPr="009E7E01" w:rsidRDefault="00000000" w:rsidP="009E7E01">
      <w:pPr>
        <w:widowControl/>
        <w:numPr>
          <w:ilvl w:val="0"/>
          <w:numId w:val="34"/>
        </w:numPr>
        <w:tabs>
          <w:tab w:val="left" w:pos="567"/>
        </w:tabs>
        <w:spacing w:before="120" w:after="120" w:line="240" w:lineRule="auto"/>
        <w:ind w:left="1134" w:hanging="567"/>
        <w:jc w:val="both"/>
        <w:rPr>
          <w:rFonts w:ascii="Times New Roman" w:eastAsia="Times New Roman" w:hAnsi="Times New Roman"/>
          <w:iCs/>
          <w:sz w:val="24"/>
          <w:szCs w:val="24"/>
          <w:lang w:val="lv-LV"/>
        </w:rPr>
      </w:pPr>
      <w:r w:rsidRPr="009E7E01">
        <w:rPr>
          <w:rFonts w:ascii="Times New Roman" w:eastAsia="Times New Roman" w:hAnsi="Times New Roman"/>
          <w:sz w:val="24"/>
          <w:szCs w:val="24"/>
          <w:lang w:val="lv-LV"/>
        </w:rPr>
        <w:t>e</w:t>
      </w:r>
      <w:r w:rsidRPr="009E7E01">
        <w:rPr>
          <w:rFonts w:ascii="Times New Roman" w:eastAsia="Times New Roman" w:hAnsi="Times New Roman"/>
          <w:iCs/>
          <w:sz w:val="24"/>
          <w:szCs w:val="24"/>
          <w:lang w:val="lv-LV"/>
        </w:rPr>
        <w:t>vakuācijas plāns, kurā nepieciešams norādīt agrīnās brīdināšanas manuālo tālvadības iedarbināšanas ierīču (palaišanas pogu) atrašanās vietas;</w:t>
      </w:r>
    </w:p>
    <w:p w14:paraId="32E5B13D" w14:textId="77777777" w:rsidR="009E7E01" w:rsidRPr="009E7E01" w:rsidRDefault="00000000" w:rsidP="009E7E01">
      <w:pPr>
        <w:widowControl/>
        <w:numPr>
          <w:ilvl w:val="0"/>
          <w:numId w:val="34"/>
        </w:numPr>
        <w:tabs>
          <w:tab w:val="left" w:pos="567"/>
        </w:tabs>
        <w:spacing w:before="120" w:after="120" w:line="240" w:lineRule="auto"/>
        <w:ind w:left="1134" w:hanging="567"/>
        <w:jc w:val="both"/>
        <w:rPr>
          <w:rFonts w:ascii="Times New Roman" w:eastAsia="Times New Roman" w:hAnsi="Times New Roman"/>
          <w:iCs/>
          <w:sz w:val="24"/>
          <w:szCs w:val="24"/>
          <w:lang w:val="lv-LV"/>
        </w:rPr>
      </w:pPr>
      <w:r w:rsidRPr="009E7E01">
        <w:rPr>
          <w:rFonts w:ascii="Times New Roman" w:eastAsia="Times New Roman" w:hAnsi="Times New Roman"/>
          <w:iCs/>
          <w:sz w:val="24"/>
          <w:szCs w:val="24"/>
          <w:lang w:val="lv-LV"/>
        </w:rPr>
        <w:t xml:space="preserve">ugunsdzēsības ūdensņemšanas vietu shēma, kurā nepieciešams norādīt ugunsdzēsības automašīnu pieslēgšanas vietas, ugunsdzēsības krānus, ūdensvada </w:t>
      </w:r>
      <w:r w:rsidRPr="009E7E01">
        <w:rPr>
          <w:rFonts w:ascii="Times New Roman" w:eastAsia="Times New Roman" w:hAnsi="Times New Roman"/>
          <w:iCs/>
          <w:sz w:val="24"/>
          <w:szCs w:val="24"/>
          <w:lang w:val="lv-LV"/>
        </w:rPr>
        <w:lastRenderedPageBreak/>
        <w:t>aizbīdņus, putu koncentrāta glabāšanas vietas un vadības mezglus (ja tādi ir objektā), kā arī slēgtas ugunsdzēsības ūdensņemšanas atrašanās vietas.</w:t>
      </w:r>
    </w:p>
    <w:p w14:paraId="30CD4F59" w14:textId="77777777" w:rsidR="009E7E01" w:rsidRPr="009E7E01" w:rsidRDefault="00000000" w:rsidP="005B4F92">
      <w:pPr>
        <w:widowControl/>
        <w:numPr>
          <w:ilvl w:val="1"/>
          <w:numId w:val="29"/>
        </w:numPr>
        <w:tabs>
          <w:tab w:val="left" w:pos="567"/>
          <w:tab w:val="right" w:pos="9360"/>
        </w:tabs>
        <w:spacing w:before="240" w:after="240" w:line="240" w:lineRule="auto"/>
        <w:ind w:left="567" w:hanging="709"/>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VUGD aktā Nr. 22-8.2/19 un kopējā inspekcijas ziņojumā Nr. 582-31/2019 bija arī norādīts, ka r</w:t>
      </w:r>
      <w:r w:rsidRPr="009E7E01">
        <w:rPr>
          <w:rFonts w:ascii="Times New Roman" w:eastAsia="Times New Roman" w:hAnsi="Times New Roman"/>
          <w:color w:val="000000"/>
          <w:sz w:val="23"/>
          <w:szCs w:val="23"/>
          <w:lang w:val="lv-LV" w:eastAsia="lv-LV"/>
        </w:rPr>
        <w:t xml:space="preserve">ezervuāru parki nebija nodrošināti ar pārvietojamiem ugunsdzēsības aparātiem atbilstoši </w:t>
      </w:r>
      <w:r w:rsidRPr="009E7E01">
        <w:rPr>
          <w:rFonts w:ascii="Times New Roman" w:eastAsia="Times New Roman" w:hAnsi="Times New Roman"/>
          <w:sz w:val="24"/>
          <w:szCs w:val="24"/>
          <w:lang w:val="lv-LV"/>
        </w:rPr>
        <w:t>MK noteikumu Nr. 238 247. punkta prasībām un</w:t>
      </w:r>
      <w:r w:rsidRPr="009E7E01">
        <w:rPr>
          <w:rFonts w:ascii="Times New Roman" w:eastAsia="Times New Roman" w:hAnsi="Times New Roman"/>
          <w:color w:val="000000"/>
          <w:sz w:val="23"/>
          <w:szCs w:val="23"/>
          <w:lang w:val="lv-LV" w:eastAsia="lv-LV"/>
        </w:rPr>
        <w:t xml:space="preserve"> 5. pielikuma 3. tabulā norādītajam (</w:t>
      </w:r>
      <w:r w:rsidRPr="009E7E01">
        <w:rPr>
          <w:rFonts w:ascii="Times New Roman" w:eastAsia="Times New Roman" w:hAnsi="Times New Roman"/>
          <w:sz w:val="24"/>
          <w:szCs w:val="24"/>
          <w:lang w:val="lv-LV"/>
        </w:rPr>
        <w:t>MK noteikumu Nr. 131 5. punkts, 8.11. apakšpunkts, 3.pielikuma 1.5., 2.4., 4.11., 4.14. apakšpunkts).</w:t>
      </w:r>
    </w:p>
    <w:p w14:paraId="4F69C92C" w14:textId="77777777" w:rsidR="009E7E01" w:rsidRPr="009E7E01" w:rsidRDefault="00000000" w:rsidP="005B4F92">
      <w:pPr>
        <w:widowControl/>
        <w:numPr>
          <w:ilvl w:val="1"/>
          <w:numId w:val="29"/>
        </w:numPr>
        <w:tabs>
          <w:tab w:val="left" w:pos="567"/>
          <w:tab w:val="right" w:pos="9360"/>
        </w:tabs>
        <w:spacing w:before="240" w:after="120" w:line="240" w:lineRule="auto"/>
        <w:ind w:left="567" w:hanging="709"/>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RANP 4. pielikumā pievienotajā 2019. gada 19. maija mācību novērtēšanas apspriedes protokolā tika norādīti šādi trūkumi:</w:t>
      </w:r>
    </w:p>
    <w:p w14:paraId="28576D89" w14:textId="77777777" w:rsidR="009E7E01" w:rsidRPr="009E7E01" w:rsidRDefault="00000000" w:rsidP="009E7E01">
      <w:pPr>
        <w:widowControl/>
        <w:numPr>
          <w:ilvl w:val="0"/>
          <w:numId w:val="36"/>
        </w:numPr>
        <w:tabs>
          <w:tab w:val="right" w:pos="567"/>
        </w:tabs>
        <w:spacing w:before="120" w:after="120" w:line="240" w:lineRule="auto"/>
        <w:ind w:left="1134"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pēc avārijas situācijas konstatēšanas netika iedarbināta agrīnās brīdināšanas sirēna,</w:t>
      </w:r>
    </w:p>
    <w:p w14:paraId="3D11DE5C" w14:textId="77777777" w:rsidR="009E7E01" w:rsidRPr="009E7E01" w:rsidRDefault="00000000" w:rsidP="009E7E01">
      <w:pPr>
        <w:widowControl/>
        <w:numPr>
          <w:ilvl w:val="0"/>
          <w:numId w:val="36"/>
        </w:numPr>
        <w:tabs>
          <w:tab w:val="right" w:pos="567"/>
        </w:tabs>
        <w:spacing w:before="120" w:after="120" w:line="240" w:lineRule="auto"/>
        <w:ind w:left="1134"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dispečers nespēja operatīvi apziņot visus seku likvidācijas darbos iesaistītos,</w:t>
      </w:r>
    </w:p>
    <w:p w14:paraId="718C5519" w14:textId="77777777" w:rsidR="009E7E01" w:rsidRPr="009E7E01" w:rsidRDefault="00000000" w:rsidP="009E7E01">
      <w:pPr>
        <w:widowControl/>
        <w:numPr>
          <w:ilvl w:val="0"/>
          <w:numId w:val="36"/>
        </w:numPr>
        <w:tabs>
          <w:tab w:val="right" w:pos="567"/>
        </w:tabs>
        <w:spacing w:before="120" w:after="120" w:line="240" w:lineRule="auto"/>
        <w:ind w:left="1134"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SIA “LDZ Apsardze” darbinieki, kuri veica bīstamās zonas apsargāšanu un autotransporta regulēšanu netika nodrošināti ar individuālās aizsardzības līdzekļiem,</w:t>
      </w:r>
    </w:p>
    <w:p w14:paraId="2FA98C94" w14:textId="77777777" w:rsidR="009E7E01" w:rsidRPr="009E7E01" w:rsidRDefault="00000000" w:rsidP="009E7E01">
      <w:pPr>
        <w:widowControl/>
        <w:numPr>
          <w:ilvl w:val="0"/>
          <w:numId w:val="36"/>
        </w:numPr>
        <w:tabs>
          <w:tab w:val="right" w:pos="567"/>
        </w:tabs>
        <w:spacing w:before="120" w:after="120" w:line="240" w:lineRule="auto"/>
        <w:ind w:left="1134"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dispečeram, saņemot informāciju no negadījuma vietas, bija sarežģīti novērtēt avārijas mērogu un attīstību (eskalāciju).</w:t>
      </w:r>
    </w:p>
    <w:p w14:paraId="1682E435" w14:textId="77777777" w:rsidR="009E7E01" w:rsidRPr="009E7E01" w:rsidRDefault="00000000" w:rsidP="009E7E01">
      <w:pPr>
        <w:widowControl/>
        <w:tabs>
          <w:tab w:val="left" w:pos="567"/>
          <w:tab w:val="left" w:pos="1276"/>
          <w:tab w:val="right" w:pos="2410"/>
        </w:tabs>
        <w:spacing w:before="120" w:after="0" w:line="240" w:lineRule="auto"/>
        <w:ind w:left="709"/>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eastAsia="lv-LV"/>
        </w:rPr>
        <w:t xml:space="preserve">Citu starpā mācību novērtēšanas apspriedes protokolā tika norādīts, ka nepieciešams pārskatīt pienākumu sadali apziņošanā un veikt attiecīgus grozījumus apziņošanas kārtībā un CA plānā. Tomēr ne Pasākumu plānā, ne pašnovērtējumā, ne citviet Programmā nav atspoguļots, vai un kādi pasākumi veikti, lai nepieļautu (novērstu) tādus trūkumus (kādi tika konstatēti pēdējās mācībās) turpmāk, kā arī, vai ir pārskatīta un papildināta un/vai labota apziņošanas kārtība un CA plāns. </w:t>
      </w:r>
      <w:r w:rsidRPr="009E7E01">
        <w:rPr>
          <w:rFonts w:ascii="Times New Roman" w:eastAsia="Times New Roman" w:hAnsi="Times New Roman"/>
          <w:sz w:val="24"/>
          <w:szCs w:val="24"/>
          <w:lang w:val="lv-LV"/>
        </w:rPr>
        <w:t>(Ministru kabineta 2017. gada 19. septembra noteikumi Nr. 563 “Paaugstinātas bīstamības objektu apzināšanas un noteikšanas, kā arī civilās aizsardzības un katastrofas pārvaldīšanas plānošanas un īstenošanas kārtība” 8. punkts, 6.8., 9.</w:t>
      </w:r>
      <w:r w:rsidRPr="009E7E01">
        <w:rPr>
          <w:rFonts w:ascii="Times New Roman" w:eastAsia="Times New Roman" w:hAnsi="Times New Roman"/>
          <w:bCs/>
          <w:sz w:val="24"/>
          <w:szCs w:val="24"/>
          <w:lang w:val="lv-LV"/>
        </w:rPr>
        <w:t>5., 9.10. </w:t>
      </w:r>
      <w:r w:rsidRPr="009E7E01">
        <w:rPr>
          <w:rFonts w:ascii="Times New Roman" w:eastAsia="Times New Roman" w:hAnsi="Times New Roman"/>
          <w:sz w:val="24"/>
          <w:szCs w:val="24"/>
          <w:lang w:val="lv-LV" w:eastAsia="lv-LV"/>
        </w:rPr>
        <w:t>apakšpunkts un MK noteikumu Nr. 131 8.6.-8.8.</w:t>
      </w:r>
      <w:r w:rsidRPr="009E7E01">
        <w:rPr>
          <w:rFonts w:ascii="Times New Roman" w:eastAsia="Times New Roman" w:hAnsi="Times New Roman"/>
          <w:sz w:val="24"/>
          <w:szCs w:val="24"/>
          <w:lang w:val="lv-LV"/>
        </w:rPr>
        <w:t>, 8.11. </w:t>
      </w:r>
      <w:r w:rsidRPr="009E7E01">
        <w:rPr>
          <w:rFonts w:ascii="Times New Roman" w:eastAsia="Times New Roman" w:hAnsi="Times New Roman"/>
          <w:sz w:val="24"/>
          <w:szCs w:val="24"/>
          <w:lang w:val="lv-LV" w:eastAsia="lv-LV"/>
        </w:rPr>
        <w:t xml:space="preserve">apakšpunkts, 3. pielikuma </w:t>
      </w:r>
      <w:r w:rsidRPr="009E7E01">
        <w:rPr>
          <w:rFonts w:ascii="Times New Roman" w:eastAsia="Times New Roman" w:hAnsi="Times New Roman"/>
          <w:bCs/>
          <w:sz w:val="24"/>
          <w:szCs w:val="24"/>
          <w:lang w:val="lv-LV"/>
        </w:rPr>
        <w:t>1.5., 2.4., 4.8.-4.11., 4.14., 5.10. </w:t>
      </w:r>
      <w:r w:rsidRPr="009E7E01">
        <w:rPr>
          <w:rFonts w:ascii="Times New Roman" w:eastAsia="Times New Roman" w:hAnsi="Times New Roman"/>
          <w:sz w:val="24"/>
          <w:szCs w:val="24"/>
          <w:lang w:val="lv-LV" w:eastAsia="lv-LV"/>
        </w:rPr>
        <w:t>apakšpunkts).</w:t>
      </w:r>
    </w:p>
    <w:p w14:paraId="367981F2" w14:textId="77777777" w:rsidR="009E7E01" w:rsidRPr="009E7E01" w:rsidRDefault="00000000" w:rsidP="009E7E01">
      <w:pPr>
        <w:widowControl/>
        <w:numPr>
          <w:ilvl w:val="1"/>
          <w:numId w:val="29"/>
        </w:numPr>
        <w:tabs>
          <w:tab w:val="left" w:pos="567"/>
          <w:tab w:val="right" w:pos="9360"/>
        </w:tabs>
        <w:spacing w:before="240" w:after="240" w:line="240" w:lineRule="auto"/>
        <w:ind w:left="567" w:hanging="567"/>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 xml:space="preserve">No riska novērtējuma veikšanas 2022. gadā būs apritējuši pieci gadi un tādēļ nepieciešams to pārskatīt un, ja nepieciešams – aktualizēt. Aktualizējot riska novērtējumu nepieciešams arī atspoguļot pasākumus, kas veikti ņemot vērā šī novērtējuma secinājumos norādīto: </w:t>
      </w:r>
      <w:r w:rsidRPr="009E7E01">
        <w:rPr>
          <w:rFonts w:ascii="Times New Roman" w:eastAsia="Times New Roman" w:hAnsi="Times New Roman"/>
          <w:i/>
          <w:iCs/>
          <w:sz w:val="24"/>
          <w:szCs w:val="24"/>
          <w:lang w:val="lv-LV"/>
        </w:rPr>
        <w:t>“Avāriju risku degvielas pārsūknēšanas objektos iespējams mazināt arī paaugstinot procesu automatizācijas līmeni”</w:t>
      </w:r>
      <w:r w:rsidRPr="009E7E01">
        <w:rPr>
          <w:rFonts w:ascii="Times New Roman" w:eastAsia="Times New Roman" w:hAnsi="Times New Roman"/>
          <w:sz w:val="24"/>
          <w:szCs w:val="24"/>
          <w:lang w:val="lv-LV"/>
        </w:rPr>
        <w:t>(RANP 7. pielikuma 32. lpp.) (</w:t>
      </w:r>
      <w:r w:rsidRPr="009E7E01">
        <w:rPr>
          <w:rFonts w:ascii="Times New Roman" w:eastAsia="Times New Roman" w:hAnsi="Times New Roman"/>
          <w:sz w:val="24"/>
          <w:szCs w:val="24"/>
          <w:lang w:val="lv-LV" w:eastAsia="lv-LV"/>
        </w:rPr>
        <w:t>MK noteikumu Nr. 131 8.3.</w:t>
      </w:r>
      <w:r w:rsidRPr="009E7E01">
        <w:rPr>
          <w:rFonts w:ascii="Times New Roman" w:eastAsia="Times New Roman" w:hAnsi="Times New Roman"/>
          <w:sz w:val="24"/>
          <w:szCs w:val="24"/>
          <w:lang w:val="lv-LV"/>
        </w:rPr>
        <w:t>, 8.4., 8.5.</w:t>
      </w:r>
      <w:r w:rsidRPr="009E7E01">
        <w:rPr>
          <w:rFonts w:ascii="Times New Roman" w:eastAsia="Times New Roman" w:hAnsi="Times New Roman"/>
          <w:sz w:val="24"/>
          <w:szCs w:val="24"/>
          <w:lang w:val="lv-LV" w:eastAsia="lv-LV"/>
        </w:rPr>
        <w:t xml:space="preserve">apakšpunkts, 3.pielikuma </w:t>
      </w:r>
      <w:r w:rsidRPr="009E7E01">
        <w:rPr>
          <w:rFonts w:ascii="Times New Roman" w:eastAsia="Times New Roman" w:hAnsi="Times New Roman"/>
          <w:bCs/>
          <w:sz w:val="24"/>
          <w:szCs w:val="24"/>
          <w:lang w:val="lv-LV"/>
        </w:rPr>
        <w:t>3.1., 4.13.</w:t>
      </w:r>
      <w:r w:rsidRPr="009E7E01">
        <w:rPr>
          <w:rFonts w:ascii="Times New Roman" w:eastAsia="Times New Roman" w:hAnsi="Times New Roman"/>
          <w:sz w:val="24"/>
          <w:szCs w:val="24"/>
          <w:lang w:val="lv-LV" w:eastAsia="lv-LV"/>
        </w:rPr>
        <w:t>apakšpunkts).</w:t>
      </w:r>
    </w:p>
    <w:p w14:paraId="6E7AFFB2" w14:textId="77777777" w:rsidR="009E7E01" w:rsidRPr="009E7E01" w:rsidRDefault="00000000" w:rsidP="00CE690E">
      <w:pPr>
        <w:widowControl/>
        <w:spacing w:before="240" w:after="240" w:line="259" w:lineRule="auto"/>
        <w:ind w:firstLine="992"/>
        <w:jc w:val="both"/>
        <w:rPr>
          <w:rFonts w:ascii="Times New Roman" w:eastAsia="Times New Roman" w:hAnsi="Times New Roman"/>
          <w:sz w:val="24"/>
          <w:szCs w:val="24"/>
          <w:lang w:val="lv-LV"/>
        </w:rPr>
      </w:pPr>
      <w:r w:rsidRPr="009E7E01">
        <w:rPr>
          <w:rFonts w:ascii="Times New Roman" w:eastAsia="Times New Roman" w:hAnsi="Times New Roman"/>
          <w:sz w:val="24"/>
          <w:szCs w:val="24"/>
          <w:lang w:val="lv-LV"/>
        </w:rPr>
        <w:t>Ņemot vērā iepriekšminēto un rūpniecisko avāriju novēršanas programmā aprakstīto rūpniecisko avāriju iespējamo seku apmēru, negadījumu iespējamību un paredzētos rūpniecisko avāriju novēršanas pasākumus, uzskatāms, ka lielu avāriju iespējamība tiek samazināta. Tomēr avārijas gadījumā apdraudētajā zonā nepastāv iespēja pilnībā nodrošināt cilvēku drošību</w:t>
      </w:r>
      <w:r w:rsidR="005B4F92">
        <w:rPr>
          <w:rFonts w:ascii="Times New Roman" w:eastAsia="Times New Roman" w:hAnsi="Times New Roman"/>
          <w:sz w:val="24"/>
          <w:szCs w:val="24"/>
          <w:lang w:val="lv-LV"/>
        </w:rPr>
        <w:t>,</w:t>
      </w:r>
      <w:r w:rsidRPr="009E7E01">
        <w:rPr>
          <w:rFonts w:ascii="Times New Roman" w:eastAsia="Times New Roman" w:hAnsi="Times New Roman"/>
          <w:sz w:val="24"/>
          <w:szCs w:val="24"/>
          <w:lang w:val="lv-LV"/>
        </w:rPr>
        <w:t xml:space="preserve"> un pastāv arī vides piesārņojuma iespējamība, tāpēc ir nepieciešams veikt šajā </w:t>
      </w:r>
      <w:r w:rsidR="005B4F92" w:rsidRPr="005B4F92">
        <w:rPr>
          <w:rFonts w:ascii="Times New Roman" w:eastAsia="Times New Roman" w:hAnsi="Times New Roman"/>
          <w:sz w:val="24"/>
          <w:szCs w:val="24"/>
          <w:lang w:val="lv-LV"/>
        </w:rPr>
        <w:t>p</w:t>
      </w:r>
      <w:r w:rsidRPr="005B4F92">
        <w:rPr>
          <w:rFonts w:ascii="Times New Roman" w:eastAsia="Times New Roman" w:hAnsi="Times New Roman"/>
          <w:sz w:val="24"/>
          <w:szCs w:val="24"/>
          <w:lang w:val="lv-LV"/>
        </w:rPr>
        <w:t>rogrammā</w:t>
      </w:r>
      <w:r w:rsidRPr="005B4F92">
        <w:rPr>
          <w:rFonts w:ascii="Times New Roman" w:eastAsia="Times New Roman" w:hAnsi="Times New Roman"/>
          <w:color w:val="FF0000"/>
          <w:sz w:val="24"/>
          <w:szCs w:val="24"/>
          <w:lang w:val="lv-LV"/>
        </w:rPr>
        <w:t xml:space="preserve"> </w:t>
      </w:r>
      <w:r w:rsidRPr="009E7E01">
        <w:rPr>
          <w:rFonts w:ascii="Times New Roman" w:eastAsia="Times New Roman" w:hAnsi="Times New Roman"/>
          <w:sz w:val="24"/>
          <w:szCs w:val="24"/>
          <w:lang w:val="lv-LV"/>
        </w:rPr>
        <w:t>paredzētos un papildu</w:t>
      </w:r>
      <w:r w:rsidR="005B4F92">
        <w:rPr>
          <w:rFonts w:ascii="Times New Roman" w:eastAsia="Times New Roman" w:hAnsi="Times New Roman"/>
          <w:sz w:val="24"/>
          <w:szCs w:val="24"/>
          <w:lang w:val="lv-LV"/>
        </w:rPr>
        <w:t>s</w:t>
      </w:r>
      <w:r w:rsidRPr="009E7E01">
        <w:rPr>
          <w:rFonts w:ascii="Times New Roman" w:eastAsia="Times New Roman" w:hAnsi="Times New Roman"/>
          <w:sz w:val="24"/>
          <w:szCs w:val="24"/>
          <w:lang w:val="lv-LV"/>
        </w:rPr>
        <w:t xml:space="preserve"> pasākumus rūpniecisko avāriju riska samazināšanai, tai skaitā </w:t>
      </w:r>
      <w:r w:rsidR="005B4F92">
        <w:rPr>
          <w:rFonts w:ascii="Times New Roman" w:eastAsia="Times New Roman" w:hAnsi="Times New Roman"/>
          <w:sz w:val="24"/>
          <w:szCs w:val="24"/>
          <w:lang w:val="lv-LV"/>
        </w:rPr>
        <w:t>Bi</w:t>
      </w:r>
      <w:r w:rsidRPr="009E7E01">
        <w:rPr>
          <w:rFonts w:ascii="Times New Roman" w:eastAsia="Times New Roman" w:hAnsi="Times New Roman"/>
          <w:sz w:val="24"/>
          <w:szCs w:val="24"/>
          <w:lang w:val="lv-LV"/>
        </w:rPr>
        <w:t>roja izvērtējumā norādītos un riska novērtējumā ieteiktos pasākumus (tehnoloģisko procesu automatizācijas līmeņa paaugstināšanu), ņemot vērā ka individuālā riska līmeni šai objektā visvairāk ietekmē negadījumu iespējamība (iespējamais biežums).</w:t>
      </w:r>
    </w:p>
    <w:p w14:paraId="7FB0473F" w14:textId="77777777" w:rsidR="009E7E01" w:rsidRPr="009E7E01" w:rsidRDefault="00000000" w:rsidP="00CE690E">
      <w:pPr>
        <w:widowControl/>
        <w:spacing w:before="600" w:after="360" w:line="240" w:lineRule="auto"/>
        <w:ind w:left="357" w:hanging="357"/>
        <w:jc w:val="center"/>
        <w:rPr>
          <w:rFonts w:ascii="Times New Roman" w:eastAsia="Times New Roman" w:hAnsi="Times New Roman"/>
          <w:b/>
          <w:bCs/>
          <w:sz w:val="28"/>
          <w:szCs w:val="28"/>
          <w:lang w:val="lv-LV"/>
        </w:rPr>
      </w:pPr>
      <w:r w:rsidRPr="009E7E01">
        <w:rPr>
          <w:rFonts w:ascii="Times New Roman" w:eastAsia="Times New Roman" w:hAnsi="Times New Roman"/>
          <w:b/>
          <w:bCs/>
          <w:sz w:val="28"/>
          <w:szCs w:val="28"/>
          <w:lang w:val="lv-LV"/>
        </w:rPr>
        <w:lastRenderedPageBreak/>
        <w:t>LĒMUMS UN UZDEVUMI ATBILDĪGAJAI PERSONAI</w:t>
      </w:r>
    </w:p>
    <w:p w14:paraId="28AA3832" w14:textId="77777777" w:rsidR="009E7E01" w:rsidRPr="009E7E01" w:rsidRDefault="00000000" w:rsidP="009E7E01">
      <w:pPr>
        <w:keepNext/>
        <w:widowControl/>
        <w:numPr>
          <w:ilvl w:val="0"/>
          <w:numId w:val="17"/>
        </w:numPr>
        <w:spacing w:before="240" w:after="240" w:line="240" w:lineRule="auto"/>
        <w:jc w:val="center"/>
        <w:outlineLvl w:val="1"/>
        <w:rPr>
          <w:rFonts w:ascii="Times New Roman" w:eastAsia="Times New Roman" w:hAnsi="Times New Roman"/>
          <w:b/>
          <w:bCs/>
          <w:sz w:val="24"/>
          <w:szCs w:val="20"/>
          <w:lang w:val="lv-LV"/>
        </w:rPr>
      </w:pPr>
      <w:r w:rsidRPr="009E7E01">
        <w:rPr>
          <w:rFonts w:ascii="Times New Roman" w:eastAsia="Times New Roman" w:hAnsi="Times New Roman"/>
          <w:b/>
          <w:bCs/>
          <w:sz w:val="24"/>
          <w:szCs w:val="20"/>
          <w:lang w:val="lv-LV"/>
        </w:rPr>
        <w:t>Vides pārraudzības valsts biroja lēmums un uzdevumi</w:t>
      </w:r>
    </w:p>
    <w:p w14:paraId="253A96D4" w14:textId="77777777" w:rsidR="009E7E01" w:rsidRPr="009E7E01" w:rsidRDefault="00000000" w:rsidP="00CE690E">
      <w:pPr>
        <w:spacing w:before="240" w:after="240" w:line="259" w:lineRule="auto"/>
        <w:ind w:firstLine="720"/>
        <w:jc w:val="both"/>
        <w:rPr>
          <w:rFonts w:ascii="Times New Roman" w:hAnsi="Times New Roman"/>
          <w:sz w:val="24"/>
          <w:szCs w:val="24"/>
          <w:lang w:val="lv-LV"/>
        </w:rPr>
      </w:pPr>
      <w:r w:rsidRPr="009E7E01">
        <w:rPr>
          <w:rFonts w:ascii="Times New Roman" w:eastAsia="Times New Roman" w:hAnsi="Times New Roman"/>
          <w:sz w:val="24"/>
          <w:szCs w:val="24"/>
          <w:lang w:val="lv-LV"/>
        </w:rPr>
        <w:t xml:space="preserve">Pamatojoties uz Riska izvērtējuma komisijas ieteikumiem un ņemot vērā dokumentācijas analīzes daļā konstatēto, </w:t>
      </w:r>
      <w:r w:rsidRPr="009E7E01">
        <w:rPr>
          <w:rFonts w:ascii="Times New Roman" w:hAnsi="Times New Roman"/>
          <w:sz w:val="24"/>
          <w:szCs w:val="24"/>
          <w:lang w:val="lv-LV"/>
        </w:rPr>
        <w:t xml:space="preserve">Vides pārraudzības valsts birojs (turpmāk – </w:t>
      </w:r>
      <w:r w:rsidRPr="009E7E01">
        <w:rPr>
          <w:rFonts w:ascii="Times New Roman" w:eastAsia="Times New Roman" w:hAnsi="Times New Roman"/>
          <w:sz w:val="24"/>
          <w:szCs w:val="24"/>
          <w:lang w:val="lv-LV"/>
        </w:rPr>
        <w:t xml:space="preserve">Birojs) pieņem lēmumu saskaņā ar </w:t>
      </w:r>
      <w:r w:rsidRPr="009E7E01">
        <w:rPr>
          <w:rFonts w:ascii="Times New Roman" w:hAnsi="Times New Roman"/>
          <w:sz w:val="24"/>
          <w:szCs w:val="24"/>
          <w:lang w:val="lv-LV"/>
        </w:rPr>
        <w:t>MK noteikumu Nr. 131 24.1.3. apakšpunktu un uzdod SIA “LDZ ritošā sastāva serviss” un Daugavpils lokomotīvju remonta centra atbildīgajai personai veikt paredzētos pasākumus norādītajos termiņos, ievērot būtiskās tehnoloģisko procesu drošības, darba un vides aizsardzības, avārijgatavības un ugunsdrošības prasības un Biroja izvērtējumā norādīto</w:t>
      </w:r>
      <w:r w:rsidR="008267EE">
        <w:rPr>
          <w:rFonts w:ascii="Times New Roman" w:hAnsi="Times New Roman"/>
          <w:sz w:val="24"/>
          <w:szCs w:val="24"/>
          <w:lang w:val="lv-LV"/>
        </w:rPr>
        <w:t>,</w:t>
      </w:r>
      <w:r w:rsidRPr="009E7E01">
        <w:rPr>
          <w:rFonts w:ascii="Times New Roman" w:hAnsi="Times New Roman"/>
          <w:sz w:val="24"/>
          <w:szCs w:val="24"/>
          <w:lang w:val="lv-LV"/>
        </w:rPr>
        <w:t xml:space="preserve"> </w:t>
      </w:r>
      <w:r w:rsidR="005B4F92">
        <w:rPr>
          <w:rFonts w:ascii="Times New Roman" w:hAnsi="Times New Roman"/>
          <w:sz w:val="24"/>
          <w:szCs w:val="24"/>
          <w:lang w:val="lv-LV"/>
        </w:rPr>
        <w:t>kā arī</w:t>
      </w:r>
      <w:r w:rsidRPr="009E7E01">
        <w:rPr>
          <w:rFonts w:ascii="Times New Roman" w:hAnsi="Times New Roman"/>
          <w:sz w:val="24"/>
          <w:szCs w:val="24"/>
          <w:lang w:val="lv-LV"/>
        </w:rPr>
        <w:t xml:space="preserve"> paredzēt un veikt rūpniecisko avāriju riska samazināšanas papildu pasākumus, </w:t>
      </w:r>
      <w:r w:rsidRPr="009E7E01">
        <w:rPr>
          <w:rFonts w:ascii="Times New Roman" w:hAnsi="Times New Roman"/>
          <w:i/>
          <w:iCs/>
          <w:sz w:val="24"/>
          <w:szCs w:val="24"/>
          <w:lang w:val="lv-LV"/>
        </w:rPr>
        <w:t>lai pilnveidotu</w:t>
      </w:r>
      <w:r w:rsidRPr="009E7E01">
        <w:rPr>
          <w:rFonts w:ascii="Times New Roman" w:hAnsi="Times New Roman"/>
          <w:sz w:val="24"/>
          <w:szCs w:val="24"/>
          <w:lang w:val="lv-LV"/>
        </w:rPr>
        <w:t xml:space="preserve"> </w:t>
      </w:r>
      <w:r w:rsidRPr="009E7E01">
        <w:rPr>
          <w:rFonts w:ascii="Times New Roman" w:hAnsi="Times New Roman"/>
          <w:i/>
          <w:iCs/>
          <w:sz w:val="24"/>
          <w:szCs w:val="24"/>
          <w:lang w:val="lv-LV"/>
        </w:rPr>
        <w:t xml:space="preserve">tehnoloģisko </w:t>
      </w:r>
      <w:r w:rsidRPr="009E7E01">
        <w:rPr>
          <w:rFonts w:ascii="Times New Roman" w:hAnsi="Times New Roman"/>
          <w:i/>
          <w:iCs/>
          <w:color w:val="000000"/>
          <w:sz w:val="24"/>
          <w:szCs w:val="24"/>
          <w:lang w:val="lv-LV"/>
        </w:rPr>
        <w:t>procesu vadības un uzraudzības un avārijgatavības sistēmu</w:t>
      </w:r>
      <w:r w:rsidRPr="009E7E01">
        <w:rPr>
          <w:rFonts w:ascii="Times New Roman" w:hAnsi="Times New Roman"/>
          <w:color w:val="000000"/>
          <w:sz w:val="24"/>
          <w:szCs w:val="24"/>
          <w:lang w:val="lv-LV"/>
        </w:rPr>
        <w:t xml:space="preserve"> </w:t>
      </w:r>
      <w:r w:rsidRPr="009E7E01">
        <w:rPr>
          <w:rFonts w:ascii="Times New Roman" w:hAnsi="Times New Roman"/>
          <w:sz w:val="24"/>
          <w:szCs w:val="24"/>
          <w:lang w:val="lv-LV"/>
        </w:rPr>
        <w:t>un samazinātu rūpnieciskās avārijas draudus un palielinātu drošību cilvēkam un videi.</w:t>
      </w:r>
    </w:p>
    <w:p w14:paraId="53B9137D" w14:textId="77777777" w:rsidR="009E7E01" w:rsidRPr="00EA5121" w:rsidRDefault="00000000" w:rsidP="005B4F92">
      <w:pPr>
        <w:spacing w:before="240" w:after="240" w:line="259" w:lineRule="auto"/>
        <w:ind w:firstLine="720"/>
        <w:jc w:val="both"/>
        <w:rPr>
          <w:rFonts w:ascii="Times New Roman" w:hAnsi="Times New Roman"/>
          <w:sz w:val="24"/>
          <w:szCs w:val="24"/>
          <w:lang w:val="lv-LV"/>
        </w:rPr>
      </w:pPr>
      <w:r w:rsidRPr="00EA5121">
        <w:rPr>
          <w:rFonts w:ascii="Times New Roman" w:hAnsi="Times New Roman"/>
          <w:sz w:val="24"/>
          <w:szCs w:val="24"/>
          <w:lang w:val="lv-LV"/>
        </w:rPr>
        <w:t xml:space="preserve">Tā </w:t>
      </w:r>
      <w:r w:rsidRPr="005B4F92">
        <w:rPr>
          <w:rFonts w:ascii="Times New Roman" w:hAnsi="Times New Roman"/>
          <w:sz w:val="24"/>
          <w:szCs w:val="24"/>
          <w:lang w:val="lv-LV"/>
        </w:rPr>
        <w:t>pat</w:t>
      </w:r>
      <w:r w:rsidRPr="00EA5121">
        <w:rPr>
          <w:rFonts w:ascii="Times New Roman" w:hAnsi="Times New Roman"/>
          <w:sz w:val="24"/>
          <w:szCs w:val="24"/>
          <w:lang w:val="lv-LV"/>
        </w:rPr>
        <w:t xml:space="preserve"> arī saskaņā ar MK noteikumu Nr. 131 24.1.3. apakšpunktu </w:t>
      </w:r>
      <w:r w:rsidR="005B4F92" w:rsidRPr="00EA5121">
        <w:rPr>
          <w:rFonts w:ascii="Times New Roman" w:hAnsi="Times New Roman"/>
          <w:sz w:val="24"/>
          <w:szCs w:val="24"/>
          <w:lang w:val="lv-LV"/>
        </w:rPr>
        <w:t xml:space="preserve">Birojs </w:t>
      </w:r>
      <w:r w:rsidRPr="00EA5121">
        <w:rPr>
          <w:rFonts w:ascii="Times New Roman" w:hAnsi="Times New Roman"/>
          <w:sz w:val="24"/>
          <w:szCs w:val="24"/>
          <w:lang w:val="lv-LV"/>
        </w:rPr>
        <w:t>uzdo</w:t>
      </w:r>
      <w:r w:rsidR="005B4F92" w:rsidRPr="00EA5121">
        <w:rPr>
          <w:rFonts w:ascii="Times New Roman" w:hAnsi="Times New Roman"/>
          <w:sz w:val="24"/>
          <w:szCs w:val="24"/>
          <w:lang w:val="lv-LV"/>
        </w:rPr>
        <w:t>d</w:t>
      </w:r>
      <w:r w:rsidRPr="00EA5121">
        <w:rPr>
          <w:rFonts w:ascii="Times New Roman" w:hAnsi="Times New Roman"/>
          <w:sz w:val="24"/>
          <w:szCs w:val="24"/>
          <w:lang w:val="lv-LV"/>
        </w:rPr>
        <w:t xml:space="preserve"> rūpniecisko avāriju novēršanas programmā atbildīgajai personai novērst dokumentācijas analīzes daļā norādītās nepilnības un aktualizēt, papildināt un grozīt SIA “LDZ ritošā sastāva serviss” un Daugavpils lokomotīvju remonta centra rūpniecisko avāriju novēršanas programmu atbilstoši MK noteikumu Nr. 131 prasībām un, ievērojot citu vides, darba, veselības, civilās aizsardzības un ugunsdrošības jomas reglamentējošo normatīvo aktu (kas saistīti ar avāriju risku samazināšanu) nosacījumus.</w:t>
      </w:r>
    </w:p>
    <w:p w14:paraId="7E2D7F65" w14:textId="77777777" w:rsidR="009E7E01" w:rsidRPr="009E7E01" w:rsidRDefault="00000000" w:rsidP="00CE690E">
      <w:pPr>
        <w:spacing w:before="240" w:after="240" w:line="259" w:lineRule="auto"/>
        <w:ind w:firstLine="851"/>
        <w:jc w:val="both"/>
        <w:rPr>
          <w:rFonts w:ascii="Times New Roman" w:hAnsi="Times New Roman"/>
          <w:bCs/>
          <w:sz w:val="24"/>
          <w:szCs w:val="24"/>
          <w:lang w:val="lv-LV"/>
        </w:rPr>
      </w:pPr>
      <w:r w:rsidRPr="009E7E01">
        <w:rPr>
          <w:rFonts w:ascii="Times New Roman" w:hAnsi="Times New Roman"/>
          <w:sz w:val="24"/>
          <w:szCs w:val="24"/>
          <w:lang w:val="lv-LV"/>
        </w:rPr>
        <w:t xml:space="preserve">SIA “LDZ ritošā sastāva serviss” Daugavpils lokomotīvju remonta centra atbildīgajai personai papildināto </w:t>
      </w:r>
      <w:r w:rsidRPr="009E7E01">
        <w:rPr>
          <w:rFonts w:ascii="Times New Roman" w:hAnsi="Times New Roman"/>
          <w:bCs/>
          <w:sz w:val="24"/>
          <w:szCs w:val="24"/>
          <w:lang w:val="lv-LV"/>
        </w:rPr>
        <w:t>rūpniecisko avāriju novēršanas programmu</w:t>
      </w:r>
      <w:r w:rsidRPr="009E7E01">
        <w:rPr>
          <w:rFonts w:ascii="Times New Roman" w:hAnsi="Times New Roman"/>
          <w:sz w:val="24"/>
          <w:szCs w:val="24"/>
          <w:lang w:val="lv-LV"/>
        </w:rPr>
        <w:t xml:space="preserve"> nepieciešams iesniegt Vides pārraudzības valsts birojā </w:t>
      </w:r>
      <w:r w:rsidRPr="009E7E01">
        <w:rPr>
          <w:rFonts w:ascii="Times New Roman" w:hAnsi="Times New Roman"/>
          <w:b/>
          <w:bCs/>
          <w:sz w:val="24"/>
          <w:szCs w:val="24"/>
          <w:lang w:val="lv-LV"/>
        </w:rPr>
        <w:t>līdz 2025. gada 1. oktobrim</w:t>
      </w:r>
      <w:r w:rsidRPr="009E7E01">
        <w:rPr>
          <w:rFonts w:ascii="Times New Roman" w:hAnsi="Times New Roman"/>
          <w:bCs/>
          <w:sz w:val="24"/>
          <w:szCs w:val="24"/>
          <w:lang w:val="lv-LV"/>
        </w:rPr>
        <w:t>.</w:t>
      </w:r>
    </w:p>
    <w:p w14:paraId="327D2F7E" w14:textId="77777777" w:rsidR="009E7E01" w:rsidRPr="009E7E01" w:rsidRDefault="00000000" w:rsidP="00CE690E">
      <w:pPr>
        <w:spacing w:before="240" w:line="259" w:lineRule="auto"/>
        <w:ind w:firstLine="720"/>
        <w:jc w:val="both"/>
        <w:rPr>
          <w:rFonts w:ascii="Times New Roman" w:hAnsi="Times New Roman"/>
          <w:sz w:val="24"/>
          <w:szCs w:val="24"/>
          <w:lang w:val="lv-LV"/>
        </w:rPr>
      </w:pPr>
      <w:r w:rsidRPr="009E7E01">
        <w:rPr>
          <w:rFonts w:ascii="Times New Roman" w:eastAsia="Times New Roman" w:hAnsi="Times New Roman"/>
          <w:sz w:val="24"/>
          <w:szCs w:val="24"/>
          <w:lang w:val="lv-LV"/>
        </w:rPr>
        <w:t xml:space="preserve">Birojs norāda, ka atbildīgās personas pienākums ir veikt visus nepieciešamos rūpniecisko avāriju riska samazināšanas pasākumus, lai nodrošinātu objektā nodarbināto drošību, aizsargātu cilvēkus no iespējamās rūpnieciskās avārijas kaitīgās iedarbības un saglabātu kvalitatīvu vidi vai atjaunotu vides kvalitāti (ja notikusi avārija), tai skaitā nepieciešams izpildīt rūpniecisko avāriju riska samazināšanas pasākumus atbilstoši Valsts vides dienesta organizēto komisiju komplekso pārbaužu kopējo inspekcijas ziņojumu un inspekciju komisijās iesaistīto institūciju – </w:t>
      </w:r>
      <w:r w:rsidRPr="009E7E01">
        <w:rPr>
          <w:rFonts w:ascii="Times New Roman" w:hAnsi="Times New Roman"/>
          <w:sz w:val="24"/>
          <w:szCs w:val="24"/>
          <w:lang w:val="lv-LV"/>
        </w:rPr>
        <w:t>Valsts ugunsdzēsības un glābšanas dienesta, Valsts darba inspekcijas, Patērētāju tiesību aizsardzības centra un Valsts vides dienesta Latgales reģionālās vides pārvades pārbaužu aktu un rīkojumu prasībām un rekomendācijām.</w:t>
      </w:r>
    </w:p>
    <w:p w14:paraId="0793BA89" w14:textId="77777777" w:rsidR="009E7E01" w:rsidRPr="009E7E01" w:rsidRDefault="00000000" w:rsidP="00CE690E">
      <w:pPr>
        <w:widowControl/>
        <w:spacing w:after="0" w:line="259" w:lineRule="auto"/>
        <w:ind w:firstLine="720"/>
        <w:jc w:val="both"/>
        <w:rPr>
          <w:rFonts w:ascii="Times New Roman" w:eastAsia="Times New Roman" w:hAnsi="Times New Roman"/>
          <w:sz w:val="24"/>
          <w:szCs w:val="24"/>
          <w:lang w:val="lv-LV" w:eastAsia="lv-LV"/>
        </w:rPr>
      </w:pPr>
      <w:r w:rsidRPr="009E7E01">
        <w:rPr>
          <w:rFonts w:ascii="Times New Roman" w:eastAsia="Times New Roman" w:hAnsi="Times New Roman"/>
          <w:sz w:val="24"/>
          <w:szCs w:val="24"/>
          <w:lang w:val="lv-LV"/>
        </w:rPr>
        <w:t xml:space="preserve">Atbilstoši Administratīvā procesa likuma 188. panta pirmajai daļai un Ministru kabineta 2016. gada 1. marta noteikumu Nr. 131 “Rūpniecisko avāriju riska novērtēšanas kārtība un riska samazināšanas pasākumi” 25. punktam </w:t>
      </w:r>
      <w:r w:rsidRPr="009E7E01">
        <w:rPr>
          <w:rFonts w:ascii="Times New Roman" w:eastAsia="Times New Roman" w:hAnsi="Times New Roman"/>
          <w:color w:val="000000"/>
          <w:sz w:val="24"/>
          <w:szCs w:val="24"/>
          <w:lang w:val="lv-LV"/>
        </w:rPr>
        <w:t>šo Vides</w:t>
      </w:r>
      <w:r w:rsidRPr="009E7E01">
        <w:rPr>
          <w:rFonts w:ascii="Times New Roman" w:eastAsia="Times New Roman" w:hAnsi="Times New Roman"/>
          <w:sz w:val="24"/>
          <w:szCs w:val="24"/>
          <w:lang w:val="lv-LV"/>
        </w:rPr>
        <w:t xml:space="preserve"> pārraudzības valsts biroja lēmumu var pārsūdzēt viena mēneša laikā no tā spēkā stāšanās dienas, iesniedzot sūdzību Administratīvās rajona tiesas atbilstīgajā tiesu namā (Administratīvā procesa likuma 189. panta pirmā daļa) likumā noteiktajā kārtībā. Lēmums stājas spēkā ar brīdi, kad tas paziņots adresātam (Administratīvā procesa likuma 70. panta pirmā daļa).</w:t>
      </w:r>
      <w:bookmarkEnd w:id="1"/>
    </w:p>
    <w:p w14:paraId="4967D15E" w14:textId="77777777" w:rsidR="009E7E01" w:rsidRDefault="009E7E01" w:rsidP="00CE690E">
      <w:pPr>
        <w:widowControl/>
        <w:spacing w:after="0" w:line="259" w:lineRule="auto"/>
        <w:ind w:left="-142" w:firstLine="142"/>
        <w:rPr>
          <w:rFonts w:ascii="Times New Roman" w:eastAsia="Times New Roman" w:hAnsi="Times New Roman"/>
          <w:sz w:val="24"/>
          <w:szCs w:val="24"/>
          <w:lang w:val="lv-LV"/>
        </w:rPr>
      </w:pPr>
    </w:p>
    <w:p w14:paraId="2ED7D472" w14:textId="77777777" w:rsidR="009C43EB" w:rsidRDefault="00000000" w:rsidP="009E7E01">
      <w:pPr>
        <w:widowControl/>
        <w:spacing w:after="0" w:line="240" w:lineRule="auto"/>
        <w:rPr>
          <w:rFonts w:ascii="Times New Roman" w:eastAsia="Times New Roman" w:hAnsi="Times New Roman"/>
          <w:sz w:val="24"/>
          <w:szCs w:val="24"/>
          <w:lang w:val="lv-LV"/>
        </w:rPr>
      </w:pPr>
      <w:r>
        <w:rPr>
          <w:rFonts w:ascii="Times New Roman" w:eastAsia="Times New Roman" w:hAnsi="Times New Roman"/>
          <w:noProof/>
          <w:sz w:val="24"/>
          <w:szCs w:val="24"/>
          <w:lang w:val="lv-LV"/>
        </w:rPr>
        <w:t>Direktor</w:t>
      </w:r>
      <w:r w:rsidR="005B5850">
        <w:rPr>
          <w:rFonts w:ascii="Times New Roman" w:eastAsia="Times New Roman" w:hAnsi="Times New Roman"/>
          <w:noProof/>
          <w:sz w:val="24"/>
          <w:szCs w:val="24"/>
          <w:lang w:val="lv-LV"/>
        </w:rPr>
        <w:t>e</w:t>
      </w:r>
      <w:r>
        <w:rPr>
          <w:rFonts w:ascii="Times New Roman" w:eastAsia="Times New Roman" w:hAnsi="Times New Roman"/>
          <w:sz w:val="24"/>
          <w:szCs w:val="24"/>
          <w:lang w:val="lv-LV"/>
        </w:rPr>
        <w:t xml:space="preserve"> </w:t>
      </w:r>
      <w:r w:rsidR="005B5850">
        <w:rPr>
          <w:rFonts w:ascii="Times New Roman" w:eastAsia="Times New Roman" w:hAnsi="Times New Roman"/>
          <w:sz w:val="24"/>
          <w:szCs w:val="24"/>
          <w:lang w:val="lv-LV"/>
        </w:rPr>
        <w:tab/>
      </w:r>
      <w:r w:rsidR="005B5850">
        <w:rPr>
          <w:rFonts w:ascii="Times New Roman" w:eastAsia="Times New Roman" w:hAnsi="Times New Roman"/>
          <w:sz w:val="24"/>
          <w:szCs w:val="24"/>
          <w:lang w:val="lv-LV"/>
        </w:rPr>
        <w:tab/>
      </w:r>
      <w:r w:rsidR="005B5850">
        <w:rPr>
          <w:rFonts w:ascii="Times New Roman" w:eastAsia="Times New Roman" w:hAnsi="Times New Roman"/>
          <w:sz w:val="24"/>
          <w:szCs w:val="24"/>
          <w:lang w:val="lv-LV"/>
        </w:rPr>
        <w:tab/>
      </w:r>
      <w:r>
        <w:rPr>
          <w:rFonts w:ascii="Times New Roman" w:eastAsia="Times New Roman" w:hAnsi="Times New Roman"/>
          <w:sz w:val="24"/>
          <w:szCs w:val="24"/>
          <w:lang w:val="lv-LV"/>
        </w:rPr>
        <w:t xml:space="preserve"> (</w:t>
      </w:r>
      <w:r w:rsidRPr="0015490B">
        <w:rPr>
          <w:rFonts w:ascii="Times New Roman" w:eastAsia="Times New Roman" w:hAnsi="Times New Roman"/>
          <w:i/>
          <w:iCs/>
          <w:sz w:val="24"/>
          <w:szCs w:val="24"/>
          <w:lang w:val="lv-LV"/>
        </w:rPr>
        <w:t>paraksts*</w:t>
      </w:r>
      <w:r>
        <w:rPr>
          <w:rFonts w:ascii="Times New Roman" w:eastAsia="Times New Roman" w:hAnsi="Times New Roman"/>
          <w:sz w:val="24"/>
          <w:szCs w:val="24"/>
          <w:lang w:val="lv-LV"/>
        </w:rPr>
        <w:t xml:space="preserve">)  </w:t>
      </w:r>
      <w:r w:rsidR="005B5850">
        <w:rPr>
          <w:rFonts w:ascii="Times New Roman" w:eastAsia="Times New Roman" w:hAnsi="Times New Roman"/>
          <w:sz w:val="24"/>
          <w:szCs w:val="24"/>
          <w:lang w:val="lv-LV"/>
        </w:rPr>
        <w:tab/>
      </w:r>
      <w:r w:rsidR="005B5850">
        <w:rPr>
          <w:rFonts w:ascii="Times New Roman" w:eastAsia="Times New Roman" w:hAnsi="Times New Roman"/>
          <w:sz w:val="24"/>
          <w:szCs w:val="24"/>
          <w:lang w:val="lv-LV"/>
        </w:rPr>
        <w:tab/>
      </w:r>
      <w:r w:rsidR="005B5850">
        <w:rPr>
          <w:rFonts w:ascii="Times New Roman" w:eastAsia="Times New Roman" w:hAnsi="Times New Roman"/>
          <w:sz w:val="24"/>
          <w:szCs w:val="24"/>
          <w:lang w:val="lv-LV"/>
        </w:rPr>
        <w:tab/>
      </w:r>
      <w:r w:rsidR="005B5850">
        <w:rPr>
          <w:rFonts w:ascii="Times New Roman" w:eastAsia="Times New Roman" w:hAnsi="Times New Roman"/>
          <w:sz w:val="24"/>
          <w:szCs w:val="24"/>
          <w:lang w:val="lv-LV"/>
        </w:rPr>
        <w:tab/>
        <w:t>D</w:t>
      </w:r>
      <w:r w:rsidR="006A7C5E" w:rsidRPr="006A7C5E">
        <w:rPr>
          <w:rFonts w:ascii="Times New Roman" w:eastAsia="Times New Roman" w:hAnsi="Times New Roman"/>
          <w:sz w:val="24"/>
          <w:szCs w:val="24"/>
          <w:lang w:val="lv-LV"/>
        </w:rPr>
        <w:t xml:space="preserve">. </w:t>
      </w:r>
      <w:r w:rsidR="005B5850">
        <w:rPr>
          <w:rFonts w:ascii="Times New Roman" w:eastAsia="Times New Roman" w:hAnsi="Times New Roman"/>
          <w:sz w:val="24"/>
          <w:szCs w:val="24"/>
          <w:lang w:val="lv-LV"/>
        </w:rPr>
        <w:t>Avdejanova</w:t>
      </w:r>
    </w:p>
    <w:p w14:paraId="28FDF654" w14:textId="77777777" w:rsidR="001B2EAC" w:rsidRDefault="001B2EAC" w:rsidP="001B2EAC">
      <w:pPr>
        <w:widowControl/>
        <w:spacing w:after="0" w:line="240" w:lineRule="auto"/>
        <w:ind w:left="-142" w:firstLine="142"/>
        <w:rPr>
          <w:rFonts w:ascii="Times New Roman" w:eastAsia="Times New Roman" w:hAnsi="Times New Roman"/>
          <w:sz w:val="24"/>
          <w:szCs w:val="24"/>
          <w:lang w:val="lv-LV"/>
        </w:rPr>
      </w:pPr>
    </w:p>
    <w:p w14:paraId="31DFB0FC" w14:textId="77777777" w:rsidR="001B2EAC" w:rsidRDefault="00000000" w:rsidP="001B2EAC">
      <w:pPr>
        <w:widowControl/>
        <w:spacing w:after="0" w:line="240" w:lineRule="auto"/>
        <w:ind w:left="-142" w:firstLine="142"/>
        <w:jc w:val="both"/>
        <w:rPr>
          <w:rFonts w:ascii="Times New Roman" w:eastAsia="Times New Roman" w:hAnsi="Times New Roman"/>
          <w:i/>
          <w:iCs/>
          <w:color w:val="000000"/>
          <w:sz w:val="24"/>
          <w:szCs w:val="24"/>
          <w:lang w:val="lv-LV"/>
        </w:rPr>
      </w:pPr>
      <w:r w:rsidRPr="00EE0E5E">
        <w:rPr>
          <w:rFonts w:ascii="Times New Roman" w:eastAsia="Times New Roman" w:hAnsi="Times New Roman"/>
          <w:color w:val="000000"/>
          <w:sz w:val="24"/>
          <w:szCs w:val="24"/>
          <w:lang w:val="lv-LV"/>
        </w:rPr>
        <w:t>*</w:t>
      </w:r>
      <w:r w:rsidRPr="001B2EAC">
        <w:rPr>
          <w:rFonts w:ascii="Times New Roman" w:eastAsia="Times New Roman" w:hAnsi="Times New Roman"/>
          <w:i/>
          <w:iCs/>
          <w:color w:val="000000"/>
          <w:sz w:val="24"/>
          <w:szCs w:val="24"/>
          <w:lang w:val="lv-LV"/>
        </w:rPr>
        <w:t>Dokuments ir parakstīts ar drošu elektronisko parakstu</w:t>
      </w:r>
    </w:p>
    <w:p w14:paraId="6D957D6C" w14:textId="77777777" w:rsidR="001A278C" w:rsidRPr="000B30E5" w:rsidRDefault="00000000" w:rsidP="00BC181E">
      <w:pPr>
        <w:spacing w:before="120" w:after="0" w:line="240" w:lineRule="auto"/>
        <w:jc w:val="both"/>
        <w:rPr>
          <w:rFonts w:ascii="Times New Roman" w:hAnsi="Times New Roman"/>
          <w:color w:val="000000"/>
          <w:sz w:val="20"/>
          <w:szCs w:val="20"/>
        </w:rPr>
      </w:pPr>
      <w:r w:rsidRPr="000B30E5">
        <w:rPr>
          <w:rFonts w:ascii="Times New Roman" w:hAnsi="Times New Roman"/>
          <w:noProof/>
          <w:color w:val="000000"/>
          <w:sz w:val="20"/>
          <w:szCs w:val="20"/>
        </w:rPr>
        <w:t>Kokoreviča</w:t>
      </w:r>
      <w:r w:rsidRPr="000B30E5">
        <w:rPr>
          <w:rFonts w:ascii="Times New Roman" w:hAnsi="Times New Roman"/>
          <w:color w:val="000000"/>
          <w:sz w:val="20"/>
          <w:szCs w:val="20"/>
        </w:rPr>
        <w:t xml:space="preserve">, </w:t>
      </w:r>
      <w:r w:rsidRPr="000B30E5">
        <w:rPr>
          <w:rFonts w:ascii="Times New Roman" w:hAnsi="Times New Roman"/>
          <w:noProof/>
          <w:color w:val="000000"/>
          <w:sz w:val="20"/>
          <w:szCs w:val="20"/>
        </w:rPr>
        <w:t>67770810</w:t>
      </w:r>
      <w:r>
        <w:rPr>
          <w:rFonts w:ascii="Times New Roman" w:hAnsi="Times New Roman"/>
          <w:noProof/>
          <w:color w:val="000000"/>
          <w:sz w:val="20"/>
          <w:szCs w:val="20"/>
        </w:rPr>
        <w:t xml:space="preserve">, </w:t>
      </w:r>
      <w:r w:rsidRPr="000B30E5">
        <w:rPr>
          <w:rFonts w:ascii="Times New Roman" w:hAnsi="Times New Roman"/>
          <w:noProof/>
          <w:color w:val="000000"/>
          <w:sz w:val="20"/>
          <w:szCs w:val="20"/>
        </w:rPr>
        <w:t>aija.kokorevica@vpvb.gov.lv</w:t>
      </w:r>
    </w:p>
    <w:sectPr w:rsidR="001A278C" w:rsidRPr="000B30E5" w:rsidSect="00BC181E">
      <w:footerReference w:type="default" r:id="rId10"/>
      <w:headerReference w:type="first" r:id="rId11"/>
      <w:type w:val="continuous"/>
      <w:pgSz w:w="11920" w:h="16840"/>
      <w:pgMar w:top="1134" w:right="1134" w:bottom="1134" w:left="1701" w:header="709"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DE68" w14:textId="77777777" w:rsidR="0092497E" w:rsidRDefault="0092497E">
      <w:pPr>
        <w:spacing w:after="0" w:line="240" w:lineRule="auto"/>
      </w:pPr>
      <w:r>
        <w:separator/>
      </w:r>
    </w:p>
  </w:endnote>
  <w:endnote w:type="continuationSeparator" w:id="0">
    <w:p w14:paraId="129711AC" w14:textId="77777777" w:rsidR="0092497E" w:rsidRDefault="0092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TimesNewRoman">
    <w:altName w:val="Yu Gothic"/>
    <w:panose1 w:val="00000000000000000000"/>
    <w:charset w:val="00"/>
    <w:family w:val="roman"/>
    <w:notTrueType/>
    <w:pitch w:val="default"/>
    <w:sig w:usb0="00000007" w:usb1="08070000" w:usb2="00000010" w:usb3="00000000" w:csb0="00020003" w:csb1="00000000"/>
  </w:font>
  <w:font w:name="CIDFont+F2">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62252"/>
      <w:docPartObj>
        <w:docPartGallery w:val="Page Numbers (Bottom of Page)"/>
        <w:docPartUnique/>
      </w:docPartObj>
    </w:sdtPr>
    <w:sdtEndPr>
      <w:rPr>
        <w:rFonts w:ascii="Times New Roman" w:hAnsi="Times New Roman"/>
        <w:noProof/>
      </w:rPr>
    </w:sdtEndPr>
    <w:sdtContent>
      <w:p w14:paraId="19C6B1AE" w14:textId="77777777" w:rsidR="00BF16D4" w:rsidRPr="00B17E14" w:rsidRDefault="00000000">
        <w:pPr>
          <w:jc w:val="center"/>
          <w:rPr>
            <w:rFonts w:ascii="Times New Roman" w:hAnsi="Times New Roman"/>
          </w:rPr>
        </w:pPr>
        <w:r w:rsidRPr="00B17E14">
          <w:rPr>
            <w:rFonts w:ascii="Times New Roman" w:hAnsi="Times New Roman"/>
          </w:rPr>
          <w:fldChar w:fldCharType="begin"/>
        </w:r>
        <w:r w:rsidRPr="00B17E14">
          <w:rPr>
            <w:rFonts w:ascii="Times New Roman" w:hAnsi="Times New Roman"/>
          </w:rPr>
          <w:instrText xml:space="preserve"> PAGE   \* MERGEFORMAT </w:instrText>
        </w:r>
        <w:r w:rsidRPr="00B17E14">
          <w:rPr>
            <w:rFonts w:ascii="Times New Roman" w:hAnsi="Times New Roman"/>
          </w:rPr>
          <w:fldChar w:fldCharType="separate"/>
        </w:r>
        <w:r w:rsidR="00CD4419">
          <w:rPr>
            <w:rFonts w:ascii="Times New Roman" w:hAnsi="Times New Roman"/>
            <w:noProof/>
          </w:rPr>
          <w:t>16</w:t>
        </w:r>
        <w:r w:rsidRPr="00B17E14">
          <w:rPr>
            <w:rFonts w:ascii="Times New Roman" w:hAnsi="Times New Roman"/>
            <w:noProof/>
          </w:rPr>
          <w:fldChar w:fldCharType="end"/>
        </w:r>
      </w:p>
    </w:sdtContent>
  </w:sdt>
  <w:p w14:paraId="769B18EE" w14:textId="77777777" w:rsidR="00BF16D4" w:rsidRDefault="00BF1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1E2F" w14:textId="77777777" w:rsidR="0092497E" w:rsidRDefault="0092497E">
      <w:pPr>
        <w:spacing w:after="0" w:line="240" w:lineRule="auto"/>
      </w:pPr>
      <w:r>
        <w:separator/>
      </w:r>
    </w:p>
  </w:footnote>
  <w:footnote w:type="continuationSeparator" w:id="0">
    <w:p w14:paraId="6967044E" w14:textId="77777777" w:rsidR="0092497E" w:rsidRDefault="0092497E">
      <w:pPr>
        <w:spacing w:after="0" w:line="240" w:lineRule="auto"/>
      </w:pPr>
      <w:r>
        <w:continuationSeparator/>
      </w:r>
    </w:p>
  </w:footnote>
  <w:footnote w:id="1">
    <w:p w14:paraId="764D9FDD" w14:textId="77777777" w:rsidR="009E7E01" w:rsidRPr="00AE106C" w:rsidRDefault="00000000" w:rsidP="009E7E01">
      <w:pPr>
        <w:pStyle w:val="FootnoteText"/>
        <w:jc w:val="both"/>
        <w:rPr>
          <w:rFonts w:ascii="Times New Roman" w:hAnsi="Times New Roman"/>
          <w:lang w:val="lv-LV"/>
        </w:rPr>
      </w:pPr>
      <w:r w:rsidRPr="00AE106C">
        <w:rPr>
          <w:rStyle w:val="FootnoteReference"/>
          <w:rFonts w:ascii="Times New Roman" w:hAnsi="Times New Roman"/>
          <w:lang w:val="lv-LV"/>
        </w:rPr>
        <w:footnoteRef/>
      </w:r>
      <w:r w:rsidRPr="00AE106C">
        <w:rPr>
          <w:rFonts w:ascii="Times New Roman" w:hAnsi="Times New Roman"/>
          <w:lang w:val="lv-LV"/>
        </w:rPr>
        <w:t xml:space="preserve"> RANP vārdkopa </w:t>
      </w:r>
      <w:r w:rsidRPr="00AE106C">
        <w:rPr>
          <w:rFonts w:ascii="Times New Roman" w:hAnsi="Times New Roman"/>
          <w:i/>
          <w:iCs/>
          <w:lang w:val="lv-LV"/>
        </w:rPr>
        <w:t>“degvielas bāze”</w:t>
      </w:r>
      <w:r w:rsidRPr="00AE106C">
        <w:rPr>
          <w:rFonts w:ascii="Times New Roman" w:hAnsi="Times New Roman"/>
          <w:lang w:val="lv-LV"/>
        </w:rPr>
        <w:t xml:space="preserve"> tiek lietota divejādi – tā tiek saukts tikai rezervuāru parks un dzelzceļa estakāde, kā arī viss objekts.</w:t>
      </w:r>
    </w:p>
  </w:footnote>
  <w:footnote w:id="2">
    <w:p w14:paraId="1AFAE323" w14:textId="77777777" w:rsidR="009E7E01" w:rsidRPr="00AE106C" w:rsidRDefault="00000000" w:rsidP="009E7E01">
      <w:pPr>
        <w:pStyle w:val="FootnoteText"/>
        <w:jc w:val="both"/>
        <w:rPr>
          <w:rFonts w:ascii="Times New Roman" w:hAnsi="Times New Roman"/>
          <w:lang w:val="lv-LV" w:eastAsia="lv-LV"/>
        </w:rPr>
      </w:pPr>
      <w:r w:rsidRPr="00AE106C">
        <w:rPr>
          <w:rStyle w:val="FootnoteReference"/>
          <w:rFonts w:ascii="Times New Roman" w:hAnsi="Times New Roman"/>
          <w:lang w:val="lv-LV"/>
        </w:rPr>
        <w:footnoteRef/>
      </w:r>
      <w:r w:rsidRPr="00AE106C">
        <w:rPr>
          <w:rFonts w:ascii="Times New Roman" w:hAnsi="Times New Roman"/>
          <w:lang w:val="lv-LV"/>
        </w:rPr>
        <w:t xml:space="preserve"> Vārds vai teksts kursīvā un pēdiņās ir citāts no RANP.</w:t>
      </w:r>
    </w:p>
  </w:footnote>
  <w:footnote w:id="3">
    <w:p w14:paraId="25E88750" w14:textId="77777777" w:rsidR="009E7E01" w:rsidRPr="00AE106C" w:rsidRDefault="00000000" w:rsidP="009E7E01">
      <w:pPr>
        <w:pStyle w:val="FootnoteText"/>
        <w:jc w:val="both"/>
        <w:rPr>
          <w:rFonts w:ascii="Times New Roman" w:hAnsi="Times New Roman"/>
          <w:lang w:val="lv-LV"/>
        </w:rPr>
      </w:pPr>
      <w:r w:rsidRPr="00AE106C">
        <w:rPr>
          <w:rStyle w:val="FootnoteReference"/>
          <w:rFonts w:ascii="Times New Roman" w:hAnsi="Times New Roman"/>
          <w:lang w:val="lv-LV"/>
        </w:rPr>
        <w:footnoteRef/>
      </w:r>
      <w:r w:rsidRPr="00AE106C">
        <w:rPr>
          <w:rFonts w:ascii="Times New Roman" w:hAnsi="Times New Roman"/>
          <w:lang w:val="lv-LV"/>
        </w:rPr>
        <w:t xml:space="preserve"> Šīs Regulas pilnais nosaukums ir </w:t>
      </w:r>
      <w:r w:rsidRPr="00AE106C">
        <w:rPr>
          <w:rFonts w:ascii="Times New Roman" w:hAnsi="Times New Roman"/>
          <w:bCs/>
          <w:lang w:val="lv-LV"/>
        </w:rPr>
        <w:t xml:space="preserve">Eiropas Parlamenta un Padomes </w:t>
      </w:r>
      <w:r w:rsidRPr="00AE106C">
        <w:rPr>
          <w:rFonts w:ascii="Times New Roman" w:hAnsi="Times New Roman"/>
          <w:lang w:val="lv-LV"/>
        </w:rPr>
        <w:t>2008. gada 16. decembra Regula</w:t>
      </w:r>
      <w:r w:rsidRPr="00AE106C">
        <w:rPr>
          <w:rFonts w:ascii="Times New Roman" w:hAnsi="Times New Roman"/>
          <w:bCs/>
          <w:lang w:val="lv-LV"/>
        </w:rPr>
        <w:t xml:space="preserve"> (EK) Nr.</w:t>
      </w:r>
      <w:r w:rsidRPr="00AE106C">
        <w:rPr>
          <w:rFonts w:ascii="Times New Roman" w:hAnsi="Times New Roman"/>
          <w:lang w:val="lv-LV"/>
        </w:rPr>
        <w:t> </w:t>
      </w:r>
      <w:r w:rsidRPr="00AE106C">
        <w:rPr>
          <w:rFonts w:ascii="Times New Roman" w:hAnsi="Times New Roman"/>
          <w:bCs/>
          <w:lang w:val="lv-LV"/>
        </w:rPr>
        <w:t>1272/2008</w:t>
      </w:r>
      <w:r w:rsidRPr="00AE106C">
        <w:rPr>
          <w:rFonts w:ascii="Times New Roman" w:hAnsi="Times New Roman"/>
          <w:lang w:val="lv-LV"/>
        </w:rPr>
        <w:t xml:space="preserve"> </w:t>
      </w:r>
      <w:r w:rsidRPr="00AE106C">
        <w:rPr>
          <w:rFonts w:ascii="Times New Roman" w:hAnsi="Times New Roman"/>
          <w:bCs/>
          <w:lang w:val="lv-LV"/>
        </w:rPr>
        <w:t>par vielu un maisījumu klasificēšanu, marķēšanu un iepakošanu</w:t>
      </w:r>
      <w:r w:rsidRPr="00AE106C">
        <w:rPr>
          <w:rFonts w:ascii="Times New Roman" w:hAnsi="Times New Roman"/>
          <w:lang w:val="lv-LV"/>
        </w:rPr>
        <w:t>, ar ko groza un atceļ Direktīvas 67/548/EEK un 1999/45/EK un groza Regulas (EK) Nr. 1907/2006</w:t>
      </w:r>
      <w:r w:rsidRPr="00AE106C">
        <w:rPr>
          <w:rFonts w:ascii="Times New Roman" w:hAnsi="Times New Roman"/>
          <w:bCs/>
          <w:lang w:val="lv-LV"/>
        </w:rPr>
        <w:t>.</w:t>
      </w:r>
    </w:p>
  </w:footnote>
  <w:footnote w:id="4">
    <w:p w14:paraId="649BDA7B" w14:textId="77777777" w:rsidR="009E7E01" w:rsidRPr="00AE106C" w:rsidRDefault="00000000" w:rsidP="009E7E01">
      <w:pPr>
        <w:autoSpaceDE w:val="0"/>
        <w:autoSpaceDN w:val="0"/>
        <w:adjustRightInd w:val="0"/>
        <w:jc w:val="both"/>
        <w:rPr>
          <w:rFonts w:ascii="Times New Roman" w:hAnsi="Times New Roman"/>
          <w:sz w:val="20"/>
          <w:szCs w:val="20"/>
          <w:lang w:val="lv-LV"/>
        </w:rPr>
      </w:pPr>
      <w:r w:rsidRPr="00AE106C">
        <w:rPr>
          <w:rStyle w:val="FootnoteReference"/>
          <w:rFonts w:ascii="Times New Roman" w:hAnsi="Times New Roman"/>
          <w:sz w:val="20"/>
          <w:szCs w:val="20"/>
          <w:lang w:val="lv-LV"/>
        </w:rPr>
        <w:footnoteRef/>
      </w:r>
      <w:r w:rsidRPr="00AE106C">
        <w:rPr>
          <w:rFonts w:ascii="Times New Roman" w:hAnsi="Times New Roman"/>
          <w:sz w:val="20"/>
          <w:szCs w:val="20"/>
          <w:lang w:val="lv-LV"/>
        </w:rPr>
        <w:t xml:space="preserve"> No bīstamajām vielām, uz kurām attiecas </w:t>
      </w:r>
      <w:r w:rsidRPr="00AE106C">
        <w:rPr>
          <w:rFonts w:ascii="Times New Roman" w:hAnsi="Times New Roman"/>
          <w:sz w:val="20"/>
          <w:szCs w:val="20"/>
          <w:lang w:val="lv-LV" w:eastAsia="lv-LV"/>
        </w:rPr>
        <w:t>MK noteikumu Nr. 131 prasības, nav norādīta tikai slāpekļskābe (CAS Nr. 7697-37-2).</w:t>
      </w:r>
    </w:p>
  </w:footnote>
  <w:footnote w:id="5">
    <w:p w14:paraId="4A199965" w14:textId="77777777" w:rsidR="009E7E01" w:rsidRPr="00AE106C" w:rsidRDefault="00000000" w:rsidP="009E7E01">
      <w:pPr>
        <w:pStyle w:val="FootnoteText"/>
        <w:rPr>
          <w:rFonts w:ascii="Times New Roman" w:hAnsi="Times New Roman"/>
          <w:lang w:val="lv-LV"/>
        </w:rPr>
      </w:pPr>
      <w:r w:rsidRPr="00AE106C">
        <w:rPr>
          <w:rStyle w:val="FootnoteReference"/>
          <w:rFonts w:ascii="Times New Roman" w:hAnsi="Times New Roman"/>
          <w:lang w:val="lv-LV"/>
        </w:rPr>
        <w:footnoteRef/>
      </w:r>
      <w:r w:rsidRPr="00AE106C">
        <w:rPr>
          <w:rFonts w:ascii="Times New Roman" w:hAnsi="Times New Roman"/>
          <w:lang w:val="lv-LV"/>
        </w:rPr>
        <w:t xml:space="preserve"> Norādīti tikai tie bīstamības apzīmējumi, uz kuriem attiecas MK noteikumi Nr. 131.</w:t>
      </w:r>
    </w:p>
  </w:footnote>
  <w:footnote w:id="6">
    <w:p w14:paraId="531E8312" w14:textId="77777777" w:rsidR="009E7E01" w:rsidRPr="008E2DF5" w:rsidRDefault="00000000" w:rsidP="009E7E01">
      <w:pPr>
        <w:pStyle w:val="FootnoteText"/>
        <w:jc w:val="both"/>
        <w:rPr>
          <w:rFonts w:ascii="Times New Roman" w:hAnsi="Times New Roman"/>
          <w:lang w:val="lv-LV"/>
        </w:rPr>
      </w:pPr>
      <w:r w:rsidRPr="008E2DF5">
        <w:rPr>
          <w:rStyle w:val="FootnoteReference"/>
          <w:rFonts w:ascii="Times New Roman" w:hAnsi="Times New Roman"/>
          <w:lang w:val="lv-LV"/>
        </w:rPr>
        <w:footnoteRef/>
      </w:r>
      <w:r w:rsidRPr="008E2DF5">
        <w:rPr>
          <w:rFonts w:ascii="Times New Roman" w:hAnsi="Times New Roman"/>
          <w:lang w:val="lv-LV"/>
        </w:rPr>
        <w:t xml:space="preserve"> Abreviatūra angliski no </w:t>
      </w:r>
      <w:r w:rsidRPr="008E2DF5">
        <w:rPr>
          <w:rFonts w:ascii="Times New Roman" w:hAnsi="Times New Roman"/>
          <w:i/>
          <w:iCs/>
          <w:lang w:val="lv-LV"/>
        </w:rPr>
        <w:t>“</w:t>
      </w:r>
      <w:r w:rsidRPr="008E2DF5">
        <w:rPr>
          <w:rFonts w:ascii="Times New Roman" w:hAnsi="Times New Roman"/>
          <w:i/>
          <w:iCs/>
        </w:rPr>
        <w:t>Uninterruptable Power Supply</w:t>
      </w:r>
      <w:r w:rsidRPr="008E2DF5">
        <w:rPr>
          <w:rFonts w:ascii="Times New Roman" w:hAnsi="Times New Roman"/>
          <w:i/>
          <w:iCs/>
          <w:lang w:val="lv-LV"/>
        </w:rPr>
        <w:t>”</w:t>
      </w:r>
      <w:r w:rsidRPr="008E2DF5">
        <w:rPr>
          <w:rFonts w:ascii="Times New Roman" w:hAnsi="Times New Roman"/>
          <w:iCs/>
          <w:lang w:val="lv-LV"/>
        </w:rPr>
        <w:t xml:space="preserve"> – latviski – nepārtrauktās elektrobarošanas ierīces.</w:t>
      </w:r>
    </w:p>
  </w:footnote>
  <w:footnote w:id="7">
    <w:p w14:paraId="54971909" w14:textId="77777777" w:rsidR="009E7E01" w:rsidRPr="008E2DF5" w:rsidRDefault="00000000" w:rsidP="009E7E01">
      <w:pPr>
        <w:pStyle w:val="FootnoteText"/>
        <w:rPr>
          <w:rFonts w:ascii="Times New Roman" w:hAnsi="Times New Roman"/>
          <w:lang w:val="lv-LV" w:eastAsia="lv-LV"/>
        </w:rPr>
      </w:pPr>
      <w:r w:rsidRPr="008E2DF5">
        <w:rPr>
          <w:rStyle w:val="FootnoteReference"/>
          <w:rFonts w:ascii="Times New Roman" w:hAnsi="Times New Roman"/>
          <w:lang w:val="lv-LV"/>
        </w:rPr>
        <w:footnoteRef/>
      </w:r>
      <w:r w:rsidRPr="008E2DF5">
        <w:rPr>
          <w:rFonts w:ascii="Times New Roman" w:hAnsi="Times New Roman"/>
          <w:lang w:val="lv-LV"/>
        </w:rPr>
        <w:t xml:space="preserve"> RANP saukta: </w:t>
      </w:r>
      <w:r w:rsidRPr="008E2DF5">
        <w:rPr>
          <w:rFonts w:ascii="Times New Roman" w:hAnsi="Times New Roman"/>
          <w:i/>
          <w:iCs/>
          <w:lang w:val="lv-LV"/>
        </w:rPr>
        <w:t>“u</w:t>
      </w:r>
      <w:r w:rsidRPr="008E2DF5">
        <w:rPr>
          <w:rFonts w:ascii="Times New Roman" w:hAnsi="Times New Roman"/>
          <w:i/>
          <w:iCs/>
          <w:lang w:val="lv-LV" w:eastAsia="lv-LV"/>
        </w:rPr>
        <w:t>gunsgr</w:t>
      </w:r>
      <w:r w:rsidRPr="008E2DF5">
        <w:rPr>
          <w:rFonts w:ascii="Times New Roman" w:eastAsia="TimesNewRoman" w:hAnsi="Times New Roman"/>
          <w:i/>
          <w:iCs/>
          <w:lang w:val="lv-LV" w:eastAsia="lv-LV"/>
        </w:rPr>
        <w:t>ē</w:t>
      </w:r>
      <w:r w:rsidRPr="008E2DF5">
        <w:rPr>
          <w:rFonts w:ascii="Times New Roman" w:hAnsi="Times New Roman"/>
          <w:i/>
          <w:iCs/>
          <w:lang w:val="lv-LV" w:eastAsia="lv-LV"/>
        </w:rPr>
        <w:t>ka atkl</w:t>
      </w:r>
      <w:r w:rsidRPr="008E2DF5">
        <w:rPr>
          <w:rFonts w:ascii="Times New Roman" w:eastAsia="TimesNewRoman" w:hAnsi="Times New Roman"/>
          <w:i/>
          <w:iCs/>
          <w:lang w:val="lv-LV" w:eastAsia="lv-LV"/>
        </w:rPr>
        <w:t>ā</w:t>
      </w:r>
      <w:r w:rsidRPr="008E2DF5">
        <w:rPr>
          <w:rFonts w:ascii="Times New Roman" w:hAnsi="Times New Roman"/>
          <w:i/>
          <w:iCs/>
          <w:lang w:val="lv-LV" w:eastAsia="lv-LV"/>
        </w:rPr>
        <w:t>šanas signaliz</w:t>
      </w:r>
      <w:r w:rsidRPr="008E2DF5">
        <w:rPr>
          <w:rFonts w:ascii="Times New Roman" w:eastAsia="TimesNewRoman" w:hAnsi="Times New Roman"/>
          <w:i/>
          <w:iCs/>
          <w:lang w:val="lv-LV" w:eastAsia="lv-LV"/>
        </w:rPr>
        <w:t>ā</w:t>
      </w:r>
      <w:r w:rsidRPr="008E2DF5">
        <w:rPr>
          <w:rFonts w:ascii="Times New Roman" w:hAnsi="Times New Roman"/>
          <w:i/>
          <w:iCs/>
          <w:lang w:val="lv-LV" w:eastAsia="lv-LV"/>
        </w:rPr>
        <w:t>cija”</w:t>
      </w:r>
      <w:r w:rsidRPr="008E2DF5">
        <w:rPr>
          <w:rFonts w:ascii="Times New Roman" w:hAnsi="Times New Roman"/>
          <w:lang w:val="lv-LV"/>
        </w:rPr>
        <w:t>.</w:t>
      </w:r>
    </w:p>
  </w:footnote>
  <w:footnote w:id="8">
    <w:p w14:paraId="43A863C2" w14:textId="77777777" w:rsidR="009E7E01" w:rsidRPr="008E2DF5" w:rsidRDefault="00000000" w:rsidP="009E7E01">
      <w:pPr>
        <w:autoSpaceDE w:val="0"/>
        <w:autoSpaceDN w:val="0"/>
        <w:adjustRightInd w:val="0"/>
        <w:spacing w:after="0" w:line="240" w:lineRule="auto"/>
        <w:jc w:val="both"/>
        <w:rPr>
          <w:rFonts w:ascii="Times New Roman" w:hAnsi="Times New Roman"/>
          <w:sz w:val="20"/>
          <w:szCs w:val="20"/>
        </w:rPr>
      </w:pPr>
      <w:r w:rsidRPr="008E2DF5">
        <w:rPr>
          <w:rStyle w:val="FootnoteReference"/>
          <w:rFonts w:ascii="Times New Roman" w:hAnsi="Times New Roman"/>
          <w:sz w:val="20"/>
          <w:szCs w:val="20"/>
        </w:rPr>
        <w:footnoteRef/>
      </w:r>
      <w:r w:rsidRPr="008E2DF5">
        <w:rPr>
          <w:rFonts w:ascii="Times New Roman" w:hAnsi="Times New Roman"/>
          <w:sz w:val="20"/>
          <w:szCs w:val="20"/>
        </w:rPr>
        <w:t xml:space="preserve"> </w:t>
      </w:r>
      <w:r w:rsidRPr="00797C5A">
        <w:rPr>
          <w:rFonts w:ascii="Times New Roman" w:hAnsi="Times New Roman"/>
          <w:i/>
          <w:iCs/>
          <w:sz w:val="20"/>
          <w:szCs w:val="20"/>
          <w:lang w:val="lv-LV"/>
        </w:rPr>
        <w:t>Angliski</w:t>
      </w:r>
      <w:r w:rsidRPr="00797C5A">
        <w:rPr>
          <w:rFonts w:ascii="Times New Roman" w:hAnsi="Times New Roman"/>
          <w:sz w:val="20"/>
          <w:szCs w:val="20"/>
          <w:lang w:val="lv-LV"/>
        </w:rPr>
        <w:t xml:space="preserve"> </w:t>
      </w:r>
      <w:r w:rsidRPr="008E2DF5">
        <w:rPr>
          <w:rFonts w:ascii="Times New Roman" w:hAnsi="Times New Roman"/>
          <w:sz w:val="20"/>
          <w:szCs w:val="20"/>
        </w:rPr>
        <w:t xml:space="preserve">– </w:t>
      </w:r>
      <w:r w:rsidRPr="008E2DF5">
        <w:rPr>
          <w:rFonts w:ascii="Times New Roman" w:hAnsi="Times New Roman"/>
          <w:color w:val="0D0D0D"/>
          <w:sz w:val="20"/>
          <w:szCs w:val="20"/>
          <w:lang w:val="en-GB"/>
        </w:rPr>
        <w:t>Committee for the Prevention of Disasters, Guidelines for quantitative risk assessment, “Purple Book” CPR 18E, Hague: Committee for the Prevention of Disasters,</w:t>
      </w:r>
      <w:r w:rsidRPr="008E2DF5">
        <w:rPr>
          <w:rFonts w:ascii="Times New Roman" w:hAnsi="Times New Roman"/>
          <w:color w:val="0D0D0D"/>
          <w:sz w:val="20"/>
          <w:szCs w:val="20"/>
        </w:rPr>
        <w:t xml:space="preserve"> 1999.</w:t>
      </w:r>
    </w:p>
  </w:footnote>
  <w:footnote w:id="9">
    <w:p w14:paraId="2E07DC20" w14:textId="77777777" w:rsidR="009E7E01" w:rsidRPr="008E2DF5" w:rsidRDefault="00000000" w:rsidP="009E7E01">
      <w:pPr>
        <w:pStyle w:val="FootnoteText"/>
        <w:jc w:val="both"/>
        <w:rPr>
          <w:rFonts w:ascii="Times New Roman" w:hAnsi="Times New Roman"/>
          <w:iCs/>
        </w:rPr>
      </w:pPr>
      <w:r w:rsidRPr="008E2DF5">
        <w:rPr>
          <w:rStyle w:val="FootnoteReference"/>
          <w:rFonts w:ascii="Times New Roman" w:hAnsi="Times New Roman"/>
        </w:rPr>
        <w:footnoteRef/>
      </w:r>
      <w:r w:rsidRPr="008E2DF5">
        <w:rPr>
          <w:rFonts w:ascii="Times New Roman" w:hAnsi="Times New Roman"/>
        </w:rPr>
        <w:t xml:space="preserve"> </w:t>
      </w:r>
      <w:r w:rsidRPr="00797C5A">
        <w:rPr>
          <w:rFonts w:ascii="Times New Roman" w:hAnsi="Times New Roman"/>
          <w:lang w:val="lv-LV"/>
        </w:rPr>
        <w:t>Abreviatūra no</w:t>
      </w:r>
      <w:r w:rsidRPr="008E2DF5">
        <w:rPr>
          <w:rFonts w:ascii="Times New Roman" w:hAnsi="Times New Roman"/>
        </w:rPr>
        <w:t xml:space="preserve"> </w:t>
      </w:r>
      <w:r w:rsidRPr="008E2DF5">
        <w:rPr>
          <w:rFonts w:ascii="Times New Roman" w:hAnsi="Times New Roman"/>
          <w:bCs/>
          <w:lang w:val="en"/>
        </w:rPr>
        <w:t>Toegepast Natuurwetenschappelijk Onderzoek</w:t>
      </w:r>
      <w:r w:rsidRPr="008E2DF5">
        <w:rPr>
          <w:rFonts w:ascii="Times New Roman" w:hAnsi="Times New Roman"/>
          <w:lang w:val="en"/>
        </w:rPr>
        <w:t xml:space="preserve"> (holandiski), </w:t>
      </w:r>
      <w:r w:rsidRPr="00797C5A">
        <w:rPr>
          <w:rFonts w:ascii="Times New Roman" w:hAnsi="Times New Roman"/>
          <w:i/>
          <w:lang w:val="lv-LV"/>
        </w:rPr>
        <w:t>angliski</w:t>
      </w:r>
      <w:r w:rsidRPr="00797C5A">
        <w:rPr>
          <w:rFonts w:ascii="Times New Roman" w:hAnsi="Times New Roman"/>
          <w:iCs/>
          <w:lang w:val="lv-LV"/>
        </w:rPr>
        <w:t xml:space="preserve"> šīs organizācijas nosaukums ir</w:t>
      </w:r>
      <w:r w:rsidRPr="008E2DF5">
        <w:rPr>
          <w:rFonts w:ascii="Times New Roman" w:hAnsi="Times New Roman"/>
          <w:iCs/>
        </w:rPr>
        <w:t xml:space="preserve"> – Netherlands Organization for Applied Scientific Research.</w:t>
      </w:r>
    </w:p>
  </w:footnote>
  <w:footnote w:id="10">
    <w:p w14:paraId="7E947882" w14:textId="77777777" w:rsidR="009E7E01" w:rsidRPr="00797C5A" w:rsidRDefault="00000000" w:rsidP="009E7E01">
      <w:pPr>
        <w:pStyle w:val="FootnoteText"/>
        <w:jc w:val="both"/>
        <w:rPr>
          <w:rFonts w:ascii="Times New Roman" w:hAnsi="Times New Roman"/>
          <w:lang w:val="lv-LV"/>
        </w:rPr>
      </w:pPr>
      <w:r w:rsidRPr="00797C5A">
        <w:rPr>
          <w:rStyle w:val="FootnoteReference"/>
          <w:rFonts w:ascii="Times New Roman" w:hAnsi="Times New Roman"/>
          <w:lang w:val="lv-LV"/>
        </w:rPr>
        <w:footnoteRef/>
      </w:r>
      <w:r w:rsidRPr="00797C5A">
        <w:rPr>
          <w:rFonts w:ascii="Times New Roman" w:hAnsi="Times New Roman"/>
          <w:lang w:val="lv-LV"/>
        </w:rPr>
        <w:t xml:space="preserve"> Pašnovērtējumā ir norādīts, ka 2021. gadā paredzēts realizēt ārējā apgaismojuma sistēmas modernizāciju, bet nav vērtēts, vai, realizējot apgaismošanas modernizāciju, atbildīgā persona objekta teritorijas vērtēs kā pietiekamu, vai būs nepieciešami un (kad) tiks paredzēti vēl citi pasākumi.</w:t>
      </w:r>
    </w:p>
  </w:footnote>
  <w:footnote w:id="11">
    <w:p w14:paraId="20E01EF8" w14:textId="77777777" w:rsidR="009E7E01" w:rsidRPr="00797C5A" w:rsidRDefault="00000000" w:rsidP="009E7E01">
      <w:pPr>
        <w:pStyle w:val="FootnoteText"/>
        <w:jc w:val="both"/>
        <w:rPr>
          <w:rFonts w:ascii="Times New Roman" w:hAnsi="Times New Roman"/>
          <w:lang w:val="lv-LV"/>
        </w:rPr>
      </w:pPr>
      <w:r w:rsidRPr="00797C5A">
        <w:rPr>
          <w:rStyle w:val="FootnoteReference"/>
          <w:rFonts w:ascii="Times New Roman" w:hAnsi="Times New Roman"/>
          <w:lang w:val="lv-LV"/>
        </w:rPr>
        <w:footnoteRef/>
      </w:r>
      <w:r w:rsidRPr="00797C5A">
        <w:rPr>
          <w:rFonts w:ascii="Times New Roman" w:hAnsi="Times New Roman"/>
          <w:lang w:val="lv-LV"/>
        </w:rPr>
        <w:t xml:space="preserve"> 2018. gada RANP bija norādīts, ka objektā </w:t>
      </w:r>
      <w:r w:rsidRPr="00797C5A">
        <w:rPr>
          <w:rFonts w:ascii="Times New Roman" w:hAnsi="Times New Roman"/>
          <w:lang w:val="lv-LV" w:eastAsia="lv-LV"/>
        </w:rPr>
        <w:t>dien</w:t>
      </w:r>
      <w:r w:rsidRPr="00797C5A">
        <w:rPr>
          <w:rFonts w:ascii="Times New Roman" w:eastAsia="TimesNewRoman" w:hAnsi="Times New Roman"/>
          <w:lang w:val="lv-LV" w:eastAsia="lv-LV"/>
        </w:rPr>
        <w:t>ā ir</w:t>
      </w:r>
      <w:r w:rsidRPr="00797C5A">
        <w:rPr>
          <w:rFonts w:ascii="Times New Roman" w:hAnsi="Times New Roman"/>
          <w:lang w:val="lv-LV" w:eastAsia="lv-LV"/>
        </w:rPr>
        <w:t xml:space="preserve"> 2 apsargi, bet nakt</w:t>
      </w:r>
      <w:r w:rsidRPr="00797C5A">
        <w:rPr>
          <w:rFonts w:ascii="Times New Roman" w:eastAsia="TimesNewRoman" w:hAnsi="Times New Roman"/>
          <w:lang w:val="lv-LV" w:eastAsia="lv-LV"/>
        </w:rPr>
        <w:t xml:space="preserve">ī, </w:t>
      </w:r>
      <w:r w:rsidRPr="00797C5A">
        <w:rPr>
          <w:rFonts w:ascii="Times New Roman" w:hAnsi="Times New Roman"/>
          <w:lang w:val="lv-LV" w:eastAsia="lv-LV"/>
        </w:rPr>
        <w:t>br</w:t>
      </w:r>
      <w:r w:rsidRPr="00797C5A">
        <w:rPr>
          <w:rFonts w:ascii="Times New Roman" w:eastAsia="TimesNewRoman" w:hAnsi="Times New Roman"/>
          <w:lang w:val="lv-LV" w:eastAsia="lv-LV"/>
        </w:rPr>
        <w:t>ī</w:t>
      </w:r>
      <w:r w:rsidRPr="00797C5A">
        <w:rPr>
          <w:rFonts w:ascii="Times New Roman" w:hAnsi="Times New Roman"/>
          <w:lang w:val="lv-LV" w:eastAsia="lv-LV"/>
        </w:rPr>
        <w:t>vdien</w:t>
      </w:r>
      <w:r w:rsidRPr="00797C5A">
        <w:rPr>
          <w:rFonts w:ascii="Times New Roman" w:eastAsia="TimesNewRoman" w:hAnsi="Times New Roman"/>
          <w:lang w:val="lv-LV" w:eastAsia="lv-LV"/>
        </w:rPr>
        <w:t>ā</w:t>
      </w:r>
      <w:r w:rsidRPr="00797C5A">
        <w:rPr>
          <w:rFonts w:ascii="Times New Roman" w:hAnsi="Times New Roman"/>
          <w:lang w:val="lv-LV" w:eastAsia="lv-LV"/>
        </w:rPr>
        <w:t>s un sv</w:t>
      </w:r>
      <w:r w:rsidRPr="00797C5A">
        <w:rPr>
          <w:rFonts w:ascii="Times New Roman" w:eastAsia="TimesNewRoman" w:hAnsi="Times New Roman"/>
          <w:lang w:val="lv-LV" w:eastAsia="lv-LV"/>
        </w:rPr>
        <w:t>ē</w:t>
      </w:r>
      <w:r w:rsidRPr="00797C5A">
        <w:rPr>
          <w:rFonts w:ascii="Times New Roman" w:hAnsi="Times New Roman"/>
          <w:lang w:val="lv-LV" w:eastAsia="lv-LV"/>
        </w:rPr>
        <w:t>tku dien</w:t>
      </w:r>
      <w:r w:rsidRPr="00797C5A">
        <w:rPr>
          <w:rFonts w:ascii="Times New Roman" w:eastAsia="TimesNewRoman" w:hAnsi="Times New Roman"/>
          <w:lang w:val="lv-LV" w:eastAsia="lv-LV"/>
        </w:rPr>
        <w:t>ā</w:t>
      </w:r>
      <w:r w:rsidRPr="00797C5A">
        <w:rPr>
          <w:rFonts w:ascii="Times New Roman" w:hAnsi="Times New Roman"/>
          <w:lang w:val="lv-LV" w:eastAsia="lv-LV"/>
        </w:rPr>
        <w:t xml:space="preserve">s – 4 apsargi, bet šajā programmā nav pat norādīts, cik darbinieku veic šos pienākumus. RANP 29. lpp. tikai norādīts: </w:t>
      </w:r>
      <w:r w:rsidRPr="00797C5A">
        <w:rPr>
          <w:rFonts w:ascii="Times New Roman" w:hAnsi="Times New Roman"/>
          <w:i/>
          <w:iCs/>
          <w:lang w:val="lv-LV" w:eastAsia="lv-LV"/>
        </w:rPr>
        <w:t>“</w:t>
      </w:r>
      <w:r w:rsidRPr="00797C5A">
        <w:rPr>
          <w:rFonts w:ascii="Times New Roman" w:hAnsi="Times New Roman"/>
          <w:i/>
          <w:iCs/>
          <w:lang w:val="lv-LV"/>
        </w:rPr>
        <w:t xml:space="preserve">Pēc līguma starp SIA “LDZ ritošā sastāva serviss” un SIA “LDZ Apsardze” Daugavpils teritorijas apsardze tiek nodrošināta ar </w:t>
      </w:r>
      <w:r w:rsidRPr="00797C5A">
        <w:rPr>
          <w:rFonts w:ascii="Times New Roman" w:hAnsi="Times New Roman"/>
          <w:i/>
          <w:iCs/>
          <w:u w:val="single"/>
          <w:lang w:val="lv-LV"/>
        </w:rPr>
        <w:t>diviem</w:t>
      </w:r>
      <w:r w:rsidRPr="00797C5A">
        <w:rPr>
          <w:rFonts w:ascii="Times New Roman" w:hAnsi="Times New Roman"/>
          <w:i/>
          <w:iCs/>
          <w:lang w:val="lv-LV"/>
        </w:rPr>
        <w:t xml:space="preserve"> fiziskās apsardzes posteņiem”</w:t>
      </w:r>
      <w:r w:rsidRPr="00797C5A">
        <w:rPr>
          <w:rFonts w:ascii="Times New Roman" w:hAnsi="Times New Roman"/>
          <w:lang w:val="lv-LV"/>
        </w:rPr>
        <w:t>.</w:t>
      </w:r>
    </w:p>
  </w:footnote>
  <w:footnote w:id="12">
    <w:p w14:paraId="5110E0CA" w14:textId="77777777" w:rsidR="009E7E01" w:rsidRPr="00207E2B" w:rsidRDefault="00000000" w:rsidP="00C55726">
      <w:pPr>
        <w:spacing w:after="0"/>
        <w:jc w:val="both"/>
        <w:rPr>
          <w:sz w:val="20"/>
          <w:szCs w:val="20"/>
        </w:rPr>
      </w:pPr>
      <w:r w:rsidRPr="00207E2B">
        <w:rPr>
          <w:rStyle w:val="FootnoteReference"/>
          <w:rFonts w:ascii="Times New Roman" w:hAnsi="Times New Roman"/>
          <w:sz w:val="20"/>
          <w:szCs w:val="20"/>
        </w:rPr>
        <w:footnoteRef/>
      </w:r>
      <w:r w:rsidRPr="00207E2B">
        <w:rPr>
          <w:rFonts w:ascii="Times New Roman" w:hAnsi="Times New Roman"/>
          <w:sz w:val="20"/>
          <w:szCs w:val="20"/>
        </w:rPr>
        <w:t xml:space="preserve"> RANP 17. lpp. ir gan apgalvots, ka </w:t>
      </w:r>
      <w:r w:rsidRPr="00207E2B">
        <w:rPr>
          <w:rFonts w:ascii="Times New Roman" w:hAnsi="Times New Roman"/>
          <w:i/>
          <w:iCs/>
          <w:sz w:val="20"/>
          <w:szCs w:val="20"/>
        </w:rPr>
        <w:t>“</w:t>
      </w:r>
      <w:r w:rsidRPr="0071365A">
        <w:rPr>
          <w:rFonts w:ascii="Times New Roman" w:hAnsi="Times New Roman"/>
          <w:i/>
          <w:iCs/>
          <w:sz w:val="20"/>
          <w:szCs w:val="20"/>
        </w:rPr>
        <w:t>iekārtas tiek</w:t>
      </w:r>
      <w:r w:rsidRPr="00207E2B">
        <w:rPr>
          <w:rFonts w:ascii="Times New Roman" w:hAnsi="Times New Roman"/>
          <w:i/>
          <w:iCs/>
          <w:sz w:val="20"/>
          <w:szCs w:val="20"/>
        </w:rPr>
        <w:t xml:space="preserve"> [..]</w:t>
      </w:r>
      <w:r w:rsidRPr="0071365A">
        <w:rPr>
          <w:rFonts w:ascii="Times New Roman" w:hAnsi="Times New Roman"/>
          <w:i/>
          <w:iCs/>
          <w:sz w:val="20"/>
          <w:szCs w:val="20"/>
        </w:rPr>
        <w:t>, kā arī pakāpeniski notiek to modernizēšana</w:t>
      </w:r>
      <w:r w:rsidRPr="00207E2B">
        <w:rPr>
          <w:rFonts w:ascii="Times New Roman" w:hAnsi="Times New Roman"/>
          <w:i/>
          <w:iCs/>
          <w:sz w:val="20"/>
          <w:szCs w:val="20"/>
        </w:rPr>
        <w:t>”</w:t>
      </w:r>
      <w:r>
        <w:rPr>
          <w:rFonts w:ascii="Times New Roman" w:hAnsi="Times New Roman"/>
          <w:sz w:val="20"/>
          <w:szCs w:val="20"/>
        </w:rPr>
        <w:t>.</w:t>
      </w:r>
      <w:r w:rsidRPr="0071365A">
        <w:rPr>
          <w:rFonts w:ascii="Times New Roman" w:hAnsi="Times New Roman"/>
          <w:sz w:val="20"/>
          <w:szCs w:val="20"/>
        </w:rPr>
        <w:t xml:space="preserve"> </w:t>
      </w:r>
    </w:p>
  </w:footnote>
  <w:footnote w:id="13">
    <w:p w14:paraId="0F8C9747" w14:textId="77777777" w:rsidR="009E7E01" w:rsidRPr="004A58A6" w:rsidRDefault="00000000" w:rsidP="00C55726">
      <w:pPr>
        <w:pStyle w:val="ListParagraph"/>
        <w:tabs>
          <w:tab w:val="left" w:pos="0"/>
          <w:tab w:val="right" w:pos="9360"/>
        </w:tabs>
        <w:ind w:left="0"/>
        <w:jc w:val="both"/>
        <w:rPr>
          <w:sz w:val="20"/>
          <w:szCs w:val="20"/>
          <w:lang w:eastAsia="lv-LV"/>
        </w:rPr>
      </w:pPr>
      <w:r w:rsidRPr="004A58A6">
        <w:rPr>
          <w:rStyle w:val="FootnoteReference"/>
          <w:sz w:val="20"/>
          <w:szCs w:val="20"/>
        </w:rPr>
        <w:footnoteRef/>
      </w:r>
      <w:r w:rsidRPr="004A58A6">
        <w:rPr>
          <w:sz w:val="20"/>
          <w:szCs w:val="20"/>
        </w:rPr>
        <w:t xml:space="preserve"> </w:t>
      </w:r>
      <w:r>
        <w:rPr>
          <w:sz w:val="20"/>
          <w:szCs w:val="20"/>
        </w:rPr>
        <w:t xml:space="preserve">RANP norādīts, ka </w:t>
      </w:r>
      <w:r w:rsidRPr="004A58A6">
        <w:rPr>
          <w:sz w:val="20"/>
          <w:szCs w:val="20"/>
          <w:lang w:eastAsia="lv-LV"/>
        </w:rPr>
        <w:t>vid</w:t>
      </w:r>
      <w:r w:rsidRPr="004A58A6">
        <w:rPr>
          <w:rFonts w:ascii="TimesNewRoman" w:eastAsia="TimesNewRoman" w:cs="TimesNewRoman" w:hint="eastAsia"/>
          <w:sz w:val="20"/>
          <w:szCs w:val="20"/>
          <w:lang w:eastAsia="lv-LV"/>
        </w:rPr>
        <w:t>ē</w:t>
      </w:r>
      <w:r w:rsidRPr="004A58A6">
        <w:rPr>
          <w:sz w:val="20"/>
          <w:szCs w:val="20"/>
          <w:lang w:eastAsia="lv-LV"/>
        </w:rPr>
        <w:t>ji objekt</w:t>
      </w:r>
      <w:r w:rsidRPr="004A58A6">
        <w:rPr>
          <w:rFonts w:ascii="TimesNewRoman" w:eastAsia="TimesNewRoman" w:cs="TimesNewRoman" w:hint="eastAsia"/>
          <w:sz w:val="20"/>
          <w:szCs w:val="20"/>
          <w:lang w:eastAsia="lv-LV"/>
        </w:rPr>
        <w:t>ā</w:t>
      </w:r>
      <w:r w:rsidRPr="004A58A6">
        <w:rPr>
          <w:rFonts w:ascii="TimesNewRoman" w:eastAsia="TimesNewRoman" w:cs="TimesNewRoman"/>
          <w:sz w:val="20"/>
          <w:szCs w:val="20"/>
          <w:lang w:eastAsia="lv-LV"/>
        </w:rPr>
        <w:t xml:space="preserve"> </w:t>
      </w:r>
      <w:r w:rsidRPr="004A58A6">
        <w:rPr>
          <w:sz w:val="20"/>
          <w:szCs w:val="20"/>
          <w:lang w:eastAsia="lv-LV"/>
        </w:rPr>
        <w:t>atrodas l</w:t>
      </w:r>
      <w:r w:rsidRPr="004A58A6">
        <w:rPr>
          <w:rFonts w:ascii="TimesNewRoman" w:eastAsia="TimesNewRoman" w:cs="TimesNewRoman" w:hint="eastAsia"/>
          <w:sz w:val="20"/>
          <w:szCs w:val="20"/>
          <w:lang w:eastAsia="lv-LV"/>
        </w:rPr>
        <w:t>ī</w:t>
      </w:r>
      <w:r w:rsidRPr="004A58A6">
        <w:rPr>
          <w:sz w:val="20"/>
          <w:szCs w:val="20"/>
          <w:lang w:eastAsia="lv-LV"/>
        </w:rPr>
        <w:t>dz 650 t d</w:t>
      </w:r>
      <w:r w:rsidRPr="004A58A6">
        <w:rPr>
          <w:rFonts w:ascii="TimesNewRoman" w:eastAsia="TimesNewRoman" w:cs="TimesNewRoman" w:hint="eastAsia"/>
          <w:sz w:val="20"/>
          <w:szCs w:val="20"/>
          <w:lang w:eastAsia="lv-LV"/>
        </w:rPr>
        <w:t>ī</w:t>
      </w:r>
      <w:r w:rsidRPr="004A58A6">
        <w:rPr>
          <w:sz w:val="20"/>
          <w:szCs w:val="20"/>
          <w:lang w:eastAsia="lv-LV"/>
        </w:rPr>
        <w:t>ze</w:t>
      </w:r>
      <w:r w:rsidRPr="004A58A6">
        <w:rPr>
          <w:rFonts w:ascii="TimesNewRoman" w:eastAsia="TimesNewRoman" w:cs="TimesNewRoman" w:hint="eastAsia"/>
          <w:sz w:val="20"/>
          <w:szCs w:val="20"/>
          <w:lang w:eastAsia="lv-LV"/>
        </w:rPr>
        <w:t>ļ</w:t>
      </w:r>
      <w:r w:rsidRPr="004A58A6">
        <w:rPr>
          <w:sz w:val="20"/>
          <w:szCs w:val="20"/>
          <w:lang w:eastAsia="lv-LV"/>
        </w:rPr>
        <w:t xml:space="preserve">degvielas. </w:t>
      </w:r>
      <w:r w:rsidRPr="004A58A6">
        <w:rPr>
          <w:sz w:val="20"/>
          <w:szCs w:val="20"/>
        </w:rPr>
        <w:t xml:space="preserve">Iesniegumā par BV objektā </w:t>
      </w:r>
      <w:r>
        <w:rPr>
          <w:sz w:val="20"/>
          <w:szCs w:val="20"/>
        </w:rPr>
        <w:t>paredzēts</w:t>
      </w:r>
      <w:r w:rsidRPr="004A58A6">
        <w:rPr>
          <w:sz w:val="20"/>
          <w:szCs w:val="20"/>
        </w:rPr>
        <w:t xml:space="preserve">, ka dīzeļdegvielas vidējais daudzums objektā </w:t>
      </w:r>
      <w:r>
        <w:rPr>
          <w:sz w:val="20"/>
          <w:szCs w:val="20"/>
        </w:rPr>
        <w:t xml:space="preserve">varētu sasniegt </w:t>
      </w:r>
      <w:r w:rsidRPr="004A58A6">
        <w:rPr>
          <w:sz w:val="20"/>
          <w:szCs w:val="20"/>
        </w:rPr>
        <w:t xml:space="preserve">3 500 t un vidējais biodīzeļdegvielas daudzums </w:t>
      </w:r>
      <w:r>
        <w:rPr>
          <w:sz w:val="20"/>
          <w:szCs w:val="20"/>
        </w:rPr>
        <w:t>–</w:t>
      </w:r>
      <w:r w:rsidRPr="004A58A6">
        <w:rPr>
          <w:sz w:val="20"/>
          <w:szCs w:val="20"/>
        </w:rPr>
        <w:t>1 000 t</w:t>
      </w:r>
      <w:r>
        <w:rPr>
          <w:sz w:val="20"/>
          <w:szCs w:val="20"/>
        </w:rPr>
        <w:t>.</w:t>
      </w:r>
      <w:r w:rsidRPr="004A58A6">
        <w:rPr>
          <w:sz w:val="20"/>
          <w:szCs w:val="20"/>
          <w:lang w:eastAsia="lv-LV"/>
        </w:rPr>
        <w:t xml:space="preserve"> Toties </w:t>
      </w:r>
      <w:r>
        <w:rPr>
          <w:sz w:val="20"/>
          <w:szCs w:val="20"/>
          <w:lang w:eastAsia="lv-LV"/>
        </w:rPr>
        <w:t>m</w:t>
      </w:r>
      <w:r w:rsidRPr="004A58A6">
        <w:rPr>
          <w:sz w:val="20"/>
          <w:szCs w:val="20"/>
          <w:lang w:eastAsia="lv-LV"/>
        </w:rPr>
        <w:t>aksim</w:t>
      </w:r>
      <w:r w:rsidRPr="004A58A6">
        <w:rPr>
          <w:rFonts w:ascii="TimesNewRoman" w:eastAsia="TimesNewRoman" w:cs="TimesNewRoman" w:hint="eastAsia"/>
          <w:sz w:val="20"/>
          <w:szCs w:val="20"/>
          <w:lang w:eastAsia="lv-LV"/>
        </w:rPr>
        <w:t>ā</w:t>
      </w:r>
      <w:r w:rsidRPr="004A58A6">
        <w:rPr>
          <w:sz w:val="20"/>
          <w:szCs w:val="20"/>
          <w:lang w:eastAsia="lv-LV"/>
        </w:rPr>
        <w:t>li iesp</w:t>
      </w:r>
      <w:r w:rsidRPr="004A58A6">
        <w:rPr>
          <w:rFonts w:ascii="TimesNewRoman" w:eastAsia="TimesNewRoman" w:cs="TimesNewRoman" w:hint="eastAsia"/>
          <w:sz w:val="20"/>
          <w:szCs w:val="20"/>
          <w:lang w:eastAsia="lv-LV"/>
        </w:rPr>
        <w:t>ē</w:t>
      </w:r>
      <w:r w:rsidRPr="004A58A6">
        <w:rPr>
          <w:sz w:val="20"/>
          <w:szCs w:val="20"/>
          <w:lang w:eastAsia="lv-LV"/>
        </w:rPr>
        <w:t xml:space="preserve">jamais dīzeļdegvielas daudzums, kas var tikt uzglabāts objektā visās tehnoloģiskajās vienībās, ir </w:t>
      </w:r>
      <w:r>
        <w:rPr>
          <w:sz w:val="20"/>
          <w:szCs w:val="20"/>
          <w:lang w:eastAsia="lv-LV"/>
        </w:rPr>
        <w:t xml:space="preserve">gandrīz divtik – nepilni </w:t>
      </w:r>
      <w:r w:rsidRPr="004A58A6">
        <w:rPr>
          <w:sz w:val="20"/>
          <w:szCs w:val="20"/>
          <w:lang w:eastAsia="lv-LV"/>
        </w:rPr>
        <w:t>8 </w:t>
      </w:r>
      <w:r>
        <w:rPr>
          <w:sz w:val="20"/>
          <w:szCs w:val="20"/>
          <w:lang w:eastAsia="lv-LV"/>
        </w:rPr>
        <w:t>500</w:t>
      </w:r>
      <w:r w:rsidRPr="004A58A6">
        <w:rPr>
          <w:sz w:val="20"/>
          <w:szCs w:val="20"/>
          <w:lang w:eastAsia="lv-LV"/>
        </w:rPr>
        <w:t> t</w:t>
      </w:r>
      <w:r>
        <w:rPr>
          <w:sz w:val="20"/>
          <w:szCs w:val="20"/>
          <w:lang w:eastAsia="lv-LV"/>
        </w:rPr>
        <w:t>.</w:t>
      </w:r>
    </w:p>
  </w:footnote>
  <w:footnote w:id="14">
    <w:p w14:paraId="1F9435DE" w14:textId="77777777" w:rsidR="009E7E01" w:rsidRPr="00797C5A" w:rsidRDefault="00000000" w:rsidP="009E7E01">
      <w:pPr>
        <w:pStyle w:val="FootnoteText"/>
        <w:jc w:val="both"/>
        <w:rPr>
          <w:rFonts w:ascii="Times New Roman" w:hAnsi="Times New Roman"/>
          <w:lang w:val="lv-LV"/>
        </w:rPr>
      </w:pPr>
      <w:r w:rsidRPr="00797C5A">
        <w:rPr>
          <w:rStyle w:val="FootnoteReference"/>
          <w:rFonts w:ascii="Times New Roman" w:hAnsi="Times New Roman"/>
        </w:rPr>
        <w:footnoteRef/>
      </w:r>
      <w:r w:rsidRPr="00797C5A">
        <w:rPr>
          <w:rFonts w:ascii="Times New Roman" w:hAnsi="Times New Roman"/>
          <w:lang w:val="lv-LV"/>
        </w:rPr>
        <w:t xml:space="preserve"> VVD atļaujā </w:t>
      </w:r>
      <w:r w:rsidRPr="00797C5A">
        <w:rPr>
          <w:rFonts w:ascii="Times New Roman" w:hAnsi="Times New Roman"/>
          <w:lang w:val="lv-LV" w:eastAsia="lv-LV"/>
        </w:rPr>
        <w:t>Nr. </w:t>
      </w:r>
      <w:r w:rsidRPr="00797C5A">
        <w:rPr>
          <w:rFonts w:ascii="Times New Roman" w:hAnsi="Times New Roman"/>
          <w:lang w:val="lv-LV"/>
        </w:rPr>
        <w:t xml:space="preserve">DA11IB0022 norādīts, ka šim nolūkam izmanto sajaukšanas iekārtu </w:t>
      </w:r>
      <w:r w:rsidRPr="00797C5A">
        <w:rPr>
          <w:rFonts w:ascii="Times New Roman" w:hAnsi="Times New Roman"/>
          <w:i/>
          <w:iCs/>
          <w:lang w:val="lv-LV"/>
        </w:rPr>
        <w:t>MultiLoad II</w:t>
      </w:r>
      <w:r w:rsidRPr="00797C5A">
        <w:rPr>
          <w:rFonts w:ascii="Times New Roman" w:hAnsi="Times New Roman"/>
          <w:lang w:val="lv-LV"/>
        </w:rPr>
        <w:t>, bet arī atļaujā tā nav aprakstīta un nav norādīti šīs iekārtas parametri.</w:t>
      </w:r>
    </w:p>
  </w:footnote>
  <w:footnote w:id="15">
    <w:p w14:paraId="13E34C89" w14:textId="77777777" w:rsidR="009C5CDF" w:rsidRPr="00C55726" w:rsidRDefault="00000000" w:rsidP="009C5CDF">
      <w:pPr>
        <w:pStyle w:val="FootnoteText"/>
        <w:rPr>
          <w:rFonts w:ascii="Times New Roman" w:hAnsi="Times New Roman"/>
        </w:rPr>
      </w:pPr>
      <w:r w:rsidRPr="00C55726">
        <w:rPr>
          <w:rStyle w:val="FootnoteReference"/>
          <w:rFonts w:ascii="Times New Roman" w:hAnsi="Times New Roman"/>
        </w:rPr>
        <w:footnoteRef/>
      </w:r>
      <w:r w:rsidRPr="00C55726">
        <w:rPr>
          <w:rFonts w:ascii="Times New Roman" w:hAnsi="Times New Roman"/>
        </w:rPr>
        <w:t xml:space="preserve"> </w:t>
      </w:r>
      <w:r w:rsidRPr="00C55726">
        <w:rPr>
          <w:rFonts w:ascii="Times New Roman" w:hAnsi="Times New Roman"/>
          <w:lang w:val="lv-LV"/>
        </w:rPr>
        <w:t>Saskaņā ar Valsts darba inspekcijas pārstāvja sniegto informāciju</w:t>
      </w:r>
      <w:r w:rsidRPr="00C55726">
        <w:rPr>
          <w:rFonts w:ascii="Times New Roman" w:hAnsi="Times New Roman"/>
        </w:rPr>
        <w:t>.</w:t>
      </w:r>
    </w:p>
  </w:footnote>
  <w:footnote w:id="16">
    <w:p w14:paraId="11FBD0CE" w14:textId="77777777" w:rsidR="009E7E01" w:rsidRPr="00C55726" w:rsidRDefault="00000000" w:rsidP="009E7E01">
      <w:pPr>
        <w:autoSpaceDE w:val="0"/>
        <w:autoSpaceDN w:val="0"/>
        <w:adjustRightInd w:val="0"/>
        <w:spacing w:after="0"/>
        <w:jc w:val="both"/>
        <w:rPr>
          <w:rFonts w:ascii="Times New Roman" w:hAnsi="Times New Roman"/>
          <w:sz w:val="20"/>
          <w:szCs w:val="20"/>
          <w:lang w:val="lv-LV"/>
        </w:rPr>
      </w:pPr>
      <w:r w:rsidRPr="00C55726">
        <w:rPr>
          <w:rStyle w:val="FootnoteReference"/>
          <w:rFonts w:ascii="Times New Roman" w:hAnsi="Times New Roman"/>
          <w:sz w:val="20"/>
          <w:szCs w:val="20"/>
        </w:rPr>
        <w:footnoteRef/>
      </w:r>
      <w:r w:rsidRPr="00C55726">
        <w:rPr>
          <w:rFonts w:ascii="Times New Roman" w:hAnsi="Times New Roman"/>
          <w:sz w:val="20"/>
          <w:szCs w:val="20"/>
          <w:lang w:val="lv-LV"/>
        </w:rPr>
        <w:t xml:space="preserve"> </w:t>
      </w:r>
      <w:r w:rsidRPr="00C55726">
        <w:rPr>
          <w:rFonts w:ascii="Times New Roman" w:hAnsi="Times New Roman"/>
          <w:sz w:val="20"/>
          <w:szCs w:val="20"/>
          <w:lang w:val="lv-LV" w:eastAsia="lv-LV"/>
        </w:rPr>
        <w:t xml:space="preserve">2018. gada RANP 47. lpp. norādīts ka </w:t>
      </w:r>
      <w:r w:rsidRPr="00C55726">
        <w:rPr>
          <w:rFonts w:ascii="Times New Roman" w:hAnsi="Times New Roman"/>
          <w:i/>
          <w:iCs/>
          <w:sz w:val="20"/>
          <w:szCs w:val="20"/>
          <w:lang w:val="lv-LV" w:eastAsia="lv-LV"/>
        </w:rPr>
        <w:t>“civil</w:t>
      </w:r>
      <w:r w:rsidRPr="00C55726">
        <w:rPr>
          <w:rFonts w:ascii="Times New Roman" w:eastAsia="TimesNewRoman" w:hAnsi="Times New Roman"/>
          <w:i/>
          <w:iCs/>
          <w:sz w:val="20"/>
          <w:szCs w:val="20"/>
          <w:lang w:val="lv-LV" w:eastAsia="lv-LV"/>
        </w:rPr>
        <w:t>ā</w:t>
      </w:r>
      <w:r w:rsidRPr="00C55726">
        <w:rPr>
          <w:rFonts w:ascii="Times New Roman" w:hAnsi="Times New Roman"/>
          <w:i/>
          <w:iCs/>
          <w:sz w:val="20"/>
          <w:szCs w:val="20"/>
          <w:lang w:val="lv-LV" w:eastAsia="lv-LV"/>
        </w:rPr>
        <w:t>s aizsardz</w:t>
      </w:r>
      <w:r w:rsidRPr="00C55726">
        <w:rPr>
          <w:rFonts w:ascii="Times New Roman" w:eastAsia="TimesNewRoman" w:hAnsi="Times New Roman"/>
          <w:i/>
          <w:iCs/>
          <w:sz w:val="20"/>
          <w:szCs w:val="20"/>
          <w:lang w:val="lv-LV" w:eastAsia="lv-LV"/>
        </w:rPr>
        <w:t>ī</w:t>
      </w:r>
      <w:r w:rsidRPr="00C55726">
        <w:rPr>
          <w:rFonts w:ascii="Times New Roman" w:hAnsi="Times New Roman"/>
          <w:i/>
          <w:iCs/>
          <w:sz w:val="20"/>
          <w:szCs w:val="20"/>
          <w:lang w:val="lv-LV" w:eastAsia="lv-LV"/>
        </w:rPr>
        <w:t>bas pl</w:t>
      </w:r>
      <w:r w:rsidRPr="00C55726">
        <w:rPr>
          <w:rFonts w:ascii="Times New Roman" w:eastAsia="TimesNewRoman" w:hAnsi="Times New Roman"/>
          <w:i/>
          <w:iCs/>
          <w:sz w:val="20"/>
          <w:szCs w:val="20"/>
          <w:lang w:val="lv-LV" w:eastAsia="lv-LV"/>
        </w:rPr>
        <w:t>ā</w:t>
      </w:r>
      <w:r w:rsidRPr="00C55726">
        <w:rPr>
          <w:rFonts w:ascii="Times New Roman" w:hAnsi="Times New Roman"/>
          <w:i/>
          <w:iCs/>
          <w:sz w:val="20"/>
          <w:szCs w:val="20"/>
          <w:lang w:val="lv-LV" w:eastAsia="lv-LV"/>
        </w:rPr>
        <w:t>ns ir izstr</w:t>
      </w:r>
      <w:r w:rsidRPr="00C55726">
        <w:rPr>
          <w:rFonts w:ascii="Times New Roman" w:eastAsia="TimesNewRoman" w:hAnsi="Times New Roman"/>
          <w:i/>
          <w:iCs/>
          <w:sz w:val="20"/>
          <w:szCs w:val="20"/>
          <w:lang w:val="lv-LV" w:eastAsia="lv-LV"/>
        </w:rPr>
        <w:t>ā</w:t>
      </w:r>
      <w:r w:rsidRPr="00C55726">
        <w:rPr>
          <w:rFonts w:ascii="Times New Roman" w:hAnsi="Times New Roman"/>
          <w:i/>
          <w:iCs/>
          <w:sz w:val="20"/>
          <w:szCs w:val="20"/>
          <w:lang w:val="lv-LV" w:eastAsia="lv-LV"/>
        </w:rPr>
        <w:t>des stadij</w:t>
      </w:r>
      <w:r w:rsidRPr="00C55726">
        <w:rPr>
          <w:rFonts w:ascii="Times New Roman" w:eastAsia="TimesNewRoman" w:hAnsi="Times New Roman"/>
          <w:i/>
          <w:iCs/>
          <w:sz w:val="20"/>
          <w:szCs w:val="20"/>
          <w:lang w:val="lv-LV" w:eastAsia="lv-LV"/>
        </w:rPr>
        <w:t>ā”</w:t>
      </w:r>
      <w:r w:rsidRPr="00C55726">
        <w:rPr>
          <w:rFonts w:ascii="Times New Roman" w:eastAsia="TimesNewRoman" w:hAnsi="Times New Roman"/>
          <w:sz w:val="20"/>
          <w:szCs w:val="20"/>
          <w:lang w:val="lv-LV" w:eastAsia="lv-LV"/>
        </w:rPr>
        <w:t xml:space="preserve"> un</w:t>
      </w:r>
      <w:r w:rsidRPr="00C55726">
        <w:rPr>
          <w:rFonts w:ascii="Times New Roman" w:hAnsi="Times New Roman"/>
          <w:sz w:val="20"/>
          <w:szCs w:val="20"/>
          <w:lang w:val="lv-LV" w:eastAsia="lv-LV"/>
        </w:rPr>
        <w:t xml:space="preserve"> </w:t>
      </w:r>
      <w:r w:rsidRPr="00C55726">
        <w:rPr>
          <w:rFonts w:ascii="Times New Roman" w:hAnsi="Times New Roman"/>
          <w:i/>
          <w:iCs/>
          <w:sz w:val="20"/>
          <w:szCs w:val="20"/>
          <w:lang w:val="lv-LV" w:eastAsia="lv-LV"/>
        </w:rPr>
        <w:t>“tas tiks iesniegts saska</w:t>
      </w:r>
      <w:r w:rsidRPr="00C55726">
        <w:rPr>
          <w:rFonts w:ascii="Times New Roman" w:eastAsia="TimesNewRoman" w:hAnsi="Times New Roman"/>
          <w:i/>
          <w:iCs/>
          <w:sz w:val="20"/>
          <w:szCs w:val="20"/>
          <w:lang w:val="lv-LV" w:eastAsia="lv-LV"/>
        </w:rPr>
        <w:t>ņ</w:t>
      </w:r>
      <w:r w:rsidRPr="00C55726">
        <w:rPr>
          <w:rFonts w:ascii="Times New Roman" w:hAnsi="Times New Roman"/>
          <w:i/>
          <w:iCs/>
          <w:sz w:val="20"/>
          <w:szCs w:val="20"/>
          <w:lang w:val="lv-LV" w:eastAsia="lv-LV"/>
        </w:rPr>
        <w:t>ošanai VUGD”</w:t>
      </w:r>
      <w:r w:rsidRPr="00C55726">
        <w:rPr>
          <w:rFonts w:ascii="Times New Roman" w:hAnsi="Times New Roman"/>
          <w:sz w:val="20"/>
          <w:szCs w:val="20"/>
          <w:lang w:val="lv-LV"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E669" w14:textId="77777777" w:rsidR="003B3094" w:rsidRDefault="003B3094" w:rsidP="003B3094">
    <w:pPr>
      <w:rPr>
        <w:rFonts w:ascii="Times New Roman" w:hAnsi="Times New Roman"/>
      </w:rPr>
    </w:pPr>
  </w:p>
  <w:p w14:paraId="2F840C3C" w14:textId="77777777" w:rsidR="003B3094" w:rsidRDefault="003B3094" w:rsidP="003B3094">
    <w:pPr>
      <w:rPr>
        <w:rFonts w:ascii="Times New Roman" w:hAnsi="Times New Roman"/>
      </w:rPr>
    </w:pPr>
  </w:p>
  <w:p w14:paraId="77D61536" w14:textId="77777777" w:rsidR="003B3094" w:rsidRDefault="003B3094" w:rsidP="003B3094">
    <w:pPr>
      <w:rPr>
        <w:rFonts w:ascii="Times New Roman" w:hAnsi="Times New Roman"/>
      </w:rPr>
    </w:pPr>
  </w:p>
  <w:p w14:paraId="6AF8BA64" w14:textId="77777777" w:rsidR="003B3094" w:rsidRDefault="003B3094" w:rsidP="003B3094">
    <w:pPr>
      <w:rPr>
        <w:rFonts w:ascii="Times New Roman" w:hAnsi="Times New Roman"/>
      </w:rPr>
    </w:pPr>
  </w:p>
  <w:p w14:paraId="63137F3E" w14:textId="77777777" w:rsidR="003B3094" w:rsidRDefault="003B3094" w:rsidP="003B3094">
    <w:pPr>
      <w:rPr>
        <w:rFonts w:ascii="Times New Roman" w:hAnsi="Times New Roman"/>
      </w:rPr>
    </w:pPr>
  </w:p>
  <w:p w14:paraId="7E056388" w14:textId="77777777" w:rsidR="003B3094" w:rsidRDefault="003B3094" w:rsidP="003B3094">
    <w:pPr>
      <w:rPr>
        <w:rFonts w:ascii="Times New Roman" w:hAnsi="Times New Roman"/>
      </w:rPr>
    </w:pPr>
  </w:p>
  <w:p w14:paraId="2FC85BD5" w14:textId="77777777" w:rsidR="003B3094" w:rsidRDefault="00000000">
    <w:r>
      <w:rPr>
        <w:noProof/>
        <w:lang w:val="lv-LV" w:eastAsia="lv-LV"/>
      </w:rPr>
      <w:drawing>
        <wp:anchor distT="0" distB="0" distL="114300" distR="114300" simplePos="0" relativeHeight="251658240" behindDoc="1" locked="0" layoutInCell="1" allowOverlap="1" wp14:anchorId="0D432327" wp14:editId="63A83767">
          <wp:simplePos x="0" y="0"/>
          <wp:positionH relativeFrom="page">
            <wp:posOffset>1219200</wp:posOffset>
          </wp:positionH>
          <wp:positionV relativeFrom="page">
            <wp:posOffset>742950</wp:posOffset>
          </wp:positionV>
          <wp:extent cx="5671820"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47625903" wp14:editId="22FDA5D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7DBE" w14:textId="77777777" w:rsidR="003B3094" w:rsidRDefault="00000000" w:rsidP="003B3094">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CD4419">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4EBA5A59"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CD4419">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77CF7268" wp14:editId="6C64E90E">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1F400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FA371C"/>
    <w:multiLevelType w:val="multilevel"/>
    <w:tmpl w:val="244E3B2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1">
    <w:nsid w:val="021B6FBE"/>
    <w:multiLevelType w:val="hybridMultilevel"/>
    <w:tmpl w:val="5BCE8486"/>
    <w:lvl w:ilvl="0" w:tplc="9CFE6056">
      <w:start w:val="1"/>
      <w:numFmt w:val="lowerLetter"/>
      <w:lvlText w:val="%1)"/>
      <w:lvlJc w:val="left"/>
      <w:pPr>
        <w:ind w:left="720" w:hanging="360"/>
      </w:pPr>
      <w:rPr>
        <w:rFonts w:hint="default"/>
      </w:rPr>
    </w:lvl>
    <w:lvl w:ilvl="1" w:tplc="4E10310C" w:tentative="1">
      <w:start w:val="1"/>
      <w:numFmt w:val="lowerLetter"/>
      <w:lvlText w:val="%2."/>
      <w:lvlJc w:val="left"/>
      <w:pPr>
        <w:ind w:left="1440" w:hanging="360"/>
      </w:pPr>
    </w:lvl>
    <w:lvl w:ilvl="2" w:tplc="FF5CF08C" w:tentative="1">
      <w:start w:val="1"/>
      <w:numFmt w:val="lowerRoman"/>
      <w:lvlText w:val="%3."/>
      <w:lvlJc w:val="right"/>
      <w:pPr>
        <w:ind w:left="2160" w:hanging="180"/>
      </w:pPr>
    </w:lvl>
    <w:lvl w:ilvl="3" w:tplc="DFF2DC3C" w:tentative="1">
      <w:start w:val="1"/>
      <w:numFmt w:val="decimal"/>
      <w:lvlText w:val="%4."/>
      <w:lvlJc w:val="left"/>
      <w:pPr>
        <w:ind w:left="2880" w:hanging="360"/>
      </w:pPr>
    </w:lvl>
    <w:lvl w:ilvl="4" w:tplc="9DF4370A" w:tentative="1">
      <w:start w:val="1"/>
      <w:numFmt w:val="lowerLetter"/>
      <w:lvlText w:val="%5."/>
      <w:lvlJc w:val="left"/>
      <w:pPr>
        <w:ind w:left="3600" w:hanging="360"/>
      </w:pPr>
    </w:lvl>
    <w:lvl w:ilvl="5" w:tplc="F252B8B4" w:tentative="1">
      <w:start w:val="1"/>
      <w:numFmt w:val="lowerRoman"/>
      <w:lvlText w:val="%6."/>
      <w:lvlJc w:val="right"/>
      <w:pPr>
        <w:ind w:left="4320" w:hanging="180"/>
      </w:pPr>
    </w:lvl>
    <w:lvl w:ilvl="6" w:tplc="3FD2A4F8" w:tentative="1">
      <w:start w:val="1"/>
      <w:numFmt w:val="decimal"/>
      <w:lvlText w:val="%7."/>
      <w:lvlJc w:val="left"/>
      <w:pPr>
        <w:ind w:left="5040" w:hanging="360"/>
      </w:pPr>
    </w:lvl>
    <w:lvl w:ilvl="7" w:tplc="409E440E" w:tentative="1">
      <w:start w:val="1"/>
      <w:numFmt w:val="lowerLetter"/>
      <w:lvlText w:val="%8."/>
      <w:lvlJc w:val="left"/>
      <w:pPr>
        <w:ind w:left="5760" w:hanging="360"/>
      </w:pPr>
    </w:lvl>
    <w:lvl w:ilvl="8" w:tplc="5ECE8426" w:tentative="1">
      <w:start w:val="1"/>
      <w:numFmt w:val="lowerRoman"/>
      <w:lvlText w:val="%9."/>
      <w:lvlJc w:val="right"/>
      <w:pPr>
        <w:ind w:left="6480" w:hanging="180"/>
      </w:pPr>
    </w:lvl>
  </w:abstractNum>
  <w:abstractNum w:abstractNumId="13" w15:restartNumberingAfterBreak="1">
    <w:nsid w:val="06B1545B"/>
    <w:multiLevelType w:val="hybridMultilevel"/>
    <w:tmpl w:val="E04C5332"/>
    <w:lvl w:ilvl="0" w:tplc="6574899A">
      <w:start w:val="1"/>
      <w:numFmt w:val="bullet"/>
      <w:lvlText w:val=""/>
      <w:lvlJc w:val="left"/>
      <w:pPr>
        <w:ind w:left="862" w:hanging="360"/>
      </w:pPr>
      <w:rPr>
        <w:rFonts w:ascii="Symbol" w:hAnsi="Symbol" w:hint="default"/>
      </w:rPr>
    </w:lvl>
    <w:lvl w:ilvl="1" w:tplc="6C4E5D2A" w:tentative="1">
      <w:start w:val="1"/>
      <w:numFmt w:val="bullet"/>
      <w:lvlText w:val="o"/>
      <w:lvlJc w:val="left"/>
      <w:pPr>
        <w:ind w:left="1582" w:hanging="360"/>
      </w:pPr>
      <w:rPr>
        <w:rFonts w:ascii="Courier New" w:hAnsi="Courier New" w:cs="Courier New" w:hint="default"/>
      </w:rPr>
    </w:lvl>
    <w:lvl w:ilvl="2" w:tplc="80E08720" w:tentative="1">
      <w:start w:val="1"/>
      <w:numFmt w:val="bullet"/>
      <w:lvlText w:val=""/>
      <w:lvlJc w:val="left"/>
      <w:pPr>
        <w:ind w:left="2302" w:hanging="360"/>
      </w:pPr>
      <w:rPr>
        <w:rFonts w:ascii="Wingdings" w:hAnsi="Wingdings" w:hint="default"/>
      </w:rPr>
    </w:lvl>
    <w:lvl w:ilvl="3" w:tplc="37BECD82" w:tentative="1">
      <w:start w:val="1"/>
      <w:numFmt w:val="bullet"/>
      <w:lvlText w:val=""/>
      <w:lvlJc w:val="left"/>
      <w:pPr>
        <w:ind w:left="3022" w:hanging="360"/>
      </w:pPr>
      <w:rPr>
        <w:rFonts w:ascii="Symbol" w:hAnsi="Symbol" w:hint="default"/>
      </w:rPr>
    </w:lvl>
    <w:lvl w:ilvl="4" w:tplc="A5F654EE" w:tentative="1">
      <w:start w:val="1"/>
      <w:numFmt w:val="bullet"/>
      <w:lvlText w:val="o"/>
      <w:lvlJc w:val="left"/>
      <w:pPr>
        <w:ind w:left="3742" w:hanging="360"/>
      </w:pPr>
      <w:rPr>
        <w:rFonts w:ascii="Courier New" w:hAnsi="Courier New" w:cs="Courier New" w:hint="default"/>
      </w:rPr>
    </w:lvl>
    <w:lvl w:ilvl="5" w:tplc="A2146BAC" w:tentative="1">
      <w:start w:val="1"/>
      <w:numFmt w:val="bullet"/>
      <w:lvlText w:val=""/>
      <w:lvlJc w:val="left"/>
      <w:pPr>
        <w:ind w:left="4462" w:hanging="360"/>
      </w:pPr>
      <w:rPr>
        <w:rFonts w:ascii="Wingdings" w:hAnsi="Wingdings" w:hint="default"/>
      </w:rPr>
    </w:lvl>
    <w:lvl w:ilvl="6" w:tplc="0F50D178" w:tentative="1">
      <w:start w:val="1"/>
      <w:numFmt w:val="bullet"/>
      <w:lvlText w:val=""/>
      <w:lvlJc w:val="left"/>
      <w:pPr>
        <w:ind w:left="5182" w:hanging="360"/>
      </w:pPr>
      <w:rPr>
        <w:rFonts w:ascii="Symbol" w:hAnsi="Symbol" w:hint="default"/>
      </w:rPr>
    </w:lvl>
    <w:lvl w:ilvl="7" w:tplc="7AA6A9C8" w:tentative="1">
      <w:start w:val="1"/>
      <w:numFmt w:val="bullet"/>
      <w:lvlText w:val="o"/>
      <w:lvlJc w:val="left"/>
      <w:pPr>
        <w:ind w:left="5902" w:hanging="360"/>
      </w:pPr>
      <w:rPr>
        <w:rFonts w:ascii="Courier New" w:hAnsi="Courier New" w:cs="Courier New" w:hint="default"/>
      </w:rPr>
    </w:lvl>
    <w:lvl w:ilvl="8" w:tplc="F7A89030" w:tentative="1">
      <w:start w:val="1"/>
      <w:numFmt w:val="bullet"/>
      <w:lvlText w:val=""/>
      <w:lvlJc w:val="left"/>
      <w:pPr>
        <w:ind w:left="6622" w:hanging="360"/>
      </w:pPr>
      <w:rPr>
        <w:rFonts w:ascii="Wingdings" w:hAnsi="Wingdings" w:hint="default"/>
      </w:rPr>
    </w:lvl>
  </w:abstractNum>
  <w:abstractNum w:abstractNumId="14" w15:restartNumberingAfterBreak="1">
    <w:nsid w:val="08280446"/>
    <w:multiLevelType w:val="hybridMultilevel"/>
    <w:tmpl w:val="9BE4E4B4"/>
    <w:lvl w:ilvl="0" w:tplc="D2B0248C">
      <w:start w:val="1"/>
      <w:numFmt w:val="lowerLetter"/>
      <w:lvlText w:val="%1)"/>
      <w:lvlJc w:val="left"/>
      <w:pPr>
        <w:ind w:left="1211" w:hanging="360"/>
      </w:pPr>
      <w:rPr>
        <w:rFonts w:hint="default"/>
      </w:rPr>
    </w:lvl>
    <w:lvl w:ilvl="1" w:tplc="84BCB08E" w:tentative="1">
      <w:start w:val="1"/>
      <w:numFmt w:val="lowerLetter"/>
      <w:lvlText w:val="%2."/>
      <w:lvlJc w:val="left"/>
      <w:pPr>
        <w:ind w:left="1931" w:hanging="360"/>
      </w:pPr>
    </w:lvl>
    <w:lvl w:ilvl="2" w:tplc="C6AA1A8A" w:tentative="1">
      <w:start w:val="1"/>
      <w:numFmt w:val="lowerRoman"/>
      <w:lvlText w:val="%3."/>
      <w:lvlJc w:val="right"/>
      <w:pPr>
        <w:ind w:left="2651" w:hanging="180"/>
      </w:pPr>
    </w:lvl>
    <w:lvl w:ilvl="3" w:tplc="A880D464" w:tentative="1">
      <w:start w:val="1"/>
      <w:numFmt w:val="decimal"/>
      <w:lvlText w:val="%4."/>
      <w:lvlJc w:val="left"/>
      <w:pPr>
        <w:ind w:left="3371" w:hanging="360"/>
      </w:pPr>
    </w:lvl>
    <w:lvl w:ilvl="4" w:tplc="7D300432" w:tentative="1">
      <w:start w:val="1"/>
      <w:numFmt w:val="lowerLetter"/>
      <w:lvlText w:val="%5."/>
      <w:lvlJc w:val="left"/>
      <w:pPr>
        <w:ind w:left="4091" w:hanging="360"/>
      </w:pPr>
    </w:lvl>
    <w:lvl w:ilvl="5" w:tplc="3A6251C8" w:tentative="1">
      <w:start w:val="1"/>
      <w:numFmt w:val="lowerRoman"/>
      <w:lvlText w:val="%6."/>
      <w:lvlJc w:val="right"/>
      <w:pPr>
        <w:ind w:left="4811" w:hanging="180"/>
      </w:pPr>
    </w:lvl>
    <w:lvl w:ilvl="6" w:tplc="DF22C188" w:tentative="1">
      <w:start w:val="1"/>
      <w:numFmt w:val="decimal"/>
      <w:lvlText w:val="%7."/>
      <w:lvlJc w:val="left"/>
      <w:pPr>
        <w:ind w:left="5531" w:hanging="360"/>
      </w:pPr>
    </w:lvl>
    <w:lvl w:ilvl="7" w:tplc="1CAEC338" w:tentative="1">
      <w:start w:val="1"/>
      <w:numFmt w:val="lowerLetter"/>
      <w:lvlText w:val="%8."/>
      <w:lvlJc w:val="left"/>
      <w:pPr>
        <w:ind w:left="6251" w:hanging="360"/>
      </w:pPr>
    </w:lvl>
    <w:lvl w:ilvl="8" w:tplc="DFD0BB54" w:tentative="1">
      <w:start w:val="1"/>
      <w:numFmt w:val="lowerRoman"/>
      <w:lvlText w:val="%9."/>
      <w:lvlJc w:val="right"/>
      <w:pPr>
        <w:ind w:left="6971" w:hanging="180"/>
      </w:pPr>
    </w:lvl>
  </w:abstractNum>
  <w:abstractNum w:abstractNumId="15" w15:restartNumberingAfterBreak="1">
    <w:nsid w:val="0EB31077"/>
    <w:multiLevelType w:val="hybridMultilevel"/>
    <w:tmpl w:val="A454A7BC"/>
    <w:lvl w:ilvl="0" w:tplc="18C227F6">
      <w:start w:val="1"/>
      <w:numFmt w:val="lowerLetter"/>
      <w:lvlText w:val="%1)"/>
      <w:lvlJc w:val="left"/>
      <w:pPr>
        <w:ind w:left="720" w:hanging="360"/>
      </w:pPr>
      <w:rPr>
        <w:rFonts w:hint="default"/>
        <w:color w:val="000000"/>
        <w:sz w:val="23"/>
      </w:rPr>
    </w:lvl>
    <w:lvl w:ilvl="1" w:tplc="7A8A8E00" w:tentative="1">
      <w:start w:val="1"/>
      <w:numFmt w:val="lowerLetter"/>
      <w:lvlText w:val="%2."/>
      <w:lvlJc w:val="left"/>
      <w:pPr>
        <w:ind w:left="1440" w:hanging="360"/>
      </w:pPr>
    </w:lvl>
    <w:lvl w:ilvl="2" w:tplc="28F6ED5C" w:tentative="1">
      <w:start w:val="1"/>
      <w:numFmt w:val="lowerRoman"/>
      <w:lvlText w:val="%3."/>
      <w:lvlJc w:val="right"/>
      <w:pPr>
        <w:ind w:left="2160" w:hanging="180"/>
      </w:pPr>
    </w:lvl>
    <w:lvl w:ilvl="3" w:tplc="6C2A0808" w:tentative="1">
      <w:start w:val="1"/>
      <w:numFmt w:val="decimal"/>
      <w:lvlText w:val="%4."/>
      <w:lvlJc w:val="left"/>
      <w:pPr>
        <w:ind w:left="2880" w:hanging="360"/>
      </w:pPr>
    </w:lvl>
    <w:lvl w:ilvl="4" w:tplc="84FAF7A4" w:tentative="1">
      <w:start w:val="1"/>
      <w:numFmt w:val="lowerLetter"/>
      <w:lvlText w:val="%5."/>
      <w:lvlJc w:val="left"/>
      <w:pPr>
        <w:ind w:left="3600" w:hanging="360"/>
      </w:pPr>
    </w:lvl>
    <w:lvl w:ilvl="5" w:tplc="08562F9E" w:tentative="1">
      <w:start w:val="1"/>
      <w:numFmt w:val="lowerRoman"/>
      <w:lvlText w:val="%6."/>
      <w:lvlJc w:val="right"/>
      <w:pPr>
        <w:ind w:left="4320" w:hanging="180"/>
      </w:pPr>
    </w:lvl>
    <w:lvl w:ilvl="6" w:tplc="07B85FDA" w:tentative="1">
      <w:start w:val="1"/>
      <w:numFmt w:val="decimal"/>
      <w:lvlText w:val="%7."/>
      <w:lvlJc w:val="left"/>
      <w:pPr>
        <w:ind w:left="5040" w:hanging="360"/>
      </w:pPr>
    </w:lvl>
    <w:lvl w:ilvl="7" w:tplc="A784170C" w:tentative="1">
      <w:start w:val="1"/>
      <w:numFmt w:val="lowerLetter"/>
      <w:lvlText w:val="%8."/>
      <w:lvlJc w:val="left"/>
      <w:pPr>
        <w:ind w:left="5760" w:hanging="360"/>
      </w:pPr>
    </w:lvl>
    <w:lvl w:ilvl="8" w:tplc="ADFE6D1A" w:tentative="1">
      <w:start w:val="1"/>
      <w:numFmt w:val="lowerRoman"/>
      <w:lvlText w:val="%9."/>
      <w:lvlJc w:val="right"/>
      <w:pPr>
        <w:ind w:left="6480" w:hanging="180"/>
      </w:pPr>
    </w:lvl>
  </w:abstractNum>
  <w:abstractNum w:abstractNumId="16" w15:restartNumberingAfterBreak="1">
    <w:nsid w:val="17D45ECC"/>
    <w:multiLevelType w:val="multilevel"/>
    <w:tmpl w:val="63D8E1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1A5B4B2D"/>
    <w:multiLevelType w:val="multilevel"/>
    <w:tmpl w:val="88A48DC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20"/>
        </w:tabs>
        <w:ind w:left="1020" w:hanging="480"/>
      </w:pPr>
      <w:rPr>
        <w:rFonts w:hint="default"/>
        <w:b w:val="0"/>
        <w:i w:val="0"/>
        <w:color w:val="auto"/>
      </w:rPr>
    </w:lvl>
    <w:lvl w:ilvl="2">
      <w:start w:val="1"/>
      <w:numFmt w:val="lowerLetter"/>
      <w:lvlText w:val="%3)"/>
      <w:lvlJc w:val="left"/>
      <w:pPr>
        <w:tabs>
          <w:tab w:val="num" w:pos="720"/>
        </w:tabs>
        <w:ind w:left="720" w:hanging="360"/>
      </w:pPr>
      <w:rPr>
        <w:rFonts w:hint="default"/>
        <w:b w:val="0"/>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1">
    <w:nsid w:val="1B5712DB"/>
    <w:multiLevelType w:val="hybridMultilevel"/>
    <w:tmpl w:val="15CA338C"/>
    <w:lvl w:ilvl="0" w:tplc="6D3C1F84">
      <w:start w:val="1"/>
      <w:numFmt w:val="bullet"/>
      <w:lvlText w:val=""/>
      <w:lvlJc w:val="left"/>
      <w:pPr>
        <w:ind w:left="862" w:hanging="360"/>
      </w:pPr>
      <w:rPr>
        <w:rFonts w:ascii="Symbol" w:hAnsi="Symbol" w:hint="default"/>
      </w:rPr>
    </w:lvl>
    <w:lvl w:ilvl="1" w:tplc="6A862558" w:tentative="1">
      <w:start w:val="1"/>
      <w:numFmt w:val="bullet"/>
      <w:lvlText w:val="o"/>
      <w:lvlJc w:val="left"/>
      <w:pPr>
        <w:ind w:left="1582" w:hanging="360"/>
      </w:pPr>
      <w:rPr>
        <w:rFonts w:ascii="Courier New" w:hAnsi="Courier New" w:cs="Courier New" w:hint="default"/>
      </w:rPr>
    </w:lvl>
    <w:lvl w:ilvl="2" w:tplc="26A85C72" w:tentative="1">
      <w:start w:val="1"/>
      <w:numFmt w:val="bullet"/>
      <w:lvlText w:val=""/>
      <w:lvlJc w:val="left"/>
      <w:pPr>
        <w:ind w:left="2302" w:hanging="360"/>
      </w:pPr>
      <w:rPr>
        <w:rFonts w:ascii="Wingdings" w:hAnsi="Wingdings" w:hint="default"/>
      </w:rPr>
    </w:lvl>
    <w:lvl w:ilvl="3" w:tplc="EB3AD86C" w:tentative="1">
      <w:start w:val="1"/>
      <w:numFmt w:val="bullet"/>
      <w:lvlText w:val=""/>
      <w:lvlJc w:val="left"/>
      <w:pPr>
        <w:ind w:left="3022" w:hanging="360"/>
      </w:pPr>
      <w:rPr>
        <w:rFonts w:ascii="Symbol" w:hAnsi="Symbol" w:hint="default"/>
      </w:rPr>
    </w:lvl>
    <w:lvl w:ilvl="4" w:tplc="4D54F2A0" w:tentative="1">
      <w:start w:val="1"/>
      <w:numFmt w:val="bullet"/>
      <w:lvlText w:val="o"/>
      <w:lvlJc w:val="left"/>
      <w:pPr>
        <w:ind w:left="3742" w:hanging="360"/>
      </w:pPr>
      <w:rPr>
        <w:rFonts w:ascii="Courier New" w:hAnsi="Courier New" w:cs="Courier New" w:hint="default"/>
      </w:rPr>
    </w:lvl>
    <w:lvl w:ilvl="5" w:tplc="8A0EC880" w:tentative="1">
      <w:start w:val="1"/>
      <w:numFmt w:val="bullet"/>
      <w:lvlText w:val=""/>
      <w:lvlJc w:val="left"/>
      <w:pPr>
        <w:ind w:left="4462" w:hanging="360"/>
      </w:pPr>
      <w:rPr>
        <w:rFonts w:ascii="Wingdings" w:hAnsi="Wingdings" w:hint="default"/>
      </w:rPr>
    </w:lvl>
    <w:lvl w:ilvl="6" w:tplc="4FE8CA28" w:tentative="1">
      <w:start w:val="1"/>
      <w:numFmt w:val="bullet"/>
      <w:lvlText w:val=""/>
      <w:lvlJc w:val="left"/>
      <w:pPr>
        <w:ind w:left="5182" w:hanging="360"/>
      </w:pPr>
      <w:rPr>
        <w:rFonts w:ascii="Symbol" w:hAnsi="Symbol" w:hint="default"/>
      </w:rPr>
    </w:lvl>
    <w:lvl w:ilvl="7" w:tplc="EE26D510" w:tentative="1">
      <w:start w:val="1"/>
      <w:numFmt w:val="bullet"/>
      <w:lvlText w:val="o"/>
      <w:lvlJc w:val="left"/>
      <w:pPr>
        <w:ind w:left="5902" w:hanging="360"/>
      </w:pPr>
      <w:rPr>
        <w:rFonts w:ascii="Courier New" w:hAnsi="Courier New" w:cs="Courier New" w:hint="default"/>
      </w:rPr>
    </w:lvl>
    <w:lvl w:ilvl="8" w:tplc="7FEC1974" w:tentative="1">
      <w:start w:val="1"/>
      <w:numFmt w:val="bullet"/>
      <w:lvlText w:val=""/>
      <w:lvlJc w:val="left"/>
      <w:pPr>
        <w:ind w:left="6622" w:hanging="360"/>
      </w:pPr>
      <w:rPr>
        <w:rFonts w:ascii="Wingdings" w:hAnsi="Wingdings" w:hint="default"/>
      </w:rPr>
    </w:lvl>
  </w:abstractNum>
  <w:abstractNum w:abstractNumId="19" w15:restartNumberingAfterBreak="1">
    <w:nsid w:val="1E222C08"/>
    <w:multiLevelType w:val="multilevel"/>
    <w:tmpl w:val="96C0BE3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20"/>
        </w:tabs>
        <w:ind w:left="1020" w:hanging="480"/>
      </w:pPr>
      <w:rPr>
        <w:rFonts w:hint="default"/>
        <w:b w:val="0"/>
        <w:i w:val="0"/>
        <w:color w:val="auto"/>
        <w:sz w:val="24"/>
        <w:szCs w:val="24"/>
      </w:rPr>
    </w:lvl>
    <w:lvl w:ilvl="2">
      <w:start w:val="1"/>
      <w:numFmt w:val="lowerLetter"/>
      <w:lvlText w:val="%3)"/>
      <w:lvlJc w:val="left"/>
      <w:pPr>
        <w:tabs>
          <w:tab w:val="num" w:pos="720"/>
        </w:tabs>
        <w:ind w:left="720" w:hanging="360"/>
      </w:pPr>
      <w:rPr>
        <w:rFonts w:hint="default"/>
        <w:b w:val="0"/>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1">
    <w:nsid w:val="24BB6417"/>
    <w:multiLevelType w:val="hybridMultilevel"/>
    <w:tmpl w:val="2C9EF31A"/>
    <w:lvl w:ilvl="0" w:tplc="FED4A832">
      <w:start w:val="1"/>
      <w:numFmt w:val="decimal"/>
      <w:lvlText w:val="%1."/>
      <w:lvlJc w:val="left"/>
      <w:pPr>
        <w:tabs>
          <w:tab w:val="num" w:pos="1619"/>
        </w:tabs>
        <w:ind w:left="1619" w:hanging="360"/>
      </w:pPr>
      <w:rPr>
        <w:b/>
        <w:color w:val="auto"/>
      </w:rPr>
    </w:lvl>
    <w:lvl w:ilvl="1" w:tplc="119C1346">
      <w:start w:val="1"/>
      <w:numFmt w:val="lowerLetter"/>
      <w:lvlText w:val="%2."/>
      <w:lvlJc w:val="left"/>
      <w:pPr>
        <w:tabs>
          <w:tab w:val="num" w:pos="2339"/>
        </w:tabs>
        <w:ind w:left="2339" w:hanging="360"/>
      </w:pPr>
    </w:lvl>
    <w:lvl w:ilvl="2" w:tplc="EB329548">
      <w:start w:val="1"/>
      <w:numFmt w:val="lowerRoman"/>
      <w:lvlText w:val="%3."/>
      <w:lvlJc w:val="right"/>
      <w:pPr>
        <w:tabs>
          <w:tab w:val="num" w:pos="3059"/>
        </w:tabs>
        <w:ind w:left="3059" w:hanging="180"/>
      </w:pPr>
    </w:lvl>
    <w:lvl w:ilvl="3" w:tplc="971EF572">
      <w:start w:val="1"/>
      <w:numFmt w:val="decimal"/>
      <w:lvlText w:val="%4."/>
      <w:lvlJc w:val="left"/>
      <w:pPr>
        <w:tabs>
          <w:tab w:val="num" w:pos="3779"/>
        </w:tabs>
        <w:ind w:left="3779" w:hanging="360"/>
      </w:pPr>
    </w:lvl>
    <w:lvl w:ilvl="4" w:tplc="BCEE8588">
      <w:start w:val="1"/>
      <w:numFmt w:val="lowerLetter"/>
      <w:lvlText w:val="%5."/>
      <w:lvlJc w:val="left"/>
      <w:pPr>
        <w:tabs>
          <w:tab w:val="num" w:pos="4499"/>
        </w:tabs>
        <w:ind w:left="4499" w:hanging="360"/>
      </w:pPr>
    </w:lvl>
    <w:lvl w:ilvl="5" w:tplc="5CBC23D4">
      <w:start w:val="1"/>
      <w:numFmt w:val="lowerRoman"/>
      <w:lvlText w:val="%6."/>
      <w:lvlJc w:val="right"/>
      <w:pPr>
        <w:tabs>
          <w:tab w:val="num" w:pos="5219"/>
        </w:tabs>
        <w:ind w:left="5219" w:hanging="180"/>
      </w:pPr>
    </w:lvl>
    <w:lvl w:ilvl="6" w:tplc="D36207E2">
      <w:start w:val="1"/>
      <w:numFmt w:val="decimal"/>
      <w:lvlText w:val="%7."/>
      <w:lvlJc w:val="left"/>
      <w:pPr>
        <w:tabs>
          <w:tab w:val="num" w:pos="5939"/>
        </w:tabs>
        <w:ind w:left="5939" w:hanging="360"/>
      </w:pPr>
    </w:lvl>
    <w:lvl w:ilvl="7" w:tplc="D346A15C">
      <w:start w:val="1"/>
      <w:numFmt w:val="lowerLetter"/>
      <w:lvlText w:val="%8."/>
      <w:lvlJc w:val="left"/>
      <w:pPr>
        <w:tabs>
          <w:tab w:val="num" w:pos="6659"/>
        </w:tabs>
        <w:ind w:left="6659" w:hanging="360"/>
      </w:pPr>
    </w:lvl>
    <w:lvl w:ilvl="8" w:tplc="D3A4F930">
      <w:start w:val="1"/>
      <w:numFmt w:val="lowerRoman"/>
      <w:lvlText w:val="%9."/>
      <w:lvlJc w:val="right"/>
      <w:pPr>
        <w:tabs>
          <w:tab w:val="num" w:pos="7379"/>
        </w:tabs>
        <w:ind w:left="7379" w:hanging="180"/>
      </w:pPr>
    </w:lvl>
  </w:abstractNum>
  <w:abstractNum w:abstractNumId="21" w15:restartNumberingAfterBreak="1">
    <w:nsid w:val="27884263"/>
    <w:multiLevelType w:val="multilevel"/>
    <w:tmpl w:val="5EAAF4C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20"/>
        </w:tabs>
        <w:ind w:left="1020" w:hanging="480"/>
      </w:pPr>
      <w:rPr>
        <w:rFonts w:hint="default"/>
        <w:b w:val="0"/>
        <w:i w:val="0"/>
        <w:color w:val="auto"/>
        <w:sz w:val="24"/>
        <w:szCs w:val="24"/>
      </w:rPr>
    </w:lvl>
    <w:lvl w:ilvl="2">
      <w:start w:val="1"/>
      <w:numFmt w:val="lowerLetter"/>
      <w:lvlText w:val="%3)"/>
      <w:lvlJc w:val="left"/>
      <w:pPr>
        <w:tabs>
          <w:tab w:val="num" w:pos="720"/>
        </w:tabs>
        <w:ind w:left="720" w:hanging="360"/>
      </w:pPr>
      <w:rPr>
        <w:rFonts w:hint="default"/>
        <w:b w:val="0"/>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1">
    <w:nsid w:val="2BCD1E0E"/>
    <w:multiLevelType w:val="hybridMultilevel"/>
    <w:tmpl w:val="6DBC5438"/>
    <w:lvl w:ilvl="0" w:tplc="43324E10">
      <w:start w:val="1"/>
      <w:numFmt w:val="lowerLetter"/>
      <w:lvlText w:val="%1)"/>
      <w:lvlJc w:val="left"/>
      <w:pPr>
        <w:ind w:left="2061" w:hanging="360"/>
      </w:pPr>
      <w:rPr>
        <w:rFonts w:hint="default"/>
        <w:color w:val="000000"/>
        <w:sz w:val="23"/>
      </w:rPr>
    </w:lvl>
    <w:lvl w:ilvl="1" w:tplc="471451D8" w:tentative="1">
      <w:start w:val="1"/>
      <w:numFmt w:val="lowerLetter"/>
      <w:lvlText w:val="%2."/>
      <w:lvlJc w:val="left"/>
      <w:pPr>
        <w:ind w:left="2781" w:hanging="360"/>
      </w:pPr>
    </w:lvl>
    <w:lvl w:ilvl="2" w:tplc="247ACF98" w:tentative="1">
      <w:start w:val="1"/>
      <w:numFmt w:val="lowerRoman"/>
      <w:lvlText w:val="%3."/>
      <w:lvlJc w:val="right"/>
      <w:pPr>
        <w:ind w:left="3501" w:hanging="180"/>
      </w:pPr>
    </w:lvl>
    <w:lvl w:ilvl="3" w:tplc="7C3EB1F4" w:tentative="1">
      <w:start w:val="1"/>
      <w:numFmt w:val="decimal"/>
      <w:lvlText w:val="%4."/>
      <w:lvlJc w:val="left"/>
      <w:pPr>
        <w:ind w:left="4221" w:hanging="360"/>
      </w:pPr>
    </w:lvl>
    <w:lvl w:ilvl="4" w:tplc="5128056A" w:tentative="1">
      <w:start w:val="1"/>
      <w:numFmt w:val="lowerLetter"/>
      <w:lvlText w:val="%5."/>
      <w:lvlJc w:val="left"/>
      <w:pPr>
        <w:ind w:left="4941" w:hanging="360"/>
      </w:pPr>
    </w:lvl>
    <w:lvl w:ilvl="5" w:tplc="02165132" w:tentative="1">
      <w:start w:val="1"/>
      <w:numFmt w:val="lowerRoman"/>
      <w:lvlText w:val="%6."/>
      <w:lvlJc w:val="right"/>
      <w:pPr>
        <w:ind w:left="5661" w:hanging="180"/>
      </w:pPr>
    </w:lvl>
    <w:lvl w:ilvl="6" w:tplc="3BB8639C" w:tentative="1">
      <w:start w:val="1"/>
      <w:numFmt w:val="decimal"/>
      <w:lvlText w:val="%7."/>
      <w:lvlJc w:val="left"/>
      <w:pPr>
        <w:ind w:left="6381" w:hanging="360"/>
      </w:pPr>
    </w:lvl>
    <w:lvl w:ilvl="7" w:tplc="F252D92C" w:tentative="1">
      <w:start w:val="1"/>
      <w:numFmt w:val="lowerLetter"/>
      <w:lvlText w:val="%8."/>
      <w:lvlJc w:val="left"/>
      <w:pPr>
        <w:ind w:left="7101" w:hanging="360"/>
      </w:pPr>
    </w:lvl>
    <w:lvl w:ilvl="8" w:tplc="F8685B16" w:tentative="1">
      <w:start w:val="1"/>
      <w:numFmt w:val="lowerRoman"/>
      <w:lvlText w:val="%9."/>
      <w:lvlJc w:val="right"/>
      <w:pPr>
        <w:ind w:left="7821" w:hanging="180"/>
      </w:pPr>
    </w:lvl>
  </w:abstractNum>
  <w:abstractNum w:abstractNumId="23" w15:restartNumberingAfterBreak="1">
    <w:nsid w:val="2D0E372E"/>
    <w:multiLevelType w:val="hybridMultilevel"/>
    <w:tmpl w:val="32B23CAE"/>
    <w:lvl w:ilvl="0" w:tplc="7A72CEFA">
      <w:start w:val="1"/>
      <w:numFmt w:val="lowerLetter"/>
      <w:lvlText w:val="%1)"/>
      <w:lvlJc w:val="left"/>
      <w:pPr>
        <w:ind w:left="720" w:hanging="360"/>
      </w:pPr>
      <w:rPr>
        <w:rFonts w:hint="default"/>
      </w:rPr>
    </w:lvl>
    <w:lvl w:ilvl="1" w:tplc="D7244190">
      <w:start w:val="1"/>
      <w:numFmt w:val="lowerLetter"/>
      <w:lvlText w:val="%2."/>
      <w:lvlJc w:val="left"/>
      <w:pPr>
        <w:ind w:left="1440" w:hanging="360"/>
      </w:pPr>
    </w:lvl>
    <w:lvl w:ilvl="2" w:tplc="A0C898D2">
      <w:start w:val="1"/>
      <w:numFmt w:val="lowerRoman"/>
      <w:lvlText w:val="%3."/>
      <w:lvlJc w:val="right"/>
      <w:pPr>
        <w:ind w:left="2160" w:hanging="180"/>
      </w:pPr>
    </w:lvl>
    <w:lvl w:ilvl="3" w:tplc="30467B00" w:tentative="1">
      <w:start w:val="1"/>
      <w:numFmt w:val="decimal"/>
      <w:lvlText w:val="%4."/>
      <w:lvlJc w:val="left"/>
      <w:pPr>
        <w:ind w:left="2880" w:hanging="360"/>
      </w:pPr>
    </w:lvl>
    <w:lvl w:ilvl="4" w:tplc="178A6E00" w:tentative="1">
      <w:start w:val="1"/>
      <w:numFmt w:val="lowerLetter"/>
      <w:lvlText w:val="%5."/>
      <w:lvlJc w:val="left"/>
      <w:pPr>
        <w:ind w:left="3600" w:hanging="360"/>
      </w:pPr>
    </w:lvl>
    <w:lvl w:ilvl="5" w:tplc="7B806B58" w:tentative="1">
      <w:start w:val="1"/>
      <w:numFmt w:val="lowerRoman"/>
      <w:lvlText w:val="%6."/>
      <w:lvlJc w:val="right"/>
      <w:pPr>
        <w:ind w:left="4320" w:hanging="180"/>
      </w:pPr>
    </w:lvl>
    <w:lvl w:ilvl="6" w:tplc="72FEEDD8" w:tentative="1">
      <w:start w:val="1"/>
      <w:numFmt w:val="decimal"/>
      <w:lvlText w:val="%7."/>
      <w:lvlJc w:val="left"/>
      <w:pPr>
        <w:ind w:left="5040" w:hanging="360"/>
      </w:pPr>
    </w:lvl>
    <w:lvl w:ilvl="7" w:tplc="39EC91AA" w:tentative="1">
      <w:start w:val="1"/>
      <w:numFmt w:val="lowerLetter"/>
      <w:lvlText w:val="%8."/>
      <w:lvlJc w:val="left"/>
      <w:pPr>
        <w:ind w:left="5760" w:hanging="360"/>
      </w:pPr>
    </w:lvl>
    <w:lvl w:ilvl="8" w:tplc="BA5E2D58" w:tentative="1">
      <w:start w:val="1"/>
      <w:numFmt w:val="lowerRoman"/>
      <w:lvlText w:val="%9."/>
      <w:lvlJc w:val="right"/>
      <w:pPr>
        <w:ind w:left="6480" w:hanging="180"/>
      </w:pPr>
    </w:lvl>
  </w:abstractNum>
  <w:abstractNum w:abstractNumId="24" w15:restartNumberingAfterBreak="1">
    <w:nsid w:val="31345E95"/>
    <w:multiLevelType w:val="hybridMultilevel"/>
    <w:tmpl w:val="6C3C9AF4"/>
    <w:lvl w:ilvl="0" w:tplc="E2683748">
      <w:start w:val="1"/>
      <w:numFmt w:val="decimal"/>
      <w:lvlText w:val="%1."/>
      <w:lvlJc w:val="left"/>
      <w:pPr>
        <w:ind w:left="720" w:hanging="360"/>
      </w:pPr>
      <w:rPr>
        <w:rFonts w:cs="Times New Roman"/>
      </w:rPr>
    </w:lvl>
    <w:lvl w:ilvl="1" w:tplc="15189718">
      <w:start w:val="1"/>
      <w:numFmt w:val="lowerLetter"/>
      <w:lvlText w:val="%2."/>
      <w:lvlJc w:val="left"/>
      <w:pPr>
        <w:ind w:left="1440" w:hanging="360"/>
      </w:pPr>
      <w:rPr>
        <w:rFonts w:cs="Times New Roman"/>
      </w:rPr>
    </w:lvl>
    <w:lvl w:ilvl="2" w:tplc="125E1434">
      <w:start w:val="1"/>
      <w:numFmt w:val="lowerRoman"/>
      <w:lvlText w:val="%3."/>
      <w:lvlJc w:val="right"/>
      <w:pPr>
        <w:ind w:left="2160" w:hanging="180"/>
      </w:pPr>
      <w:rPr>
        <w:rFonts w:cs="Times New Roman"/>
      </w:rPr>
    </w:lvl>
    <w:lvl w:ilvl="3" w:tplc="5452509E">
      <w:start w:val="1"/>
      <w:numFmt w:val="decimal"/>
      <w:lvlText w:val="%4."/>
      <w:lvlJc w:val="left"/>
      <w:pPr>
        <w:ind w:left="2880" w:hanging="360"/>
      </w:pPr>
      <w:rPr>
        <w:rFonts w:cs="Times New Roman"/>
      </w:rPr>
    </w:lvl>
    <w:lvl w:ilvl="4" w:tplc="18A253D4">
      <w:start w:val="1"/>
      <w:numFmt w:val="lowerLetter"/>
      <w:lvlText w:val="%5."/>
      <w:lvlJc w:val="left"/>
      <w:pPr>
        <w:ind w:left="3600" w:hanging="360"/>
      </w:pPr>
      <w:rPr>
        <w:rFonts w:cs="Times New Roman"/>
      </w:rPr>
    </w:lvl>
    <w:lvl w:ilvl="5" w:tplc="6FCA236A">
      <w:start w:val="1"/>
      <w:numFmt w:val="lowerRoman"/>
      <w:lvlText w:val="%6."/>
      <w:lvlJc w:val="right"/>
      <w:pPr>
        <w:ind w:left="4320" w:hanging="180"/>
      </w:pPr>
      <w:rPr>
        <w:rFonts w:cs="Times New Roman"/>
      </w:rPr>
    </w:lvl>
    <w:lvl w:ilvl="6" w:tplc="EAFA3B16">
      <w:start w:val="1"/>
      <w:numFmt w:val="decimal"/>
      <w:lvlText w:val="%7."/>
      <w:lvlJc w:val="left"/>
      <w:pPr>
        <w:ind w:left="5040" w:hanging="360"/>
      </w:pPr>
      <w:rPr>
        <w:rFonts w:cs="Times New Roman"/>
      </w:rPr>
    </w:lvl>
    <w:lvl w:ilvl="7" w:tplc="1B26DA2C">
      <w:start w:val="1"/>
      <w:numFmt w:val="lowerLetter"/>
      <w:lvlText w:val="%8."/>
      <w:lvlJc w:val="left"/>
      <w:pPr>
        <w:ind w:left="5760" w:hanging="360"/>
      </w:pPr>
      <w:rPr>
        <w:rFonts w:cs="Times New Roman"/>
      </w:rPr>
    </w:lvl>
    <w:lvl w:ilvl="8" w:tplc="8926FA82">
      <w:start w:val="1"/>
      <w:numFmt w:val="lowerRoman"/>
      <w:lvlText w:val="%9."/>
      <w:lvlJc w:val="right"/>
      <w:pPr>
        <w:ind w:left="6480" w:hanging="180"/>
      </w:pPr>
      <w:rPr>
        <w:rFonts w:cs="Times New Roman"/>
      </w:rPr>
    </w:lvl>
  </w:abstractNum>
  <w:abstractNum w:abstractNumId="25" w15:restartNumberingAfterBreak="1">
    <w:nsid w:val="4145457E"/>
    <w:multiLevelType w:val="hybridMultilevel"/>
    <w:tmpl w:val="6F941FF6"/>
    <w:lvl w:ilvl="0" w:tplc="42E6C11C">
      <w:start w:val="7"/>
      <w:numFmt w:val="lowerLetter"/>
      <w:lvlText w:val="%1)"/>
      <w:lvlJc w:val="left"/>
      <w:pPr>
        <w:ind w:left="720" w:hanging="360"/>
      </w:pPr>
      <w:rPr>
        <w:rFonts w:hint="default"/>
      </w:rPr>
    </w:lvl>
    <w:lvl w:ilvl="1" w:tplc="E8ACBE1A" w:tentative="1">
      <w:start w:val="1"/>
      <w:numFmt w:val="lowerLetter"/>
      <w:lvlText w:val="%2."/>
      <w:lvlJc w:val="left"/>
      <w:pPr>
        <w:ind w:left="1440" w:hanging="360"/>
      </w:pPr>
    </w:lvl>
    <w:lvl w:ilvl="2" w:tplc="7AFC82E2" w:tentative="1">
      <w:start w:val="1"/>
      <w:numFmt w:val="lowerRoman"/>
      <w:lvlText w:val="%3."/>
      <w:lvlJc w:val="right"/>
      <w:pPr>
        <w:ind w:left="2160" w:hanging="180"/>
      </w:pPr>
    </w:lvl>
    <w:lvl w:ilvl="3" w:tplc="953C8328" w:tentative="1">
      <w:start w:val="1"/>
      <w:numFmt w:val="decimal"/>
      <w:lvlText w:val="%4."/>
      <w:lvlJc w:val="left"/>
      <w:pPr>
        <w:ind w:left="2880" w:hanging="360"/>
      </w:pPr>
    </w:lvl>
    <w:lvl w:ilvl="4" w:tplc="311C7578" w:tentative="1">
      <w:start w:val="1"/>
      <w:numFmt w:val="lowerLetter"/>
      <w:lvlText w:val="%5."/>
      <w:lvlJc w:val="left"/>
      <w:pPr>
        <w:ind w:left="3600" w:hanging="360"/>
      </w:pPr>
    </w:lvl>
    <w:lvl w:ilvl="5" w:tplc="D668E47A" w:tentative="1">
      <w:start w:val="1"/>
      <w:numFmt w:val="lowerRoman"/>
      <w:lvlText w:val="%6."/>
      <w:lvlJc w:val="right"/>
      <w:pPr>
        <w:ind w:left="4320" w:hanging="180"/>
      </w:pPr>
    </w:lvl>
    <w:lvl w:ilvl="6" w:tplc="A2FE5C8A" w:tentative="1">
      <w:start w:val="1"/>
      <w:numFmt w:val="decimal"/>
      <w:lvlText w:val="%7."/>
      <w:lvlJc w:val="left"/>
      <w:pPr>
        <w:ind w:left="5040" w:hanging="360"/>
      </w:pPr>
    </w:lvl>
    <w:lvl w:ilvl="7" w:tplc="7BF6FB2C" w:tentative="1">
      <w:start w:val="1"/>
      <w:numFmt w:val="lowerLetter"/>
      <w:lvlText w:val="%8."/>
      <w:lvlJc w:val="left"/>
      <w:pPr>
        <w:ind w:left="5760" w:hanging="360"/>
      </w:pPr>
    </w:lvl>
    <w:lvl w:ilvl="8" w:tplc="7540B8A6" w:tentative="1">
      <w:start w:val="1"/>
      <w:numFmt w:val="lowerRoman"/>
      <w:lvlText w:val="%9."/>
      <w:lvlJc w:val="right"/>
      <w:pPr>
        <w:ind w:left="6480" w:hanging="180"/>
      </w:pPr>
    </w:lvl>
  </w:abstractNum>
  <w:abstractNum w:abstractNumId="26" w15:restartNumberingAfterBreak="1">
    <w:nsid w:val="49E80E86"/>
    <w:multiLevelType w:val="multilevel"/>
    <w:tmpl w:val="3B5EE22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1">
    <w:nsid w:val="4D6C5BE8"/>
    <w:multiLevelType w:val="hybridMultilevel"/>
    <w:tmpl w:val="1E620054"/>
    <w:lvl w:ilvl="0" w:tplc="C9CAD2EA">
      <w:start w:val="1"/>
      <w:numFmt w:val="bullet"/>
      <w:lvlText w:val=""/>
      <w:lvlJc w:val="left"/>
      <w:pPr>
        <w:ind w:left="862" w:hanging="360"/>
      </w:pPr>
      <w:rPr>
        <w:rFonts w:ascii="Symbol" w:hAnsi="Symbol" w:hint="default"/>
      </w:rPr>
    </w:lvl>
    <w:lvl w:ilvl="1" w:tplc="0AA6FD9C" w:tentative="1">
      <w:start w:val="1"/>
      <w:numFmt w:val="bullet"/>
      <w:lvlText w:val="o"/>
      <w:lvlJc w:val="left"/>
      <w:pPr>
        <w:ind w:left="1582" w:hanging="360"/>
      </w:pPr>
      <w:rPr>
        <w:rFonts w:ascii="Courier New" w:hAnsi="Courier New" w:cs="Courier New" w:hint="default"/>
      </w:rPr>
    </w:lvl>
    <w:lvl w:ilvl="2" w:tplc="E904CB26" w:tentative="1">
      <w:start w:val="1"/>
      <w:numFmt w:val="bullet"/>
      <w:lvlText w:val=""/>
      <w:lvlJc w:val="left"/>
      <w:pPr>
        <w:ind w:left="2302" w:hanging="360"/>
      </w:pPr>
      <w:rPr>
        <w:rFonts w:ascii="Wingdings" w:hAnsi="Wingdings" w:hint="default"/>
      </w:rPr>
    </w:lvl>
    <w:lvl w:ilvl="3" w:tplc="FFA86100" w:tentative="1">
      <w:start w:val="1"/>
      <w:numFmt w:val="bullet"/>
      <w:lvlText w:val=""/>
      <w:lvlJc w:val="left"/>
      <w:pPr>
        <w:ind w:left="3022" w:hanging="360"/>
      </w:pPr>
      <w:rPr>
        <w:rFonts w:ascii="Symbol" w:hAnsi="Symbol" w:hint="default"/>
      </w:rPr>
    </w:lvl>
    <w:lvl w:ilvl="4" w:tplc="D3E8EECC" w:tentative="1">
      <w:start w:val="1"/>
      <w:numFmt w:val="bullet"/>
      <w:lvlText w:val="o"/>
      <w:lvlJc w:val="left"/>
      <w:pPr>
        <w:ind w:left="3742" w:hanging="360"/>
      </w:pPr>
      <w:rPr>
        <w:rFonts w:ascii="Courier New" w:hAnsi="Courier New" w:cs="Courier New" w:hint="default"/>
      </w:rPr>
    </w:lvl>
    <w:lvl w:ilvl="5" w:tplc="B6241196" w:tentative="1">
      <w:start w:val="1"/>
      <w:numFmt w:val="bullet"/>
      <w:lvlText w:val=""/>
      <w:lvlJc w:val="left"/>
      <w:pPr>
        <w:ind w:left="4462" w:hanging="360"/>
      </w:pPr>
      <w:rPr>
        <w:rFonts w:ascii="Wingdings" w:hAnsi="Wingdings" w:hint="default"/>
      </w:rPr>
    </w:lvl>
    <w:lvl w:ilvl="6" w:tplc="E6D0792A" w:tentative="1">
      <w:start w:val="1"/>
      <w:numFmt w:val="bullet"/>
      <w:lvlText w:val=""/>
      <w:lvlJc w:val="left"/>
      <w:pPr>
        <w:ind w:left="5182" w:hanging="360"/>
      </w:pPr>
      <w:rPr>
        <w:rFonts w:ascii="Symbol" w:hAnsi="Symbol" w:hint="default"/>
      </w:rPr>
    </w:lvl>
    <w:lvl w:ilvl="7" w:tplc="D3F62CC4" w:tentative="1">
      <w:start w:val="1"/>
      <w:numFmt w:val="bullet"/>
      <w:lvlText w:val="o"/>
      <w:lvlJc w:val="left"/>
      <w:pPr>
        <w:ind w:left="5902" w:hanging="360"/>
      </w:pPr>
      <w:rPr>
        <w:rFonts w:ascii="Courier New" w:hAnsi="Courier New" w:cs="Courier New" w:hint="default"/>
      </w:rPr>
    </w:lvl>
    <w:lvl w:ilvl="8" w:tplc="D5B647A8" w:tentative="1">
      <w:start w:val="1"/>
      <w:numFmt w:val="bullet"/>
      <w:lvlText w:val=""/>
      <w:lvlJc w:val="left"/>
      <w:pPr>
        <w:ind w:left="6622" w:hanging="360"/>
      </w:pPr>
      <w:rPr>
        <w:rFonts w:ascii="Wingdings" w:hAnsi="Wingdings" w:hint="default"/>
      </w:rPr>
    </w:lvl>
  </w:abstractNum>
  <w:abstractNum w:abstractNumId="28" w15:restartNumberingAfterBreak="1">
    <w:nsid w:val="539372FA"/>
    <w:multiLevelType w:val="hybridMultilevel"/>
    <w:tmpl w:val="5BF08882"/>
    <w:lvl w:ilvl="0" w:tplc="3F9CD19A">
      <w:start w:val="1"/>
      <w:numFmt w:val="lowerLetter"/>
      <w:lvlText w:val="%1)"/>
      <w:lvlJc w:val="left"/>
      <w:pPr>
        <w:ind w:left="1139" w:hanging="360"/>
      </w:pPr>
      <w:rPr>
        <w:rFonts w:hint="default"/>
        <w:color w:val="000000"/>
        <w:sz w:val="23"/>
      </w:rPr>
    </w:lvl>
    <w:lvl w:ilvl="1" w:tplc="9E048E52" w:tentative="1">
      <w:start w:val="1"/>
      <w:numFmt w:val="bullet"/>
      <w:lvlText w:val="o"/>
      <w:lvlJc w:val="left"/>
      <w:pPr>
        <w:ind w:left="1859" w:hanging="360"/>
      </w:pPr>
      <w:rPr>
        <w:rFonts w:ascii="Courier New" w:hAnsi="Courier New" w:cs="Courier New" w:hint="default"/>
      </w:rPr>
    </w:lvl>
    <w:lvl w:ilvl="2" w:tplc="6C04650C" w:tentative="1">
      <w:start w:val="1"/>
      <w:numFmt w:val="bullet"/>
      <w:lvlText w:val=""/>
      <w:lvlJc w:val="left"/>
      <w:pPr>
        <w:ind w:left="2579" w:hanging="360"/>
      </w:pPr>
      <w:rPr>
        <w:rFonts w:ascii="Wingdings" w:hAnsi="Wingdings" w:hint="default"/>
      </w:rPr>
    </w:lvl>
    <w:lvl w:ilvl="3" w:tplc="08062598" w:tentative="1">
      <w:start w:val="1"/>
      <w:numFmt w:val="bullet"/>
      <w:lvlText w:val=""/>
      <w:lvlJc w:val="left"/>
      <w:pPr>
        <w:ind w:left="3299" w:hanging="360"/>
      </w:pPr>
      <w:rPr>
        <w:rFonts w:ascii="Symbol" w:hAnsi="Symbol" w:hint="default"/>
      </w:rPr>
    </w:lvl>
    <w:lvl w:ilvl="4" w:tplc="867E2004" w:tentative="1">
      <w:start w:val="1"/>
      <w:numFmt w:val="bullet"/>
      <w:lvlText w:val="o"/>
      <w:lvlJc w:val="left"/>
      <w:pPr>
        <w:ind w:left="4019" w:hanging="360"/>
      </w:pPr>
      <w:rPr>
        <w:rFonts w:ascii="Courier New" w:hAnsi="Courier New" w:cs="Courier New" w:hint="default"/>
      </w:rPr>
    </w:lvl>
    <w:lvl w:ilvl="5" w:tplc="A7980D72" w:tentative="1">
      <w:start w:val="1"/>
      <w:numFmt w:val="bullet"/>
      <w:lvlText w:val=""/>
      <w:lvlJc w:val="left"/>
      <w:pPr>
        <w:ind w:left="4739" w:hanging="360"/>
      </w:pPr>
      <w:rPr>
        <w:rFonts w:ascii="Wingdings" w:hAnsi="Wingdings" w:hint="default"/>
      </w:rPr>
    </w:lvl>
    <w:lvl w:ilvl="6" w:tplc="49721F72" w:tentative="1">
      <w:start w:val="1"/>
      <w:numFmt w:val="bullet"/>
      <w:lvlText w:val=""/>
      <w:lvlJc w:val="left"/>
      <w:pPr>
        <w:ind w:left="5459" w:hanging="360"/>
      </w:pPr>
      <w:rPr>
        <w:rFonts w:ascii="Symbol" w:hAnsi="Symbol" w:hint="default"/>
      </w:rPr>
    </w:lvl>
    <w:lvl w:ilvl="7" w:tplc="A21EFD8E" w:tentative="1">
      <w:start w:val="1"/>
      <w:numFmt w:val="bullet"/>
      <w:lvlText w:val="o"/>
      <w:lvlJc w:val="left"/>
      <w:pPr>
        <w:ind w:left="6179" w:hanging="360"/>
      </w:pPr>
      <w:rPr>
        <w:rFonts w:ascii="Courier New" w:hAnsi="Courier New" w:cs="Courier New" w:hint="default"/>
      </w:rPr>
    </w:lvl>
    <w:lvl w:ilvl="8" w:tplc="C4EE95AC" w:tentative="1">
      <w:start w:val="1"/>
      <w:numFmt w:val="bullet"/>
      <w:lvlText w:val=""/>
      <w:lvlJc w:val="left"/>
      <w:pPr>
        <w:ind w:left="6899" w:hanging="360"/>
      </w:pPr>
      <w:rPr>
        <w:rFonts w:ascii="Wingdings" w:hAnsi="Wingdings" w:hint="default"/>
      </w:rPr>
    </w:lvl>
  </w:abstractNum>
  <w:abstractNum w:abstractNumId="29" w15:restartNumberingAfterBreak="1">
    <w:nsid w:val="5A274740"/>
    <w:multiLevelType w:val="multilevel"/>
    <w:tmpl w:val="56D0E60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20"/>
        </w:tabs>
        <w:ind w:left="1020" w:hanging="480"/>
      </w:pPr>
      <w:rPr>
        <w:rFonts w:hint="default"/>
        <w:b w:val="0"/>
        <w:i w:val="0"/>
        <w:color w:val="auto"/>
      </w:rPr>
    </w:lvl>
    <w:lvl w:ilvl="2">
      <w:start w:val="1"/>
      <w:numFmt w:val="bullet"/>
      <w:lvlText w:val=""/>
      <w:lvlJc w:val="left"/>
      <w:pPr>
        <w:tabs>
          <w:tab w:val="num" w:pos="720"/>
        </w:tabs>
        <w:ind w:left="720" w:hanging="360"/>
      </w:pPr>
      <w:rPr>
        <w:rFonts w:ascii="Symbol" w:hAnsi="Symbol" w:hint="default"/>
        <w:b w:val="0"/>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1">
    <w:nsid w:val="62093975"/>
    <w:multiLevelType w:val="multilevel"/>
    <w:tmpl w:val="1EB8D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1" w15:restartNumberingAfterBreak="1">
    <w:nsid w:val="66EE0A4C"/>
    <w:multiLevelType w:val="hybridMultilevel"/>
    <w:tmpl w:val="616CE9C8"/>
    <w:lvl w:ilvl="0" w:tplc="9BD6DC46">
      <w:start w:val="1"/>
      <w:numFmt w:val="lowerLetter"/>
      <w:lvlText w:val="%1)"/>
      <w:lvlJc w:val="left"/>
      <w:pPr>
        <w:ind w:left="1287" w:hanging="360"/>
      </w:pPr>
      <w:rPr>
        <w:rFonts w:hint="default"/>
      </w:rPr>
    </w:lvl>
    <w:lvl w:ilvl="1" w:tplc="2362AE12" w:tentative="1">
      <w:start w:val="1"/>
      <w:numFmt w:val="lowerLetter"/>
      <w:lvlText w:val="%2."/>
      <w:lvlJc w:val="left"/>
      <w:pPr>
        <w:ind w:left="2007" w:hanging="360"/>
      </w:pPr>
    </w:lvl>
    <w:lvl w:ilvl="2" w:tplc="563EE304" w:tentative="1">
      <w:start w:val="1"/>
      <w:numFmt w:val="lowerRoman"/>
      <w:lvlText w:val="%3."/>
      <w:lvlJc w:val="right"/>
      <w:pPr>
        <w:ind w:left="2727" w:hanging="180"/>
      </w:pPr>
    </w:lvl>
    <w:lvl w:ilvl="3" w:tplc="BA6E9624" w:tentative="1">
      <w:start w:val="1"/>
      <w:numFmt w:val="decimal"/>
      <w:lvlText w:val="%4."/>
      <w:lvlJc w:val="left"/>
      <w:pPr>
        <w:ind w:left="3447" w:hanging="360"/>
      </w:pPr>
    </w:lvl>
    <w:lvl w:ilvl="4" w:tplc="739EE5B0" w:tentative="1">
      <w:start w:val="1"/>
      <w:numFmt w:val="lowerLetter"/>
      <w:lvlText w:val="%5."/>
      <w:lvlJc w:val="left"/>
      <w:pPr>
        <w:ind w:left="4167" w:hanging="360"/>
      </w:pPr>
    </w:lvl>
    <w:lvl w:ilvl="5" w:tplc="2996BC5E" w:tentative="1">
      <w:start w:val="1"/>
      <w:numFmt w:val="lowerRoman"/>
      <w:lvlText w:val="%6."/>
      <w:lvlJc w:val="right"/>
      <w:pPr>
        <w:ind w:left="4887" w:hanging="180"/>
      </w:pPr>
    </w:lvl>
    <w:lvl w:ilvl="6" w:tplc="DE1C555A" w:tentative="1">
      <w:start w:val="1"/>
      <w:numFmt w:val="decimal"/>
      <w:lvlText w:val="%7."/>
      <w:lvlJc w:val="left"/>
      <w:pPr>
        <w:ind w:left="5607" w:hanging="360"/>
      </w:pPr>
    </w:lvl>
    <w:lvl w:ilvl="7" w:tplc="D04EBB36" w:tentative="1">
      <w:start w:val="1"/>
      <w:numFmt w:val="lowerLetter"/>
      <w:lvlText w:val="%8."/>
      <w:lvlJc w:val="left"/>
      <w:pPr>
        <w:ind w:left="6327" w:hanging="360"/>
      </w:pPr>
    </w:lvl>
    <w:lvl w:ilvl="8" w:tplc="AE684E1A" w:tentative="1">
      <w:start w:val="1"/>
      <w:numFmt w:val="lowerRoman"/>
      <w:lvlText w:val="%9."/>
      <w:lvlJc w:val="right"/>
      <w:pPr>
        <w:ind w:left="7047" w:hanging="180"/>
      </w:pPr>
    </w:lvl>
  </w:abstractNum>
  <w:abstractNum w:abstractNumId="32" w15:restartNumberingAfterBreak="1">
    <w:nsid w:val="69A35817"/>
    <w:multiLevelType w:val="multilevel"/>
    <w:tmpl w:val="C834FF2A"/>
    <w:lvl w:ilvl="0">
      <w:start w:val="3"/>
      <w:numFmt w:val="decimal"/>
      <w:lvlText w:val="%1."/>
      <w:lvlJc w:val="left"/>
      <w:pPr>
        <w:ind w:left="1211" w:hanging="360"/>
      </w:pPr>
      <w:rPr>
        <w:rFonts w:hint="default"/>
        <w:color w:val="auto"/>
      </w:rPr>
    </w:lvl>
    <w:lvl w:ilvl="1">
      <w:start w:val="1"/>
      <w:numFmt w:val="decimal"/>
      <w:isLgl/>
      <w:lvlText w:val="%1.%2."/>
      <w:lvlJc w:val="left"/>
      <w:pPr>
        <w:ind w:left="1691" w:hanging="840"/>
      </w:pPr>
      <w:rPr>
        <w:rFonts w:hint="default"/>
      </w:rPr>
    </w:lvl>
    <w:lvl w:ilvl="2">
      <w:start w:val="1"/>
      <w:numFmt w:val="decimal"/>
      <w:isLgl/>
      <w:lvlText w:val="%1.%2.%3."/>
      <w:lvlJc w:val="left"/>
      <w:pPr>
        <w:ind w:left="1691" w:hanging="840"/>
      </w:pPr>
      <w:rPr>
        <w:rFonts w:hint="default"/>
      </w:rPr>
    </w:lvl>
    <w:lvl w:ilvl="3">
      <w:start w:val="1"/>
      <w:numFmt w:val="decimal"/>
      <w:isLgl/>
      <w:lvlText w:val="%1.%2.%3.%4."/>
      <w:lvlJc w:val="left"/>
      <w:pPr>
        <w:ind w:left="1691" w:hanging="84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1">
    <w:nsid w:val="6DB2095F"/>
    <w:multiLevelType w:val="hybridMultilevel"/>
    <w:tmpl w:val="43AC7E98"/>
    <w:lvl w:ilvl="0" w:tplc="169A92B4">
      <w:start w:val="1"/>
      <w:numFmt w:val="decimal"/>
      <w:lvlText w:val="%1)"/>
      <w:lvlJc w:val="left"/>
      <w:pPr>
        <w:tabs>
          <w:tab w:val="num" w:pos="720"/>
        </w:tabs>
        <w:ind w:left="720" w:hanging="360"/>
      </w:pPr>
      <w:rPr>
        <w:rFonts w:hint="default"/>
      </w:rPr>
    </w:lvl>
    <w:lvl w:ilvl="1" w:tplc="80B65466">
      <w:start w:val="1"/>
      <w:numFmt w:val="lowerLetter"/>
      <w:lvlText w:val="%2."/>
      <w:lvlJc w:val="left"/>
      <w:pPr>
        <w:tabs>
          <w:tab w:val="num" w:pos="1440"/>
        </w:tabs>
        <w:ind w:left="1440" w:hanging="360"/>
      </w:pPr>
    </w:lvl>
    <w:lvl w:ilvl="2" w:tplc="42E6C404" w:tentative="1">
      <w:start w:val="1"/>
      <w:numFmt w:val="lowerRoman"/>
      <w:lvlText w:val="%3."/>
      <w:lvlJc w:val="right"/>
      <w:pPr>
        <w:tabs>
          <w:tab w:val="num" w:pos="2160"/>
        </w:tabs>
        <w:ind w:left="2160" w:hanging="180"/>
      </w:pPr>
    </w:lvl>
    <w:lvl w:ilvl="3" w:tplc="8648D924" w:tentative="1">
      <w:start w:val="1"/>
      <w:numFmt w:val="decimal"/>
      <w:lvlText w:val="%4."/>
      <w:lvlJc w:val="left"/>
      <w:pPr>
        <w:tabs>
          <w:tab w:val="num" w:pos="2880"/>
        </w:tabs>
        <w:ind w:left="2880" w:hanging="360"/>
      </w:pPr>
    </w:lvl>
    <w:lvl w:ilvl="4" w:tplc="DEEA4410" w:tentative="1">
      <w:start w:val="1"/>
      <w:numFmt w:val="lowerLetter"/>
      <w:lvlText w:val="%5."/>
      <w:lvlJc w:val="left"/>
      <w:pPr>
        <w:tabs>
          <w:tab w:val="num" w:pos="3600"/>
        </w:tabs>
        <w:ind w:left="3600" w:hanging="360"/>
      </w:pPr>
    </w:lvl>
    <w:lvl w:ilvl="5" w:tplc="9E86FEC8" w:tentative="1">
      <w:start w:val="1"/>
      <w:numFmt w:val="lowerRoman"/>
      <w:lvlText w:val="%6."/>
      <w:lvlJc w:val="right"/>
      <w:pPr>
        <w:tabs>
          <w:tab w:val="num" w:pos="4320"/>
        </w:tabs>
        <w:ind w:left="4320" w:hanging="180"/>
      </w:pPr>
    </w:lvl>
    <w:lvl w:ilvl="6" w:tplc="060094AE" w:tentative="1">
      <w:start w:val="1"/>
      <w:numFmt w:val="decimal"/>
      <w:lvlText w:val="%7."/>
      <w:lvlJc w:val="left"/>
      <w:pPr>
        <w:tabs>
          <w:tab w:val="num" w:pos="5040"/>
        </w:tabs>
        <w:ind w:left="5040" w:hanging="360"/>
      </w:pPr>
    </w:lvl>
    <w:lvl w:ilvl="7" w:tplc="7060B406" w:tentative="1">
      <w:start w:val="1"/>
      <w:numFmt w:val="lowerLetter"/>
      <w:lvlText w:val="%8."/>
      <w:lvlJc w:val="left"/>
      <w:pPr>
        <w:tabs>
          <w:tab w:val="num" w:pos="5760"/>
        </w:tabs>
        <w:ind w:left="5760" w:hanging="360"/>
      </w:pPr>
    </w:lvl>
    <w:lvl w:ilvl="8" w:tplc="F71C6E36" w:tentative="1">
      <w:start w:val="1"/>
      <w:numFmt w:val="lowerRoman"/>
      <w:lvlText w:val="%9."/>
      <w:lvlJc w:val="right"/>
      <w:pPr>
        <w:tabs>
          <w:tab w:val="num" w:pos="6480"/>
        </w:tabs>
        <w:ind w:left="6480" w:hanging="180"/>
      </w:pPr>
    </w:lvl>
  </w:abstractNum>
  <w:abstractNum w:abstractNumId="34" w15:restartNumberingAfterBreak="1">
    <w:nsid w:val="6E575880"/>
    <w:multiLevelType w:val="hybridMultilevel"/>
    <w:tmpl w:val="D690F40A"/>
    <w:lvl w:ilvl="0" w:tplc="72046EC2">
      <w:start w:val="1"/>
      <w:numFmt w:val="bullet"/>
      <w:lvlText w:val=""/>
      <w:lvlJc w:val="left"/>
      <w:pPr>
        <w:ind w:left="1282" w:hanging="360"/>
      </w:pPr>
      <w:rPr>
        <w:rFonts w:ascii="Symbol" w:hAnsi="Symbol" w:hint="default"/>
      </w:rPr>
    </w:lvl>
    <w:lvl w:ilvl="1" w:tplc="701EAF6E" w:tentative="1">
      <w:start w:val="1"/>
      <w:numFmt w:val="bullet"/>
      <w:lvlText w:val="o"/>
      <w:lvlJc w:val="left"/>
      <w:pPr>
        <w:ind w:left="2002" w:hanging="360"/>
      </w:pPr>
      <w:rPr>
        <w:rFonts w:ascii="Courier New" w:hAnsi="Courier New" w:cs="Courier New" w:hint="default"/>
      </w:rPr>
    </w:lvl>
    <w:lvl w:ilvl="2" w:tplc="BA365FD6" w:tentative="1">
      <w:start w:val="1"/>
      <w:numFmt w:val="bullet"/>
      <w:lvlText w:val=""/>
      <w:lvlJc w:val="left"/>
      <w:pPr>
        <w:ind w:left="2722" w:hanging="360"/>
      </w:pPr>
      <w:rPr>
        <w:rFonts w:ascii="Wingdings" w:hAnsi="Wingdings" w:hint="default"/>
      </w:rPr>
    </w:lvl>
    <w:lvl w:ilvl="3" w:tplc="2F08B674" w:tentative="1">
      <w:start w:val="1"/>
      <w:numFmt w:val="bullet"/>
      <w:lvlText w:val=""/>
      <w:lvlJc w:val="left"/>
      <w:pPr>
        <w:ind w:left="3442" w:hanging="360"/>
      </w:pPr>
      <w:rPr>
        <w:rFonts w:ascii="Symbol" w:hAnsi="Symbol" w:hint="default"/>
      </w:rPr>
    </w:lvl>
    <w:lvl w:ilvl="4" w:tplc="F078F210" w:tentative="1">
      <w:start w:val="1"/>
      <w:numFmt w:val="bullet"/>
      <w:lvlText w:val="o"/>
      <w:lvlJc w:val="left"/>
      <w:pPr>
        <w:ind w:left="4162" w:hanging="360"/>
      </w:pPr>
      <w:rPr>
        <w:rFonts w:ascii="Courier New" w:hAnsi="Courier New" w:cs="Courier New" w:hint="default"/>
      </w:rPr>
    </w:lvl>
    <w:lvl w:ilvl="5" w:tplc="1774006A" w:tentative="1">
      <w:start w:val="1"/>
      <w:numFmt w:val="bullet"/>
      <w:lvlText w:val=""/>
      <w:lvlJc w:val="left"/>
      <w:pPr>
        <w:ind w:left="4882" w:hanging="360"/>
      </w:pPr>
      <w:rPr>
        <w:rFonts w:ascii="Wingdings" w:hAnsi="Wingdings" w:hint="default"/>
      </w:rPr>
    </w:lvl>
    <w:lvl w:ilvl="6" w:tplc="5226EE88" w:tentative="1">
      <w:start w:val="1"/>
      <w:numFmt w:val="bullet"/>
      <w:lvlText w:val=""/>
      <w:lvlJc w:val="left"/>
      <w:pPr>
        <w:ind w:left="5602" w:hanging="360"/>
      </w:pPr>
      <w:rPr>
        <w:rFonts w:ascii="Symbol" w:hAnsi="Symbol" w:hint="default"/>
      </w:rPr>
    </w:lvl>
    <w:lvl w:ilvl="7" w:tplc="7A5457F4" w:tentative="1">
      <w:start w:val="1"/>
      <w:numFmt w:val="bullet"/>
      <w:lvlText w:val="o"/>
      <w:lvlJc w:val="left"/>
      <w:pPr>
        <w:ind w:left="6322" w:hanging="360"/>
      </w:pPr>
      <w:rPr>
        <w:rFonts w:ascii="Courier New" w:hAnsi="Courier New" w:cs="Courier New" w:hint="default"/>
      </w:rPr>
    </w:lvl>
    <w:lvl w:ilvl="8" w:tplc="9FD2C896" w:tentative="1">
      <w:start w:val="1"/>
      <w:numFmt w:val="bullet"/>
      <w:lvlText w:val=""/>
      <w:lvlJc w:val="left"/>
      <w:pPr>
        <w:ind w:left="7042" w:hanging="360"/>
      </w:pPr>
      <w:rPr>
        <w:rFonts w:ascii="Wingdings" w:hAnsi="Wingdings" w:hint="default"/>
      </w:rPr>
    </w:lvl>
  </w:abstractNum>
  <w:abstractNum w:abstractNumId="35" w15:restartNumberingAfterBreak="1">
    <w:nsid w:val="747C7C52"/>
    <w:multiLevelType w:val="multilevel"/>
    <w:tmpl w:val="2976E164"/>
    <w:lvl w:ilvl="0">
      <w:start w:val="2"/>
      <w:numFmt w:val="decimal"/>
      <w:lvlText w:val="%1."/>
      <w:lvlJc w:val="left"/>
      <w:pPr>
        <w:tabs>
          <w:tab w:val="num" w:pos="1069"/>
        </w:tabs>
        <w:ind w:left="1069" w:hanging="360"/>
      </w:pPr>
      <w:rPr>
        <w:rFonts w:ascii="Times New Roman" w:hAnsi="Times New Roman" w:hint="default"/>
        <w:b/>
        <w:i w:val="0"/>
        <w:sz w:val="24"/>
      </w:rPr>
    </w:lvl>
    <w:lvl w:ilvl="1">
      <w:start w:val="1"/>
      <w:numFmt w:val="decimal"/>
      <w:lvlText w:val="%1.%2."/>
      <w:lvlJc w:val="left"/>
      <w:pPr>
        <w:tabs>
          <w:tab w:val="num" w:pos="1276"/>
        </w:tabs>
        <w:ind w:left="1285" w:hanging="576"/>
      </w:pPr>
      <w:rPr>
        <w:rFonts w:hint="default"/>
        <w:b w:val="0"/>
        <w:sz w:val="24"/>
        <w:szCs w:val="24"/>
      </w:rPr>
    </w:lvl>
    <w:lvl w:ilvl="2">
      <w:start w:val="1"/>
      <w:numFmt w:val="decimal"/>
      <w:lvlText w:val="%1.%2.%3."/>
      <w:lvlJc w:val="left"/>
      <w:pPr>
        <w:tabs>
          <w:tab w:val="num" w:pos="1429"/>
        </w:tabs>
        <w:ind w:left="1429" w:hanging="720"/>
      </w:pPr>
      <w:rPr>
        <w:rFonts w:hint="default"/>
        <w:b w:val="0"/>
        <w:bCs w:val="0"/>
        <w:i w:val="0"/>
        <w:iCs w:val="0"/>
        <w:caps w:val="0"/>
        <w:smallCaps w:val="0"/>
        <w:dstrike w:val="0"/>
        <w:outline w:val="0"/>
        <w:shadow w:val="0"/>
        <w:emboss w:val="0"/>
        <w:imprint w:val="0"/>
        <w:color w:val="auto"/>
        <w:spacing w:val="0"/>
        <w:w w:val="100"/>
        <w:kern w:val="0"/>
        <w:position w:val="0"/>
        <w:sz w:val="24"/>
        <w:u w:val="none"/>
        <w:effect w:val="none"/>
      </w:rPr>
    </w:lvl>
    <w:lvl w:ilvl="3">
      <w:start w:val="1"/>
      <w:numFmt w:val="none"/>
      <w:lvlText w:val="1)"/>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6" w15:restartNumberingAfterBreak="1">
    <w:nsid w:val="74FE1169"/>
    <w:multiLevelType w:val="hybridMultilevel"/>
    <w:tmpl w:val="3A5AFC78"/>
    <w:lvl w:ilvl="0" w:tplc="6406A23E">
      <w:start w:val="1"/>
      <w:numFmt w:val="lowerLetter"/>
      <w:lvlText w:val="%1)"/>
      <w:lvlJc w:val="left"/>
      <w:pPr>
        <w:tabs>
          <w:tab w:val="num" w:pos="360"/>
        </w:tabs>
        <w:ind w:left="360" w:hanging="360"/>
      </w:pPr>
      <w:rPr>
        <w:rFonts w:hint="default"/>
      </w:rPr>
    </w:lvl>
    <w:lvl w:ilvl="1" w:tplc="C5525B80" w:tentative="1">
      <w:start w:val="1"/>
      <w:numFmt w:val="lowerLetter"/>
      <w:lvlText w:val="%2."/>
      <w:lvlJc w:val="left"/>
      <w:pPr>
        <w:tabs>
          <w:tab w:val="num" w:pos="720"/>
        </w:tabs>
        <w:ind w:left="720" w:hanging="360"/>
      </w:pPr>
    </w:lvl>
    <w:lvl w:ilvl="2" w:tplc="CB287148" w:tentative="1">
      <w:start w:val="1"/>
      <w:numFmt w:val="lowerRoman"/>
      <w:lvlText w:val="%3."/>
      <w:lvlJc w:val="right"/>
      <w:pPr>
        <w:tabs>
          <w:tab w:val="num" w:pos="1440"/>
        </w:tabs>
        <w:ind w:left="1440" w:hanging="180"/>
      </w:pPr>
    </w:lvl>
    <w:lvl w:ilvl="3" w:tplc="7B18C76A" w:tentative="1">
      <w:start w:val="1"/>
      <w:numFmt w:val="decimal"/>
      <w:lvlText w:val="%4."/>
      <w:lvlJc w:val="left"/>
      <w:pPr>
        <w:tabs>
          <w:tab w:val="num" w:pos="2160"/>
        </w:tabs>
        <w:ind w:left="2160" w:hanging="360"/>
      </w:pPr>
    </w:lvl>
    <w:lvl w:ilvl="4" w:tplc="A210C8EA" w:tentative="1">
      <w:start w:val="1"/>
      <w:numFmt w:val="lowerLetter"/>
      <w:lvlText w:val="%5."/>
      <w:lvlJc w:val="left"/>
      <w:pPr>
        <w:tabs>
          <w:tab w:val="num" w:pos="2880"/>
        </w:tabs>
        <w:ind w:left="2880" w:hanging="360"/>
      </w:pPr>
    </w:lvl>
    <w:lvl w:ilvl="5" w:tplc="63448620" w:tentative="1">
      <w:start w:val="1"/>
      <w:numFmt w:val="lowerRoman"/>
      <w:lvlText w:val="%6."/>
      <w:lvlJc w:val="right"/>
      <w:pPr>
        <w:tabs>
          <w:tab w:val="num" w:pos="3600"/>
        </w:tabs>
        <w:ind w:left="3600" w:hanging="180"/>
      </w:pPr>
    </w:lvl>
    <w:lvl w:ilvl="6" w:tplc="E7E86AA6" w:tentative="1">
      <w:start w:val="1"/>
      <w:numFmt w:val="decimal"/>
      <w:lvlText w:val="%7."/>
      <w:lvlJc w:val="left"/>
      <w:pPr>
        <w:tabs>
          <w:tab w:val="num" w:pos="4320"/>
        </w:tabs>
        <w:ind w:left="4320" w:hanging="360"/>
      </w:pPr>
    </w:lvl>
    <w:lvl w:ilvl="7" w:tplc="DA323B0A" w:tentative="1">
      <w:start w:val="1"/>
      <w:numFmt w:val="lowerLetter"/>
      <w:lvlText w:val="%8."/>
      <w:lvlJc w:val="left"/>
      <w:pPr>
        <w:tabs>
          <w:tab w:val="num" w:pos="5040"/>
        </w:tabs>
        <w:ind w:left="5040" w:hanging="360"/>
      </w:pPr>
    </w:lvl>
    <w:lvl w:ilvl="8" w:tplc="52B440C4" w:tentative="1">
      <w:start w:val="1"/>
      <w:numFmt w:val="lowerRoman"/>
      <w:lvlText w:val="%9."/>
      <w:lvlJc w:val="right"/>
      <w:pPr>
        <w:tabs>
          <w:tab w:val="num" w:pos="5760"/>
        </w:tabs>
        <w:ind w:left="5760" w:hanging="180"/>
      </w:pPr>
    </w:lvl>
  </w:abstractNum>
  <w:abstractNum w:abstractNumId="37" w15:restartNumberingAfterBreak="1">
    <w:nsid w:val="75C556FD"/>
    <w:multiLevelType w:val="hybridMultilevel"/>
    <w:tmpl w:val="FCFACB82"/>
    <w:lvl w:ilvl="0" w:tplc="36DCF178">
      <w:start w:val="1"/>
      <w:numFmt w:val="bullet"/>
      <w:lvlText w:val=""/>
      <w:lvlJc w:val="left"/>
      <w:pPr>
        <w:ind w:left="862" w:hanging="360"/>
      </w:pPr>
      <w:rPr>
        <w:rFonts w:ascii="Symbol" w:hAnsi="Symbol" w:hint="default"/>
      </w:rPr>
    </w:lvl>
    <w:lvl w:ilvl="1" w:tplc="0D62D9EE" w:tentative="1">
      <w:start w:val="1"/>
      <w:numFmt w:val="bullet"/>
      <w:lvlText w:val="o"/>
      <w:lvlJc w:val="left"/>
      <w:pPr>
        <w:ind w:left="1582" w:hanging="360"/>
      </w:pPr>
      <w:rPr>
        <w:rFonts w:ascii="Courier New" w:hAnsi="Courier New" w:cs="Courier New" w:hint="default"/>
      </w:rPr>
    </w:lvl>
    <w:lvl w:ilvl="2" w:tplc="401AA668" w:tentative="1">
      <w:start w:val="1"/>
      <w:numFmt w:val="bullet"/>
      <w:lvlText w:val=""/>
      <w:lvlJc w:val="left"/>
      <w:pPr>
        <w:ind w:left="2302" w:hanging="360"/>
      </w:pPr>
      <w:rPr>
        <w:rFonts w:ascii="Wingdings" w:hAnsi="Wingdings" w:hint="default"/>
      </w:rPr>
    </w:lvl>
    <w:lvl w:ilvl="3" w:tplc="51CC77CA" w:tentative="1">
      <w:start w:val="1"/>
      <w:numFmt w:val="bullet"/>
      <w:lvlText w:val=""/>
      <w:lvlJc w:val="left"/>
      <w:pPr>
        <w:ind w:left="3022" w:hanging="360"/>
      </w:pPr>
      <w:rPr>
        <w:rFonts w:ascii="Symbol" w:hAnsi="Symbol" w:hint="default"/>
      </w:rPr>
    </w:lvl>
    <w:lvl w:ilvl="4" w:tplc="F336E664" w:tentative="1">
      <w:start w:val="1"/>
      <w:numFmt w:val="bullet"/>
      <w:lvlText w:val="o"/>
      <w:lvlJc w:val="left"/>
      <w:pPr>
        <w:ind w:left="3742" w:hanging="360"/>
      </w:pPr>
      <w:rPr>
        <w:rFonts w:ascii="Courier New" w:hAnsi="Courier New" w:cs="Courier New" w:hint="default"/>
      </w:rPr>
    </w:lvl>
    <w:lvl w:ilvl="5" w:tplc="0C4C3706" w:tentative="1">
      <w:start w:val="1"/>
      <w:numFmt w:val="bullet"/>
      <w:lvlText w:val=""/>
      <w:lvlJc w:val="left"/>
      <w:pPr>
        <w:ind w:left="4462" w:hanging="360"/>
      </w:pPr>
      <w:rPr>
        <w:rFonts w:ascii="Wingdings" w:hAnsi="Wingdings" w:hint="default"/>
      </w:rPr>
    </w:lvl>
    <w:lvl w:ilvl="6" w:tplc="644072B4" w:tentative="1">
      <w:start w:val="1"/>
      <w:numFmt w:val="bullet"/>
      <w:lvlText w:val=""/>
      <w:lvlJc w:val="left"/>
      <w:pPr>
        <w:ind w:left="5182" w:hanging="360"/>
      </w:pPr>
      <w:rPr>
        <w:rFonts w:ascii="Symbol" w:hAnsi="Symbol" w:hint="default"/>
      </w:rPr>
    </w:lvl>
    <w:lvl w:ilvl="7" w:tplc="050AB8EC" w:tentative="1">
      <w:start w:val="1"/>
      <w:numFmt w:val="bullet"/>
      <w:lvlText w:val="o"/>
      <w:lvlJc w:val="left"/>
      <w:pPr>
        <w:ind w:left="5902" w:hanging="360"/>
      </w:pPr>
      <w:rPr>
        <w:rFonts w:ascii="Courier New" w:hAnsi="Courier New" w:cs="Courier New" w:hint="default"/>
      </w:rPr>
    </w:lvl>
    <w:lvl w:ilvl="8" w:tplc="D01EBCE8" w:tentative="1">
      <w:start w:val="1"/>
      <w:numFmt w:val="bullet"/>
      <w:lvlText w:val=""/>
      <w:lvlJc w:val="left"/>
      <w:pPr>
        <w:ind w:left="6622" w:hanging="360"/>
      </w:pPr>
      <w:rPr>
        <w:rFonts w:ascii="Wingdings" w:hAnsi="Wingdings" w:hint="default"/>
      </w:rPr>
    </w:lvl>
  </w:abstractNum>
  <w:num w:numId="1" w16cid:durableId="933706590">
    <w:abstractNumId w:val="10"/>
  </w:num>
  <w:num w:numId="2" w16cid:durableId="1093666324">
    <w:abstractNumId w:val="8"/>
  </w:num>
  <w:num w:numId="3" w16cid:durableId="749616608">
    <w:abstractNumId w:val="7"/>
  </w:num>
  <w:num w:numId="4" w16cid:durableId="1226650792">
    <w:abstractNumId w:val="6"/>
  </w:num>
  <w:num w:numId="5" w16cid:durableId="828210600">
    <w:abstractNumId w:val="5"/>
  </w:num>
  <w:num w:numId="6" w16cid:durableId="302585206">
    <w:abstractNumId w:val="9"/>
  </w:num>
  <w:num w:numId="7" w16cid:durableId="1948997480">
    <w:abstractNumId w:val="4"/>
  </w:num>
  <w:num w:numId="8" w16cid:durableId="607928332">
    <w:abstractNumId w:val="3"/>
  </w:num>
  <w:num w:numId="9" w16cid:durableId="1075857983">
    <w:abstractNumId w:val="2"/>
  </w:num>
  <w:num w:numId="10" w16cid:durableId="575284485">
    <w:abstractNumId w:val="1"/>
  </w:num>
  <w:num w:numId="11" w16cid:durableId="1068193645">
    <w:abstractNumId w:val="0"/>
  </w:num>
  <w:num w:numId="12" w16cid:durableId="1509708388">
    <w:abstractNumId w:val="24"/>
  </w:num>
  <w:num w:numId="13" w16cid:durableId="1282107719">
    <w:abstractNumId w:val="33"/>
  </w:num>
  <w:num w:numId="14" w16cid:durableId="774715050">
    <w:abstractNumId w:val="16"/>
  </w:num>
  <w:num w:numId="15" w16cid:durableId="1362124425">
    <w:abstractNumId w:val="35"/>
  </w:num>
  <w:num w:numId="16" w16cid:durableId="182874326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4289857">
    <w:abstractNumId w:val="11"/>
  </w:num>
  <w:num w:numId="18" w16cid:durableId="1901791605">
    <w:abstractNumId w:val="26"/>
  </w:num>
  <w:num w:numId="19" w16cid:durableId="1242566525">
    <w:abstractNumId w:val="36"/>
  </w:num>
  <w:num w:numId="20" w16cid:durableId="821123346">
    <w:abstractNumId w:val="30"/>
  </w:num>
  <w:num w:numId="21" w16cid:durableId="2125423159">
    <w:abstractNumId w:val="22"/>
  </w:num>
  <w:num w:numId="22" w16cid:durableId="819662833">
    <w:abstractNumId w:val="17"/>
  </w:num>
  <w:num w:numId="23" w16cid:durableId="332338097">
    <w:abstractNumId w:val="19"/>
  </w:num>
  <w:num w:numId="24" w16cid:durableId="1574393482">
    <w:abstractNumId w:val="14"/>
  </w:num>
  <w:num w:numId="25" w16cid:durableId="1865055754">
    <w:abstractNumId w:val="34"/>
  </w:num>
  <w:num w:numId="26" w16cid:durableId="190074428">
    <w:abstractNumId w:val="37"/>
  </w:num>
  <w:num w:numId="27" w16cid:durableId="1771311213">
    <w:abstractNumId w:val="18"/>
  </w:num>
  <w:num w:numId="28" w16cid:durableId="2026054502">
    <w:abstractNumId w:val="13"/>
  </w:num>
  <w:num w:numId="29" w16cid:durableId="1414349797">
    <w:abstractNumId w:val="32"/>
  </w:num>
  <w:num w:numId="30" w16cid:durableId="1368023768">
    <w:abstractNumId w:val="29"/>
  </w:num>
  <w:num w:numId="31" w16cid:durableId="356542971">
    <w:abstractNumId w:val="27"/>
  </w:num>
  <w:num w:numId="32" w16cid:durableId="169561505">
    <w:abstractNumId w:val="23"/>
  </w:num>
  <w:num w:numId="33" w16cid:durableId="1701708201">
    <w:abstractNumId w:val="25"/>
  </w:num>
  <w:num w:numId="34" w16cid:durableId="771508089">
    <w:abstractNumId w:val="31"/>
  </w:num>
  <w:num w:numId="35" w16cid:durableId="823935818">
    <w:abstractNumId w:val="15"/>
  </w:num>
  <w:num w:numId="36" w16cid:durableId="2012639852">
    <w:abstractNumId w:val="28"/>
  </w:num>
  <w:num w:numId="37" w16cid:durableId="1466586261">
    <w:abstractNumId w:val="21"/>
  </w:num>
  <w:num w:numId="38" w16cid:durableId="5310699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9298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B30E5"/>
    <w:rsid w:val="000F7B90"/>
    <w:rsid w:val="00124173"/>
    <w:rsid w:val="00136E21"/>
    <w:rsid w:val="00151CE6"/>
    <w:rsid w:val="0015490B"/>
    <w:rsid w:val="001A278C"/>
    <w:rsid w:val="001B2EAC"/>
    <w:rsid w:val="001C3846"/>
    <w:rsid w:val="0020556B"/>
    <w:rsid w:val="00207E2B"/>
    <w:rsid w:val="00223F4C"/>
    <w:rsid w:val="00275B9E"/>
    <w:rsid w:val="002A066A"/>
    <w:rsid w:val="002A65C5"/>
    <w:rsid w:val="002E1474"/>
    <w:rsid w:val="0033731C"/>
    <w:rsid w:val="003B3094"/>
    <w:rsid w:val="00400EE7"/>
    <w:rsid w:val="004A58A6"/>
    <w:rsid w:val="00535564"/>
    <w:rsid w:val="005901F9"/>
    <w:rsid w:val="005B4F92"/>
    <w:rsid w:val="005B5850"/>
    <w:rsid w:val="005B66D1"/>
    <w:rsid w:val="005C6A06"/>
    <w:rsid w:val="005E672E"/>
    <w:rsid w:val="006235CA"/>
    <w:rsid w:val="00641E81"/>
    <w:rsid w:val="006624D9"/>
    <w:rsid w:val="00663C3A"/>
    <w:rsid w:val="00694422"/>
    <w:rsid w:val="006A1788"/>
    <w:rsid w:val="006A7C5E"/>
    <w:rsid w:val="006C1F4E"/>
    <w:rsid w:val="006E58B3"/>
    <w:rsid w:val="0071365A"/>
    <w:rsid w:val="00752C7A"/>
    <w:rsid w:val="007811BA"/>
    <w:rsid w:val="0079265C"/>
    <w:rsid w:val="00797C5A"/>
    <w:rsid w:val="007B3BA5"/>
    <w:rsid w:val="007E4D1F"/>
    <w:rsid w:val="0080657F"/>
    <w:rsid w:val="00815277"/>
    <w:rsid w:val="008267EE"/>
    <w:rsid w:val="00833A2D"/>
    <w:rsid w:val="00842C4F"/>
    <w:rsid w:val="00876C21"/>
    <w:rsid w:val="0088296A"/>
    <w:rsid w:val="008D4D5C"/>
    <w:rsid w:val="008E2DF5"/>
    <w:rsid w:val="00902349"/>
    <w:rsid w:val="0092497E"/>
    <w:rsid w:val="00960C5E"/>
    <w:rsid w:val="00976936"/>
    <w:rsid w:val="00987A93"/>
    <w:rsid w:val="009C43EB"/>
    <w:rsid w:val="009C51BB"/>
    <w:rsid w:val="009C5CDF"/>
    <w:rsid w:val="009E0094"/>
    <w:rsid w:val="009E7E01"/>
    <w:rsid w:val="00A11397"/>
    <w:rsid w:val="00A330A9"/>
    <w:rsid w:val="00A95BEA"/>
    <w:rsid w:val="00AE106C"/>
    <w:rsid w:val="00B117E2"/>
    <w:rsid w:val="00B12C26"/>
    <w:rsid w:val="00B17E14"/>
    <w:rsid w:val="00B416A0"/>
    <w:rsid w:val="00BC181E"/>
    <w:rsid w:val="00BF0050"/>
    <w:rsid w:val="00BF1536"/>
    <w:rsid w:val="00BF16D4"/>
    <w:rsid w:val="00C47076"/>
    <w:rsid w:val="00C47F57"/>
    <w:rsid w:val="00C55726"/>
    <w:rsid w:val="00C91F1A"/>
    <w:rsid w:val="00CC39CB"/>
    <w:rsid w:val="00CD4419"/>
    <w:rsid w:val="00CE690E"/>
    <w:rsid w:val="00CE72EB"/>
    <w:rsid w:val="00CF2810"/>
    <w:rsid w:val="00CF6F3D"/>
    <w:rsid w:val="00D21FA6"/>
    <w:rsid w:val="00D4640D"/>
    <w:rsid w:val="00D94D1A"/>
    <w:rsid w:val="00E31AA8"/>
    <w:rsid w:val="00E365CE"/>
    <w:rsid w:val="00E415A2"/>
    <w:rsid w:val="00E47768"/>
    <w:rsid w:val="00E7353C"/>
    <w:rsid w:val="00E81B96"/>
    <w:rsid w:val="00EA5121"/>
    <w:rsid w:val="00EE0E5E"/>
    <w:rsid w:val="00F146B6"/>
    <w:rsid w:val="00F35A08"/>
    <w:rsid w:val="00F67135"/>
    <w:rsid w:val="00F94681"/>
    <w:rsid w:val="00FB08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B10B01D"/>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9E7E01"/>
    <w:pPr>
      <w:keepNext/>
      <w:widowControl/>
      <w:numPr>
        <w:numId w:val="18"/>
      </w:numPr>
      <w:spacing w:after="0" w:line="240" w:lineRule="auto"/>
      <w:outlineLvl w:val="0"/>
    </w:pPr>
    <w:rPr>
      <w:rFonts w:ascii="Times New Roman" w:eastAsia="Times New Roman" w:hAnsi="Times New Roman"/>
      <w:i/>
      <w:iCs/>
      <w:sz w:val="28"/>
      <w:szCs w:val="24"/>
      <w:lang w:val="lv-LV"/>
    </w:rPr>
  </w:style>
  <w:style w:type="paragraph" w:styleId="Heading2">
    <w:name w:val="heading 2"/>
    <w:basedOn w:val="Normal"/>
    <w:next w:val="Normal"/>
    <w:link w:val="Heading2Char"/>
    <w:qFormat/>
    <w:rsid w:val="009E7E01"/>
    <w:pPr>
      <w:keepNext/>
      <w:widowControl/>
      <w:numPr>
        <w:ilvl w:val="1"/>
        <w:numId w:val="18"/>
      </w:numPr>
      <w:spacing w:after="0" w:line="240" w:lineRule="auto"/>
      <w:outlineLvl w:val="1"/>
    </w:pPr>
    <w:rPr>
      <w:rFonts w:ascii="Times New Roman" w:eastAsia="Times New Roman" w:hAnsi="Times New Roman"/>
      <w:b/>
      <w:bCs/>
      <w:sz w:val="28"/>
      <w:szCs w:val="20"/>
      <w:lang w:val="lv-LV"/>
    </w:rPr>
  </w:style>
  <w:style w:type="paragraph" w:styleId="Heading3">
    <w:name w:val="heading 3"/>
    <w:basedOn w:val="Normal"/>
    <w:next w:val="Normal"/>
    <w:link w:val="Heading3Char"/>
    <w:qFormat/>
    <w:rsid w:val="009E7E01"/>
    <w:pPr>
      <w:keepNext/>
      <w:widowControl/>
      <w:numPr>
        <w:ilvl w:val="2"/>
        <w:numId w:val="18"/>
      </w:numPr>
      <w:spacing w:after="0" w:line="240" w:lineRule="auto"/>
      <w:ind w:right="-334"/>
      <w:jc w:val="both"/>
      <w:outlineLvl w:val="2"/>
    </w:pPr>
    <w:rPr>
      <w:rFonts w:ascii="Times New Roman" w:eastAsia="Times New Roman" w:hAnsi="Times New Roman"/>
      <w:b/>
      <w:bCs/>
      <w:sz w:val="24"/>
      <w:szCs w:val="24"/>
      <w:lang w:val="lv-LV"/>
    </w:rPr>
  </w:style>
  <w:style w:type="paragraph" w:styleId="Heading4">
    <w:name w:val="heading 4"/>
    <w:basedOn w:val="Normal"/>
    <w:next w:val="Normal"/>
    <w:link w:val="Heading4Char"/>
    <w:qFormat/>
    <w:rsid w:val="009E7E01"/>
    <w:pPr>
      <w:keepNext/>
      <w:widowControl/>
      <w:numPr>
        <w:ilvl w:val="3"/>
        <w:numId w:val="18"/>
      </w:numPr>
      <w:spacing w:after="0" w:line="240" w:lineRule="auto"/>
      <w:jc w:val="center"/>
      <w:outlineLvl w:val="3"/>
    </w:pPr>
    <w:rPr>
      <w:rFonts w:ascii="Times New Roman" w:eastAsia="Times New Roman" w:hAnsi="Times New Roman"/>
      <w:sz w:val="24"/>
      <w:szCs w:val="20"/>
      <w:lang w:val="lv-LV"/>
    </w:rPr>
  </w:style>
  <w:style w:type="paragraph" w:styleId="Heading5">
    <w:name w:val="heading 5"/>
    <w:basedOn w:val="Normal"/>
    <w:next w:val="Normal"/>
    <w:link w:val="Heading5Char"/>
    <w:qFormat/>
    <w:rsid w:val="009E7E01"/>
    <w:pPr>
      <w:keepNext/>
      <w:widowControl/>
      <w:numPr>
        <w:ilvl w:val="4"/>
        <w:numId w:val="18"/>
      </w:numPr>
      <w:spacing w:after="0" w:line="240" w:lineRule="auto"/>
      <w:jc w:val="center"/>
      <w:outlineLvl w:val="4"/>
    </w:pPr>
    <w:rPr>
      <w:rFonts w:ascii="Times New Roman" w:eastAsia="Times New Roman" w:hAnsi="Times New Roman"/>
      <w:b/>
      <w:bCs/>
      <w:sz w:val="24"/>
      <w:szCs w:val="24"/>
      <w:lang w:val="lv-LV"/>
    </w:rPr>
  </w:style>
  <w:style w:type="paragraph" w:styleId="Heading6">
    <w:name w:val="heading 6"/>
    <w:basedOn w:val="Normal"/>
    <w:next w:val="Normal"/>
    <w:link w:val="Heading6Char"/>
    <w:qFormat/>
    <w:rsid w:val="009E7E01"/>
    <w:pPr>
      <w:keepNext/>
      <w:widowControl/>
      <w:numPr>
        <w:ilvl w:val="5"/>
        <w:numId w:val="18"/>
      </w:numPr>
      <w:spacing w:after="0" w:line="240" w:lineRule="auto"/>
      <w:outlineLvl w:val="5"/>
    </w:pPr>
    <w:rPr>
      <w:rFonts w:ascii="Times New Roman" w:eastAsia="Times New Roman" w:hAnsi="Times New Roman"/>
      <w:b/>
      <w:bCs/>
      <w:sz w:val="24"/>
      <w:szCs w:val="20"/>
      <w:lang w:val="lv-LV"/>
    </w:rPr>
  </w:style>
  <w:style w:type="paragraph" w:styleId="Heading7">
    <w:name w:val="heading 7"/>
    <w:basedOn w:val="Normal"/>
    <w:next w:val="Normal"/>
    <w:link w:val="Heading7Char"/>
    <w:qFormat/>
    <w:rsid w:val="009E7E01"/>
    <w:pPr>
      <w:widowControl/>
      <w:numPr>
        <w:ilvl w:val="6"/>
        <w:numId w:val="18"/>
      </w:numPr>
      <w:spacing w:before="240" w:after="60" w:line="240" w:lineRule="auto"/>
      <w:outlineLvl w:val="6"/>
    </w:pPr>
    <w:rPr>
      <w:rFonts w:ascii="Times New Roman" w:eastAsia="Times New Roman" w:hAnsi="Times New Roman"/>
      <w:sz w:val="24"/>
      <w:szCs w:val="24"/>
      <w:lang w:val="lv-LV"/>
    </w:rPr>
  </w:style>
  <w:style w:type="paragraph" w:styleId="Heading8">
    <w:name w:val="heading 8"/>
    <w:basedOn w:val="Normal"/>
    <w:next w:val="Normal"/>
    <w:link w:val="Heading8Char"/>
    <w:qFormat/>
    <w:rsid w:val="009E7E01"/>
    <w:pPr>
      <w:widowControl/>
      <w:numPr>
        <w:ilvl w:val="7"/>
        <w:numId w:val="18"/>
      </w:numPr>
      <w:spacing w:before="240" w:after="60" w:line="240" w:lineRule="auto"/>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E7E01"/>
    <w:pPr>
      <w:widowControl/>
      <w:numPr>
        <w:ilvl w:val="8"/>
        <w:numId w:val="18"/>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E01"/>
    <w:rPr>
      <w:rFonts w:ascii="Times New Roman" w:eastAsia="Times New Roman" w:hAnsi="Times New Roman"/>
      <w:i/>
      <w:iCs/>
      <w:sz w:val="28"/>
      <w:szCs w:val="24"/>
      <w:lang w:eastAsia="en-US"/>
    </w:rPr>
  </w:style>
  <w:style w:type="character" w:customStyle="1" w:styleId="Heading2Char">
    <w:name w:val="Heading 2 Char"/>
    <w:basedOn w:val="DefaultParagraphFont"/>
    <w:link w:val="Heading2"/>
    <w:rsid w:val="009E7E01"/>
    <w:rPr>
      <w:rFonts w:ascii="Times New Roman" w:eastAsia="Times New Roman" w:hAnsi="Times New Roman"/>
      <w:b/>
      <w:bCs/>
      <w:sz w:val="28"/>
      <w:lang w:eastAsia="en-US"/>
    </w:rPr>
  </w:style>
  <w:style w:type="character" w:customStyle="1" w:styleId="Heading3Char">
    <w:name w:val="Heading 3 Char"/>
    <w:basedOn w:val="DefaultParagraphFont"/>
    <w:link w:val="Heading3"/>
    <w:rsid w:val="009E7E01"/>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rsid w:val="009E7E01"/>
    <w:rPr>
      <w:rFonts w:ascii="Times New Roman" w:eastAsia="Times New Roman" w:hAnsi="Times New Roman"/>
      <w:sz w:val="24"/>
      <w:lang w:eastAsia="en-US"/>
    </w:rPr>
  </w:style>
  <w:style w:type="character" w:customStyle="1" w:styleId="Heading5Char">
    <w:name w:val="Heading 5 Char"/>
    <w:basedOn w:val="DefaultParagraphFont"/>
    <w:link w:val="Heading5"/>
    <w:rsid w:val="009E7E01"/>
    <w:rPr>
      <w:rFonts w:ascii="Times New Roman" w:eastAsia="Times New Roman" w:hAnsi="Times New Roman"/>
      <w:b/>
      <w:bCs/>
      <w:sz w:val="24"/>
      <w:szCs w:val="24"/>
      <w:lang w:eastAsia="en-US"/>
    </w:rPr>
  </w:style>
  <w:style w:type="character" w:customStyle="1" w:styleId="Heading6Char">
    <w:name w:val="Heading 6 Char"/>
    <w:basedOn w:val="DefaultParagraphFont"/>
    <w:link w:val="Heading6"/>
    <w:rsid w:val="009E7E01"/>
    <w:rPr>
      <w:rFonts w:ascii="Times New Roman" w:eastAsia="Times New Roman" w:hAnsi="Times New Roman"/>
      <w:b/>
      <w:bCs/>
      <w:sz w:val="24"/>
      <w:lang w:eastAsia="en-US"/>
    </w:rPr>
  </w:style>
  <w:style w:type="character" w:customStyle="1" w:styleId="Heading7Char">
    <w:name w:val="Heading 7 Char"/>
    <w:basedOn w:val="DefaultParagraphFont"/>
    <w:link w:val="Heading7"/>
    <w:rsid w:val="009E7E01"/>
    <w:rPr>
      <w:rFonts w:ascii="Times New Roman" w:eastAsia="Times New Roman" w:hAnsi="Times New Roman"/>
      <w:sz w:val="24"/>
      <w:szCs w:val="24"/>
      <w:lang w:eastAsia="en-US"/>
    </w:rPr>
  </w:style>
  <w:style w:type="character" w:customStyle="1" w:styleId="Heading8Char">
    <w:name w:val="Heading 8 Char"/>
    <w:basedOn w:val="DefaultParagraphFont"/>
    <w:link w:val="Heading8"/>
    <w:rsid w:val="009E7E01"/>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9E7E01"/>
    <w:rPr>
      <w:rFonts w:ascii="Arial" w:eastAsia="Times New Roman" w:hAnsi="Arial" w:cs="Arial"/>
      <w:sz w:val="22"/>
      <w:szCs w:val="22"/>
      <w:lang w:eastAsia="en-US"/>
    </w:rPr>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aliases w:val=" Rakstz. Rakstz., Rakstz. Rakstz. Rakstz., Rakstz. Rakstz. Rakstz. Rakstz., Rakstz. Rakstz. Rakstz. Rakstz. Rakstz. Rakst, Rakstz. Rakstz. Rakstz. Rakstz. Rakstz. Rakstz., Rakstz. Rakstz. Rakstz. Rakstz. Rakstz. Rakstz. Rakstz.,Char Char"/>
    <w:basedOn w:val="Normal"/>
    <w:link w:val="FootnoteTextChar"/>
    <w:unhideWhenUsed/>
    <w:rsid w:val="009E7E01"/>
    <w:pPr>
      <w:spacing w:after="0" w:line="240" w:lineRule="auto"/>
    </w:pPr>
    <w:rPr>
      <w:sz w:val="20"/>
      <w:szCs w:val="20"/>
    </w:rPr>
  </w:style>
  <w:style w:type="character" w:customStyle="1" w:styleId="FootnoteTextChar">
    <w:name w:val="Footnote Text Char"/>
    <w:aliases w:val=" Rakstz. Rakstz. Char, Rakstz. Rakstz. Rakstz. Char, Rakstz. Rakstz. Rakstz. Rakstz. Char, Rakstz. Rakstz. Rakstz. Rakstz. Rakstz. Rakst Char, Rakstz. Rakstz. Rakstz. Rakstz. Rakstz. Rakstz. Char,Char Char Char"/>
    <w:basedOn w:val="DefaultParagraphFont"/>
    <w:link w:val="FootnoteText"/>
    <w:rsid w:val="009E7E01"/>
    <w:rPr>
      <w:lang w:val="en-US" w:eastAsia="en-US"/>
    </w:rPr>
  </w:style>
  <w:style w:type="character" w:styleId="FootnoteReference">
    <w:name w:val="footnote reference"/>
    <w:unhideWhenUsed/>
    <w:rsid w:val="009E7E01"/>
    <w:rPr>
      <w:vertAlign w:val="superscript"/>
    </w:rPr>
  </w:style>
  <w:style w:type="paragraph" w:customStyle="1" w:styleId="naisf">
    <w:name w:val="naisf"/>
    <w:basedOn w:val="Normal"/>
    <w:rsid w:val="009E7E01"/>
    <w:pPr>
      <w:widowControl/>
      <w:spacing w:before="100" w:beforeAutospacing="1" w:after="100" w:afterAutospacing="1" w:line="240" w:lineRule="auto"/>
      <w:jc w:val="both"/>
    </w:pPr>
    <w:rPr>
      <w:rFonts w:ascii="Times New Roman" w:eastAsia="Times New Roman" w:hAnsi="Times New Roman"/>
      <w:sz w:val="24"/>
      <w:szCs w:val="24"/>
      <w:lang w:val="lv-LV"/>
    </w:rPr>
  </w:style>
  <w:style w:type="paragraph" w:styleId="ListParagraph">
    <w:name w:val="List Paragraph"/>
    <w:aliases w:val="2,Bullet list,H&amp;P List Paragraph,List Paragraph1,Normal bullet 2,Numurets,Saistīto dokumentu saraksts,Saraksta rindkopa1,Strip,Syle 1"/>
    <w:basedOn w:val="Normal"/>
    <w:link w:val="ListParagraphChar"/>
    <w:uiPriority w:val="34"/>
    <w:qFormat/>
    <w:rsid w:val="009E7E01"/>
    <w:pPr>
      <w:widowControl/>
      <w:spacing w:after="0" w:line="240" w:lineRule="auto"/>
      <w:ind w:left="720"/>
      <w:contextualSpacing/>
    </w:pPr>
    <w:rPr>
      <w:rFonts w:ascii="Times New Roman" w:eastAsia="Times New Roman" w:hAnsi="Times New Roman"/>
      <w:sz w:val="24"/>
      <w:szCs w:val="24"/>
      <w:lang w:val="lv-LV"/>
    </w:rPr>
  </w:style>
  <w:style w:type="character" w:customStyle="1" w:styleId="ListParagraphChar">
    <w:name w:val="List Paragraph Char"/>
    <w:aliases w:val="2 Char,Bullet list Char,H&amp;P List Paragraph Char,List Paragraph1 Char,Normal bullet 2 Char,Numurets Char,Saistīto dokumentu saraksts Char,Saraksta rindkopa1 Char,Strip Char,Syle 1 Char"/>
    <w:link w:val="ListParagraph"/>
    <w:uiPriority w:val="34"/>
    <w:qFormat/>
    <w:locked/>
    <w:rsid w:val="009E7E01"/>
    <w:rPr>
      <w:rFonts w:ascii="Times New Roman" w:eastAsia="Times New Roman" w:hAnsi="Times New Roman"/>
      <w:sz w:val="24"/>
      <w:szCs w:val="24"/>
      <w:lang w:eastAsia="en-US"/>
    </w:rPr>
  </w:style>
  <w:style w:type="paragraph" w:styleId="NormalWeb">
    <w:name w:val="Normal (Web)"/>
    <w:basedOn w:val="Normal"/>
    <w:rsid w:val="009E7E01"/>
    <w:pPr>
      <w:widowControl/>
      <w:spacing w:before="100" w:beforeAutospacing="1" w:after="100" w:afterAutospacing="1" w:line="240" w:lineRule="auto"/>
    </w:pPr>
    <w:rPr>
      <w:rFonts w:ascii="Times New Roman" w:eastAsia="Times New Roman" w:hAnsi="Times New Roman"/>
      <w:sz w:val="24"/>
      <w:szCs w:val="24"/>
      <w:lang w:val="lv-LV"/>
    </w:rPr>
  </w:style>
  <w:style w:type="paragraph" w:styleId="BodyTextIndent">
    <w:name w:val="Body Text Indent"/>
    <w:basedOn w:val="Normal"/>
    <w:link w:val="BodyTextIndentChar"/>
    <w:rsid w:val="009E7E01"/>
    <w:pPr>
      <w:widowControl/>
      <w:spacing w:after="0" w:line="240" w:lineRule="auto"/>
      <w:ind w:left="426"/>
      <w:jc w:val="both"/>
    </w:pPr>
    <w:rPr>
      <w:rFonts w:ascii="Times New Roman" w:eastAsia="Times New Roman" w:hAnsi="Times New Roman" w:cs="Arial"/>
      <w:sz w:val="24"/>
      <w:szCs w:val="20"/>
      <w:lang w:val="lv-LV"/>
    </w:rPr>
  </w:style>
  <w:style w:type="character" w:customStyle="1" w:styleId="BodyTextIndentChar">
    <w:name w:val="Body Text Indent Char"/>
    <w:basedOn w:val="DefaultParagraphFont"/>
    <w:link w:val="BodyTextIndent"/>
    <w:rsid w:val="009E7E01"/>
    <w:rPr>
      <w:rFonts w:ascii="Times New Roman" w:eastAsia="Times New Roman" w:hAnsi="Times New Roman" w:cs="Arial"/>
      <w:sz w:val="24"/>
      <w:lang w:eastAsia="en-US"/>
    </w:rPr>
  </w:style>
  <w:style w:type="paragraph" w:styleId="BodyTextIndent2">
    <w:name w:val="Body Text Indent 2"/>
    <w:basedOn w:val="Normal"/>
    <w:link w:val="BodyTextIndent2Char"/>
    <w:rsid w:val="009E7E01"/>
    <w:pPr>
      <w:widowControl/>
      <w:spacing w:after="0" w:line="240" w:lineRule="auto"/>
      <w:ind w:left="426" w:hanging="426"/>
    </w:pPr>
    <w:rPr>
      <w:rFonts w:ascii="Times New Roman" w:eastAsia="Times New Roman" w:hAnsi="Times New Roman"/>
      <w:sz w:val="24"/>
      <w:szCs w:val="20"/>
      <w:lang w:val="lv-LV"/>
    </w:rPr>
  </w:style>
  <w:style w:type="character" w:customStyle="1" w:styleId="BodyTextIndent2Char">
    <w:name w:val="Body Text Indent 2 Char"/>
    <w:basedOn w:val="DefaultParagraphFont"/>
    <w:link w:val="BodyTextIndent2"/>
    <w:rsid w:val="009E7E01"/>
    <w:rPr>
      <w:rFonts w:ascii="Times New Roman" w:eastAsia="Times New Roman" w:hAnsi="Times New Roman"/>
      <w:sz w:val="24"/>
      <w:lang w:eastAsia="en-US"/>
    </w:rPr>
  </w:style>
  <w:style w:type="paragraph" w:styleId="BodyTextIndent3">
    <w:name w:val="Body Text Indent 3"/>
    <w:basedOn w:val="Normal"/>
    <w:link w:val="BodyTextIndent3Char"/>
    <w:rsid w:val="009E7E01"/>
    <w:pPr>
      <w:widowControl/>
      <w:spacing w:after="0" w:line="240" w:lineRule="auto"/>
      <w:ind w:left="567" w:hanging="567"/>
    </w:pPr>
    <w:rPr>
      <w:rFonts w:ascii="Times New Roman" w:eastAsia="Times New Roman" w:hAnsi="Times New Roman"/>
      <w:sz w:val="24"/>
      <w:szCs w:val="20"/>
      <w:lang w:val="lv-LV"/>
    </w:rPr>
  </w:style>
  <w:style w:type="character" w:customStyle="1" w:styleId="BodyTextIndent3Char">
    <w:name w:val="Body Text Indent 3 Char"/>
    <w:basedOn w:val="DefaultParagraphFont"/>
    <w:link w:val="BodyTextIndent3"/>
    <w:rsid w:val="009E7E01"/>
    <w:rPr>
      <w:rFonts w:ascii="Times New Roman" w:eastAsia="Times New Roman" w:hAnsi="Times New Roman"/>
      <w:sz w:val="24"/>
      <w:lang w:eastAsia="en-US"/>
    </w:rPr>
  </w:style>
  <w:style w:type="paragraph" w:styleId="BodyText">
    <w:name w:val="Body Text"/>
    <w:basedOn w:val="Normal"/>
    <w:link w:val="BodyTextChar"/>
    <w:rsid w:val="009E7E01"/>
    <w:pPr>
      <w:widowControl/>
      <w:spacing w:after="0" w:line="240" w:lineRule="auto"/>
    </w:pPr>
    <w:rPr>
      <w:rFonts w:ascii="Times New Roman" w:eastAsia="Times New Roman" w:hAnsi="Times New Roman"/>
      <w:i/>
      <w:iCs/>
      <w:sz w:val="28"/>
      <w:szCs w:val="24"/>
      <w:lang w:val="lv-LV"/>
    </w:rPr>
  </w:style>
  <w:style w:type="character" w:customStyle="1" w:styleId="BodyTextChar">
    <w:name w:val="Body Text Char"/>
    <w:basedOn w:val="DefaultParagraphFont"/>
    <w:link w:val="BodyText"/>
    <w:rsid w:val="009E7E01"/>
    <w:rPr>
      <w:rFonts w:ascii="Times New Roman" w:eastAsia="Times New Roman" w:hAnsi="Times New Roman"/>
      <w:i/>
      <w:iCs/>
      <w:sz w:val="28"/>
      <w:szCs w:val="24"/>
      <w:lang w:eastAsia="en-US"/>
    </w:rPr>
  </w:style>
  <w:style w:type="paragraph" w:styleId="BodyText2">
    <w:name w:val="Body Text 2"/>
    <w:basedOn w:val="Normal"/>
    <w:link w:val="BodyText2Char"/>
    <w:rsid w:val="009E7E01"/>
    <w:pPr>
      <w:widowControl/>
      <w:spacing w:after="0" w:line="240" w:lineRule="auto"/>
    </w:pPr>
    <w:rPr>
      <w:rFonts w:ascii="Times New Roman" w:eastAsia="Times New Roman" w:hAnsi="Times New Roman"/>
      <w:sz w:val="28"/>
      <w:szCs w:val="24"/>
      <w:lang w:val="lv-LV"/>
    </w:rPr>
  </w:style>
  <w:style w:type="character" w:customStyle="1" w:styleId="BodyText2Char">
    <w:name w:val="Body Text 2 Char"/>
    <w:basedOn w:val="DefaultParagraphFont"/>
    <w:link w:val="BodyText2"/>
    <w:rsid w:val="009E7E01"/>
    <w:rPr>
      <w:rFonts w:ascii="Times New Roman" w:eastAsia="Times New Roman" w:hAnsi="Times New Roman"/>
      <w:sz w:val="28"/>
      <w:szCs w:val="24"/>
      <w:lang w:eastAsia="en-US"/>
    </w:rPr>
  </w:style>
  <w:style w:type="paragraph" w:styleId="BodyText3">
    <w:name w:val="Body Text 3"/>
    <w:basedOn w:val="Normal"/>
    <w:link w:val="BodyText3Char"/>
    <w:rsid w:val="009E7E01"/>
    <w:pPr>
      <w:widowControl/>
      <w:spacing w:after="0" w:line="240" w:lineRule="auto"/>
    </w:pPr>
    <w:rPr>
      <w:rFonts w:ascii="Times New Roman" w:eastAsia="Times New Roman" w:hAnsi="Times New Roman"/>
      <w:b/>
      <w:sz w:val="24"/>
      <w:szCs w:val="24"/>
      <w:lang w:val="lv-LV"/>
    </w:rPr>
  </w:style>
  <w:style w:type="character" w:customStyle="1" w:styleId="BodyText3Char">
    <w:name w:val="Body Text 3 Char"/>
    <w:basedOn w:val="DefaultParagraphFont"/>
    <w:link w:val="BodyText3"/>
    <w:rsid w:val="009E7E01"/>
    <w:rPr>
      <w:rFonts w:ascii="Times New Roman" w:eastAsia="Times New Roman" w:hAnsi="Times New Roman"/>
      <w:b/>
      <w:sz w:val="24"/>
      <w:szCs w:val="24"/>
      <w:lang w:eastAsia="en-US"/>
    </w:rPr>
  </w:style>
  <w:style w:type="character" w:styleId="PageNumber">
    <w:name w:val="page number"/>
    <w:basedOn w:val="DefaultParagraphFont"/>
    <w:rsid w:val="009E7E01"/>
  </w:style>
  <w:style w:type="paragraph" w:customStyle="1" w:styleId="naislab">
    <w:name w:val="naislab"/>
    <w:basedOn w:val="Normal"/>
    <w:rsid w:val="009E7E01"/>
    <w:pPr>
      <w:widowControl/>
      <w:spacing w:before="100" w:beforeAutospacing="1" w:after="100" w:afterAutospacing="1" w:line="240" w:lineRule="auto"/>
      <w:jc w:val="right"/>
    </w:pPr>
    <w:rPr>
      <w:rFonts w:ascii="Times New Roman" w:eastAsia="Times New Roman" w:hAnsi="Times New Roman"/>
      <w:sz w:val="24"/>
      <w:szCs w:val="24"/>
      <w:lang w:val="lv-LV"/>
    </w:rPr>
  </w:style>
  <w:style w:type="paragraph" w:customStyle="1" w:styleId="nais1">
    <w:name w:val="nais1"/>
    <w:basedOn w:val="Normal"/>
    <w:rsid w:val="009E7E01"/>
    <w:pPr>
      <w:widowControl/>
      <w:spacing w:before="100" w:beforeAutospacing="1" w:after="100" w:afterAutospacing="1" w:line="240" w:lineRule="auto"/>
    </w:pPr>
    <w:rPr>
      <w:rFonts w:ascii="Times New Roman" w:eastAsia="Times New Roman" w:hAnsi="Times New Roman"/>
      <w:sz w:val="24"/>
      <w:szCs w:val="24"/>
      <w:lang w:val="lv-LV"/>
    </w:rPr>
  </w:style>
  <w:style w:type="paragraph" w:styleId="Title">
    <w:name w:val="Title"/>
    <w:basedOn w:val="Normal"/>
    <w:link w:val="TitleChar"/>
    <w:qFormat/>
    <w:rsid w:val="009E7E01"/>
    <w:pPr>
      <w:widowControl/>
      <w:spacing w:after="0" w:line="360" w:lineRule="auto"/>
      <w:jc w:val="center"/>
    </w:pPr>
    <w:rPr>
      <w:rFonts w:ascii="Times New Roman" w:eastAsia="Times New Roman" w:hAnsi="Times New Roman"/>
      <w:b/>
      <w:bCs/>
      <w:sz w:val="24"/>
      <w:szCs w:val="24"/>
      <w:lang w:val="x-none"/>
    </w:rPr>
  </w:style>
  <w:style w:type="character" w:customStyle="1" w:styleId="TitleChar">
    <w:name w:val="Title Char"/>
    <w:basedOn w:val="DefaultParagraphFont"/>
    <w:link w:val="Title"/>
    <w:rsid w:val="009E7E01"/>
    <w:rPr>
      <w:rFonts w:ascii="Times New Roman" w:eastAsia="Times New Roman" w:hAnsi="Times New Roman"/>
      <w:b/>
      <w:bCs/>
      <w:sz w:val="24"/>
      <w:szCs w:val="24"/>
      <w:lang w:val="x-none" w:eastAsia="en-US"/>
    </w:rPr>
  </w:style>
  <w:style w:type="paragraph" w:customStyle="1" w:styleId="Standard">
    <w:name w:val="Standard"/>
    <w:rsid w:val="009E7E01"/>
    <w:pPr>
      <w:autoSpaceDE w:val="0"/>
      <w:autoSpaceDN w:val="0"/>
      <w:adjustRightInd w:val="0"/>
    </w:pPr>
    <w:rPr>
      <w:rFonts w:ascii="Times New Roman" w:eastAsia="Times New Roman" w:hAnsi="Times New Roman"/>
      <w:lang w:val="en-US" w:eastAsia="en-US"/>
    </w:rPr>
  </w:style>
  <w:style w:type="paragraph" w:styleId="Caption">
    <w:name w:val="caption"/>
    <w:basedOn w:val="Normal"/>
    <w:next w:val="Normal"/>
    <w:qFormat/>
    <w:rsid w:val="009E7E01"/>
    <w:pPr>
      <w:widowControl/>
      <w:spacing w:after="0" w:line="240" w:lineRule="auto"/>
      <w:jc w:val="center"/>
    </w:pPr>
    <w:rPr>
      <w:rFonts w:ascii="RimTimes" w:eastAsia="Times New Roman" w:hAnsi="RimTimes"/>
      <w:b/>
      <w:sz w:val="24"/>
      <w:szCs w:val="20"/>
      <w:lang w:val="lv-LV"/>
    </w:rPr>
  </w:style>
  <w:style w:type="character" w:styleId="FollowedHyperlink">
    <w:name w:val="FollowedHyperlink"/>
    <w:rsid w:val="009E7E01"/>
    <w:rPr>
      <w:color w:val="800080"/>
      <w:u w:val="single"/>
    </w:rPr>
  </w:style>
  <w:style w:type="paragraph" w:customStyle="1" w:styleId="RVnormal">
    <w:name w:val="RVnormal"/>
    <w:basedOn w:val="Normal"/>
    <w:rsid w:val="009E7E01"/>
    <w:pPr>
      <w:widowControl/>
      <w:spacing w:after="0" w:line="240" w:lineRule="auto"/>
      <w:jc w:val="both"/>
    </w:pPr>
    <w:rPr>
      <w:rFonts w:ascii="Times New Roman" w:eastAsia="Times New Roman" w:hAnsi="Times New Roman"/>
      <w:sz w:val="24"/>
      <w:szCs w:val="20"/>
      <w:lang w:val="lv-LV"/>
    </w:rPr>
  </w:style>
  <w:style w:type="paragraph" w:customStyle="1" w:styleId="naisc">
    <w:name w:val="naisc"/>
    <w:basedOn w:val="Normal"/>
    <w:rsid w:val="009E7E01"/>
    <w:pPr>
      <w:widowControl/>
      <w:spacing w:before="100" w:beforeAutospacing="1" w:after="100" w:afterAutospacing="1" w:line="240" w:lineRule="auto"/>
      <w:jc w:val="center"/>
    </w:pPr>
    <w:rPr>
      <w:rFonts w:ascii="Times New Roman" w:eastAsia="Times New Roman" w:hAnsi="Times New Roman"/>
      <w:sz w:val="24"/>
      <w:szCs w:val="24"/>
      <w:lang w:val="en-GB"/>
    </w:rPr>
  </w:style>
  <w:style w:type="paragraph" w:customStyle="1" w:styleId="texttitle">
    <w:name w:val="texttitle"/>
    <w:basedOn w:val="Normal"/>
    <w:rsid w:val="009E7E01"/>
    <w:pPr>
      <w:widowControl/>
      <w:shd w:val="clear" w:color="auto" w:fill="FFFFFF"/>
      <w:spacing w:after="100" w:afterAutospacing="1" w:line="360" w:lineRule="auto"/>
      <w:jc w:val="center"/>
    </w:pPr>
    <w:rPr>
      <w:rFonts w:ascii="Verdana" w:eastAsia="Times New Roman" w:hAnsi="Verdana"/>
      <w:b/>
      <w:bCs/>
      <w:caps/>
      <w:color w:val="000099"/>
      <w:sz w:val="16"/>
      <w:szCs w:val="16"/>
      <w:lang w:val="en-GB"/>
    </w:rPr>
  </w:style>
  <w:style w:type="paragraph" w:styleId="ListBullet">
    <w:name w:val="List Bullet"/>
    <w:basedOn w:val="Normal"/>
    <w:rsid w:val="009E7E01"/>
    <w:pPr>
      <w:widowControl/>
      <w:tabs>
        <w:tab w:val="num" w:pos="360"/>
      </w:tabs>
      <w:spacing w:after="0" w:line="240" w:lineRule="auto"/>
      <w:ind w:left="360" w:hanging="360"/>
    </w:pPr>
    <w:rPr>
      <w:rFonts w:ascii="Times New Roman" w:eastAsia="Times New Roman" w:hAnsi="Times New Roman"/>
      <w:sz w:val="24"/>
      <w:szCs w:val="24"/>
      <w:lang w:val="lv-LV"/>
    </w:rPr>
  </w:style>
  <w:style w:type="character" w:styleId="HTMLTypewriter">
    <w:name w:val="HTML Typewriter"/>
    <w:rsid w:val="009E7E01"/>
    <w:rPr>
      <w:rFonts w:ascii="Courier New" w:eastAsia="Times New Roman" w:hAnsi="Courier New" w:cs="Courier New"/>
      <w:sz w:val="20"/>
      <w:szCs w:val="20"/>
    </w:rPr>
  </w:style>
  <w:style w:type="paragraph" w:customStyle="1" w:styleId="CharCharCharCharCharCharCharCharCharCharCharCharCharCharChar">
    <w:name w:val="Char Char Char Char Char Char Char Char Char Char Char Char Char Char Char"/>
    <w:basedOn w:val="Normal"/>
    <w:next w:val="BlockText"/>
    <w:rsid w:val="009E7E01"/>
    <w:pPr>
      <w:widowControl/>
      <w:spacing w:before="120" w:after="160" w:line="240" w:lineRule="exact"/>
      <w:ind w:firstLine="720"/>
      <w:jc w:val="both"/>
    </w:pPr>
    <w:rPr>
      <w:rFonts w:ascii="Verdana" w:eastAsia="Times New Roman" w:hAnsi="Verdana"/>
      <w:sz w:val="20"/>
      <w:szCs w:val="20"/>
    </w:rPr>
  </w:style>
  <w:style w:type="paragraph" w:styleId="BlockText">
    <w:name w:val="Block Text"/>
    <w:basedOn w:val="Normal"/>
    <w:rsid w:val="009E7E01"/>
    <w:pPr>
      <w:widowControl/>
      <w:spacing w:after="120" w:line="240" w:lineRule="auto"/>
      <w:ind w:left="1440" w:right="1440"/>
    </w:pPr>
    <w:rPr>
      <w:rFonts w:ascii="Times New Roman" w:eastAsia="Times New Roman" w:hAnsi="Times New Roman"/>
      <w:sz w:val="24"/>
      <w:szCs w:val="24"/>
      <w:lang w:val="lv-LV"/>
    </w:rPr>
  </w:style>
  <w:style w:type="paragraph" w:customStyle="1" w:styleId="naiskr">
    <w:name w:val="naiskr"/>
    <w:basedOn w:val="Normal"/>
    <w:rsid w:val="009E7E01"/>
    <w:pPr>
      <w:widowControl/>
      <w:spacing w:before="100" w:beforeAutospacing="1" w:after="100" w:afterAutospacing="1" w:line="240" w:lineRule="auto"/>
    </w:pPr>
    <w:rPr>
      <w:rFonts w:ascii="Times New Roman" w:eastAsia="Times New Roman" w:hAnsi="Times New Roman"/>
      <w:sz w:val="24"/>
      <w:szCs w:val="24"/>
      <w:lang w:val="en-GB"/>
    </w:rPr>
  </w:style>
  <w:style w:type="paragraph" w:customStyle="1" w:styleId="CharCharCharCharCharCharCharCharCharCharCharChar">
    <w:name w:val="Char Char Char Char Char Char Char Char Char Char Char Char"/>
    <w:basedOn w:val="Normal"/>
    <w:next w:val="BlockText"/>
    <w:rsid w:val="009E7E01"/>
    <w:pPr>
      <w:widowControl/>
      <w:spacing w:before="120" w:after="160" w:line="240" w:lineRule="exact"/>
      <w:ind w:firstLine="720"/>
      <w:jc w:val="both"/>
    </w:pPr>
    <w:rPr>
      <w:rFonts w:ascii="Verdana" w:eastAsia="Times New Roman" w:hAnsi="Verdana"/>
      <w:sz w:val="20"/>
      <w:szCs w:val="20"/>
    </w:rPr>
  </w:style>
  <w:style w:type="character" w:styleId="Emphasis">
    <w:name w:val="Emphasis"/>
    <w:uiPriority w:val="20"/>
    <w:qFormat/>
    <w:rsid w:val="009E7E01"/>
    <w:rPr>
      <w:b/>
      <w:bCs/>
      <w:i w:val="0"/>
      <w:iCs w:val="0"/>
    </w:rPr>
  </w:style>
  <w:style w:type="paragraph" w:customStyle="1" w:styleId="Style2">
    <w:name w:val="Style2"/>
    <w:basedOn w:val="Heading1"/>
    <w:rsid w:val="009E7E01"/>
    <w:pPr>
      <w:numPr>
        <w:numId w:val="0"/>
      </w:numPr>
    </w:pPr>
    <w:rPr>
      <w:b/>
      <w:i w:val="0"/>
      <w:iCs w:val="0"/>
      <w:szCs w:val="20"/>
      <w:lang w:eastAsia="ru-RU"/>
    </w:rPr>
  </w:style>
  <w:style w:type="paragraph" w:customStyle="1" w:styleId="naisnod">
    <w:name w:val="naisnod"/>
    <w:basedOn w:val="Normal"/>
    <w:rsid w:val="009E7E01"/>
    <w:pPr>
      <w:widowControl/>
      <w:spacing w:before="100" w:beforeAutospacing="1" w:after="100" w:afterAutospacing="1" w:line="240" w:lineRule="auto"/>
      <w:jc w:val="center"/>
    </w:pPr>
    <w:rPr>
      <w:rFonts w:ascii="Times New Roman" w:eastAsia="Times New Roman" w:hAnsi="Times New Roman"/>
      <w:b/>
      <w:bCs/>
      <w:sz w:val="24"/>
      <w:szCs w:val="24"/>
      <w:lang w:val="en-GB"/>
    </w:rPr>
  </w:style>
  <w:style w:type="character" w:customStyle="1" w:styleId="st1">
    <w:name w:val="st1"/>
    <w:basedOn w:val="DefaultParagraphFont"/>
    <w:rsid w:val="009E7E01"/>
  </w:style>
  <w:style w:type="character" w:customStyle="1" w:styleId="CommentTextChar">
    <w:name w:val="Comment Text Char"/>
    <w:basedOn w:val="DefaultParagraphFont"/>
    <w:link w:val="CommentText"/>
    <w:semiHidden/>
    <w:rsid w:val="009E7E01"/>
    <w:rPr>
      <w:rFonts w:ascii="Times New Roman" w:eastAsia="Times New Roman" w:hAnsi="Times New Roman"/>
      <w:lang w:eastAsia="en-US"/>
    </w:rPr>
  </w:style>
  <w:style w:type="paragraph" w:styleId="CommentText">
    <w:name w:val="annotation text"/>
    <w:basedOn w:val="Normal"/>
    <w:link w:val="CommentTextChar"/>
    <w:semiHidden/>
    <w:rsid w:val="009E7E01"/>
    <w:pPr>
      <w:widowControl/>
      <w:spacing w:after="0" w:line="240" w:lineRule="auto"/>
    </w:pPr>
    <w:rPr>
      <w:rFonts w:ascii="Times New Roman" w:eastAsia="Times New Roman" w:hAnsi="Times New Roman"/>
      <w:sz w:val="20"/>
      <w:szCs w:val="20"/>
      <w:lang w:val="lv-LV"/>
    </w:rPr>
  </w:style>
  <w:style w:type="character" w:customStyle="1" w:styleId="CommentSubjectChar">
    <w:name w:val="Comment Subject Char"/>
    <w:basedOn w:val="CommentTextChar"/>
    <w:link w:val="CommentSubject"/>
    <w:semiHidden/>
    <w:rsid w:val="009E7E01"/>
    <w:rPr>
      <w:rFonts w:ascii="Times New Roman" w:eastAsia="Times New Roman" w:hAnsi="Times New Roman"/>
      <w:b/>
      <w:bCs/>
      <w:lang w:eastAsia="en-US"/>
    </w:rPr>
  </w:style>
  <w:style w:type="paragraph" w:styleId="CommentSubject">
    <w:name w:val="annotation subject"/>
    <w:basedOn w:val="CommentText"/>
    <w:next w:val="CommentText"/>
    <w:link w:val="CommentSubjectChar"/>
    <w:semiHidden/>
    <w:rsid w:val="009E7E01"/>
    <w:rPr>
      <w:b/>
      <w:bCs/>
    </w:rPr>
  </w:style>
  <w:style w:type="paragraph" w:customStyle="1" w:styleId="Default">
    <w:name w:val="Default"/>
    <w:rsid w:val="009E7E01"/>
    <w:pPr>
      <w:autoSpaceDE w:val="0"/>
      <w:autoSpaceDN w:val="0"/>
      <w:adjustRightInd w:val="0"/>
    </w:pPr>
    <w:rPr>
      <w:rFonts w:ascii="Symbol" w:eastAsia="Times New Roman" w:hAnsi="Symbol" w:cs="Symbol"/>
      <w:color w:val="000000"/>
      <w:sz w:val="24"/>
      <w:szCs w:val="24"/>
    </w:rPr>
  </w:style>
  <w:style w:type="character" w:customStyle="1" w:styleId="shorttext">
    <w:name w:val="short_text"/>
    <w:basedOn w:val="DefaultParagraphFont"/>
    <w:rsid w:val="009E7E01"/>
  </w:style>
  <w:style w:type="paragraph" w:styleId="Subtitle">
    <w:name w:val="Subtitle"/>
    <w:basedOn w:val="Normal"/>
    <w:link w:val="SubtitleChar"/>
    <w:qFormat/>
    <w:rsid w:val="009E7E01"/>
    <w:pPr>
      <w:widowControl/>
      <w:spacing w:after="0" w:line="240" w:lineRule="auto"/>
      <w:ind w:firstLine="284"/>
      <w:jc w:val="both"/>
    </w:pPr>
    <w:rPr>
      <w:rFonts w:ascii="Times New Roman" w:eastAsia="Times New Roman" w:hAnsi="Times New Roman"/>
      <w:sz w:val="24"/>
      <w:szCs w:val="20"/>
    </w:rPr>
  </w:style>
  <w:style w:type="character" w:customStyle="1" w:styleId="SubtitleChar">
    <w:name w:val="Subtitle Char"/>
    <w:basedOn w:val="DefaultParagraphFont"/>
    <w:link w:val="Subtitle"/>
    <w:rsid w:val="009E7E01"/>
    <w:rPr>
      <w:rFonts w:ascii="Times New Roman" w:eastAsia="Times New Roman" w:hAnsi="Times New Roman"/>
      <w:sz w:val="24"/>
      <w:lang w:val="en-US" w:eastAsia="en-US"/>
    </w:rPr>
  </w:style>
  <w:style w:type="paragraph" w:customStyle="1" w:styleId="doc-ti">
    <w:name w:val="doc-ti"/>
    <w:basedOn w:val="Normal"/>
    <w:rsid w:val="009E7E01"/>
    <w:pPr>
      <w:widowControl/>
      <w:spacing w:before="160" w:after="80" w:line="240" w:lineRule="auto"/>
      <w:jc w:val="center"/>
    </w:pPr>
    <w:rPr>
      <w:rFonts w:ascii="Times New Roman" w:eastAsia="Times New Roman" w:hAnsi="Times New Roman"/>
      <w:b/>
      <w:bCs/>
      <w:sz w:val="24"/>
      <w:szCs w:val="24"/>
      <w:lang w:val="lv-LV" w:eastAsia="lv-LV"/>
    </w:rPr>
  </w:style>
  <w:style w:type="character" w:customStyle="1" w:styleId="algo-summary">
    <w:name w:val="algo-summary"/>
    <w:rsid w:val="009E7E01"/>
  </w:style>
  <w:style w:type="character" w:styleId="CommentReference">
    <w:name w:val="annotation reference"/>
    <w:basedOn w:val="DefaultParagraphFont"/>
    <w:semiHidden/>
    <w:unhideWhenUsed/>
    <w:rsid w:val="00CF6F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dz_rss@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rc_rss@ldz.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0882-B822-44B9-A436-C0FE222C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27955</Words>
  <Characters>15935</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Inta Pudule</cp:lastModifiedBy>
  <cp:revision>2</cp:revision>
  <dcterms:created xsi:type="dcterms:W3CDTF">2024-04-18T08:17:00Z</dcterms:created>
  <dcterms:modified xsi:type="dcterms:W3CDTF">2024-04-18T08:17:00Z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