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7D41" w14:textId="77777777" w:rsidR="002D2F90" w:rsidRPr="003F5F17" w:rsidRDefault="002D2F90" w:rsidP="002D2F90">
      <w:pPr>
        <w:pStyle w:val="Default"/>
        <w:jc w:val="right"/>
        <w:rPr>
          <w:rFonts w:ascii="Arial" w:hAnsi="Arial" w:cs="Arial"/>
          <w:color w:val="auto"/>
          <w:sz w:val="20"/>
          <w:szCs w:val="20"/>
          <w:lang w:val="lv-LV"/>
        </w:rPr>
      </w:pPr>
      <w:bookmarkStart w:id="0" w:name="_GoBack"/>
      <w:bookmarkEnd w:id="0"/>
      <w:r w:rsidRPr="003F5F17">
        <w:rPr>
          <w:rFonts w:ascii="Arial" w:hAnsi="Arial" w:cs="Arial"/>
          <w:color w:val="auto"/>
          <w:sz w:val="20"/>
          <w:szCs w:val="20"/>
          <w:lang w:val="lv-LV"/>
        </w:rPr>
        <w:t>APSTIPRINĀTS</w:t>
      </w:r>
    </w:p>
    <w:p w14:paraId="15C9E57B" w14:textId="77777777" w:rsidR="002D2F90" w:rsidRPr="003F5F17" w:rsidRDefault="002D2F90" w:rsidP="002D2F90">
      <w:pPr>
        <w:pStyle w:val="Default"/>
        <w:jc w:val="right"/>
        <w:rPr>
          <w:rFonts w:ascii="Arial" w:hAnsi="Arial" w:cs="Arial"/>
          <w:color w:val="auto"/>
          <w:sz w:val="20"/>
          <w:szCs w:val="20"/>
          <w:lang w:val="lv-LV"/>
        </w:rPr>
      </w:pPr>
      <w:r w:rsidRPr="003F5F17">
        <w:rPr>
          <w:rFonts w:ascii="Arial" w:hAnsi="Arial" w:cs="Arial"/>
          <w:color w:val="auto"/>
          <w:sz w:val="20"/>
          <w:szCs w:val="20"/>
          <w:lang w:val="lv-LV"/>
        </w:rPr>
        <w:t>ar VAS “Latvijas dzelzceļš” iepirkuma komisijas</w:t>
      </w:r>
    </w:p>
    <w:p w14:paraId="7D75625E" w14:textId="77777777" w:rsidR="002D2F90" w:rsidRPr="003F5F17" w:rsidRDefault="002D2F90" w:rsidP="002D2F90">
      <w:pPr>
        <w:pStyle w:val="Default"/>
        <w:jc w:val="right"/>
        <w:rPr>
          <w:rFonts w:ascii="Arial" w:hAnsi="Arial" w:cs="Arial"/>
          <w:color w:val="auto"/>
          <w:sz w:val="20"/>
          <w:szCs w:val="20"/>
          <w:lang w:val="lv-LV"/>
        </w:rPr>
      </w:pPr>
      <w:r w:rsidRPr="003F5F17">
        <w:rPr>
          <w:rFonts w:ascii="Arial" w:hAnsi="Arial" w:cs="Arial"/>
          <w:color w:val="auto"/>
          <w:sz w:val="20"/>
          <w:szCs w:val="20"/>
          <w:lang w:val="lv-LV"/>
        </w:rPr>
        <w:t xml:space="preserve">2022.gada </w:t>
      </w:r>
      <w:r>
        <w:rPr>
          <w:rFonts w:ascii="Arial" w:hAnsi="Arial" w:cs="Arial"/>
          <w:color w:val="auto"/>
          <w:sz w:val="20"/>
          <w:szCs w:val="20"/>
          <w:lang w:val="lv-LV"/>
        </w:rPr>
        <w:t>4</w:t>
      </w:r>
      <w:r w:rsidRPr="003F5F17">
        <w:rPr>
          <w:rFonts w:ascii="Arial" w:hAnsi="Arial" w:cs="Arial"/>
          <w:color w:val="auto"/>
          <w:sz w:val="20"/>
          <w:szCs w:val="20"/>
          <w:lang w:val="lv-LV"/>
        </w:rPr>
        <w:t>.aprīļa  2.sēdes protokolu</w:t>
      </w:r>
    </w:p>
    <w:p w14:paraId="1B4BA351" w14:textId="77777777" w:rsidR="002D2F90" w:rsidRPr="003F5F17" w:rsidRDefault="002D2F90" w:rsidP="002D2F90">
      <w:pPr>
        <w:jc w:val="center"/>
        <w:rPr>
          <w:rFonts w:ascii="Arial" w:hAnsi="Arial" w:cs="Arial"/>
          <w:b/>
          <w:bCs/>
          <w:lang w:val="lv-LV"/>
        </w:rPr>
      </w:pPr>
    </w:p>
    <w:p w14:paraId="3FC514F2" w14:textId="77777777" w:rsidR="002D2F90" w:rsidRPr="003F5F17" w:rsidRDefault="002D2F90" w:rsidP="002D2F90">
      <w:pPr>
        <w:jc w:val="center"/>
        <w:rPr>
          <w:rFonts w:ascii="Arial" w:hAnsi="Arial" w:cs="Arial"/>
          <w:b/>
          <w:bCs/>
          <w:lang w:val="lv-LV"/>
        </w:rPr>
      </w:pPr>
      <w:r w:rsidRPr="003F5F17">
        <w:rPr>
          <w:rFonts w:ascii="Arial" w:hAnsi="Arial" w:cs="Arial"/>
          <w:b/>
          <w:bCs/>
          <w:lang w:val="lv-LV"/>
        </w:rPr>
        <w:t>Valsts akciju sabiedrības “Latvijas dzelzceļš”</w:t>
      </w:r>
    </w:p>
    <w:p w14:paraId="06C15C70" w14:textId="77777777" w:rsidR="002D2F90" w:rsidRPr="007C2206" w:rsidRDefault="002D2F90" w:rsidP="002D2F90">
      <w:pPr>
        <w:jc w:val="center"/>
        <w:rPr>
          <w:rFonts w:ascii="Arial" w:hAnsi="Arial" w:cs="Arial"/>
          <w:b/>
          <w:bCs/>
          <w:lang w:val="lv-LV"/>
        </w:rPr>
      </w:pPr>
      <w:r w:rsidRPr="007C2206">
        <w:rPr>
          <w:rFonts w:ascii="Arial" w:hAnsi="Arial" w:cs="Arial"/>
          <w:b/>
          <w:bCs/>
          <w:lang w:val="lv-LV"/>
        </w:rPr>
        <w:t>sarunu procedūrā ar publikāciju</w:t>
      </w:r>
    </w:p>
    <w:p w14:paraId="4303E3F8" w14:textId="77777777" w:rsidR="002D2F90" w:rsidRPr="007C2206" w:rsidRDefault="002D2F90" w:rsidP="002D2F90">
      <w:pPr>
        <w:jc w:val="center"/>
        <w:rPr>
          <w:rFonts w:ascii="Arial" w:hAnsi="Arial" w:cs="Arial"/>
          <w:b/>
          <w:bCs/>
          <w:lang w:val="lv-LV"/>
        </w:rPr>
      </w:pPr>
      <w:r w:rsidRPr="007C2206">
        <w:rPr>
          <w:rFonts w:ascii="Arial" w:hAnsi="Arial" w:cs="Arial"/>
          <w:b/>
          <w:bCs/>
          <w:lang w:val="lv-LV"/>
        </w:rPr>
        <w:t>“Publiskās lietošanas dzelzceļa infrastruktūras zemo pasažieru platformu remonts”</w:t>
      </w:r>
    </w:p>
    <w:p w14:paraId="074D6C2D" w14:textId="77777777" w:rsidR="002D2F90" w:rsidRPr="007C2206" w:rsidRDefault="002D2F90" w:rsidP="002D2F90">
      <w:pPr>
        <w:jc w:val="center"/>
        <w:rPr>
          <w:rFonts w:ascii="Arial" w:hAnsi="Arial" w:cs="Arial"/>
          <w:b/>
          <w:bCs/>
          <w:lang w:val="lv-LV"/>
        </w:rPr>
      </w:pPr>
      <w:r w:rsidRPr="007C2206">
        <w:rPr>
          <w:rFonts w:ascii="Arial" w:hAnsi="Arial" w:cs="Arial"/>
          <w:b/>
          <w:bCs/>
          <w:lang w:val="lv-LV"/>
        </w:rPr>
        <w:t>(identifikācijas Nr.</w:t>
      </w:r>
      <w:r w:rsidRPr="007C2206">
        <w:rPr>
          <w:rFonts w:ascii="Arial" w:hAnsi="Arial" w:cs="Arial"/>
          <w:b/>
          <w:bCs/>
          <w:shd w:val="clear" w:color="auto" w:fill="FFFFFF"/>
          <w:lang w:val="lv-LV"/>
        </w:rPr>
        <w:t xml:space="preserve"> LDZ 2022/72-SPAV</w:t>
      </w:r>
      <w:r w:rsidRPr="007C2206">
        <w:rPr>
          <w:rFonts w:ascii="Arial" w:hAnsi="Arial" w:cs="Arial"/>
          <w:b/>
          <w:bCs/>
          <w:lang w:val="lv-LV"/>
        </w:rPr>
        <w:t>)</w:t>
      </w:r>
    </w:p>
    <w:p w14:paraId="403BADF9" w14:textId="77777777" w:rsidR="002D2F90" w:rsidRPr="00EB0734" w:rsidRDefault="002D2F90" w:rsidP="002D2F90">
      <w:pPr>
        <w:jc w:val="center"/>
        <w:rPr>
          <w:rFonts w:ascii="Arial" w:hAnsi="Arial" w:cs="Arial"/>
          <w:lang w:val="lv-LV"/>
        </w:rPr>
      </w:pPr>
    </w:p>
    <w:p w14:paraId="4C8E0911" w14:textId="77777777" w:rsidR="002D2F90" w:rsidRPr="003F5F17" w:rsidRDefault="002D2F90" w:rsidP="002D2F90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  <w:r w:rsidRPr="003F5F17">
        <w:rPr>
          <w:rFonts w:ascii="Arial" w:hAnsi="Arial" w:cs="Arial"/>
          <w:b/>
          <w:smallCaps/>
          <w:sz w:val="20"/>
          <w:szCs w:val="20"/>
          <w:lang w:val="lv-LV"/>
        </w:rPr>
        <w:t>Grozījumi Nr.1</w:t>
      </w:r>
    </w:p>
    <w:p w14:paraId="7FFEA252" w14:textId="77777777" w:rsidR="002D2F90" w:rsidRPr="007C2206" w:rsidRDefault="002D2F90" w:rsidP="002D2F90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66A61920" w14:textId="77777777" w:rsidR="002D2F90" w:rsidRPr="00A122F5" w:rsidRDefault="002D2F90" w:rsidP="002D2F90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lang w:val="lv-LV"/>
        </w:rPr>
      </w:pPr>
      <w:bookmarkStart w:id="1" w:name="_Hlk84495250"/>
      <w:r w:rsidRPr="00A122F5">
        <w:rPr>
          <w:rFonts w:ascii="Arial" w:hAnsi="Arial" w:cs="Arial"/>
          <w:lang w:val="lv-LV"/>
        </w:rPr>
        <w:t xml:space="preserve">Sarunu procedūras </w:t>
      </w:r>
      <w:r w:rsidRPr="00A122F5">
        <w:rPr>
          <w:rFonts w:ascii="Arial" w:hAnsi="Arial" w:cs="Arial"/>
          <w:bCs/>
          <w:lang w:val="lv-LV"/>
        </w:rPr>
        <w:t xml:space="preserve">ar publikāciju </w:t>
      </w:r>
      <w:r w:rsidRPr="00A122F5">
        <w:rPr>
          <w:rFonts w:ascii="Arial" w:hAnsi="Arial" w:cs="Arial"/>
          <w:lang w:val="lv-LV"/>
        </w:rPr>
        <w:t>“</w:t>
      </w:r>
      <w:r w:rsidRPr="00A122F5">
        <w:rPr>
          <w:rFonts w:ascii="Arial" w:hAnsi="Arial" w:cs="Arial"/>
          <w:bCs/>
          <w:lang w:val="lv-LV"/>
        </w:rPr>
        <w:t>Publiskās lietošanas dzelzceļa infrastruktūras zemo pasažieru platformu remonts</w:t>
      </w:r>
      <w:r w:rsidRPr="00A122F5"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bCs/>
          <w:lang w:val="lv-LV"/>
        </w:rPr>
        <w:t xml:space="preserve"> (turpmāk – iepirkums) nolikumā (nolikums publicēts tīmekļu vietnē </w:t>
      </w:r>
      <w:hyperlink r:id="rId5" w:history="1">
        <w:r w:rsidRPr="00A122F5">
          <w:rPr>
            <w:rStyle w:val="Hyperlink"/>
            <w:rFonts w:ascii="Arial" w:hAnsi="Arial" w:cs="Arial"/>
            <w:bCs/>
            <w:lang w:val="lv-LV"/>
          </w:rPr>
          <w:t>www.ldz.lv</w:t>
        </w:r>
      </w:hyperlink>
      <w:r w:rsidRPr="00A122F5">
        <w:rPr>
          <w:rFonts w:ascii="Arial" w:hAnsi="Arial" w:cs="Arial"/>
          <w:bCs/>
          <w:lang w:val="lv-LV"/>
        </w:rPr>
        <w:t xml:space="preserve">) </w:t>
      </w:r>
      <w:r w:rsidRPr="00A122F5">
        <w:rPr>
          <w:rFonts w:ascii="Arial" w:hAnsi="Arial" w:cs="Arial"/>
          <w:bCs/>
          <w:color w:val="000000"/>
          <w:lang w:val="lv-LV"/>
        </w:rPr>
        <w:t>tiek veikti šādi grozījumi:</w:t>
      </w:r>
    </w:p>
    <w:p w14:paraId="0D1ECBDA" w14:textId="77777777" w:rsidR="002D2F90" w:rsidRPr="00A122F5" w:rsidRDefault="002D2F90" w:rsidP="002D2F90">
      <w:pPr>
        <w:pStyle w:val="ListParagraph"/>
        <w:numPr>
          <w:ilvl w:val="0"/>
          <w:numId w:val="1"/>
        </w:numPr>
        <w:spacing w:before="6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>iepirkuma nolikuma 1.pielikuma (Darba uzdevums) 2.punkta otrajā teikumā:</w:t>
      </w:r>
    </w:p>
    <w:p w14:paraId="717F1AE5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>aizstāt vārdu “bruģakmens” ar vārdu “asfalts”;</w:t>
      </w:r>
    </w:p>
    <w:p w14:paraId="3437C5F1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1.šķirklī “</w:t>
      </w:r>
      <w:r w:rsidRPr="002F6142">
        <w:rPr>
          <w:rFonts w:ascii="Arial" w:hAnsi="Arial" w:cs="Arial"/>
          <w:i/>
          <w:iCs/>
          <w:lang w:val="lv-LV"/>
        </w:rPr>
        <w:t>bloku saīsināšana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r>
        <w:rPr>
          <w:rFonts w:ascii="Arial" w:hAnsi="Arial" w:cs="Arial"/>
          <w:i/>
          <w:iCs/>
          <w:lang w:val="lv-LV"/>
        </w:rPr>
        <w:t>Sarkandaugava</w:t>
      </w:r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</w:t>
      </w:r>
      <w:r>
        <w:rPr>
          <w:rFonts w:ascii="Arial" w:hAnsi="Arial" w:cs="Arial"/>
          <w:lang w:val="lv-LV"/>
        </w:rPr>
        <w:t>.</w:t>
      </w:r>
      <w:r w:rsidRPr="00A122F5">
        <w:rPr>
          <w:rFonts w:ascii="Arial" w:hAnsi="Arial" w:cs="Arial"/>
          <w:lang w:val="lv-LV"/>
        </w:rPr>
        <w:t>”:</w:t>
      </w:r>
    </w:p>
    <w:p w14:paraId="5AB1870A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skaitli “114,20” ar skaitli “114,70”;</w:t>
      </w:r>
    </w:p>
    <w:p w14:paraId="67967853" w14:textId="77777777" w:rsidR="002D2F90" w:rsidRPr="00A122F5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1.šķirklī “</w:t>
      </w:r>
      <w:r w:rsidRPr="002F6142">
        <w:rPr>
          <w:rFonts w:ascii="Arial" w:hAnsi="Arial" w:cs="Arial"/>
          <w:i/>
          <w:iCs/>
          <w:lang w:val="lv-LV"/>
        </w:rPr>
        <w:t>bloku saīsināšana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r>
        <w:rPr>
          <w:rFonts w:ascii="Arial" w:hAnsi="Arial" w:cs="Arial"/>
          <w:i/>
          <w:iCs/>
          <w:lang w:val="lv-LV"/>
        </w:rPr>
        <w:t>Priedaine</w:t>
      </w:r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</w:t>
      </w:r>
      <w:r>
        <w:rPr>
          <w:rFonts w:ascii="Arial" w:hAnsi="Arial" w:cs="Arial"/>
          <w:lang w:val="lv-LV"/>
        </w:rPr>
        <w:t>.”:</w:t>
      </w:r>
    </w:p>
    <w:p w14:paraId="1293055C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>aizstāt skaitli “252,20” ar skaitli “152,</w:t>
      </w:r>
      <w:r>
        <w:rPr>
          <w:rFonts w:ascii="Arial" w:hAnsi="Arial" w:cs="Arial"/>
          <w:lang w:val="lv-LV"/>
        </w:rPr>
        <w:t>20</w:t>
      </w:r>
      <w:r w:rsidRPr="00A122F5">
        <w:rPr>
          <w:rFonts w:ascii="Arial" w:hAnsi="Arial" w:cs="Arial"/>
          <w:lang w:val="lv-LV"/>
        </w:rPr>
        <w:t>”</w:t>
      </w:r>
      <w:r>
        <w:rPr>
          <w:rFonts w:ascii="Arial" w:hAnsi="Arial" w:cs="Arial"/>
          <w:lang w:val="lv-LV"/>
        </w:rPr>
        <w:t>;</w:t>
      </w:r>
    </w:p>
    <w:p w14:paraId="2D4161E8" w14:textId="77777777" w:rsidR="002D2F90" w:rsidRPr="00A122F5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1.šķirklī “</w:t>
      </w:r>
      <w:r w:rsidRPr="002F6142">
        <w:rPr>
          <w:rFonts w:ascii="Arial" w:hAnsi="Arial" w:cs="Arial"/>
          <w:i/>
          <w:iCs/>
          <w:lang w:val="lv-LV"/>
        </w:rPr>
        <w:t>bloku saīsināšana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r>
        <w:rPr>
          <w:rFonts w:ascii="Arial" w:hAnsi="Arial" w:cs="Arial"/>
          <w:i/>
          <w:iCs/>
          <w:lang w:val="lv-LV"/>
        </w:rPr>
        <w:t>Vecdaugava</w:t>
      </w:r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</w:t>
      </w:r>
      <w:r>
        <w:rPr>
          <w:rFonts w:ascii="Arial" w:hAnsi="Arial" w:cs="Arial"/>
          <w:lang w:val="lv-LV"/>
        </w:rPr>
        <w:t>.”:</w:t>
      </w:r>
    </w:p>
    <w:p w14:paraId="4055BFB2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>aizstāt skaitli “</w:t>
      </w:r>
      <w:r>
        <w:rPr>
          <w:rFonts w:ascii="Arial" w:hAnsi="Arial" w:cs="Arial"/>
          <w:lang w:val="lv-LV"/>
        </w:rPr>
        <w:t>63,75</w:t>
      </w:r>
      <w:r w:rsidRPr="00A122F5">
        <w:rPr>
          <w:rFonts w:ascii="Arial" w:hAnsi="Arial" w:cs="Arial"/>
          <w:lang w:val="lv-LV"/>
        </w:rPr>
        <w:t>” ar skaitli “</w:t>
      </w:r>
      <w:r>
        <w:rPr>
          <w:rFonts w:ascii="Arial" w:hAnsi="Arial" w:cs="Arial"/>
          <w:lang w:val="lv-LV"/>
        </w:rPr>
        <w:t>63,80</w:t>
      </w:r>
      <w:r w:rsidRPr="00A122F5">
        <w:rPr>
          <w:rFonts w:ascii="Arial" w:hAnsi="Arial" w:cs="Arial"/>
          <w:lang w:val="lv-LV"/>
        </w:rPr>
        <w:t>”</w:t>
      </w:r>
      <w:r>
        <w:rPr>
          <w:rFonts w:ascii="Arial" w:hAnsi="Arial" w:cs="Arial"/>
          <w:lang w:val="lv-LV"/>
        </w:rPr>
        <w:t>;</w:t>
      </w:r>
    </w:p>
    <w:p w14:paraId="34A7F545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</w:t>
      </w:r>
      <w:r>
        <w:rPr>
          <w:rFonts w:ascii="Arial" w:hAnsi="Arial" w:cs="Arial"/>
          <w:lang w:val="lv-LV"/>
        </w:rPr>
        <w:t>2</w:t>
      </w:r>
      <w:r w:rsidRPr="00A122F5">
        <w:rPr>
          <w:rFonts w:ascii="Arial" w:hAnsi="Arial" w:cs="Arial"/>
          <w:lang w:val="lv-LV"/>
        </w:rPr>
        <w:t>.šķirklī “</w:t>
      </w:r>
      <w:r w:rsidRPr="002F6142">
        <w:rPr>
          <w:rFonts w:ascii="Arial" w:hAnsi="Arial" w:cs="Arial"/>
          <w:i/>
          <w:iCs/>
          <w:lang w:val="lv-LV"/>
        </w:rPr>
        <w:t>seguma remonts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r>
        <w:rPr>
          <w:rFonts w:ascii="Arial" w:hAnsi="Arial" w:cs="Arial"/>
          <w:i/>
          <w:iCs/>
          <w:lang w:val="lv-LV"/>
        </w:rPr>
        <w:t>Zemitāni</w:t>
      </w:r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</w:t>
      </w:r>
      <w:r>
        <w:rPr>
          <w:rFonts w:ascii="Arial" w:hAnsi="Arial" w:cs="Arial"/>
          <w:lang w:val="lv-LV"/>
        </w:rPr>
        <w:t>.</w:t>
      </w:r>
      <w:r w:rsidRPr="00A122F5">
        <w:rPr>
          <w:rFonts w:ascii="Arial" w:hAnsi="Arial" w:cs="Arial"/>
          <w:lang w:val="lv-LV"/>
        </w:rPr>
        <w:t>”.:</w:t>
      </w:r>
    </w:p>
    <w:p w14:paraId="2A79173C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skaitli “73,00” ar skaitli “73,20”;</w:t>
      </w:r>
    </w:p>
    <w:p w14:paraId="027D10FF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2504CD">
        <w:rPr>
          <w:rFonts w:ascii="Arial" w:hAnsi="Arial" w:cs="Arial"/>
          <w:lang w:val="lv-LV"/>
        </w:rPr>
        <w:t xml:space="preserve">iepirkuma nolikuma 2.pielikuma (Tāme, datne </w:t>
      </w:r>
      <w:r w:rsidRPr="002504CD">
        <w:rPr>
          <w:rFonts w:ascii="Arial" w:hAnsi="Arial" w:cs="Arial"/>
          <w:i/>
          <w:iCs/>
          <w:lang w:val="lv-LV"/>
        </w:rPr>
        <w:t xml:space="preserve">MS Excel </w:t>
      </w:r>
      <w:r w:rsidRPr="002504CD">
        <w:rPr>
          <w:rFonts w:ascii="Arial" w:hAnsi="Arial" w:cs="Arial"/>
          <w:lang w:val="lv-LV"/>
        </w:rPr>
        <w:t xml:space="preserve"> formā) 2.šķirklī “</w:t>
      </w:r>
      <w:r w:rsidRPr="002504CD">
        <w:rPr>
          <w:rFonts w:ascii="Arial" w:hAnsi="Arial" w:cs="Arial"/>
          <w:i/>
          <w:iCs/>
          <w:lang w:val="lv-LV"/>
        </w:rPr>
        <w:t>seguma remonts</w:t>
      </w:r>
      <w:r w:rsidRPr="002504CD">
        <w:rPr>
          <w:rFonts w:ascii="Arial" w:hAnsi="Arial" w:cs="Arial"/>
          <w:lang w:val="lv-LV"/>
        </w:rPr>
        <w:t xml:space="preserve">” pozīcijā “p/p </w:t>
      </w:r>
      <w:r>
        <w:rPr>
          <w:rFonts w:ascii="Arial" w:hAnsi="Arial" w:cs="Arial"/>
          <w:i/>
          <w:iCs/>
          <w:lang w:val="lv-LV"/>
        </w:rPr>
        <w:t>Brasa</w:t>
      </w:r>
      <w:r w:rsidRPr="002504CD">
        <w:rPr>
          <w:rFonts w:ascii="Arial" w:hAnsi="Arial" w:cs="Arial"/>
          <w:lang w:val="lv-LV"/>
        </w:rPr>
        <w:t>” kolonnā “Daudz.”:</w:t>
      </w:r>
    </w:p>
    <w:p w14:paraId="1301C2F5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 w:rsidRPr="002504CD">
        <w:rPr>
          <w:rFonts w:ascii="Arial" w:hAnsi="Arial" w:cs="Arial"/>
          <w:lang w:val="lv-LV"/>
        </w:rPr>
        <w:t>aizstāt skaitli “</w:t>
      </w:r>
      <w:r>
        <w:rPr>
          <w:rFonts w:ascii="Arial" w:hAnsi="Arial" w:cs="Arial"/>
          <w:lang w:val="lv-LV"/>
        </w:rPr>
        <w:t>200</w:t>
      </w:r>
      <w:r w:rsidRPr="002504CD">
        <w:rPr>
          <w:rFonts w:ascii="Arial" w:hAnsi="Arial" w:cs="Arial"/>
          <w:lang w:val="lv-LV"/>
        </w:rPr>
        <w:t>” ar skaitli “</w:t>
      </w:r>
      <w:r>
        <w:rPr>
          <w:rFonts w:ascii="Arial" w:hAnsi="Arial" w:cs="Arial"/>
          <w:lang w:val="lv-LV"/>
        </w:rPr>
        <w:t>200,20</w:t>
      </w:r>
      <w:r w:rsidRPr="002504CD">
        <w:rPr>
          <w:rFonts w:ascii="Arial" w:hAnsi="Arial" w:cs="Arial"/>
          <w:lang w:val="lv-LV"/>
        </w:rPr>
        <w:t>”</w:t>
      </w:r>
      <w:r>
        <w:rPr>
          <w:rFonts w:ascii="Arial" w:hAnsi="Arial" w:cs="Arial"/>
          <w:lang w:val="lv-LV"/>
        </w:rPr>
        <w:t>;</w:t>
      </w:r>
    </w:p>
    <w:p w14:paraId="45A0ECF3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</w:t>
      </w:r>
      <w:r>
        <w:rPr>
          <w:rFonts w:ascii="Arial" w:hAnsi="Arial" w:cs="Arial"/>
          <w:lang w:val="lv-LV"/>
        </w:rPr>
        <w:t>2</w:t>
      </w:r>
      <w:r w:rsidRPr="00A122F5">
        <w:rPr>
          <w:rFonts w:ascii="Arial" w:hAnsi="Arial" w:cs="Arial"/>
          <w:lang w:val="lv-LV"/>
        </w:rPr>
        <w:t>.šķirklī “</w:t>
      </w:r>
      <w:r w:rsidRPr="002F6142">
        <w:rPr>
          <w:rFonts w:ascii="Arial" w:hAnsi="Arial" w:cs="Arial"/>
          <w:i/>
          <w:iCs/>
          <w:lang w:val="lv-LV"/>
        </w:rPr>
        <w:t>seguma remonts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r>
        <w:rPr>
          <w:rFonts w:ascii="Arial" w:hAnsi="Arial" w:cs="Arial"/>
          <w:i/>
          <w:iCs/>
          <w:lang w:val="lv-LV"/>
        </w:rPr>
        <w:t>Sarkandaugava</w:t>
      </w:r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</w:t>
      </w:r>
      <w:r>
        <w:rPr>
          <w:rFonts w:ascii="Arial" w:hAnsi="Arial" w:cs="Arial"/>
          <w:lang w:val="lv-LV"/>
        </w:rPr>
        <w:t>.</w:t>
      </w:r>
      <w:r w:rsidRPr="00A122F5">
        <w:rPr>
          <w:rFonts w:ascii="Arial" w:hAnsi="Arial" w:cs="Arial"/>
          <w:lang w:val="lv-LV"/>
        </w:rPr>
        <w:t>”</w:t>
      </w:r>
      <w:r>
        <w:rPr>
          <w:rFonts w:ascii="Arial" w:hAnsi="Arial" w:cs="Arial"/>
          <w:lang w:val="lv-LV"/>
        </w:rPr>
        <w:t>:</w:t>
      </w:r>
    </w:p>
    <w:p w14:paraId="49AEFCBF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skaitli “115,00” ar skaitli “114,70”;</w:t>
      </w:r>
    </w:p>
    <w:p w14:paraId="5922F664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</w:t>
      </w:r>
      <w:r>
        <w:rPr>
          <w:rFonts w:ascii="Arial" w:hAnsi="Arial" w:cs="Arial"/>
          <w:lang w:val="lv-LV"/>
        </w:rPr>
        <w:t>2</w:t>
      </w:r>
      <w:r w:rsidRPr="00A122F5">
        <w:rPr>
          <w:rFonts w:ascii="Arial" w:hAnsi="Arial" w:cs="Arial"/>
          <w:lang w:val="lv-LV"/>
        </w:rPr>
        <w:t>.šķirklī “</w:t>
      </w:r>
      <w:r w:rsidRPr="002F6142">
        <w:rPr>
          <w:rFonts w:ascii="Arial" w:hAnsi="Arial" w:cs="Arial"/>
          <w:i/>
          <w:iCs/>
          <w:lang w:val="lv-LV"/>
        </w:rPr>
        <w:t>seguma remonts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r>
        <w:rPr>
          <w:rFonts w:ascii="Arial" w:hAnsi="Arial" w:cs="Arial"/>
          <w:i/>
          <w:iCs/>
          <w:lang w:val="lv-LV"/>
        </w:rPr>
        <w:t>Carnikava</w:t>
      </w:r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“Daudz”.:</w:t>
      </w:r>
    </w:p>
    <w:p w14:paraId="2D532D5A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skaitli “226,00” ar skaitli “226,30”;</w:t>
      </w:r>
    </w:p>
    <w:p w14:paraId="6AFF930F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</w:t>
      </w:r>
      <w:r>
        <w:rPr>
          <w:rFonts w:ascii="Arial" w:hAnsi="Arial" w:cs="Arial"/>
          <w:lang w:val="lv-LV"/>
        </w:rPr>
        <w:t>2</w:t>
      </w:r>
      <w:r w:rsidRPr="00A122F5">
        <w:rPr>
          <w:rFonts w:ascii="Arial" w:hAnsi="Arial" w:cs="Arial"/>
          <w:lang w:val="lv-LV"/>
        </w:rPr>
        <w:t>.šķirklī “</w:t>
      </w:r>
      <w:r w:rsidRPr="002F6142">
        <w:rPr>
          <w:rFonts w:ascii="Arial" w:hAnsi="Arial" w:cs="Arial"/>
          <w:i/>
          <w:iCs/>
          <w:lang w:val="lv-LV"/>
        </w:rPr>
        <w:t>seguma remonts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r>
        <w:rPr>
          <w:rFonts w:ascii="Arial" w:hAnsi="Arial" w:cs="Arial"/>
          <w:i/>
          <w:iCs/>
          <w:lang w:val="lv-LV"/>
        </w:rPr>
        <w:t>Ķemeri</w:t>
      </w:r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“Daudz”.:</w:t>
      </w:r>
    </w:p>
    <w:p w14:paraId="69B99D95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skaitli “35” ar skaitli “131,60”;</w:t>
      </w:r>
    </w:p>
    <w:p w14:paraId="10DF5624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</w:t>
      </w:r>
      <w:r>
        <w:rPr>
          <w:rFonts w:ascii="Arial" w:hAnsi="Arial" w:cs="Arial"/>
          <w:lang w:val="lv-LV"/>
        </w:rPr>
        <w:t>2</w:t>
      </w:r>
      <w:r w:rsidRPr="00A122F5">
        <w:rPr>
          <w:rFonts w:ascii="Arial" w:hAnsi="Arial" w:cs="Arial"/>
          <w:lang w:val="lv-LV"/>
        </w:rPr>
        <w:t>.šķirklī “</w:t>
      </w:r>
      <w:r w:rsidRPr="002F6142">
        <w:rPr>
          <w:rFonts w:ascii="Arial" w:hAnsi="Arial" w:cs="Arial"/>
          <w:i/>
          <w:iCs/>
          <w:lang w:val="lv-LV"/>
        </w:rPr>
        <w:t>seguma remonts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r>
        <w:rPr>
          <w:rFonts w:ascii="Arial" w:hAnsi="Arial" w:cs="Arial"/>
          <w:i/>
          <w:iCs/>
          <w:lang w:val="lv-LV"/>
        </w:rPr>
        <w:t>Milzkalne</w:t>
      </w:r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“Daudz”.:</w:t>
      </w:r>
    </w:p>
    <w:p w14:paraId="62F863F7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skaitli “131,00” ar skaitli “36,30”;</w:t>
      </w:r>
    </w:p>
    <w:p w14:paraId="6E1FE01B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</w:t>
      </w:r>
      <w:r>
        <w:rPr>
          <w:rFonts w:ascii="Arial" w:hAnsi="Arial" w:cs="Arial"/>
          <w:lang w:val="lv-LV"/>
        </w:rPr>
        <w:t>2</w:t>
      </w:r>
      <w:r w:rsidRPr="00A122F5">
        <w:rPr>
          <w:rFonts w:ascii="Arial" w:hAnsi="Arial" w:cs="Arial"/>
          <w:lang w:val="lv-LV"/>
        </w:rPr>
        <w:t>.šķirklī “</w:t>
      </w:r>
      <w:r w:rsidRPr="002F6142">
        <w:rPr>
          <w:rFonts w:ascii="Arial" w:hAnsi="Arial" w:cs="Arial"/>
          <w:i/>
          <w:iCs/>
          <w:lang w:val="lv-LV"/>
        </w:rPr>
        <w:t>seguma remonts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r>
        <w:rPr>
          <w:rFonts w:ascii="Arial" w:hAnsi="Arial" w:cs="Arial"/>
          <w:i/>
          <w:iCs/>
          <w:lang w:val="lv-LV"/>
        </w:rPr>
        <w:t>Vecāķi</w:t>
      </w:r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“Daudz”.:</w:t>
      </w:r>
    </w:p>
    <w:p w14:paraId="57E562CB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skaitli “266,00” ar skaitli “266,30”;</w:t>
      </w:r>
    </w:p>
    <w:p w14:paraId="160BF0AC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 w:rsidRPr="00A122F5">
        <w:rPr>
          <w:rFonts w:ascii="Arial" w:hAnsi="Arial" w:cs="Arial"/>
          <w:lang w:val="lv-LV"/>
        </w:rPr>
        <w:t xml:space="preserve">iepirkuma nolikuma 2.pielikuma (Tāme, 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 </w:t>
      </w:r>
      <w:r>
        <w:rPr>
          <w:rFonts w:ascii="Arial" w:hAnsi="Arial" w:cs="Arial"/>
          <w:lang w:val="lv-LV"/>
        </w:rPr>
        <w:t>2</w:t>
      </w:r>
      <w:r w:rsidRPr="00A122F5">
        <w:rPr>
          <w:rFonts w:ascii="Arial" w:hAnsi="Arial" w:cs="Arial"/>
          <w:lang w:val="lv-LV"/>
        </w:rPr>
        <w:t>.šķirklī “</w:t>
      </w:r>
      <w:r w:rsidRPr="002F6142">
        <w:rPr>
          <w:rFonts w:ascii="Arial" w:hAnsi="Arial" w:cs="Arial"/>
          <w:i/>
          <w:iCs/>
          <w:lang w:val="lv-LV"/>
        </w:rPr>
        <w:t>seguma remonts</w:t>
      </w:r>
      <w:r w:rsidRPr="00A122F5">
        <w:rPr>
          <w:rFonts w:ascii="Arial" w:hAnsi="Arial" w:cs="Arial"/>
          <w:lang w:val="lv-LV"/>
        </w:rPr>
        <w:t xml:space="preserve">” </w:t>
      </w:r>
      <w:r>
        <w:rPr>
          <w:rFonts w:ascii="Arial" w:hAnsi="Arial" w:cs="Arial"/>
          <w:lang w:val="lv-LV"/>
        </w:rPr>
        <w:t xml:space="preserve">pozīcijā “p/p </w:t>
      </w:r>
      <w:proofErr w:type="spellStart"/>
      <w:r>
        <w:rPr>
          <w:rFonts w:ascii="Arial" w:hAnsi="Arial" w:cs="Arial"/>
          <w:i/>
          <w:iCs/>
          <w:lang w:val="lv-LV"/>
        </w:rPr>
        <w:t>Vecaugava</w:t>
      </w:r>
      <w:proofErr w:type="spellEnd"/>
      <w:r>
        <w:rPr>
          <w:rFonts w:ascii="Arial" w:hAnsi="Arial" w:cs="Arial"/>
          <w:lang w:val="lv-LV"/>
        </w:rPr>
        <w:t>”</w:t>
      </w:r>
      <w:r w:rsidRPr="00A122F5">
        <w:rPr>
          <w:rFonts w:ascii="Arial" w:hAnsi="Arial" w:cs="Arial"/>
          <w:lang w:val="lv-LV"/>
        </w:rPr>
        <w:t xml:space="preserve"> kolonnā “Daudz”.:</w:t>
      </w:r>
    </w:p>
    <w:p w14:paraId="631CB1AD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aizstāt skaitli “64,00” ar skaitli “63,80”;</w:t>
      </w:r>
    </w:p>
    <w:p w14:paraId="5ED926B8" w14:textId="77777777" w:rsidR="002D2F90" w:rsidRDefault="002D2F90" w:rsidP="002D2F90">
      <w:pPr>
        <w:pStyle w:val="ListParagraph"/>
        <w:numPr>
          <w:ilvl w:val="0"/>
          <w:numId w:val="1"/>
        </w:numPr>
        <w:spacing w:before="40"/>
        <w:ind w:left="425" w:hanging="425"/>
        <w:contextualSpacing w:val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papildināt iepirkuma nolikuma 2.pielikuma (Tāme, </w:t>
      </w:r>
      <w:r w:rsidRPr="00A122F5">
        <w:rPr>
          <w:rFonts w:ascii="Arial" w:hAnsi="Arial" w:cs="Arial"/>
          <w:lang w:val="lv-LV"/>
        </w:rPr>
        <w:t xml:space="preserve">datne </w:t>
      </w:r>
      <w:r w:rsidRPr="00A122F5">
        <w:rPr>
          <w:rFonts w:ascii="Arial" w:hAnsi="Arial" w:cs="Arial"/>
          <w:i/>
          <w:iCs/>
          <w:lang w:val="lv-LV"/>
        </w:rPr>
        <w:t xml:space="preserve">MS Excel </w:t>
      </w:r>
      <w:r w:rsidRPr="00A122F5">
        <w:rPr>
          <w:rFonts w:ascii="Arial" w:hAnsi="Arial" w:cs="Arial"/>
          <w:lang w:val="lv-LV"/>
        </w:rPr>
        <w:t xml:space="preserve"> formā)</w:t>
      </w:r>
      <w:r>
        <w:rPr>
          <w:rFonts w:ascii="Arial" w:hAnsi="Arial" w:cs="Arial"/>
          <w:lang w:val="lv-LV"/>
        </w:rPr>
        <w:t xml:space="preserve"> </w:t>
      </w:r>
      <w:r w:rsidRPr="00A122F5">
        <w:rPr>
          <w:rFonts w:ascii="Arial" w:hAnsi="Arial" w:cs="Arial"/>
          <w:lang w:val="lv-LV"/>
        </w:rPr>
        <w:t>1.šķirklī “</w:t>
      </w:r>
      <w:r w:rsidRPr="002F6142">
        <w:rPr>
          <w:rFonts w:ascii="Arial" w:hAnsi="Arial" w:cs="Arial"/>
          <w:i/>
          <w:iCs/>
          <w:lang w:val="lv-LV"/>
        </w:rPr>
        <w:t>bloku saīsināšana</w:t>
      </w:r>
      <w:r w:rsidRPr="00A122F5">
        <w:rPr>
          <w:rFonts w:ascii="Arial" w:hAnsi="Arial" w:cs="Arial"/>
          <w:lang w:val="lv-LV"/>
        </w:rPr>
        <w:t>”</w:t>
      </w:r>
      <w:r>
        <w:rPr>
          <w:rFonts w:ascii="Arial" w:hAnsi="Arial" w:cs="Arial"/>
          <w:lang w:val="lv-LV"/>
        </w:rPr>
        <w:t xml:space="preserve"> visas iepirkuma priekšmeta </w:t>
      </w:r>
      <w:proofErr w:type="spellStart"/>
      <w:r>
        <w:rPr>
          <w:rFonts w:ascii="Arial" w:hAnsi="Arial" w:cs="Arial"/>
          <w:lang w:val="lv-LV"/>
        </w:rPr>
        <w:t>lotes</w:t>
      </w:r>
      <w:proofErr w:type="spellEnd"/>
      <w:r>
        <w:rPr>
          <w:rFonts w:ascii="Arial" w:hAnsi="Arial" w:cs="Arial"/>
          <w:lang w:val="lv-LV"/>
        </w:rPr>
        <w:t xml:space="preserve"> (daļas) ar jaunu pozīciju:</w:t>
      </w:r>
    </w:p>
    <w:p w14:paraId="4BAF37C3" w14:textId="77777777" w:rsidR="002D2F90" w:rsidRDefault="002D2F90" w:rsidP="002D2F90">
      <w:pPr>
        <w:pStyle w:val="ListParagraph"/>
        <w:ind w:left="426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papildināt visas </w:t>
      </w:r>
      <w:proofErr w:type="spellStart"/>
      <w:r>
        <w:rPr>
          <w:rFonts w:ascii="Arial" w:hAnsi="Arial" w:cs="Arial"/>
          <w:lang w:val="lv-LV"/>
        </w:rPr>
        <w:t>lotes</w:t>
      </w:r>
      <w:proofErr w:type="spellEnd"/>
      <w:r>
        <w:rPr>
          <w:rFonts w:ascii="Arial" w:hAnsi="Arial" w:cs="Arial"/>
          <w:lang w:val="lv-LV"/>
        </w:rPr>
        <w:t xml:space="preserve"> ar pozīciju “</w:t>
      </w:r>
      <w:proofErr w:type="spellStart"/>
      <w:r>
        <w:rPr>
          <w:rFonts w:ascii="Arial" w:hAnsi="Arial" w:cs="Arial"/>
          <w:lang w:val="lv-LV"/>
        </w:rPr>
        <w:t>Signālista</w:t>
      </w:r>
      <w:proofErr w:type="spellEnd"/>
      <w:r>
        <w:rPr>
          <w:rFonts w:ascii="Arial" w:hAnsi="Arial" w:cs="Arial"/>
          <w:lang w:val="lv-LV"/>
        </w:rPr>
        <w:t xml:space="preserve"> pakalpojums” un saistībā ar minēto mainīt secīgu numerāciju.</w:t>
      </w:r>
    </w:p>
    <w:bookmarkEnd w:id="1"/>
    <w:p w14:paraId="7FEE210F" w14:textId="77777777" w:rsidR="0098236C" w:rsidRPr="002D2F90" w:rsidRDefault="0098236C">
      <w:pPr>
        <w:rPr>
          <w:rFonts w:ascii="Arial" w:hAnsi="Arial" w:cs="Arial"/>
          <w:lang w:val="lv-LV"/>
        </w:rPr>
      </w:pPr>
    </w:p>
    <w:sectPr w:rsidR="0098236C" w:rsidRPr="002D2F90" w:rsidSect="00573F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250E8"/>
    <w:multiLevelType w:val="hybridMultilevel"/>
    <w:tmpl w:val="27EC08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AC"/>
    <w:rsid w:val="002D2F90"/>
    <w:rsid w:val="003204EA"/>
    <w:rsid w:val="005F118B"/>
    <w:rsid w:val="007613AC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B9BAA"/>
  <w15:chartTrackingRefBased/>
  <w15:docId w15:val="{BE5A0996-F286-4687-9B28-8160BC01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2F90"/>
    <w:rPr>
      <w:strike w:val="0"/>
      <w:dstrike w:val="0"/>
      <w:color w:val="940026"/>
      <w:u w:val="none"/>
      <w:effect w:val="none"/>
    </w:rPr>
  </w:style>
  <w:style w:type="paragraph" w:styleId="BodyTextIndent">
    <w:name w:val="Body Text Indent"/>
    <w:basedOn w:val="Normal"/>
    <w:link w:val="BodyTextIndentChar"/>
    <w:unhideWhenUsed/>
    <w:rsid w:val="002D2F90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2D2F9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2D2F90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2D2F90"/>
    <w:pPr>
      <w:ind w:left="720"/>
      <w:contextualSpacing/>
    </w:pPr>
  </w:style>
  <w:style w:type="paragraph" w:customStyle="1" w:styleId="Default">
    <w:name w:val="Default"/>
    <w:rsid w:val="002D2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1849</Words>
  <Characters>1055</Characters>
  <Application>Microsoft Office Word</Application>
  <DocSecurity>0</DocSecurity>
  <Lines>8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2022-04-04T06:12:00Z</dcterms:created>
  <dcterms:modified xsi:type="dcterms:W3CDTF">2022-04-04T06:12:00Z</dcterms:modified>
</cp:coreProperties>
</file>