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6BEDF" w14:textId="77777777" w:rsidR="00790A4A" w:rsidRPr="00E20C14" w:rsidRDefault="00790A4A" w:rsidP="00790A4A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E20C14">
        <w:rPr>
          <w:rFonts w:ascii="Arial" w:hAnsi="Arial" w:cs="Arial"/>
          <w:sz w:val="22"/>
          <w:szCs w:val="22"/>
          <w:lang w:val="lv-LV"/>
        </w:rPr>
        <w:t>APSTIPRINĀTS</w:t>
      </w:r>
    </w:p>
    <w:p w14:paraId="7A85295B" w14:textId="77777777" w:rsidR="00790A4A" w:rsidRPr="00E20C14" w:rsidRDefault="00790A4A" w:rsidP="00790A4A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E20C14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619078AD" w14:textId="77777777" w:rsidR="00790A4A" w:rsidRPr="00E20C14" w:rsidRDefault="00790A4A" w:rsidP="00790A4A">
      <w:pPr>
        <w:pStyle w:val="Default"/>
        <w:jc w:val="right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2021.gada 1.marta</w:t>
      </w:r>
      <w:r w:rsidRPr="00E20C14">
        <w:rPr>
          <w:rFonts w:ascii="Arial" w:hAnsi="Arial" w:cs="Arial"/>
          <w:lang w:val="lv-LV"/>
        </w:rPr>
        <w:t xml:space="preserve"> 2.sēdes protokolu</w:t>
      </w:r>
    </w:p>
    <w:p w14:paraId="7E725EFC" w14:textId="77777777" w:rsidR="00790A4A" w:rsidRPr="00E20C14" w:rsidRDefault="00790A4A" w:rsidP="00790A4A">
      <w:pPr>
        <w:pStyle w:val="Default"/>
        <w:jc w:val="right"/>
        <w:rPr>
          <w:rFonts w:ascii="Arial" w:hAnsi="Arial" w:cs="Arial"/>
          <w:lang w:val="lv-LV"/>
        </w:rPr>
      </w:pPr>
    </w:p>
    <w:p w14:paraId="04B2D719" w14:textId="77777777" w:rsidR="00790A4A" w:rsidRPr="00E20C14" w:rsidRDefault="00790A4A" w:rsidP="00790A4A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5BF27CC6" w14:textId="77777777" w:rsidR="00790A4A" w:rsidRPr="00A67980" w:rsidRDefault="00790A4A" w:rsidP="00790A4A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A67980">
        <w:rPr>
          <w:rFonts w:ascii="Arial" w:hAnsi="Arial" w:cs="Arial"/>
          <w:b/>
          <w:sz w:val="22"/>
          <w:szCs w:val="22"/>
          <w:lang w:val="lv-LV"/>
        </w:rPr>
        <w:t>Sarunu procedūrā ar publikāciju</w:t>
      </w:r>
    </w:p>
    <w:p w14:paraId="00A99598" w14:textId="77777777" w:rsidR="00790A4A" w:rsidRPr="00A67980" w:rsidRDefault="00790A4A" w:rsidP="00790A4A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A67980">
        <w:rPr>
          <w:rFonts w:ascii="Arial" w:hAnsi="Arial" w:cs="Arial"/>
          <w:b/>
          <w:sz w:val="22"/>
          <w:szCs w:val="22"/>
          <w:lang w:val="lv-LV"/>
        </w:rPr>
        <w:t>“Metāla tiltu laidumu konstrukciju krāsošana”</w:t>
      </w:r>
    </w:p>
    <w:p w14:paraId="04DC9DA6" w14:textId="77777777" w:rsidR="00790A4A" w:rsidRPr="00A67980" w:rsidRDefault="00790A4A" w:rsidP="00790A4A">
      <w:pPr>
        <w:pStyle w:val="Default"/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A67980">
        <w:rPr>
          <w:rFonts w:ascii="Arial" w:hAnsi="Arial" w:cs="Arial"/>
          <w:bCs/>
          <w:sz w:val="22"/>
          <w:szCs w:val="22"/>
          <w:lang w:val="lv-LV"/>
        </w:rPr>
        <w:t>iepirkuma identifikācijas Nr. LDZ 2021/9-IBz</w:t>
      </w:r>
    </w:p>
    <w:p w14:paraId="1E9889FA" w14:textId="77777777" w:rsidR="00790A4A" w:rsidRDefault="00790A4A" w:rsidP="00790A4A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5CF20249" w14:textId="77777777" w:rsidR="00790A4A" w:rsidRPr="00E20C14" w:rsidRDefault="00790A4A" w:rsidP="00790A4A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4B4E897E" w14:textId="77777777" w:rsidR="00790A4A" w:rsidRPr="00E20C14" w:rsidRDefault="00790A4A" w:rsidP="00790A4A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E20C14">
        <w:rPr>
          <w:rFonts w:ascii="Arial" w:hAnsi="Arial" w:cs="Arial"/>
          <w:b/>
          <w:smallCaps/>
          <w:sz w:val="22"/>
          <w:szCs w:val="22"/>
          <w:lang w:val="lv-LV"/>
        </w:rPr>
        <w:t>Grozījumi Nr.1</w:t>
      </w:r>
    </w:p>
    <w:p w14:paraId="1EFD7633" w14:textId="77777777" w:rsidR="00790A4A" w:rsidRPr="00E20C14" w:rsidRDefault="00790A4A" w:rsidP="00790A4A">
      <w:pPr>
        <w:jc w:val="center"/>
        <w:rPr>
          <w:rFonts w:ascii="Arial" w:eastAsia="Calibri" w:hAnsi="Arial" w:cs="Arial"/>
          <w:sz w:val="22"/>
          <w:szCs w:val="22"/>
          <w:lang w:val="lv-LV"/>
        </w:rPr>
      </w:pPr>
    </w:p>
    <w:p w14:paraId="7CAC4AAE" w14:textId="77777777" w:rsidR="00790A4A" w:rsidRPr="00E20C14" w:rsidRDefault="00790A4A" w:rsidP="00790A4A">
      <w:pPr>
        <w:tabs>
          <w:tab w:val="left" w:pos="4320"/>
          <w:tab w:val="left" w:pos="7965"/>
        </w:tabs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E20C14">
        <w:rPr>
          <w:rFonts w:ascii="Arial" w:hAnsi="Arial" w:cs="Arial"/>
          <w:sz w:val="22"/>
          <w:szCs w:val="22"/>
          <w:lang w:val="lv-LV"/>
        </w:rPr>
        <w:t xml:space="preserve">Sarunu procedūras </w:t>
      </w:r>
      <w:r w:rsidRPr="00E20C14"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 w:rsidRPr="00E20C14">
        <w:rPr>
          <w:rFonts w:ascii="Arial" w:hAnsi="Arial" w:cs="Arial"/>
          <w:sz w:val="22"/>
          <w:szCs w:val="22"/>
          <w:lang w:val="lv-LV"/>
        </w:rPr>
        <w:t>“Metāla tiltu laidumu konstrukciju krāsošana”</w:t>
      </w:r>
      <w:r w:rsidRPr="00E20C14">
        <w:rPr>
          <w:rFonts w:ascii="Arial" w:hAnsi="Arial" w:cs="Arial"/>
          <w:bCs/>
          <w:sz w:val="22"/>
          <w:szCs w:val="22"/>
          <w:lang w:val="lv-LV"/>
        </w:rPr>
        <w:t xml:space="preserve"> (turpmāk – sarunu procedūra) nolikumā (nolikums publicēts tīmekļ</w:t>
      </w:r>
      <w:r>
        <w:rPr>
          <w:rFonts w:ascii="Arial" w:hAnsi="Arial" w:cs="Arial"/>
          <w:bCs/>
          <w:sz w:val="22"/>
          <w:szCs w:val="22"/>
          <w:lang w:val="lv-LV"/>
        </w:rPr>
        <w:t>u</w:t>
      </w:r>
      <w:r w:rsidRPr="00E20C14">
        <w:rPr>
          <w:rFonts w:ascii="Arial" w:hAnsi="Arial" w:cs="Arial"/>
          <w:bCs/>
          <w:sz w:val="22"/>
          <w:szCs w:val="22"/>
          <w:lang w:val="lv-LV"/>
        </w:rPr>
        <w:t xml:space="preserve"> vietnē </w:t>
      </w:r>
      <w:hyperlink r:id="rId5" w:history="1">
        <w:r w:rsidRPr="00E20C14">
          <w:rPr>
            <w:rStyle w:val="Hyperlink"/>
            <w:rFonts w:ascii="Arial" w:hAnsi="Arial" w:cs="Arial"/>
            <w:bCs/>
            <w:sz w:val="22"/>
            <w:szCs w:val="22"/>
            <w:lang w:val="lv-LV"/>
          </w:rPr>
          <w:t>www.ldz.lv</w:t>
        </w:r>
      </w:hyperlink>
      <w:r w:rsidRPr="00E20C14">
        <w:rPr>
          <w:rFonts w:ascii="Arial" w:hAnsi="Arial" w:cs="Arial"/>
          <w:bCs/>
          <w:sz w:val="22"/>
          <w:szCs w:val="22"/>
          <w:lang w:val="lv-LV"/>
        </w:rPr>
        <w:t xml:space="preserve">) sarunu procedūras komisija konstatējusi </w:t>
      </w:r>
      <w:r w:rsidRPr="00E20C14">
        <w:rPr>
          <w:rFonts w:ascii="Arial" w:hAnsi="Arial" w:cs="Arial"/>
          <w:bCs/>
          <w:color w:val="000000"/>
          <w:sz w:val="22"/>
          <w:szCs w:val="22"/>
          <w:lang w:val="lv-LV"/>
        </w:rPr>
        <w:t>neprecizitātes un nepārprotamībai veikusi šādus grozījumus:</w:t>
      </w:r>
    </w:p>
    <w:p w14:paraId="78B9F257" w14:textId="77777777" w:rsidR="00790A4A" w:rsidRPr="00E20C14" w:rsidRDefault="00790A4A" w:rsidP="00790A4A">
      <w:pPr>
        <w:tabs>
          <w:tab w:val="left" w:pos="4320"/>
          <w:tab w:val="left" w:pos="7965"/>
        </w:tabs>
        <w:jc w:val="both"/>
        <w:rPr>
          <w:rFonts w:ascii="Arial" w:hAnsi="Arial" w:cs="Arial"/>
          <w:sz w:val="22"/>
          <w:szCs w:val="22"/>
          <w:lang w:val="lv-LV"/>
        </w:rPr>
      </w:pPr>
    </w:p>
    <w:p w14:paraId="1092DAA3" w14:textId="77777777" w:rsidR="00790A4A" w:rsidRPr="00E20C14" w:rsidRDefault="00790A4A" w:rsidP="00790A4A">
      <w:pPr>
        <w:pStyle w:val="ListParagraph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2"/>
          <w:szCs w:val="22"/>
          <w:lang w:val="lv-LV"/>
        </w:rPr>
      </w:pPr>
      <w:r w:rsidRPr="00E20C14">
        <w:rPr>
          <w:rFonts w:ascii="Arial" w:hAnsi="Arial" w:cs="Arial"/>
          <w:sz w:val="22"/>
          <w:szCs w:val="22"/>
          <w:lang w:val="lv-LV"/>
        </w:rPr>
        <w:t>izteikt sarunu procedūras nolikuma 2.6.3.punktu šādā redakcijā:</w:t>
      </w:r>
    </w:p>
    <w:p w14:paraId="6CDA4966" w14:textId="77777777" w:rsidR="00790A4A" w:rsidRPr="00E20C14" w:rsidRDefault="00790A4A" w:rsidP="00790A4A">
      <w:p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E20C14">
        <w:rPr>
          <w:rFonts w:ascii="Arial" w:hAnsi="Arial" w:cs="Arial"/>
          <w:sz w:val="22"/>
          <w:szCs w:val="22"/>
          <w:lang w:val="lv-LV"/>
        </w:rPr>
        <w:t xml:space="preserve">“2.6.3. </w:t>
      </w:r>
      <w:r w:rsidRPr="00E20C14">
        <w:rPr>
          <w:rFonts w:ascii="Arial" w:hAnsi="Arial" w:cs="Arial"/>
          <w:sz w:val="22"/>
          <w:szCs w:val="22"/>
          <w:u w:val="single"/>
          <w:lang w:val="lv-LV"/>
        </w:rPr>
        <w:t>norēķinu kārtība</w:t>
      </w:r>
      <w:r w:rsidRPr="00E20C14">
        <w:rPr>
          <w:rFonts w:ascii="Arial" w:hAnsi="Arial" w:cs="Arial"/>
          <w:sz w:val="22"/>
          <w:szCs w:val="22"/>
          <w:lang w:val="lv-LV"/>
        </w:rPr>
        <w:t>:</w:t>
      </w:r>
      <w:r w:rsidRPr="00E20C14">
        <w:rPr>
          <w:rFonts w:ascii="Arial" w:hAnsi="Arial" w:cs="Arial"/>
          <w:bCs/>
          <w:sz w:val="22"/>
          <w:szCs w:val="22"/>
          <w:lang w:val="lv-LV"/>
        </w:rPr>
        <w:t xml:space="preserve"> pasūtītājs veic samaksu par izpildītiem un pieņemtiem darbiem reizi mēnesī </w:t>
      </w:r>
      <w:r w:rsidRPr="00E20C14">
        <w:rPr>
          <w:rFonts w:ascii="Arial" w:hAnsi="Arial" w:cs="Arial"/>
          <w:bCs/>
          <w:color w:val="00B050"/>
          <w:sz w:val="22"/>
          <w:szCs w:val="22"/>
          <w:lang w:val="lv-LV"/>
        </w:rPr>
        <w:t xml:space="preserve">pēc tam, kad parakstīts darbu pieņemšanas dokuments un saņemts atbilstošs rēķins, saskaņā ar 4.1.2.punktā noteikto ne mazāk kā 30 (trīsdesmit) </w:t>
      </w:r>
      <w:r w:rsidRPr="00E20C14">
        <w:rPr>
          <w:rFonts w:ascii="Arial" w:hAnsi="Arial" w:cs="Arial"/>
          <w:bCs/>
          <w:i/>
          <w:iCs/>
          <w:color w:val="00B050"/>
          <w:sz w:val="22"/>
          <w:szCs w:val="22"/>
          <w:lang w:val="lv-LV"/>
        </w:rPr>
        <w:t xml:space="preserve">vai </w:t>
      </w:r>
      <w:r w:rsidRPr="00E20C14">
        <w:rPr>
          <w:rFonts w:ascii="Arial" w:hAnsi="Arial" w:cs="Arial"/>
          <w:bCs/>
          <w:color w:val="00B050"/>
          <w:sz w:val="22"/>
          <w:szCs w:val="22"/>
          <w:lang w:val="lv-LV"/>
        </w:rPr>
        <w:t>60 (sešdesmit) kalendāro dienu laikā</w:t>
      </w:r>
      <w:r w:rsidRPr="00E20C14">
        <w:rPr>
          <w:rFonts w:ascii="Arial" w:hAnsi="Arial" w:cs="Arial"/>
          <w:bCs/>
          <w:sz w:val="22"/>
          <w:szCs w:val="22"/>
          <w:lang w:val="lv-LV"/>
        </w:rPr>
        <w:t>”;</w:t>
      </w:r>
    </w:p>
    <w:p w14:paraId="0D3EB203" w14:textId="77777777" w:rsidR="00790A4A" w:rsidRPr="00E20C14" w:rsidRDefault="00790A4A" w:rsidP="00790A4A">
      <w:pPr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393FDC8E" w14:textId="77777777" w:rsidR="00790A4A" w:rsidRDefault="00790A4A" w:rsidP="00790A4A">
      <w:pPr>
        <w:pStyle w:val="ListParagraph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2"/>
          <w:szCs w:val="22"/>
          <w:lang w:val="lv-LV"/>
        </w:rPr>
      </w:pPr>
      <w:r w:rsidRPr="00E20C14">
        <w:rPr>
          <w:rFonts w:ascii="Arial" w:hAnsi="Arial" w:cs="Arial"/>
          <w:sz w:val="22"/>
          <w:szCs w:val="22"/>
          <w:lang w:val="lv-LV"/>
        </w:rPr>
        <w:t>Finanšu piedāvājuma (</w:t>
      </w:r>
      <w:r>
        <w:rPr>
          <w:rFonts w:ascii="Arial" w:hAnsi="Arial" w:cs="Arial"/>
          <w:sz w:val="22"/>
          <w:szCs w:val="22"/>
          <w:lang w:val="lv-LV"/>
        </w:rPr>
        <w:t xml:space="preserve">sarunu procedūras </w:t>
      </w:r>
      <w:r w:rsidRPr="00E20C14">
        <w:rPr>
          <w:rFonts w:ascii="Arial" w:hAnsi="Arial" w:cs="Arial"/>
          <w:sz w:val="22"/>
          <w:szCs w:val="22"/>
          <w:lang w:val="lv-LV"/>
        </w:rPr>
        <w:t>nolikuma 2..pielikums) ievaddaļā) atsauces uz sarunu procedūras priekšmeta daļām izteikt šādā redakcijā:</w:t>
      </w:r>
    </w:p>
    <w:p w14:paraId="61FD07A7" w14:textId="77777777" w:rsidR="00790A4A" w:rsidRPr="00772EEE" w:rsidRDefault="00790A4A" w:rsidP="00790A4A">
      <w:pPr>
        <w:contextualSpacing/>
        <w:jc w:val="both"/>
        <w:rPr>
          <w:rFonts w:ascii="Arial" w:hAnsi="Arial" w:cs="Arial"/>
          <w:i/>
          <w:sz w:val="22"/>
          <w:szCs w:val="22"/>
          <w:lang w:val="lv-LV"/>
        </w:rPr>
      </w:pPr>
      <w:r>
        <w:rPr>
          <w:rFonts w:ascii="Arial" w:hAnsi="Arial" w:cs="Arial"/>
          <w:b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91A4A" wp14:editId="5A727E12">
                <wp:simplePos x="0" y="0"/>
                <wp:positionH relativeFrom="column">
                  <wp:posOffset>-88265</wp:posOffset>
                </wp:positionH>
                <wp:positionV relativeFrom="paragraph">
                  <wp:posOffset>165100</wp:posOffset>
                </wp:positionV>
                <wp:extent cx="271145" cy="227965"/>
                <wp:effectExtent l="0" t="0" r="1460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2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AC0F0" w14:textId="77777777" w:rsidR="00790A4A" w:rsidRPr="00772EEE" w:rsidRDefault="00790A4A" w:rsidP="00790A4A"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91A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95pt;margin-top:13pt;width:21.35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MCsQAIAAHgEAAAOAAAAZHJzL2Uyb0RvYy54bWysVE1v2zAMvQ/YfxB0Xxx7+WiNOEWWIsOA&#10;oC2QDD0rshwbk0VNUmJnv36UbKdBt9Owi0KRzxQfH5nFQ1tLchbGVqAyGo/GlAjFIa/UMaPf95tP&#10;d5RYx1TOJCiR0Yuw9GH58cOi0alIoASZC0MwibJpozNaOqfTKLK8FDWzI9BCYbAAUzOHV3OMcsMa&#10;zF7LKBmPZ1EDJtcGuLAWvY9dkC5D/qIQ3D0XhRWOyIxibS6cJpwHf0bLBUuPhumy4n0Z7B+qqFml&#10;8NFrqkfmGDmZ6o9UdcUNWCjciEMdQVFUXAQOyCYev2OzK5kWgQs2x+prm+z/S8ufzi+GVHlGE0oU&#10;q1GivWgd+QItSXx3Gm1TBO00wlyLblR58Ft0etJtYWr/i3QIxrHPl2tvfTKOzmQex5MpJRxDSTK/&#10;n019lujtY22s+yqgJt7IqEHpQkfZeWtdBx0g/i0Fm0rKIJ9UpMno7PN0HD6wIKvcBz3Mf7KWhpwZ&#10;DsBBMv6jf/YGhUVIhbV4qh0lb7n20Pb8D5BfkL6Bbnys5psK826ZdS/M4LwgY9wB94xHIQGLgd6i&#10;pATz629+j0cZMUpJg/OXUfvzxIygRH5TKPB9PJn4gQ2XyXSe4MXcRg63EXWq14AMY9w2zYPp8U4O&#10;ZmGgfsVVWflXMcQUx7cz6gZz7bqtwFXjYrUKIBxRzdxW7TT3qYd+7ttXZnSvk0OBn2CYVJa+k6vD&#10;doKtTg6KKmjpG9x1te87jneYhn4V/f7c3gPq7Q9j+RsAAP//AwBQSwMEFAAGAAgAAAAhAAIataPf&#10;AAAACAEAAA8AAABkcnMvZG93bnJldi54bWxMj0FLxDAQhe+C/yGM4G03bcW6W5suIu5BEMFVXI9p&#10;OzbFZFKbbLf66x1Pehzm8d73lZvZWTHhGHpPCtJlAgKp8W1PnYKX5+1iBSJETa22nlDBFwbYVKcn&#10;pS5af6QnnHaxE1xCodAKTIxDIWVoDDodln5A4t+7H52OfI6dbEd95HJnZZYkuXS6J14wesBbg83H&#10;7uAUPLzuP++2j2/JHmvbX072ytx/10qdn8031yAizvEvDL/4jA4VM9X+QG0QVsEivVhzVEGWsxMH&#10;shWr1ArydA2yKuV/geoHAAD//wMAUEsBAi0AFAAGAAgAAAAhALaDOJL+AAAA4QEAABMAAAAAAAAA&#10;AAAAAAAAAAAAAFtDb250ZW50X1R5cGVzXS54bWxQSwECLQAUAAYACAAAACEAOP0h/9YAAACUAQAA&#10;CwAAAAAAAAAAAAAAAAAvAQAAX3JlbHMvLnJlbHNQSwECLQAUAAYACAAAACEAPXjArEACAAB4BAAA&#10;DgAAAAAAAAAAAAAAAAAuAgAAZHJzL2Uyb0RvYy54bWxQSwECLQAUAAYACAAAACEAAhq1o98AAAAI&#10;AQAADwAAAAAAAAAAAAAAAACaBAAAZHJzL2Rvd25yZXYueG1sUEsFBgAAAAAEAAQA8wAAAKYFAAAA&#10;AA==&#10;" filled="f" strokeweight=".5pt">
                <v:textbox>
                  <w:txbxContent>
                    <w:p w14:paraId="7DEAC0F0" w14:textId="77777777" w:rsidR="00790A4A" w:rsidRPr="00772EEE" w:rsidRDefault="00790A4A" w:rsidP="00790A4A">
                      <w:pPr>
                        <w:rPr>
                          <w:sz w:val="18"/>
                          <w:szCs w:val="1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lv-LV"/>
        </w:rPr>
        <w:t>“(..)</w:t>
      </w:r>
    </w:p>
    <w:p w14:paraId="431B8A3A" w14:textId="77777777" w:rsidR="00790A4A" w:rsidRPr="00B637C3" w:rsidRDefault="00790A4A" w:rsidP="00790A4A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772EEE">
        <w:rPr>
          <w:rFonts w:ascii="Arial" w:hAnsi="Arial" w:cs="Arial"/>
          <w:b/>
          <w:sz w:val="22"/>
          <w:szCs w:val="22"/>
          <w:lang w:val="lv-LV"/>
        </w:rPr>
        <w:t xml:space="preserve">Sarunu procedūras </w:t>
      </w:r>
      <w:r w:rsidRPr="00B637C3">
        <w:rPr>
          <w:rFonts w:ascii="Arial" w:hAnsi="Arial" w:cs="Arial"/>
          <w:b/>
          <w:sz w:val="22"/>
          <w:szCs w:val="22"/>
          <w:lang w:val="lv-LV"/>
        </w:rPr>
        <w:t>priekšmeta 1.daļai “</w:t>
      </w:r>
      <w:r w:rsidRPr="00DC2435">
        <w:rPr>
          <w:rFonts w:ascii="Arial" w:hAnsi="Arial" w:cs="Arial"/>
          <w:b/>
          <w:color w:val="00B050"/>
          <w:sz w:val="22"/>
          <w:szCs w:val="22"/>
          <w:lang w:val="lv-LV"/>
        </w:rPr>
        <w:t>sliežu ceļu posma Rīgas pasažieru stacija – Torņakalns 1.-2.km (Krasta iela)</w:t>
      </w:r>
      <w:r w:rsidRPr="00B637C3">
        <w:rPr>
          <w:rFonts w:ascii="Arial" w:hAnsi="Arial" w:cs="Arial"/>
          <w:b/>
          <w:sz w:val="22"/>
          <w:szCs w:val="22"/>
          <w:lang w:val="lv-LV"/>
        </w:rPr>
        <w:t>” ___.variants</w:t>
      </w:r>
    </w:p>
    <w:p w14:paraId="1292B6E1" w14:textId="77777777" w:rsidR="00790A4A" w:rsidRPr="00B637C3" w:rsidRDefault="00790A4A" w:rsidP="00790A4A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B55AC" wp14:editId="4BF29F38">
                <wp:simplePos x="0" y="0"/>
                <wp:positionH relativeFrom="column">
                  <wp:posOffset>-113665</wp:posOffset>
                </wp:positionH>
                <wp:positionV relativeFrom="paragraph">
                  <wp:posOffset>165735</wp:posOffset>
                </wp:positionV>
                <wp:extent cx="271145" cy="227965"/>
                <wp:effectExtent l="0" t="0" r="1460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2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95AAA" w14:textId="77777777" w:rsidR="00790A4A" w:rsidRPr="00772EEE" w:rsidRDefault="00790A4A" w:rsidP="00790A4A"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55AC" id="Text Box 1" o:spid="_x0000_s1027" type="#_x0000_t202" style="position:absolute;left:0;text-align:left;margin-left:-8.95pt;margin-top:13.05pt;width:21.3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tYQgIAAH8EAAAOAAAAZHJzL2Uyb0RvYy54bWysVE2P2jAQvVfqf7B8LyEpH7sRYUVZUVVC&#10;uytBtWfjOGDV8bi2IaG/vmMnsGjbU9WLGc9MxvPem2H20NaKnIR1EnRB08GQEqE5lFLvC/p9u/p0&#10;R4nzTJdMgRYFPQtHH+YfP8wak4sMDqBKYQkW0S5vTEEP3ps8SRw/iJq5ARihMViBrZnHq90npWUN&#10;Vq9Vkg2Hk6QBWxoLXDiH3scuSOexflUJ7p+ryglPVEGxNx9PG89dOJP5jOV7y8xB8r4N9g9d1Exq&#10;fPRa6pF5Ro5W/lGqltyCg8oPONQJVJXkImJANOnwHZrNgRkRsSA5zlxpcv+vLH86vVgiS9SOEs1q&#10;lGgrWk++QEvSwE5jXI5JG4NpvkV3yOz9Dp0BdFvZOvwiHIJx5Pl85TYU4+jMpmk6GlPCMZRl0/vJ&#10;OFRJ3j421vmvAmoSjIJalC4yyk5r57vUS0p4S8NKKoV+litNmoJOPo+H8QMHSpYhGGLhk6Wy5MRw&#10;AHaK8R/9szdZ2ITS2EuA2kEKlm93bU9MD3cH5RlZsNBNkTN8JbH8mjn/wiyODQLHVfDPeFQKsCfo&#10;LUoOYH/9zR/yUU2MUtLgGBbU/TwyKyhR3zTqfJ+ORmFu42U0nmZ4sbeR3W1EH+slIFDUEruLZsj3&#10;6mJWFupX3JhFeBVDTHN8u6D+Yi59txy4cVwsFjEJJ9Uwv9Ybw0PpC63b9pVZ08vlUecnuAwsy9+p&#10;1uV2ui2OHioZJQ08d6z29OOUx6HoNzKs0e09Zr39b8x/AwAA//8DAFBLAwQUAAYACAAAACEAySAZ&#10;vt8AAAAIAQAADwAAAGRycy9kb3ducmV2LnhtbEyPQUvEMBCF74L/IYzgbTdp0a7WpouIexBE2FVc&#10;j2kzNsVkUptst/rrjSc9DvPx3veq9ewsm3AMvScJ2VIAQ2q97qmT8PK8WVwBC1GRVtYTSvjCAOv6&#10;9KRSpfZH2uK0ix1LIRRKJcHEOJSch9agU2HpB6T0e/ejUzGdY8f1qI4p3FmeC1Fwp3pKDUYNeGew&#10;/dgdnITH1/3n/ebpTeyxsf3lZFfm4buR8vxsvr0BFnGOfzD86id1qJNT4w+kA7MSFtnqOqES8iID&#10;loD8Ik1pJBS5AF5X/P+A+gcAAP//AwBQSwECLQAUAAYACAAAACEAtoM4kv4AAADhAQAAEwAAAAAA&#10;AAAAAAAAAAAAAAAAW0NvbnRlbnRfVHlwZXNdLnhtbFBLAQItABQABgAIAAAAIQA4/SH/1gAAAJQB&#10;AAALAAAAAAAAAAAAAAAAAC8BAABfcmVscy8ucmVsc1BLAQItABQABgAIAAAAIQCj/MtYQgIAAH8E&#10;AAAOAAAAAAAAAAAAAAAAAC4CAABkcnMvZTJvRG9jLnhtbFBLAQItABQABgAIAAAAIQDJIBm+3wAA&#10;AAgBAAAPAAAAAAAAAAAAAAAAAJwEAABkcnMvZG93bnJldi54bWxQSwUGAAAAAAQABADzAAAAqAUA&#10;AAAA&#10;" filled="f" strokeweight=".5pt">
                <v:textbox>
                  <w:txbxContent>
                    <w:p w14:paraId="2C195AAA" w14:textId="77777777" w:rsidR="00790A4A" w:rsidRPr="00772EEE" w:rsidRDefault="00790A4A" w:rsidP="00790A4A">
                      <w:pPr>
                        <w:rPr>
                          <w:sz w:val="18"/>
                          <w:szCs w:val="1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E871E" w14:textId="3D39F75D" w:rsidR="00790A4A" w:rsidRDefault="00790A4A" w:rsidP="00790A4A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B637C3">
        <w:rPr>
          <w:rFonts w:ascii="Arial" w:hAnsi="Arial" w:cs="Arial"/>
          <w:b/>
          <w:sz w:val="22"/>
          <w:szCs w:val="22"/>
          <w:lang w:val="lv-LV"/>
        </w:rPr>
        <w:t>Sarunu procedūras priekšmeta 2.daļa</w:t>
      </w:r>
      <w:r>
        <w:rPr>
          <w:rFonts w:ascii="Arial" w:hAnsi="Arial" w:cs="Arial"/>
          <w:b/>
          <w:sz w:val="22"/>
          <w:szCs w:val="22"/>
          <w:lang w:val="lv-LV"/>
        </w:rPr>
        <w:t>i</w:t>
      </w:r>
      <w:r w:rsidRPr="00B637C3">
        <w:rPr>
          <w:rFonts w:ascii="Arial" w:hAnsi="Arial" w:cs="Arial"/>
          <w:b/>
          <w:sz w:val="22"/>
          <w:szCs w:val="22"/>
          <w:lang w:val="lv-LV"/>
        </w:rPr>
        <w:t xml:space="preserve"> </w:t>
      </w:r>
      <w:r>
        <w:rPr>
          <w:rFonts w:ascii="Arial" w:hAnsi="Arial" w:cs="Arial"/>
          <w:b/>
          <w:sz w:val="22"/>
          <w:szCs w:val="22"/>
          <w:lang w:val="lv-LV"/>
        </w:rPr>
        <w:t>“</w:t>
      </w:r>
      <w:r w:rsidRPr="00DC2435">
        <w:rPr>
          <w:rFonts w:ascii="Arial" w:hAnsi="Arial" w:cs="Arial"/>
          <w:b/>
          <w:color w:val="00B050"/>
          <w:sz w:val="22"/>
          <w:szCs w:val="22"/>
          <w:lang w:val="lv-LV"/>
        </w:rPr>
        <w:t>sliežu ceļu posma Rīgas pasažieru stacija – Jelgava 43</w:t>
      </w:r>
      <w:r w:rsidR="00971436">
        <w:rPr>
          <w:rFonts w:ascii="Arial" w:hAnsi="Arial" w:cs="Arial"/>
          <w:b/>
          <w:color w:val="00B050"/>
          <w:sz w:val="22"/>
          <w:szCs w:val="22"/>
          <w:lang w:val="lv-LV"/>
        </w:rPr>
        <w:t>.</w:t>
      </w:r>
      <w:bookmarkStart w:id="0" w:name="_GoBack"/>
      <w:bookmarkEnd w:id="0"/>
      <w:r w:rsidRPr="00DC2435">
        <w:rPr>
          <w:rFonts w:ascii="Arial" w:hAnsi="Arial" w:cs="Arial"/>
          <w:b/>
          <w:color w:val="00B050"/>
          <w:sz w:val="22"/>
          <w:szCs w:val="22"/>
          <w:lang w:val="lv-LV"/>
        </w:rPr>
        <w:t>km (Lielupe)</w:t>
      </w:r>
      <w:r>
        <w:rPr>
          <w:rFonts w:ascii="Arial" w:hAnsi="Arial" w:cs="Arial"/>
          <w:b/>
          <w:sz w:val="22"/>
          <w:szCs w:val="22"/>
          <w:lang w:val="lv-LV"/>
        </w:rPr>
        <w:t>”</w:t>
      </w:r>
      <w:r w:rsidRPr="00B637C3">
        <w:rPr>
          <w:rFonts w:ascii="Arial" w:hAnsi="Arial" w:cs="Arial"/>
          <w:b/>
          <w:sz w:val="22"/>
          <w:szCs w:val="22"/>
          <w:lang w:val="lv-LV"/>
        </w:rPr>
        <w:t xml:space="preserve"> ___.variants</w:t>
      </w:r>
    </w:p>
    <w:p w14:paraId="0E125847" w14:textId="77777777" w:rsidR="00790A4A" w:rsidRPr="00E20C14" w:rsidRDefault="00790A4A" w:rsidP="00790A4A">
      <w:pPr>
        <w:jc w:val="both"/>
        <w:rPr>
          <w:rFonts w:ascii="Arial" w:hAnsi="Arial" w:cs="Arial"/>
          <w:b/>
          <w:sz w:val="16"/>
          <w:szCs w:val="16"/>
          <w:lang w:val="lv-LV"/>
        </w:rPr>
      </w:pPr>
    </w:p>
    <w:p w14:paraId="70D14F1E" w14:textId="77777777" w:rsidR="00790A4A" w:rsidRDefault="00790A4A" w:rsidP="00790A4A">
      <w:p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(…)”</w:t>
      </w:r>
    </w:p>
    <w:p w14:paraId="28D51C00" w14:textId="77777777" w:rsidR="00790A4A" w:rsidRPr="00E20C14" w:rsidRDefault="00790A4A" w:rsidP="00790A4A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129FE745" w14:textId="77777777" w:rsidR="00790A4A" w:rsidRPr="002C6E4C" w:rsidRDefault="00790A4A" w:rsidP="00790A4A">
      <w:pPr>
        <w:pStyle w:val="ListParagraph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Grozīt Līguma projekta (sarunu procedūras nolikuma 6.pielikums) 12.3.punktā frāzi “Krāpšanas novēršanas daļu” un izteikt šādā redakcijā: </w:t>
      </w:r>
      <w:r w:rsidRPr="002C6E4C">
        <w:rPr>
          <w:rFonts w:ascii="Arial" w:hAnsi="Arial" w:cs="Arial"/>
          <w:sz w:val="22"/>
          <w:szCs w:val="22"/>
          <w:lang w:val="lv-LV"/>
        </w:rPr>
        <w:t>“</w:t>
      </w:r>
      <w:r w:rsidRPr="00474BCE">
        <w:rPr>
          <w:rFonts w:ascii="Arial" w:hAnsi="Arial" w:cs="Arial"/>
          <w:color w:val="00B050"/>
          <w:sz w:val="22"/>
          <w:szCs w:val="22"/>
          <w:lang w:val="lv-LV"/>
        </w:rPr>
        <w:t>Drošības direkciju</w:t>
      </w:r>
      <w:r w:rsidRPr="002C6E4C">
        <w:rPr>
          <w:rFonts w:ascii="Arial" w:hAnsi="Arial" w:cs="Arial"/>
          <w:sz w:val="22"/>
          <w:szCs w:val="22"/>
          <w:lang w:val="lv-LV"/>
        </w:rPr>
        <w:t>”</w:t>
      </w:r>
    </w:p>
    <w:p w14:paraId="1B780F8B" w14:textId="77777777" w:rsidR="00790A4A" w:rsidRPr="00E20C14" w:rsidRDefault="00790A4A" w:rsidP="00790A4A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2CEB3D3B" w14:textId="77777777" w:rsidR="00981A65" w:rsidRPr="00790A4A" w:rsidRDefault="00981A65">
      <w:pPr>
        <w:rPr>
          <w:lang w:val="lv-LV"/>
        </w:rPr>
      </w:pPr>
    </w:p>
    <w:sectPr w:rsidR="00981A65" w:rsidRPr="00790A4A" w:rsidSect="001B7648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E4496"/>
    <w:multiLevelType w:val="hybridMultilevel"/>
    <w:tmpl w:val="755CEE32"/>
    <w:lvl w:ilvl="0" w:tplc="17AA1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65"/>
    <w:rsid w:val="00790A4A"/>
    <w:rsid w:val="00971436"/>
    <w:rsid w:val="009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DDD67"/>
  <w15:chartTrackingRefBased/>
  <w15:docId w15:val="{7FE297E5-36CA-42E4-AE51-F41EC79D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90A4A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Bullets Char"/>
    <w:link w:val="ListParagraph"/>
    <w:uiPriority w:val="34"/>
    <w:qFormat/>
    <w:locked/>
    <w:rsid w:val="00790A4A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790A4A"/>
    <w:pPr>
      <w:ind w:left="720"/>
      <w:contextualSpacing/>
    </w:pPr>
  </w:style>
  <w:style w:type="paragraph" w:customStyle="1" w:styleId="Default">
    <w:name w:val="Default"/>
    <w:rsid w:val="0079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3</cp:revision>
  <dcterms:created xsi:type="dcterms:W3CDTF">2021-03-01T12:19:00Z</dcterms:created>
  <dcterms:modified xsi:type="dcterms:W3CDTF">2021-03-01T15:13:00Z</dcterms:modified>
</cp:coreProperties>
</file>