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F2C91" w14:textId="77777777" w:rsidR="00442422" w:rsidRPr="004B644D" w:rsidRDefault="00442422" w:rsidP="00C211B5">
      <w:pPr>
        <w:pStyle w:val="Default"/>
        <w:rPr>
          <w:rFonts w:ascii="Arial" w:hAnsi="Arial" w:cs="Arial"/>
          <w:i/>
          <w:iCs/>
          <w:sz w:val="20"/>
          <w:szCs w:val="20"/>
        </w:rPr>
      </w:pPr>
      <w:bookmarkStart w:id="0" w:name="_Hlk214457490"/>
    </w:p>
    <w:p w14:paraId="203D8AD3" w14:textId="77777777" w:rsidR="00442422" w:rsidRPr="004B644D" w:rsidRDefault="00442422" w:rsidP="00442422">
      <w:pPr>
        <w:pStyle w:val="Default"/>
        <w:jc w:val="right"/>
        <w:rPr>
          <w:rFonts w:ascii="Arial" w:hAnsi="Arial" w:cs="Arial"/>
          <w:i/>
          <w:iCs/>
          <w:sz w:val="20"/>
          <w:szCs w:val="20"/>
        </w:rPr>
      </w:pPr>
      <w:r w:rsidRPr="004B644D">
        <w:rPr>
          <w:rFonts w:ascii="Arial" w:hAnsi="Arial" w:cs="Arial"/>
          <w:i/>
          <w:iCs/>
          <w:sz w:val="20"/>
          <w:szCs w:val="20"/>
        </w:rPr>
        <w:t>APSTIPRINĀTS</w:t>
      </w:r>
    </w:p>
    <w:p w14:paraId="74037373" w14:textId="77777777" w:rsidR="00442422" w:rsidRPr="004B644D" w:rsidRDefault="00442422" w:rsidP="00442422">
      <w:pPr>
        <w:pStyle w:val="Default"/>
        <w:jc w:val="right"/>
        <w:rPr>
          <w:rFonts w:ascii="Arial" w:hAnsi="Arial" w:cs="Arial"/>
          <w:i/>
          <w:iCs/>
          <w:color w:val="auto"/>
          <w:sz w:val="20"/>
          <w:szCs w:val="20"/>
        </w:rPr>
      </w:pPr>
      <w:r w:rsidRPr="004B644D">
        <w:rPr>
          <w:rFonts w:ascii="Arial" w:hAnsi="Arial" w:cs="Arial"/>
          <w:i/>
          <w:iCs/>
          <w:sz w:val="20"/>
          <w:szCs w:val="20"/>
        </w:rPr>
        <w:t xml:space="preserve">ar VAS “Latvijas </w:t>
      </w:r>
      <w:r w:rsidRPr="004B644D">
        <w:rPr>
          <w:rFonts w:ascii="Arial" w:hAnsi="Arial" w:cs="Arial"/>
          <w:i/>
          <w:iCs/>
          <w:color w:val="auto"/>
          <w:sz w:val="20"/>
          <w:szCs w:val="20"/>
        </w:rPr>
        <w:t>dzelzceļš” iepirkuma komisijas</w:t>
      </w:r>
    </w:p>
    <w:p w14:paraId="437108D3" w14:textId="47E1E397" w:rsidR="00442422" w:rsidRPr="004B644D" w:rsidRDefault="00442422" w:rsidP="00442422">
      <w:pPr>
        <w:pStyle w:val="Default"/>
        <w:jc w:val="right"/>
        <w:rPr>
          <w:rFonts w:ascii="Arial" w:hAnsi="Arial" w:cs="Arial"/>
          <w:i/>
          <w:iCs/>
          <w:color w:val="auto"/>
          <w:sz w:val="20"/>
          <w:szCs w:val="20"/>
        </w:rPr>
      </w:pPr>
      <w:r w:rsidRPr="004B644D">
        <w:rPr>
          <w:rFonts w:ascii="Arial" w:hAnsi="Arial" w:cs="Arial"/>
          <w:i/>
          <w:iCs/>
          <w:color w:val="auto"/>
          <w:sz w:val="20"/>
          <w:szCs w:val="20"/>
        </w:rPr>
        <w:t>202</w:t>
      </w:r>
      <w:r>
        <w:rPr>
          <w:rFonts w:ascii="Arial" w:hAnsi="Arial" w:cs="Arial"/>
          <w:i/>
          <w:iCs/>
          <w:color w:val="auto"/>
          <w:sz w:val="20"/>
          <w:szCs w:val="20"/>
        </w:rPr>
        <w:t>5</w:t>
      </w:r>
      <w:r w:rsidRPr="004B644D">
        <w:rPr>
          <w:rFonts w:ascii="Arial" w:hAnsi="Arial" w:cs="Arial"/>
          <w:i/>
          <w:iCs/>
          <w:color w:val="auto"/>
          <w:sz w:val="20"/>
          <w:szCs w:val="20"/>
        </w:rPr>
        <w:t xml:space="preserve">.gada </w:t>
      </w:r>
      <w:r w:rsidR="00D44936" w:rsidRPr="00D86A1B">
        <w:rPr>
          <w:rFonts w:ascii="Arial" w:hAnsi="Arial" w:cs="Arial"/>
          <w:i/>
          <w:iCs/>
          <w:color w:val="auto"/>
          <w:sz w:val="20"/>
          <w:szCs w:val="20"/>
        </w:rPr>
        <w:t>19</w:t>
      </w:r>
      <w:r w:rsidRPr="00D86A1B">
        <w:rPr>
          <w:rFonts w:ascii="Arial" w:hAnsi="Arial" w:cs="Arial"/>
          <w:i/>
          <w:iCs/>
          <w:color w:val="auto"/>
          <w:sz w:val="20"/>
          <w:szCs w:val="20"/>
        </w:rPr>
        <w:t>.</w:t>
      </w:r>
      <w:r>
        <w:rPr>
          <w:rFonts w:ascii="Arial" w:hAnsi="Arial" w:cs="Arial"/>
          <w:i/>
          <w:iCs/>
          <w:color w:val="auto"/>
          <w:sz w:val="20"/>
          <w:szCs w:val="20"/>
        </w:rPr>
        <w:t xml:space="preserve"> novembra</w:t>
      </w:r>
      <w:r w:rsidRPr="004B644D">
        <w:rPr>
          <w:rFonts w:ascii="Arial" w:hAnsi="Arial" w:cs="Arial"/>
          <w:i/>
          <w:iCs/>
          <w:color w:val="auto"/>
          <w:sz w:val="20"/>
          <w:szCs w:val="20"/>
        </w:rPr>
        <w:t xml:space="preserve"> </w:t>
      </w:r>
      <w:r>
        <w:rPr>
          <w:rFonts w:ascii="Arial" w:hAnsi="Arial" w:cs="Arial"/>
          <w:i/>
          <w:iCs/>
          <w:color w:val="auto"/>
          <w:sz w:val="20"/>
          <w:szCs w:val="20"/>
        </w:rPr>
        <w:t>2</w:t>
      </w:r>
      <w:r w:rsidRPr="004B644D">
        <w:rPr>
          <w:rFonts w:ascii="Arial" w:hAnsi="Arial" w:cs="Arial"/>
          <w:i/>
          <w:iCs/>
          <w:color w:val="auto"/>
          <w:sz w:val="20"/>
          <w:szCs w:val="20"/>
        </w:rPr>
        <w:t>.sēdes protokolu</w:t>
      </w:r>
    </w:p>
    <w:p w14:paraId="68B70EBB" w14:textId="77777777" w:rsidR="00442422" w:rsidRDefault="00442422" w:rsidP="00442422">
      <w:pPr>
        <w:tabs>
          <w:tab w:val="center" w:pos="6979"/>
          <w:tab w:val="left" w:pos="9564"/>
        </w:tabs>
        <w:jc w:val="center"/>
        <w:rPr>
          <w:rFonts w:ascii="Arial" w:hAnsi="Arial" w:cs="Arial"/>
          <w:b/>
          <w:bCs/>
          <w:sz w:val="20"/>
          <w:szCs w:val="20"/>
        </w:rPr>
      </w:pPr>
      <w:bookmarkStart w:id="1" w:name="_Hlk128122678"/>
    </w:p>
    <w:p w14:paraId="713625C0" w14:textId="77777777" w:rsidR="00D44936" w:rsidRPr="00CB698B" w:rsidRDefault="00D44936" w:rsidP="00D44936">
      <w:pPr>
        <w:jc w:val="center"/>
        <w:rPr>
          <w:rFonts w:ascii="Arial" w:hAnsi="Arial" w:cs="Arial"/>
          <w:b/>
          <w:sz w:val="20"/>
          <w:szCs w:val="20"/>
        </w:rPr>
      </w:pPr>
      <w:r w:rsidRPr="00CB698B">
        <w:rPr>
          <w:rFonts w:ascii="Arial" w:hAnsi="Arial" w:cs="Arial"/>
          <w:b/>
          <w:sz w:val="20"/>
          <w:szCs w:val="20"/>
        </w:rPr>
        <w:t>VAS “Latvijas dzelzceļš”</w:t>
      </w:r>
    </w:p>
    <w:p w14:paraId="455333CE" w14:textId="77777777" w:rsidR="00D44936" w:rsidRPr="00BD23EF" w:rsidRDefault="00D44936" w:rsidP="00D44936">
      <w:pPr>
        <w:pStyle w:val="Nos2"/>
        <w:spacing w:before="0" w:after="0"/>
        <w:rPr>
          <w:rFonts w:ascii="Arial" w:hAnsi="Arial" w:cs="Arial"/>
          <w:b/>
          <w:bCs w:val="0"/>
          <w:color w:val="212529"/>
          <w:sz w:val="20"/>
          <w:szCs w:val="20"/>
        </w:rPr>
      </w:pPr>
      <w:r w:rsidRPr="00CB698B">
        <w:rPr>
          <w:rFonts w:ascii="Arial" w:hAnsi="Arial" w:cs="Arial"/>
          <w:b/>
          <w:sz w:val="20"/>
          <w:szCs w:val="20"/>
        </w:rPr>
        <w:t>sarunu procedūrā ar publikāciju “</w:t>
      </w:r>
      <w:r w:rsidRPr="00BD23EF">
        <w:rPr>
          <w:rFonts w:ascii="Arial" w:hAnsi="Arial" w:cs="Arial"/>
          <w:b/>
          <w:bCs w:val="0"/>
          <w:color w:val="212529"/>
          <w:sz w:val="20"/>
          <w:szCs w:val="20"/>
        </w:rPr>
        <w:t>Dīzeļdegvielas piegāde ar autotransportu</w:t>
      </w:r>
    </w:p>
    <w:p w14:paraId="23F745D2" w14:textId="77777777" w:rsidR="00D44936" w:rsidRDefault="00D44936" w:rsidP="00D44936">
      <w:pPr>
        <w:jc w:val="center"/>
        <w:rPr>
          <w:rFonts w:ascii="Arial" w:hAnsi="Arial" w:cs="Arial"/>
          <w:b/>
          <w:sz w:val="20"/>
          <w:szCs w:val="20"/>
        </w:rPr>
      </w:pPr>
      <w:r w:rsidRPr="00BD23EF">
        <w:rPr>
          <w:rFonts w:ascii="Arial" w:hAnsi="Arial" w:cs="Arial"/>
          <w:b/>
          <w:color w:val="212529"/>
          <w:sz w:val="20"/>
          <w:szCs w:val="20"/>
        </w:rPr>
        <w:t>vispārīgās vienošanās ietvaros SIA “LDZ CARGO” vajadzībām</w:t>
      </w:r>
      <w:r w:rsidRPr="00CB698B">
        <w:rPr>
          <w:rFonts w:ascii="Arial" w:hAnsi="Arial" w:cs="Arial"/>
          <w:b/>
          <w:sz w:val="20"/>
          <w:szCs w:val="20"/>
        </w:rPr>
        <w:t xml:space="preserve">” </w:t>
      </w:r>
    </w:p>
    <w:p w14:paraId="603E56EA" w14:textId="77777777" w:rsidR="00D44936" w:rsidRPr="00E55EBC" w:rsidRDefault="00D44936" w:rsidP="00D44936">
      <w:pPr>
        <w:jc w:val="center"/>
        <w:rPr>
          <w:rFonts w:ascii="Arial" w:eastAsia="Times New Roman" w:hAnsi="Arial" w:cs="Arial"/>
          <w:b/>
          <w:sz w:val="20"/>
          <w:szCs w:val="20"/>
        </w:rPr>
      </w:pPr>
      <w:r w:rsidRPr="00CB698B">
        <w:rPr>
          <w:rFonts w:ascii="Arial" w:hAnsi="Arial" w:cs="Arial"/>
          <w:b/>
          <w:sz w:val="20"/>
          <w:szCs w:val="20"/>
        </w:rPr>
        <w:t xml:space="preserve">(Iepirkuma </w:t>
      </w:r>
      <w:proofErr w:type="spellStart"/>
      <w:r w:rsidRPr="00CB698B">
        <w:rPr>
          <w:rFonts w:ascii="Arial" w:hAnsi="Arial" w:cs="Arial"/>
          <w:b/>
          <w:sz w:val="20"/>
          <w:szCs w:val="20"/>
        </w:rPr>
        <w:t>Id.Nr</w:t>
      </w:r>
      <w:proofErr w:type="spellEnd"/>
      <w:r w:rsidRPr="00CB698B">
        <w:rPr>
          <w:rFonts w:ascii="Arial" w:hAnsi="Arial" w:cs="Arial"/>
          <w:b/>
          <w:sz w:val="20"/>
          <w:szCs w:val="20"/>
        </w:rPr>
        <w:t xml:space="preserve">. </w:t>
      </w:r>
      <w:r w:rsidRPr="00BD23EF">
        <w:rPr>
          <w:rFonts w:ascii="Arial" w:hAnsi="Arial" w:cs="Arial"/>
          <w:b/>
          <w:sz w:val="20"/>
          <w:szCs w:val="20"/>
        </w:rPr>
        <w:t>LDZ 2025/275-SPA</w:t>
      </w:r>
      <w:r w:rsidRPr="00CB698B">
        <w:rPr>
          <w:rFonts w:ascii="Arial" w:hAnsi="Arial" w:cs="Arial"/>
          <w:b/>
          <w:sz w:val="20"/>
          <w:szCs w:val="20"/>
        </w:rPr>
        <w:t>)</w:t>
      </w:r>
    </w:p>
    <w:p w14:paraId="52992FBD" w14:textId="77777777" w:rsidR="00D44936" w:rsidRPr="004B644D" w:rsidRDefault="00D44936" w:rsidP="00D44936">
      <w:pPr>
        <w:jc w:val="center"/>
        <w:rPr>
          <w:rFonts w:ascii="Arial" w:hAnsi="Arial" w:cs="Arial"/>
          <w:bCs/>
          <w:sz w:val="20"/>
          <w:szCs w:val="20"/>
        </w:rPr>
      </w:pPr>
      <w:r w:rsidRPr="004B644D">
        <w:rPr>
          <w:rFonts w:ascii="Arial" w:hAnsi="Arial" w:cs="Arial"/>
          <w:bCs/>
          <w:sz w:val="20"/>
          <w:szCs w:val="20"/>
        </w:rPr>
        <w:t>(turpmāk – iepirkums)</w:t>
      </w:r>
    </w:p>
    <w:p w14:paraId="59C9529B" w14:textId="77777777" w:rsidR="00D44936" w:rsidRPr="00523518" w:rsidRDefault="00D44936" w:rsidP="00D44936">
      <w:pPr>
        <w:pStyle w:val="Default"/>
        <w:rPr>
          <w:rFonts w:ascii="Arial" w:hAnsi="Arial" w:cs="Arial"/>
          <w:b/>
          <w:smallCaps/>
          <w:color w:val="CC66FF"/>
          <w:sz w:val="20"/>
          <w:szCs w:val="20"/>
        </w:rPr>
      </w:pPr>
    </w:p>
    <w:p w14:paraId="1B72E232" w14:textId="77777777" w:rsidR="00D44936" w:rsidRPr="00B14DF9" w:rsidRDefault="00D44936" w:rsidP="00D44936">
      <w:pPr>
        <w:tabs>
          <w:tab w:val="center" w:pos="6979"/>
          <w:tab w:val="left" w:pos="9564"/>
        </w:tabs>
        <w:jc w:val="center"/>
        <w:rPr>
          <w:rFonts w:ascii="Arial" w:hAnsi="Arial" w:cs="Arial"/>
          <w:b/>
          <w:bCs/>
          <w:sz w:val="20"/>
          <w:szCs w:val="20"/>
        </w:rPr>
      </w:pPr>
      <w:r w:rsidRPr="00B14DF9">
        <w:rPr>
          <w:rFonts w:ascii="Arial" w:hAnsi="Arial" w:cs="Arial"/>
          <w:b/>
          <w:bCs/>
          <w:sz w:val="20"/>
          <w:szCs w:val="20"/>
        </w:rPr>
        <w:t>Grozījumi Nr.1</w:t>
      </w:r>
    </w:p>
    <w:p w14:paraId="215C627F" w14:textId="77777777" w:rsidR="00D44936" w:rsidRPr="00E55EBC" w:rsidRDefault="00D44936" w:rsidP="00D44936">
      <w:pPr>
        <w:tabs>
          <w:tab w:val="center" w:pos="6979"/>
          <w:tab w:val="left" w:pos="9564"/>
        </w:tabs>
        <w:jc w:val="center"/>
        <w:rPr>
          <w:rFonts w:ascii="Arial" w:hAnsi="Arial" w:cs="Arial"/>
          <w:color w:val="586685" w:themeColor="accent6" w:themeShade="BF"/>
          <w:sz w:val="20"/>
          <w:szCs w:val="20"/>
        </w:rPr>
      </w:pPr>
    </w:p>
    <w:p w14:paraId="703B5CCE" w14:textId="77777777" w:rsidR="00D44936" w:rsidRDefault="00D44936" w:rsidP="00D44936">
      <w:pPr>
        <w:autoSpaceDE w:val="0"/>
        <w:autoSpaceDN w:val="0"/>
        <w:adjustRightInd w:val="0"/>
        <w:rPr>
          <w:rFonts w:ascii="Arial" w:eastAsia="Times New Roman" w:hAnsi="Arial" w:cs="Arial"/>
          <w:bCs/>
          <w:color w:val="000000"/>
          <w:sz w:val="20"/>
          <w:szCs w:val="20"/>
          <w:lang w:eastAsia="lv-LV"/>
        </w:rPr>
      </w:pPr>
      <w:bookmarkStart w:id="2" w:name="_Hlk214451185"/>
      <w:r w:rsidRPr="00E55EBC">
        <w:rPr>
          <w:rFonts w:ascii="Arial" w:eastAsia="Times New Roman" w:hAnsi="Arial" w:cs="Arial"/>
          <w:bCs/>
          <w:color w:val="000000"/>
          <w:sz w:val="20"/>
          <w:szCs w:val="20"/>
          <w:lang w:eastAsia="lv-LV"/>
        </w:rPr>
        <w:t>Iepirkuma nolikuma dokumentos tiek veikti šādi grozījumi:</w:t>
      </w:r>
    </w:p>
    <w:p w14:paraId="30642D4B" w14:textId="77777777" w:rsidR="00D44936" w:rsidRDefault="00D44936" w:rsidP="00D44936">
      <w:pPr>
        <w:autoSpaceDE w:val="0"/>
        <w:autoSpaceDN w:val="0"/>
        <w:adjustRightInd w:val="0"/>
        <w:rPr>
          <w:rFonts w:ascii="Arial" w:eastAsia="Times New Roman" w:hAnsi="Arial" w:cs="Arial"/>
          <w:bCs/>
          <w:color w:val="000000"/>
          <w:sz w:val="20"/>
          <w:szCs w:val="20"/>
          <w:lang w:eastAsia="lv-LV"/>
        </w:rPr>
      </w:pPr>
    </w:p>
    <w:p w14:paraId="0E2A63CD" w14:textId="77777777" w:rsidR="00D44936" w:rsidRDefault="00D44936" w:rsidP="00D44936">
      <w:pPr>
        <w:autoSpaceDE w:val="0"/>
        <w:autoSpaceDN w:val="0"/>
        <w:adjustRightInd w:val="0"/>
        <w:rPr>
          <w:rFonts w:ascii="Arial" w:eastAsia="Times New Roman" w:hAnsi="Arial" w:cs="Arial"/>
          <w:bCs/>
          <w:color w:val="000000"/>
          <w:sz w:val="20"/>
          <w:szCs w:val="20"/>
          <w:lang w:eastAsia="lv-LV"/>
        </w:rPr>
      </w:pPr>
    </w:p>
    <w:p w14:paraId="0B4362E1" w14:textId="77777777" w:rsidR="00D44936" w:rsidRPr="00B14DF9" w:rsidRDefault="00D44936" w:rsidP="00D44936">
      <w:pPr>
        <w:pStyle w:val="ListParagraph"/>
        <w:numPr>
          <w:ilvl w:val="0"/>
          <w:numId w:val="1"/>
        </w:numPr>
        <w:shd w:val="clear" w:color="auto" w:fill="FFFFFF"/>
        <w:rPr>
          <w:rFonts w:ascii="Arial" w:hAnsi="Arial" w:cs="Arial"/>
          <w:sz w:val="20"/>
          <w:szCs w:val="20"/>
        </w:rPr>
      </w:pPr>
      <w:r w:rsidRPr="00E55EBC">
        <w:rPr>
          <w:rFonts w:ascii="Arial" w:hAnsi="Arial" w:cs="Arial"/>
          <w:bCs/>
          <w:sz w:val="20"/>
          <w:szCs w:val="20"/>
          <w:lang w:val="x-none"/>
        </w:rPr>
        <w:t>Iepirkuma nolikuma 1.</w:t>
      </w:r>
      <w:r>
        <w:rPr>
          <w:rFonts w:ascii="Arial" w:hAnsi="Arial" w:cs="Arial"/>
          <w:bCs/>
          <w:sz w:val="20"/>
          <w:szCs w:val="20"/>
          <w:lang w:val="x-none"/>
        </w:rPr>
        <w:t xml:space="preserve">7.1. </w:t>
      </w:r>
      <w:r w:rsidRPr="00E55EBC">
        <w:rPr>
          <w:rFonts w:ascii="Arial" w:hAnsi="Arial" w:cs="Arial"/>
          <w:bCs/>
          <w:sz w:val="20"/>
          <w:szCs w:val="20"/>
          <w:lang w:val="x-none"/>
        </w:rPr>
        <w:t xml:space="preserve">punktu </w:t>
      </w:r>
      <w:r w:rsidRPr="00E55EBC">
        <w:rPr>
          <w:rFonts w:ascii="Arial" w:hAnsi="Arial" w:cs="Arial"/>
          <w:i/>
          <w:iCs/>
          <w:sz w:val="20"/>
          <w:szCs w:val="20"/>
        </w:rPr>
        <w:t>izteikt jaunā redakcijā</w:t>
      </w:r>
      <w:r>
        <w:rPr>
          <w:rFonts w:ascii="Arial" w:hAnsi="Arial" w:cs="Arial"/>
          <w:i/>
          <w:iCs/>
          <w:sz w:val="20"/>
          <w:szCs w:val="20"/>
        </w:rPr>
        <w:t xml:space="preserve">, </w:t>
      </w:r>
      <w:r w:rsidRPr="00972201">
        <w:rPr>
          <w:rFonts w:ascii="Arial" w:hAnsi="Arial" w:cs="Arial"/>
          <w:sz w:val="20"/>
          <w:szCs w:val="20"/>
        </w:rPr>
        <w:t>pagarinot piedāvājuma iesniegšanas termiņu,</w:t>
      </w:r>
      <w:r>
        <w:rPr>
          <w:rFonts w:ascii="Arial" w:hAnsi="Arial" w:cs="Arial"/>
          <w:i/>
          <w:iCs/>
          <w:sz w:val="20"/>
          <w:szCs w:val="20"/>
        </w:rPr>
        <w:t xml:space="preserve"> </w:t>
      </w:r>
      <w:r>
        <w:rPr>
          <w:rFonts w:ascii="Arial" w:eastAsia="Times New Roman" w:hAnsi="Arial" w:cs="Arial"/>
          <w:bCs/>
          <w:color w:val="000000"/>
          <w:sz w:val="20"/>
          <w:szCs w:val="20"/>
          <w:lang w:eastAsia="lv-LV"/>
        </w:rPr>
        <w:t xml:space="preserve">: </w:t>
      </w:r>
    </w:p>
    <w:p w14:paraId="3334F614" w14:textId="77777777" w:rsidR="00D44936" w:rsidRPr="00A0279A" w:rsidRDefault="00D44936" w:rsidP="00D44936">
      <w:pPr>
        <w:pStyle w:val="ListParagraph"/>
        <w:shd w:val="clear" w:color="auto" w:fill="FFFFFF"/>
        <w:ind w:left="644"/>
        <w:rPr>
          <w:rFonts w:ascii="Arial" w:hAnsi="Arial" w:cs="Arial"/>
          <w:sz w:val="20"/>
          <w:szCs w:val="20"/>
        </w:rPr>
      </w:pPr>
      <w:r>
        <w:rPr>
          <w:rFonts w:ascii="Arial" w:eastAsia="Times New Roman" w:hAnsi="Arial" w:cs="Arial"/>
          <w:bCs/>
          <w:color w:val="000000"/>
          <w:sz w:val="20"/>
          <w:szCs w:val="20"/>
          <w:lang w:eastAsia="lv-LV"/>
        </w:rPr>
        <w:t xml:space="preserve">“1.7.1. </w:t>
      </w:r>
      <w:r w:rsidRPr="0011554C">
        <w:rPr>
          <w:rFonts w:ascii="Arial" w:hAnsi="Arial" w:cs="Arial"/>
          <w:sz w:val="20"/>
          <w:szCs w:val="20"/>
        </w:rPr>
        <w:t xml:space="preserve">Piedāvājumu sarunu procedūrai </w:t>
      </w:r>
      <w:r w:rsidRPr="0011554C">
        <w:rPr>
          <w:rFonts w:ascii="Arial" w:hAnsi="Arial" w:cs="Arial"/>
          <w:b/>
          <w:sz w:val="20"/>
          <w:szCs w:val="20"/>
        </w:rPr>
        <w:t xml:space="preserve">iesniedz elektroniski </w:t>
      </w:r>
      <w:r w:rsidRPr="00581420">
        <w:rPr>
          <w:rFonts w:ascii="Arial" w:hAnsi="Arial" w:cs="Arial"/>
          <w:b/>
          <w:sz w:val="20"/>
          <w:szCs w:val="20"/>
          <w:u w:val="single"/>
        </w:rPr>
        <w:t>līdz</w:t>
      </w:r>
      <w:r w:rsidRPr="00581420">
        <w:rPr>
          <w:rFonts w:ascii="Arial" w:hAnsi="Arial" w:cs="Arial"/>
          <w:sz w:val="20"/>
          <w:szCs w:val="20"/>
          <w:u w:val="single"/>
        </w:rPr>
        <w:t xml:space="preserve"> </w:t>
      </w:r>
      <w:r w:rsidRPr="00581420">
        <w:rPr>
          <w:rFonts w:ascii="Arial" w:hAnsi="Arial" w:cs="Arial"/>
          <w:b/>
          <w:sz w:val="20"/>
          <w:szCs w:val="20"/>
          <w:u w:val="single"/>
        </w:rPr>
        <w:t>2025. gada 2</w:t>
      </w:r>
      <w:r>
        <w:rPr>
          <w:rFonts w:ascii="Arial" w:hAnsi="Arial" w:cs="Arial"/>
          <w:b/>
          <w:sz w:val="20"/>
          <w:szCs w:val="20"/>
          <w:u w:val="single"/>
        </w:rPr>
        <w:t>6</w:t>
      </w:r>
      <w:r w:rsidRPr="00581420">
        <w:rPr>
          <w:rFonts w:ascii="Arial" w:hAnsi="Arial" w:cs="Arial"/>
          <w:b/>
          <w:sz w:val="20"/>
          <w:szCs w:val="20"/>
          <w:u w:val="single"/>
        </w:rPr>
        <w:t>. novembra, plkst.10.00.</w:t>
      </w:r>
      <w:r w:rsidRPr="00392969">
        <w:rPr>
          <w:rFonts w:ascii="Arial" w:hAnsi="Arial" w:cs="Arial"/>
          <w:bCs/>
          <w:sz w:val="20"/>
          <w:szCs w:val="20"/>
        </w:rPr>
        <w:t>”</w:t>
      </w:r>
    </w:p>
    <w:p w14:paraId="11D13AC7" w14:textId="77777777" w:rsidR="00D44936" w:rsidRPr="00A0279A" w:rsidRDefault="00D44936" w:rsidP="00D44936">
      <w:pPr>
        <w:pStyle w:val="ListParagraph"/>
        <w:shd w:val="clear" w:color="auto" w:fill="FFFFFF"/>
        <w:ind w:left="644"/>
        <w:rPr>
          <w:rFonts w:ascii="Arial" w:hAnsi="Arial" w:cs="Arial"/>
          <w:sz w:val="20"/>
          <w:szCs w:val="20"/>
        </w:rPr>
      </w:pPr>
    </w:p>
    <w:p w14:paraId="22C8B225" w14:textId="77777777" w:rsidR="00D44936" w:rsidRPr="00B14DF9" w:rsidRDefault="00D44936" w:rsidP="00D44936">
      <w:pPr>
        <w:pStyle w:val="ListParagraph"/>
        <w:numPr>
          <w:ilvl w:val="0"/>
          <w:numId w:val="1"/>
        </w:numPr>
        <w:shd w:val="clear" w:color="auto" w:fill="FFFFFF"/>
        <w:rPr>
          <w:rFonts w:ascii="Arial" w:hAnsi="Arial" w:cs="Arial"/>
          <w:sz w:val="20"/>
          <w:szCs w:val="20"/>
        </w:rPr>
      </w:pPr>
      <w:r w:rsidRPr="00E55EBC">
        <w:rPr>
          <w:rFonts w:ascii="Arial" w:hAnsi="Arial" w:cs="Arial"/>
          <w:bCs/>
          <w:sz w:val="20"/>
          <w:szCs w:val="20"/>
          <w:lang w:val="x-none"/>
        </w:rPr>
        <w:t>Iepirkuma nolikuma 1.</w:t>
      </w:r>
      <w:r>
        <w:rPr>
          <w:rFonts w:ascii="Arial" w:hAnsi="Arial" w:cs="Arial"/>
          <w:bCs/>
          <w:sz w:val="20"/>
          <w:szCs w:val="20"/>
          <w:lang w:val="x-none"/>
        </w:rPr>
        <w:t xml:space="preserve">8.5. </w:t>
      </w:r>
      <w:r w:rsidRPr="00E55EBC">
        <w:rPr>
          <w:rFonts w:ascii="Arial" w:hAnsi="Arial" w:cs="Arial"/>
          <w:bCs/>
          <w:sz w:val="20"/>
          <w:szCs w:val="20"/>
          <w:lang w:val="x-none"/>
        </w:rPr>
        <w:t xml:space="preserve">punktu </w:t>
      </w:r>
      <w:r w:rsidRPr="00E55EBC">
        <w:rPr>
          <w:rFonts w:ascii="Arial" w:hAnsi="Arial" w:cs="Arial"/>
          <w:i/>
          <w:iCs/>
          <w:sz w:val="20"/>
          <w:szCs w:val="20"/>
        </w:rPr>
        <w:t>izteikt jaunā redakcijā</w:t>
      </w:r>
      <w:r>
        <w:rPr>
          <w:rFonts w:ascii="Arial" w:hAnsi="Arial" w:cs="Arial"/>
          <w:i/>
          <w:iCs/>
          <w:sz w:val="20"/>
          <w:szCs w:val="20"/>
        </w:rPr>
        <w:t xml:space="preserve">: </w:t>
      </w:r>
    </w:p>
    <w:p w14:paraId="086704B8" w14:textId="44C2F3C9" w:rsidR="00D44936" w:rsidRDefault="00D44936" w:rsidP="00D44936">
      <w:pPr>
        <w:pStyle w:val="ListParagraph"/>
        <w:spacing w:before="100" w:beforeAutospacing="1" w:after="100" w:afterAutospacing="1"/>
        <w:ind w:left="644"/>
        <w:rPr>
          <w:rFonts w:ascii="Arial" w:hAnsi="Arial" w:cs="Arial"/>
          <w:strike/>
          <w:sz w:val="20"/>
          <w:szCs w:val="20"/>
        </w:rPr>
      </w:pPr>
      <w:r w:rsidRPr="00B14DF9">
        <w:rPr>
          <w:rFonts w:ascii="Arial" w:hAnsi="Arial" w:cs="Arial"/>
          <w:i/>
          <w:iCs/>
          <w:sz w:val="20"/>
          <w:szCs w:val="20"/>
        </w:rPr>
        <w:t>”</w:t>
      </w:r>
      <w:r w:rsidRPr="00B14DF9">
        <w:rPr>
          <w:rFonts w:ascii="Arial" w:hAnsi="Arial" w:cs="Arial"/>
          <w:sz w:val="20"/>
          <w:szCs w:val="20"/>
        </w:rPr>
        <w:t>1.8.5.</w:t>
      </w:r>
      <w:r w:rsidRPr="00B14DF9">
        <w:rPr>
          <w:rFonts w:ascii="Arial" w:hAnsi="Arial" w:cs="Arial"/>
          <w:i/>
          <w:iCs/>
          <w:sz w:val="20"/>
          <w:szCs w:val="20"/>
        </w:rPr>
        <w:t xml:space="preserve"> </w:t>
      </w:r>
      <w:r w:rsidRPr="00B14DF9">
        <w:rPr>
          <w:rFonts w:ascii="Arial" w:hAnsi="Arial" w:cs="Arial"/>
          <w:sz w:val="20"/>
          <w:szCs w:val="20"/>
        </w:rPr>
        <w:t xml:space="preserve">Piedāvājuma nodrošinājums (noformēts atbilstoši nolikuma 1.6. punkta noteikumiem);” </w:t>
      </w:r>
    </w:p>
    <w:p w14:paraId="732CC10F" w14:textId="77777777" w:rsidR="00D44936" w:rsidRPr="00B14DF9" w:rsidRDefault="00D44936" w:rsidP="00D44936">
      <w:pPr>
        <w:pStyle w:val="ListParagraph"/>
        <w:spacing w:before="100" w:beforeAutospacing="1" w:after="100" w:afterAutospacing="1"/>
        <w:ind w:left="644"/>
        <w:rPr>
          <w:rFonts w:ascii="Arial" w:hAnsi="Arial" w:cs="Arial"/>
          <w:sz w:val="20"/>
          <w:szCs w:val="20"/>
        </w:rPr>
      </w:pPr>
    </w:p>
    <w:p w14:paraId="16F761D3" w14:textId="77777777" w:rsidR="00D44936" w:rsidRPr="00A0279A" w:rsidRDefault="00D44936" w:rsidP="00D44936">
      <w:pPr>
        <w:pStyle w:val="ListParagraph"/>
        <w:numPr>
          <w:ilvl w:val="0"/>
          <w:numId w:val="1"/>
        </w:numPr>
        <w:spacing w:before="100" w:beforeAutospacing="1" w:after="100" w:afterAutospacing="1"/>
        <w:jc w:val="left"/>
        <w:rPr>
          <w:rFonts w:ascii="Arial" w:hAnsi="Arial" w:cs="Arial"/>
          <w:sz w:val="20"/>
          <w:szCs w:val="20"/>
        </w:rPr>
      </w:pPr>
      <w:r w:rsidRPr="00A0279A">
        <w:rPr>
          <w:rFonts w:ascii="Arial" w:hAnsi="Arial" w:cs="Arial"/>
          <w:sz w:val="20"/>
          <w:szCs w:val="20"/>
        </w:rPr>
        <w:t xml:space="preserve">Iepirkuma nolikuma pielikumu uzskaites sadaļā (7.lp) </w:t>
      </w:r>
      <w:r w:rsidRPr="00972201">
        <w:rPr>
          <w:rFonts w:ascii="Arial" w:hAnsi="Arial" w:cs="Arial"/>
          <w:i/>
          <w:iCs/>
          <w:sz w:val="20"/>
          <w:szCs w:val="20"/>
        </w:rPr>
        <w:t>dzēst</w:t>
      </w:r>
      <w:r>
        <w:rPr>
          <w:rFonts w:ascii="Arial" w:hAnsi="Arial" w:cs="Arial"/>
          <w:i/>
          <w:iCs/>
          <w:sz w:val="20"/>
          <w:szCs w:val="20"/>
        </w:rPr>
        <w:t xml:space="preserve"> tekstu</w:t>
      </w:r>
      <w:r w:rsidRPr="00A0279A">
        <w:rPr>
          <w:rFonts w:ascii="Arial" w:hAnsi="Arial" w:cs="Arial"/>
          <w:sz w:val="20"/>
          <w:szCs w:val="20"/>
        </w:rPr>
        <w:t>:</w:t>
      </w:r>
    </w:p>
    <w:p w14:paraId="2B709B6B" w14:textId="77777777" w:rsidR="00D44936" w:rsidRPr="00A0279A" w:rsidRDefault="00D44936" w:rsidP="00D44936">
      <w:pPr>
        <w:pStyle w:val="ListParagraph"/>
        <w:rPr>
          <w:rFonts w:ascii="Arial" w:hAnsi="Arial" w:cs="Arial"/>
          <w:sz w:val="20"/>
          <w:szCs w:val="20"/>
        </w:rPr>
      </w:pPr>
    </w:p>
    <w:p w14:paraId="1A072174" w14:textId="77777777" w:rsidR="00D44936" w:rsidRPr="00A0279A" w:rsidRDefault="00D44936" w:rsidP="00D44936">
      <w:pPr>
        <w:pStyle w:val="ListParagraph"/>
        <w:spacing w:before="100" w:beforeAutospacing="1" w:after="100" w:afterAutospacing="1"/>
        <w:ind w:left="644"/>
        <w:rPr>
          <w:rFonts w:ascii="Arial" w:hAnsi="Arial" w:cs="Arial"/>
          <w:sz w:val="20"/>
          <w:szCs w:val="20"/>
        </w:rPr>
      </w:pPr>
      <w:r w:rsidRPr="00A0279A">
        <w:rPr>
          <w:rFonts w:ascii="Arial" w:hAnsi="Arial" w:cs="Arial"/>
          <w:sz w:val="20"/>
          <w:szCs w:val="20"/>
        </w:rPr>
        <w:t xml:space="preserve"> “5.pielikums – Piedāvājuma nodrošinājums /forma/”</w:t>
      </w:r>
    </w:p>
    <w:p w14:paraId="1E9B20DB" w14:textId="77777777" w:rsidR="00D44936" w:rsidRPr="00053F44" w:rsidRDefault="00D44936" w:rsidP="00D44936">
      <w:pPr>
        <w:pStyle w:val="ListParagraph"/>
        <w:tabs>
          <w:tab w:val="num" w:pos="426"/>
        </w:tabs>
        <w:spacing w:before="100" w:beforeAutospacing="1" w:after="100" w:afterAutospacing="1"/>
        <w:ind w:left="644"/>
        <w:rPr>
          <w:rFonts w:ascii="Arial" w:hAnsi="Arial" w:cs="Arial"/>
          <w:sz w:val="20"/>
          <w:szCs w:val="20"/>
        </w:rPr>
      </w:pPr>
    </w:p>
    <w:p w14:paraId="40483080" w14:textId="77777777" w:rsidR="00D44936" w:rsidRDefault="00D44936" w:rsidP="00D44936">
      <w:pPr>
        <w:pStyle w:val="ListParagraph"/>
        <w:numPr>
          <w:ilvl w:val="0"/>
          <w:numId w:val="1"/>
        </w:numPr>
        <w:spacing w:before="100" w:beforeAutospacing="1" w:after="100" w:afterAutospacing="1"/>
        <w:rPr>
          <w:rFonts w:ascii="Arial" w:hAnsi="Arial" w:cs="Arial"/>
          <w:sz w:val="20"/>
          <w:szCs w:val="20"/>
        </w:rPr>
      </w:pPr>
      <w:r w:rsidRPr="00856C9F">
        <w:rPr>
          <w:rFonts w:ascii="Arial" w:hAnsi="Arial" w:cs="Arial"/>
          <w:sz w:val="20"/>
          <w:szCs w:val="20"/>
        </w:rPr>
        <w:t>Labot iepirkuma nolikuma pielikumu numerāciju nosakot to šādu:</w:t>
      </w:r>
    </w:p>
    <w:p w14:paraId="2C796828" w14:textId="77777777" w:rsidR="00D44936" w:rsidRDefault="00D44936" w:rsidP="00D44936">
      <w:pPr>
        <w:pStyle w:val="ListParagraph"/>
        <w:numPr>
          <w:ilvl w:val="1"/>
          <w:numId w:val="20"/>
        </w:numPr>
        <w:spacing w:before="100" w:beforeAutospacing="1" w:after="100" w:afterAutospacing="1"/>
        <w:rPr>
          <w:rFonts w:ascii="Arial" w:hAnsi="Arial" w:cs="Arial"/>
          <w:sz w:val="20"/>
          <w:szCs w:val="20"/>
        </w:rPr>
      </w:pPr>
      <w:r>
        <w:rPr>
          <w:rFonts w:ascii="Arial" w:hAnsi="Arial" w:cs="Arial"/>
          <w:b/>
          <w:sz w:val="20"/>
          <w:szCs w:val="20"/>
        </w:rPr>
        <w:t xml:space="preserve"> </w:t>
      </w:r>
      <w:r w:rsidRPr="00856C9F">
        <w:rPr>
          <w:rFonts w:ascii="Arial" w:hAnsi="Arial" w:cs="Arial"/>
          <w:b/>
          <w:sz w:val="20"/>
          <w:szCs w:val="20"/>
        </w:rPr>
        <w:t>1.pielikums</w:t>
      </w:r>
      <w:r w:rsidRPr="00856C9F">
        <w:rPr>
          <w:rFonts w:ascii="Arial" w:hAnsi="Arial" w:cs="Arial"/>
          <w:sz w:val="20"/>
          <w:szCs w:val="20"/>
        </w:rPr>
        <w:t xml:space="preserve"> – Pieteikums dalībai sarunu procedūrā /forma/;</w:t>
      </w:r>
    </w:p>
    <w:p w14:paraId="489D8F36" w14:textId="77777777" w:rsidR="00D44936" w:rsidRDefault="00D44936" w:rsidP="00D44936">
      <w:pPr>
        <w:pStyle w:val="ListParagraph"/>
        <w:numPr>
          <w:ilvl w:val="1"/>
          <w:numId w:val="20"/>
        </w:numPr>
        <w:spacing w:before="100" w:beforeAutospacing="1" w:after="100" w:afterAutospacing="1"/>
        <w:rPr>
          <w:rFonts w:ascii="Arial" w:hAnsi="Arial" w:cs="Arial"/>
          <w:sz w:val="20"/>
          <w:szCs w:val="20"/>
        </w:rPr>
      </w:pPr>
      <w:r>
        <w:rPr>
          <w:rFonts w:ascii="Arial" w:hAnsi="Arial" w:cs="Arial"/>
          <w:b/>
          <w:sz w:val="20"/>
          <w:szCs w:val="20"/>
        </w:rPr>
        <w:t xml:space="preserve"> </w:t>
      </w:r>
      <w:r w:rsidRPr="00856C9F">
        <w:rPr>
          <w:rFonts w:ascii="Arial" w:hAnsi="Arial" w:cs="Arial"/>
          <w:b/>
          <w:sz w:val="20"/>
          <w:szCs w:val="20"/>
        </w:rPr>
        <w:t>2.pielikums</w:t>
      </w:r>
      <w:r w:rsidRPr="00856C9F">
        <w:rPr>
          <w:rFonts w:ascii="Arial" w:hAnsi="Arial" w:cs="Arial"/>
          <w:sz w:val="20"/>
          <w:szCs w:val="20"/>
        </w:rPr>
        <w:t xml:space="preserve"> – Tehniskā specifikācija; </w:t>
      </w:r>
    </w:p>
    <w:p w14:paraId="5F8BEBCC" w14:textId="77777777" w:rsidR="00D44936" w:rsidRDefault="00D44936" w:rsidP="00D44936">
      <w:pPr>
        <w:pStyle w:val="ListParagraph"/>
        <w:numPr>
          <w:ilvl w:val="1"/>
          <w:numId w:val="20"/>
        </w:numPr>
        <w:spacing w:before="100" w:beforeAutospacing="1" w:after="100" w:afterAutospacing="1"/>
        <w:rPr>
          <w:rFonts w:ascii="Arial" w:hAnsi="Arial" w:cs="Arial"/>
          <w:sz w:val="20"/>
          <w:szCs w:val="20"/>
        </w:rPr>
      </w:pPr>
      <w:r>
        <w:rPr>
          <w:rFonts w:ascii="Arial" w:hAnsi="Arial" w:cs="Arial"/>
          <w:b/>
          <w:sz w:val="20"/>
          <w:szCs w:val="20"/>
        </w:rPr>
        <w:t xml:space="preserve"> </w:t>
      </w:r>
      <w:r w:rsidRPr="00856C9F">
        <w:rPr>
          <w:rFonts w:ascii="Arial" w:hAnsi="Arial" w:cs="Arial"/>
          <w:b/>
          <w:sz w:val="20"/>
          <w:szCs w:val="20"/>
        </w:rPr>
        <w:t>3.pielikums</w:t>
      </w:r>
      <w:r w:rsidRPr="00856C9F">
        <w:rPr>
          <w:rFonts w:ascii="Arial" w:hAnsi="Arial" w:cs="Arial"/>
          <w:sz w:val="20"/>
          <w:szCs w:val="20"/>
        </w:rPr>
        <w:t xml:space="preserve"> – Vispārīgās vienošanās projekts;</w:t>
      </w:r>
    </w:p>
    <w:p w14:paraId="15E1E181" w14:textId="77777777" w:rsidR="00D44936" w:rsidRDefault="00D44936" w:rsidP="00D44936">
      <w:pPr>
        <w:pStyle w:val="ListParagraph"/>
        <w:numPr>
          <w:ilvl w:val="2"/>
          <w:numId w:val="20"/>
        </w:numPr>
        <w:spacing w:before="100" w:beforeAutospacing="1" w:after="100" w:afterAutospacing="1"/>
        <w:rPr>
          <w:rFonts w:ascii="Arial" w:hAnsi="Arial" w:cs="Arial"/>
          <w:sz w:val="20"/>
          <w:szCs w:val="20"/>
        </w:rPr>
      </w:pPr>
      <w:r w:rsidRPr="00856C9F">
        <w:rPr>
          <w:rFonts w:ascii="Arial" w:hAnsi="Arial" w:cs="Arial"/>
          <w:sz w:val="20"/>
          <w:szCs w:val="20"/>
        </w:rPr>
        <w:t>3.pielikuma (Vispārīgās vienošanās projekta) 1.pielikums – “Uzaicinājums iesniegt piedāvājumu cenu aptaujai, pasūtījums Nr.__”;</w:t>
      </w:r>
    </w:p>
    <w:p w14:paraId="1594D706" w14:textId="77777777" w:rsidR="00D44936" w:rsidRDefault="00D44936" w:rsidP="00D44936">
      <w:pPr>
        <w:pStyle w:val="ListParagraph"/>
        <w:numPr>
          <w:ilvl w:val="2"/>
          <w:numId w:val="20"/>
        </w:numPr>
        <w:spacing w:before="100" w:beforeAutospacing="1" w:after="100" w:afterAutospacing="1"/>
        <w:rPr>
          <w:rFonts w:ascii="Arial" w:hAnsi="Arial" w:cs="Arial"/>
          <w:sz w:val="20"/>
          <w:szCs w:val="20"/>
        </w:rPr>
      </w:pPr>
      <w:r w:rsidRPr="00856C9F">
        <w:rPr>
          <w:rFonts w:ascii="Arial" w:hAnsi="Arial" w:cs="Arial"/>
          <w:sz w:val="20"/>
          <w:szCs w:val="20"/>
        </w:rPr>
        <w:t>3.pielikuma (Vispārīgās vienošanās projekta) 2.pielikums – “Cenu piedāvājums (paraugs) Nr._____”;</w:t>
      </w:r>
    </w:p>
    <w:p w14:paraId="0A09CDC3" w14:textId="77777777" w:rsidR="00D44936" w:rsidRDefault="00D44936" w:rsidP="00D44936">
      <w:pPr>
        <w:pStyle w:val="ListParagraph"/>
        <w:numPr>
          <w:ilvl w:val="2"/>
          <w:numId w:val="20"/>
        </w:numPr>
        <w:spacing w:before="100" w:beforeAutospacing="1" w:after="100" w:afterAutospacing="1"/>
        <w:rPr>
          <w:rFonts w:ascii="Arial" w:hAnsi="Arial" w:cs="Arial"/>
          <w:sz w:val="20"/>
          <w:szCs w:val="20"/>
        </w:rPr>
      </w:pPr>
      <w:r w:rsidRPr="00856C9F">
        <w:rPr>
          <w:rFonts w:ascii="Arial" w:hAnsi="Arial" w:cs="Arial"/>
          <w:sz w:val="20"/>
          <w:szCs w:val="20"/>
        </w:rPr>
        <w:t>3.pielikuma (Vispārīgās vienošanās projekta) 3.pielikums – “PAZIŅOJUMS Nr._____”;</w:t>
      </w:r>
    </w:p>
    <w:p w14:paraId="35275761" w14:textId="77777777" w:rsidR="00D44936" w:rsidRDefault="00D44936" w:rsidP="00D44936">
      <w:pPr>
        <w:pStyle w:val="ListParagraph"/>
        <w:numPr>
          <w:ilvl w:val="2"/>
          <w:numId w:val="20"/>
        </w:numPr>
        <w:spacing w:before="100" w:beforeAutospacing="1" w:after="100" w:afterAutospacing="1"/>
        <w:rPr>
          <w:rFonts w:ascii="Arial" w:hAnsi="Arial" w:cs="Arial"/>
          <w:sz w:val="20"/>
          <w:szCs w:val="20"/>
        </w:rPr>
      </w:pPr>
      <w:r w:rsidRPr="00856C9F">
        <w:rPr>
          <w:rFonts w:ascii="Arial" w:hAnsi="Arial" w:cs="Arial"/>
          <w:sz w:val="20"/>
          <w:szCs w:val="20"/>
        </w:rPr>
        <w:t>3.pielikuma (Vispārīgās vienošanās projekta) 4.pielikums – “Tehniskā specifikācija”;</w:t>
      </w:r>
    </w:p>
    <w:p w14:paraId="414FFE27" w14:textId="77777777" w:rsidR="00D44936" w:rsidRDefault="00D44936" w:rsidP="00D44936">
      <w:pPr>
        <w:pStyle w:val="ListParagraph"/>
        <w:numPr>
          <w:ilvl w:val="2"/>
          <w:numId w:val="20"/>
        </w:numPr>
        <w:spacing w:before="100" w:beforeAutospacing="1" w:after="100" w:afterAutospacing="1"/>
        <w:rPr>
          <w:rFonts w:ascii="Arial" w:hAnsi="Arial" w:cs="Arial"/>
          <w:sz w:val="20"/>
          <w:szCs w:val="20"/>
        </w:rPr>
      </w:pPr>
      <w:r w:rsidRPr="00856C9F">
        <w:rPr>
          <w:rFonts w:ascii="Arial" w:hAnsi="Arial" w:cs="Arial"/>
          <w:sz w:val="20"/>
          <w:szCs w:val="20"/>
        </w:rPr>
        <w:t>3.pielikuma (Vispārīgās vienošanās projekta) 5.pielikums – “DEGVIELAS PIEŅEMŠANAS AKTA PARAUGS”</w:t>
      </w:r>
    </w:p>
    <w:p w14:paraId="34D5F6CF" w14:textId="77777777" w:rsidR="00D44936" w:rsidRDefault="00D44936" w:rsidP="00D44936">
      <w:pPr>
        <w:pStyle w:val="ListParagraph"/>
        <w:numPr>
          <w:ilvl w:val="1"/>
          <w:numId w:val="20"/>
        </w:numPr>
        <w:spacing w:before="100" w:beforeAutospacing="1" w:after="100" w:afterAutospacing="1"/>
        <w:rPr>
          <w:rFonts w:ascii="Arial" w:hAnsi="Arial" w:cs="Arial"/>
          <w:sz w:val="20"/>
          <w:szCs w:val="20"/>
        </w:rPr>
      </w:pPr>
      <w:r>
        <w:rPr>
          <w:rFonts w:ascii="Arial" w:hAnsi="Arial" w:cs="Arial"/>
          <w:b/>
          <w:sz w:val="20"/>
          <w:szCs w:val="20"/>
        </w:rPr>
        <w:t xml:space="preserve"> </w:t>
      </w:r>
      <w:r w:rsidRPr="00856C9F">
        <w:rPr>
          <w:rFonts w:ascii="Arial" w:hAnsi="Arial" w:cs="Arial"/>
          <w:b/>
          <w:sz w:val="20"/>
          <w:szCs w:val="20"/>
        </w:rPr>
        <w:t>4.pielikums</w:t>
      </w:r>
      <w:r w:rsidRPr="00856C9F">
        <w:rPr>
          <w:sz w:val="20"/>
          <w:szCs w:val="20"/>
        </w:rPr>
        <w:t xml:space="preserve"> – </w:t>
      </w:r>
      <w:r w:rsidRPr="00856C9F">
        <w:rPr>
          <w:rFonts w:ascii="Arial" w:hAnsi="Arial" w:cs="Arial"/>
          <w:sz w:val="20"/>
          <w:szCs w:val="20"/>
        </w:rPr>
        <w:t>Sadarbības partnera identifikācijas veidlapa juridiskām personām.</w:t>
      </w:r>
    </w:p>
    <w:p w14:paraId="0F6A3879" w14:textId="77777777" w:rsidR="00D44936" w:rsidRPr="00856C9F" w:rsidRDefault="00D44936" w:rsidP="00D44936">
      <w:pPr>
        <w:pStyle w:val="ListParagraph"/>
        <w:spacing w:before="100" w:beforeAutospacing="1" w:after="100" w:afterAutospacing="1"/>
        <w:ind w:left="1004"/>
        <w:rPr>
          <w:rFonts w:ascii="Arial" w:hAnsi="Arial" w:cs="Arial"/>
          <w:sz w:val="20"/>
          <w:szCs w:val="20"/>
        </w:rPr>
      </w:pPr>
    </w:p>
    <w:p w14:paraId="79052231" w14:textId="77777777" w:rsidR="00D44936" w:rsidRDefault="00D44936" w:rsidP="00D44936">
      <w:pPr>
        <w:pStyle w:val="ListParagraph"/>
        <w:numPr>
          <w:ilvl w:val="0"/>
          <w:numId w:val="1"/>
        </w:numPr>
        <w:tabs>
          <w:tab w:val="num" w:pos="426"/>
        </w:tabs>
        <w:spacing w:before="100" w:beforeAutospacing="1" w:after="100" w:afterAutospacing="1"/>
        <w:rPr>
          <w:rFonts w:ascii="Arial" w:hAnsi="Arial" w:cs="Arial"/>
          <w:sz w:val="20"/>
          <w:szCs w:val="20"/>
        </w:rPr>
      </w:pPr>
      <w:r w:rsidRPr="00E55EBC">
        <w:rPr>
          <w:rFonts w:ascii="Arial" w:hAnsi="Arial" w:cs="Arial"/>
          <w:bCs/>
          <w:sz w:val="20"/>
          <w:szCs w:val="20"/>
          <w:lang w:val="x-none"/>
        </w:rPr>
        <w:t>Iepirkuma nolikuma 1.</w:t>
      </w:r>
      <w:r>
        <w:rPr>
          <w:rFonts w:ascii="Arial" w:hAnsi="Arial" w:cs="Arial"/>
          <w:bCs/>
          <w:sz w:val="20"/>
          <w:szCs w:val="20"/>
          <w:lang w:val="x-none"/>
        </w:rPr>
        <w:t xml:space="preserve"> </w:t>
      </w:r>
      <w:r w:rsidRPr="00E55EBC">
        <w:rPr>
          <w:rFonts w:ascii="Arial" w:hAnsi="Arial" w:cs="Arial"/>
          <w:bCs/>
          <w:sz w:val="20"/>
          <w:szCs w:val="20"/>
          <w:lang w:val="x-none"/>
        </w:rPr>
        <w:t xml:space="preserve">pielikuma 4. punktu </w:t>
      </w:r>
      <w:r w:rsidRPr="00E55EBC">
        <w:rPr>
          <w:rFonts w:ascii="Arial" w:hAnsi="Arial" w:cs="Arial"/>
          <w:i/>
          <w:iCs/>
          <w:sz w:val="20"/>
          <w:szCs w:val="20"/>
        </w:rPr>
        <w:t>izteikt jaunā redakcijā</w:t>
      </w:r>
      <w:r w:rsidRPr="00E55EBC">
        <w:rPr>
          <w:rFonts w:ascii="Arial" w:hAnsi="Arial" w:cs="Arial"/>
          <w:sz w:val="20"/>
          <w:szCs w:val="20"/>
        </w:rPr>
        <w:t xml:space="preserve"> : </w:t>
      </w:r>
    </w:p>
    <w:p w14:paraId="54FDA065" w14:textId="77777777" w:rsidR="00D44936" w:rsidRDefault="00D44936" w:rsidP="00D44936">
      <w:pPr>
        <w:pStyle w:val="ListParagraph"/>
        <w:spacing w:before="100" w:beforeAutospacing="1" w:after="100" w:afterAutospacing="1"/>
        <w:ind w:left="644"/>
        <w:rPr>
          <w:rFonts w:ascii="Arial" w:hAnsi="Arial" w:cs="Arial"/>
          <w:sz w:val="20"/>
          <w:szCs w:val="20"/>
        </w:rPr>
      </w:pPr>
      <w:r w:rsidRPr="00E55EBC">
        <w:rPr>
          <w:rFonts w:ascii="Arial" w:hAnsi="Arial" w:cs="Arial"/>
          <w:sz w:val="20"/>
          <w:szCs w:val="20"/>
        </w:rPr>
        <w:t>“4. garantējam, ka visā vispārīgās vienošanās darbības laikā nodrošināsim piedāvājumu iesniegšanu pēc atsevišķiem pircēja rakstveida uzaicinājumiem neatkarīgi no pieprasītā Preces daudzuma.”</w:t>
      </w:r>
    </w:p>
    <w:p w14:paraId="20FF206E" w14:textId="77777777" w:rsidR="00D44936" w:rsidRDefault="00D44936" w:rsidP="00D44936">
      <w:pPr>
        <w:pStyle w:val="ListParagraph"/>
        <w:spacing w:before="100" w:beforeAutospacing="1" w:after="100" w:afterAutospacing="1"/>
        <w:ind w:left="644"/>
        <w:rPr>
          <w:rFonts w:ascii="Arial" w:hAnsi="Arial" w:cs="Arial"/>
          <w:sz w:val="20"/>
          <w:szCs w:val="20"/>
        </w:rPr>
      </w:pPr>
    </w:p>
    <w:p w14:paraId="768BD85A" w14:textId="77777777" w:rsidR="00D44936" w:rsidRPr="00762CCA" w:rsidRDefault="00D44936" w:rsidP="00D44936">
      <w:pPr>
        <w:pStyle w:val="ListParagraph"/>
        <w:numPr>
          <w:ilvl w:val="0"/>
          <w:numId w:val="1"/>
        </w:numPr>
        <w:tabs>
          <w:tab w:val="num" w:pos="426"/>
        </w:tabs>
        <w:spacing w:before="100" w:beforeAutospacing="1" w:after="100" w:afterAutospacing="1"/>
        <w:rPr>
          <w:rFonts w:ascii="Arial" w:hAnsi="Arial" w:cs="Arial"/>
          <w:sz w:val="20"/>
          <w:szCs w:val="20"/>
        </w:rPr>
      </w:pPr>
      <w:r w:rsidRPr="00E55EBC">
        <w:rPr>
          <w:rFonts w:ascii="Arial" w:hAnsi="Arial" w:cs="Arial"/>
          <w:bCs/>
          <w:sz w:val="20"/>
          <w:szCs w:val="20"/>
          <w:lang w:val="x-none"/>
        </w:rPr>
        <w:t>Iepirkuma nolikuma 2.</w:t>
      </w:r>
      <w:r>
        <w:rPr>
          <w:rFonts w:ascii="Arial" w:hAnsi="Arial" w:cs="Arial"/>
          <w:bCs/>
          <w:sz w:val="20"/>
          <w:szCs w:val="20"/>
          <w:lang w:val="x-none"/>
        </w:rPr>
        <w:t xml:space="preserve"> </w:t>
      </w:r>
      <w:r w:rsidRPr="00E55EBC">
        <w:rPr>
          <w:rFonts w:ascii="Arial" w:hAnsi="Arial" w:cs="Arial"/>
          <w:bCs/>
          <w:sz w:val="20"/>
          <w:szCs w:val="20"/>
          <w:lang w:val="x-none"/>
        </w:rPr>
        <w:t xml:space="preserve">pielikuma “Tehniskā specifikācija” tekstā vārdu “garantētais” </w:t>
      </w:r>
      <w:r w:rsidRPr="00E55EBC">
        <w:rPr>
          <w:rFonts w:ascii="Arial" w:hAnsi="Arial" w:cs="Arial"/>
          <w:bCs/>
          <w:i/>
          <w:iCs/>
          <w:sz w:val="20"/>
          <w:szCs w:val="20"/>
          <w:lang w:val="x-none"/>
        </w:rPr>
        <w:t>aizstāt ar vārdu</w:t>
      </w:r>
      <w:r w:rsidRPr="00E55EBC">
        <w:rPr>
          <w:rFonts w:ascii="Arial" w:hAnsi="Arial" w:cs="Arial"/>
          <w:bCs/>
          <w:sz w:val="20"/>
          <w:szCs w:val="20"/>
          <w:lang w:val="x-none"/>
        </w:rPr>
        <w:t xml:space="preserve"> “plānotais”.</w:t>
      </w:r>
    </w:p>
    <w:p w14:paraId="6DF7DDF8" w14:textId="77777777" w:rsidR="00D44936" w:rsidRPr="00CC3506" w:rsidRDefault="00D44936" w:rsidP="00D44936">
      <w:pPr>
        <w:pStyle w:val="ListParagraph"/>
        <w:spacing w:before="100" w:beforeAutospacing="1" w:after="100" w:afterAutospacing="1"/>
        <w:ind w:left="644"/>
        <w:rPr>
          <w:rFonts w:ascii="Arial" w:hAnsi="Arial" w:cs="Arial"/>
          <w:sz w:val="20"/>
          <w:szCs w:val="20"/>
        </w:rPr>
      </w:pPr>
    </w:p>
    <w:p w14:paraId="590B54E0" w14:textId="77777777" w:rsidR="00D44936" w:rsidRDefault="00D44936" w:rsidP="00D44936">
      <w:pPr>
        <w:pStyle w:val="ListParagraph"/>
        <w:numPr>
          <w:ilvl w:val="0"/>
          <w:numId w:val="1"/>
        </w:numPr>
        <w:tabs>
          <w:tab w:val="num" w:pos="426"/>
        </w:tabs>
        <w:spacing w:before="100" w:beforeAutospacing="1" w:after="100" w:afterAutospacing="1"/>
        <w:rPr>
          <w:rFonts w:ascii="Arial" w:hAnsi="Arial" w:cs="Arial"/>
          <w:sz w:val="20"/>
          <w:szCs w:val="20"/>
        </w:rPr>
      </w:pPr>
      <w:r w:rsidRPr="00E55EBC">
        <w:rPr>
          <w:rFonts w:ascii="Arial" w:hAnsi="Arial" w:cs="Arial"/>
          <w:sz w:val="20"/>
          <w:szCs w:val="20"/>
        </w:rPr>
        <w:t>Iepirkuma nolikuma 3.</w:t>
      </w:r>
      <w:r>
        <w:rPr>
          <w:rFonts w:ascii="Arial" w:hAnsi="Arial" w:cs="Arial"/>
          <w:sz w:val="20"/>
          <w:szCs w:val="20"/>
        </w:rPr>
        <w:t xml:space="preserve"> </w:t>
      </w:r>
      <w:r w:rsidRPr="00E55EBC">
        <w:rPr>
          <w:rFonts w:ascii="Arial" w:hAnsi="Arial" w:cs="Arial"/>
          <w:sz w:val="20"/>
          <w:szCs w:val="20"/>
        </w:rPr>
        <w:t xml:space="preserve">pielikumā “Vispārīgās vienošanās” projekts:   </w:t>
      </w:r>
    </w:p>
    <w:p w14:paraId="22C3F0DD" w14:textId="77777777" w:rsidR="00D44936" w:rsidRPr="00856C9F" w:rsidRDefault="00D44936" w:rsidP="00D44936">
      <w:pPr>
        <w:pStyle w:val="ListParagraph"/>
        <w:rPr>
          <w:rFonts w:ascii="Arial" w:hAnsi="Arial" w:cs="Arial"/>
          <w:sz w:val="20"/>
          <w:szCs w:val="20"/>
        </w:rPr>
      </w:pPr>
    </w:p>
    <w:p w14:paraId="51FC1FCE" w14:textId="77777777" w:rsidR="00D44936" w:rsidRPr="00856C9F" w:rsidRDefault="00D44936" w:rsidP="00D44936">
      <w:pPr>
        <w:pStyle w:val="ListParagraph"/>
        <w:numPr>
          <w:ilvl w:val="1"/>
          <w:numId w:val="22"/>
        </w:numPr>
        <w:spacing w:before="100" w:beforeAutospacing="1" w:after="100" w:afterAutospacing="1"/>
        <w:rPr>
          <w:rFonts w:ascii="Arial" w:hAnsi="Arial" w:cs="Arial"/>
          <w:sz w:val="20"/>
          <w:szCs w:val="20"/>
        </w:rPr>
      </w:pPr>
      <w:r>
        <w:rPr>
          <w:rFonts w:ascii="Arial" w:hAnsi="Arial" w:cs="Arial"/>
          <w:sz w:val="20"/>
          <w:szCs w:val="20"/>
        </w:rPr>
        <w:t xml:space="preserve"> </w:t>
      </w:r>
      <w:r w:rsidRPr="00856C9F">
        <w:rPr>
          <w:rFonts w:ascii="Arial" w:hAnsi="Arial" w:cs="Arial"/>
          <w:sz w:val="20"/>
          <w:szCs w:val="20"/>
        </w:rPr>
        <w:t xml:space="preserve">1.1. punktu </w:t>
      </w:r>
      <w:r w:rsidRPr="00856C9F">
        <w:rPr>
          <w:rFonts w:ascii="Arial" w:hAnsi="Arial" w:cs="Arial"/>
          <w:i/>
          <w:iCs/>
          <w:sz w:val="20"/>
          <w:szCs w:val="20"/>
        </w:rPr>
        <w:t>izteikt jaunā redakcijā</w:t>
      </w:r>
      <w:r w:rsidRPr="00856C9F">
        <w:rPr>
          <w:rFonts w:ascii="Arial" w:hAnsi="Arial" w:cs="Arial"/>
          <w:sz w:val="20"/>
          <w:szCs w:val="20"/>
        </w:rPr>
        <w:t xml:space="preserve">: “1.1. </w:t>
      </w:r>
      <w:r w:rsidRPr="00856C9F">
        <w:rPr>
          <w:rFonts w:ascii="Arial" w:eastAsia="Calibri" w:hAnsi="Arial" w:cs="Arial"/>
          <w:bCs/>
          <w:sz w:val="20"/>
          <w:szCs w:val="20"/>
        </w:rPr>
        <w:t xml:space="preserve">PIEGĀDĀTĀJI </w:t>
      </w:r>
      <w:r w:rsidRPr="00856C9F">
        <w:rPr>
          <w:rFonts w:ascii="Arial" w:eastAsia="Calibri" w:hAnsi="Arial" w:cs="Arial"/>
          <w:sz w:val="20"/>
          <w:szCs w:val="20"/>
        </w:rPr>
        <w:t>pārdod un</w:t>
      </w:r>
      <w:r w:rsidRPr="00856C9F">
        <w:rPr>
          <w:rFonts w:ascii="Arial" w:eastAsia="Calibri" w:hAnsi="Arial" w:cs="Arial"/>
          <w:bCs/>
          <w:sz w:val="20"/>
          <w:szCs w:val="20"/>
        </w:rPr>
        <w:t xml:space="preserve"> piegādā</w:t>
      </w:r>
      <w:r w:rsidRPr="00856C9F">
        <w:rPr>
          <w:rFonts w:ascii="Arial" w:eastAsia="Calibri" w:hAnsi="Arial" w:cs="Arial"/>
          <w:sz w:val="20"/>
          <w:szCs w:val="20"/>
        </w:rPr>
        <w:t xml:space="preserve">, bet PIRCĒJS pērk un pieņem dīzeļdegvielu, turpmāk tekstā – Prece, PIRCĒJA dzelzceļa transporta (dīzeļlokomotīvju) uzpildei, </w:t>
      </w:r>
      <w:r w:rsidRPr="00856C9F">
        <w:rPr>
          <w:rFonts w:ascii="Arial" w:eastAsia="Calibri" w:hAnsi="Arial" w:cs="Arial"/>
          <w:sz w:val="20"/>
          <w:szCs w:val="20"/>
          <w:u w:val="single"/>
        </w:rPr>
        <w:t>atbilstoši ražošanas nepieciešamībai.”</w:t>
      </w:r>
    </w:p>
    <w:p w14:paraId="505D13A7" w14:textId="77777777" w:rsidR="00D44936" w:rsidRDefault="00D44936" w:rsidP="00D44936">
      <w:pPr>
        <w:pStyle w:val="ListParagraph"/>
        <w:numPr>
          <w:ilvl w:val="1"/>
          <w:numId w:val="22"/>
        </w:numPr>
        <w:spacing w:before="100" w:beforeAutospacing="1" w:after="100" w:afterAutospacing="1"/>
        <w:rPr>
          <w:rFonts w:ascii="Arial" w:hAnsi="Arial" w:cs="Arial"/>
          <w:sz w:val="20"/>
          <w:szCs w:val="20"/>
        </w:rPr>
      </w:pPr>
      <w:r w:rsidRPr="00856C9F">
        <w:rPr>
          <w:rFonts w:ascii="Arial" w:eastAsia="Calibri" w:hAnsi="Arial" w:cs="Arial"/>
          <w:sz w:val="20"/>
          <w:szCs w:val="20"/>
        </w:rPr>
        <w:t xml:space="preserve"> 2.4. punktu </w:t>
      </w:r>
      <w:r w:rsidRPr="00856C9F">
        <w:rPr>
          <w:rFonts w:ascii="Arial" w:eastAsia="Calibri" w:hAnsi="Arial" w:cs="Arial"/>
          <w:i/>
          <w:iCs/>
          <w:sz w:val="20"/>
          <w:szCs w:val="20"/>
        </w:rPr>
        <w:t>izteikt jaunā redakcijā</w:t>
      </w:r>
      <w:r w:rsidRPr="00856C9F">
        <w:rPr>
          <w:rFonts w:ascii="Arial" w:eastAsia="Calibri" w:hAnsi="Arial" w:cs="Arial"/>
          <w:sz w:val="20"/>
          <w:szCs w:val="20"/>
        </w:rPr>
        <w:t xml:space="preserve"> “2.4.</w:t>
      </w:r>
      <w:r w:rsidRPr="00856C9F">
        <w:rPr>
          <w:rFonts w:ascii="Arial" w:eastAsia="Calibri" w:hAnsi="Arial" w:cs="Arial"/>
          <w:sz w:val="20"/>
          <w:szCs w:val="20"/>
          <w:u w:val="single"/>
        </w:rPr>
        <w:t xml:space="preserve"> </w:t>
      </w:r>
      <w:r w:rsidRPr="00856C9F">
        <w:rPr>
          <w:rFonts w:ascii="Arial" w:hAnsi="Arial" w:cs="Arial"/>
          <w:sz w:val="20"/>
          <w:szCs w:val="20"/>
          <w:lang w:eastAsia="lv-LV"/>
        </w:rPr>
        <w:t>Pircējam ir tiesības lūgt precizēt vai skaidrot iespējamā piegādātāja iesniegto piedāvājumu.”</w:t>
      </w:r>
    </w:p>
    <w:p w14:paraId="1DC7C423" w14:textId="77777777" w:rsidR="00D44936" w:rsidRPr="00856C9F" w:rsidRDefault="00D44936" w:rsidP="00D44936">
      <w:pPr>
        <w:pStyle w:val="ListParagraph"/>
        <w:numPr>
          <w:ilvl w:val="1"/>
          <w:numId w:val="22"/>
        </w:numPr>
        <w:spacing w:before="100" w:beforeAutospacing="1" w:after="100" w:afterAutospacing="1"/>
        <w:rPr>
          <w:rFonts w:ascii="Arial" w:hAnsi="Arial" w:cs="Arial"/>
          <w:sz w:val="20"/>
          <w:szCs w:val="20"/>
        </w:rPr>
      </w:pPr>
      <w:r>
        <w:rPr>
          <w:rFonts w:ascii="Arial" w:hAnsi="Arial" w:cs="Arial"/>
          <w:sz w:val="20"/>
          <w:szCs w:val="20"/>
          <w:lang w:eastAsia="lv-LV"/>
        </w:rPr>
        <w:t xml:space="preserve"> </w:t>
      </w:r>
      <w:r w:rsidRPr="00856C9F">
        <w:rPr>
          <w:rFonts w:ascii="Arial" w:hAnsi="Arial" w:cs="Arial"/>
          <w:sz w:val="20"/>
          <w:szCs w:val="20"/>
        </w:rPr>
        <w:t xml:space="preserve">2.6. punktu </w:t>
      </w:r>
      <w:r w:rsidRPr="00856C9F">
        <w:rPr>
          <w:rFonts w:ascii="Arial" w:hAnsi="Arial" w:cs="Arial"/>
          <w:i/>
          <w:iCs/>
          <w:sz w:val="20"/>
          <w:szCs w:val="20"/>
        </w:rPr>
        <w:t>izteikt jaunā redakcijā</w:t>
      </w:r>
      <w:r w:rsidRPr="00856C9F">
        <w:rPr>
          <w:rFonts w:ascii="Arial" w:hAnsi="Arial" w:cs="Arial"/>
          <w:sz w:val="20"/>
          <w:szCs w:val="20"/>
        </w:rPr>
        <w:t xml:space="preserve"> “2.6.</w:t>
      </w:r>
      <w:r w:rsidRPr="00856C9F">
        <w:rPr>
          <w:rFonts w:ascii="Arial" w:eastAsia="Calibri" w:hAnsi="Arial" w:cs="Arial"/>
          <w:sz w:val="20"/>
          <w:szCs w:val="20"/>
        </w:rPr>
        <w:t xml:space="preserve"> PIRCĒJS </w:t>
      </w:r>
      <w:r w:rsidRPr="00856C9F">
        <w:rPr>
          <w:rFonts w:ascii="Arial" w:eastAsia="Calibri" w:hAnsi="Arial" w:cs="Arial"/>
          <w:bCs/>
          <w:sz w:val="20"/>
          <w:szCs w:val="20"/>
        </w:rPr>
        <w:t xml:space="preserve">pēc piedāvājumu iesniegšanas termiņa beigām divu stundu laikā izvērtē piedāvājumu atbilstību uzaicinājumā un vienošanās paredzētajām prasībām un izvēlas PIEGĀDĀTĀJU, kam piešķirt piegādes un uzpildes tiesības. Piedāvājuma izvēles kritērijs ir piedāvājums ar viszemāko cenu. Ja vairāki iespējamie PIEGĀDĀTĀJI iesnieguši viszemāko cenu, tad </w:t>
      </w:r>
      <w:r w:rsidRPr="00856C9F">
        <w:rPr>
          <w:rFonts w:ascii="Arial" w:eastAsia="Calibri" w:hAnsi="Arial" w:cs="Arial"/>
          <w:sz w:val="20"/>
          <w:szCs w:val="20"/>
        </w:rPr>
        <w:t>PIRCĒJS</w:t>
      </w:r>
      <w:r w:rsidRPr="00856C9F">
        <w:rPr>
          <w:rFonts w:ascii="Arial" w:eastAsia="Calibri" w:hAnsi="Arial" w:cs="Arial"/>
          <w:bCs/>
          <w:sz w:val="20"/>
          <w:szCs w:val="20"/>
        </w:rPr>
        <w:t xml:space="preserve"> šiem iespējamiem PIEGĀDĀTĀJIEM </w:t>
      </w:r>
      <w:r w:rsidRPr="00856C9F">
        <w:rPr>
          <w:rFonts w:ascii="Arial" w:eastAsia="Calibri" w:hAnsi="Arial" w:cs="Arial"/>
          <w:bCs/>
          <w:sz w:val="20"/>
          <w:szCs w:val="20"/>
        </w:rPr>
        <w:lastRenderedPageBreak/>
        <w:t>nosūta atkārtotu uzaicinājumu iesniegt piedāvājumus. Ja atkārtotā cenu aptaujā iespējamie PIEGĀTĀTĀJI iesniedz vienādus piedāvājumus, tiesības tiek piešķirtas tam PIEGĀDĀTĀJAM, kurš atkārtoto piedāvājumu iesniedzis pirmais.</w:t>
      </w:r>
      <w:r w:rsidRPr="00856C9F">
        <w:rPr>
          <w:rFonts w:ascii="Arial" w:hAnsi="Arial" w:cs="Arial"/>
          <w:sz w:val="20"/>
          <w:szCs w:val="20"/>
        </w:rPr>
        <w:t xml:space="preserve"> </w:t>
      </w:r>
      <w:r w:rsidRPr="00856C9F">
        <w:rPr>
          <w:rFonts w:ascii="Arial" w:hAnsi="Arial" w:cs="Arial"/>
          <w:sz w:val="20"/>
          <w:szCs w:val="20"/>
          <w:u w:val="single"/>
        </w:rPr>
        <w:t>Ja cenu aptaujai iesniegtais piedāvājums ar viszemāko cenu PIRCĒJAM nav izdevīgs, PIRCĒJAM ir tiesības cenu aptauju izbeigt bez rezultāta.”</w:t>
      </w:r>
    </w:p>
    <w:p w14:paraId="13BC3DB9" w14:textId="77777777" w:rsidR="00D44936" w:rsidRPr="00856C9F" w:rsidRDefault="00D44936" w:rsidP="00D44936">
      <w:pPr>
        <w:pStyle w:val="ListParagraph"/>
        <w:numPr>
          <w:ilvl w:val="1"/>
          <w:numId w:val="22"/>
        </w:numPr>
        <w:spacing w:before="100" w:beforeAutospacing="1" w:after="100" w:afterAutospacing="1"/>
        <w:rPr>
          <w:rFonts w:ascii="Arial" w:hAnsi="Arial" w:cs="Arial"/>
          <w:sz w:val="20"/>
          <w:szCs w:val="20"/>
        </w:rPr>
      </w:pPr>
      <w:r w:rsidRPr="00856C9F">
        <w:rPr>
          <w:rFonts w:ascii="Arial" w:hAnsi="Arial" w:cs="Arial"/>
          <w:sz w:val="20"/>
          <w:szCs w:val="20"/>
        </w:rPr>
        <w:t xml:space="preserve"> </w:t>
      </w:r>
      <w:r w:rsidRPr="00856C9F">
        <w:rPr>
          <w:rFonts w:ascii="Arial" w:eastAsia="Calibri" w:hAnsi="Arial" w:cs="Arial"/>
          <w:sz w:val="20"/>
          <w:szCs w:val="20"/>
        </w:rPr>
        <w:t xml:space="preserve">7.1. punktu </w:t>
      </w:r>
      <w:r w:rsidRPr="00856C9F">
        <w:rPr>
          <w:rFonts w:ascii="Arial" w:hAnsi="Arial" w:cs="Arial"/>
          <w:i/>
          <w:iCs/>
          <w:sz w:val="20"/>
          <w:szCs w:val="20"/>
        </w:rPr>
        <w:t>izteikt jaunā redakcijā</w:t>
      </w:r>
      <w:r w:rsidRPr="00856C9F">
        <w:rPr>
          <w:rFonts w:ascii="Arial" w:hAnsi="Arial" w:cs="Arial"/>
          <w:sz w:val="20"/>
          <w:szCs w:val="20"/>
        </w:rPr>
        <w:t xml:space="preserve"> “</w:t>
      </w:r>
      <w:r w:rsidRPr="00856C9F">
        <w:rPr>
          <w:rFonts w:ascii="Arial" w:eastAsia="Calibri" w:hAnsi="Arial" w:cs="Arial"/>
          <w:sz w:val="20"/>
          <w:szCs w:val="20"/>
        </w:rPr>
        <w:t xml:space="preserve">Vienošanās stājās spēkā no 2026. gada 1.janvāra vai no tās noslēgšanas dienas </w:t>
      </w:r>
      <w:r w:rsidRPr="00856C9F">
        <w:rPr>
          <w:rFonts w:ascii="Arial" w:eastAsia="Calibri" w:hAnsi="Arial" w:cs="Arial"/>
          <w:i/>
          <w:iCs/>
          <w:sz w:val="20"/>
          <w:szCs w:val="20"/>
          <w:u w:val="single"/>
        </w:rPr>
        <w:t>(atkarībā no tā, kurš no šiem nosacījums iestājas pirmais)</w:t>
      </w:r>
      <w:r w:rsidRPr="00856C9F">
        <w:rPr>
          <w:rFonts w:ascii="Arial" w:eastAsia="Calibri" w:hAnsi="Arial" w:cs="Arial"/>
          <w:sz w:val="20"/>
          <w:szCs w:val="20"/>
          <w:u w:val="single"/>
        </w:rPr>
        <w:t xml:space="preserve"> </w:t>
      </w:r>
      <w:r w:rsidRPr="00856C9F">
        <w:rPr>
          <w:rFonts w:ascii="Arial" w:eastAsia="Calibri" w:hAnsi="Arial" w:cs="Arial"/>
          <w:sz w:val="20"/>
          <w:szCs w:val="20"/>
        </w:rPr>
        <w:t>un ir spēkā līdz 2026. gada 31. decembrim.”</w:t>
      </w:r>
    </w:p>
    <w:p w14:paraId="37988EDD" w14:textId="77777777" w:rsidR="00D44936" w:rsidRPr="00856C9F" w:rsidRDefault="00D44936" w:rsidP="00D44936">
      <w:pPr>
        <w:pStyle w:val="ListParagraph"/>
        <w:numPr>
          <w:ilvl w:val="1"/>
          <w:numId w:val="22"/>
        </w:numPr>
        <w:spacing w:before="100" w:beforeAutospacing="1" w:after="100" w:afterAutospacing="1"/>
        <w:rPr>
          <w:rFonts w:ascii="Arial" w:hAnsi="Arial" w:cs="Arial"/>
          <w:sz w:val="20"/>
          <w:szCs w:val="20"/>
        </w:rPr>
      </w:pPr>
      <w:r>
        <w:rPr>
          <w:rFonts w:ascii="Arial" w:eastAsia="Calibri" w:hAnsi="Arial" w:cs="Arial"/>
          <w:sz w:val="20"/>
          <w:szCs w:val="20"/>
        </w:rPr>
        <w:t xml:space="preserve"> </w:t>
      </w:r>
      <w:r w:rsidRPr="00856C9F">
        <w:rPr>
          <w:rFonts w:ascii="Arial" w:hAnsi="Arial" w:cs="Arial"/>
          <w:sz w:val="20"/>
          <w:szCs w:val="20"/>
        </w:rPr>
        <w:t xml:space="preserve">7.3.2. punktu </w:t>
      </w:r>
      <w:r w:rsidRPr="00856C9F">
        <w:rPr>
          <w:rFonts w:ascii="Arial" w:hAnsi="Arial" w:cs="Arial"/>
          <w:i/>
          <w:iCs/>
          <w:sz w:val="20"/>
          <w:szCs w:val="20"/>
        </w:rPr>
        <w:t>izteikt jaunā redakcijā</w:t>
      </w:r>
      <w:r w:rsidRPr="00856C9F">
        <w:rPr>
          <w:rFonts w:ascii="Arial" w:hAnsi="Arial" w:cs="Arial"/>
          <w:sz w:val="20"/>
          <w:szCs w:val="20"/>
        </w:rPr>
        <w:t xml:space="preserve"> “7.3.2.</w:t>
      </w:r>
      <w:r w:rsidRPr="00856C9F">
        <w:rPr>
          <w:rFonts w:ascii="Arial" w:eastAsia="Calibri" w:hAnsi="Arial" w:cs="Arial"/>
          <w:sz w:val="20"/>
          <w:szCs w:val="20"/>
        </w:rPr>
        <w:t xml:space="preserve"> ja </w:t>
      </w:r>
      <w:r w:rsidRPr="00856C9F">
        <w:rPr>
          <w:rFonts w:ascii="Arial" w:eastAsia="Calibri" w:hAnsi="Arial" w:cs="Arial"/>
          <w:bCs/>
          <w:sz w:val="20"/>
          <w:szCs w:val="20"/>
        </w:rPr>
        <w:t>PIEGĀDĀTĀJS</w:t>
      </w:r>
      <w:r w:rsidRPr="00856C9F">
        <w:rPr>
          <w:rFonts w:ascii="Arial" w:eastAsia="Calibri" w:hAnsi="Arial" w:cs="Arial"/>
          <w:sz w:val="20"/>
          <w:szCs w:val="20"/>
        </w:rPr>
        <w:t xml:space="preserve"> vienošanās laikā, </w:t>
      </w:r>
      <w:r w:rsidRPr="00856C9F">
        <w:rPr>
          <w:rFonts w:ascii="Arial" w:eastAsia="Calibri" w:hAnsi="Arial" w:cs="Arial"/>
          <w:sz w:val="20"/>
          <w:szCs w:val="20"/>
          <w:u w:val="single"/>
        </w:rPr>
        <w:t>atbilstoši PIRCĒJA uzaicinājumam uz cenu aptauju neiesniedz piedāvājumu vai</w:t>
      </w:r>
      <w:r w:rsidRPr="00856C9F">
        <w:rPr>
          <w:rFonts w:ascii="Arial" w:eastAsia="Calibri" w:hAnsi="Arial" w:cs="Arial"/>
          <w:sz w:val="20"/>
          <w:szCs w:val="20"/>
        </w:rPr>
        <w:t xml:space="preserve"> atbilstoši PIRCĒJA apstiprinātajam piedāvājumam, divas vai vairāk reizes atsakās piegādāt Preci;”</w:t>
      </w:r>
    </w:p>
    <w:p w14:paraId="4A35AF69" w14:textId="77777777" w:rsidR="00CD21A1" w:rsidRPr="00CD21A1" w:rsidRDefault="00D44936" w:rsidP="00CD21A1">
      <w:pPr>
        <w:pStyle w:val="ListParagraph"/>
        <w:numPr>
          <w:ilvl w:val="1"/>
          <w:numId w:val="22"/>
        </w:numPr>
        <w:spacing w:before="100" w:beforeAutospacing="1" w:after="100" w:afterAutospacing="1"/>
        <w:rPr>
          <w:rFonts w:ascii="Arial" w:hAnsi="Arial" w:cs="Arial"/>
          <w:sz w:val="20"/>
          <w:szCs w:val="20"/>
        </w:rPr>
      </w:pPr>
      <w:r w:rsidRPr="00741421">
        <w:rPr>
          <w:rFonts w:ascii="Arial" w:hAnsi="Arial" w:cs="Arial"/>
          <w:sz w:val="20"/>
          <w:szCs w:val="20"/>
        </w:rPr>
        <w:t xml:space="preserve">7.4. punktu izteikt jaunā redakcijā: “PIRCĒJAM ir tiesības nekavējoties izbeigt vienošanos, </w:t>
      </w:r>
      <w:r w:rsidRPr="00741421">
        <w:rPr>
          <w:rFonts w:ascii="Arial" w:hAnsi="Arial" w:cs="Arial"/>
          <w:sz w:val="20"/>
          <w:szCs w:val="20"/>
          <w:u w:val="single"/>
        </w:rPr>
        <w:t>par to rakstiski informējot PIEGĀDĀTĀJU</w:t>
      </w:r>
      <w:r w:rsidRPr="00741421">
        <w:rPr>
          <w:rFonts w:ascii="Arial" w:hAnsi="Arial" w:cs="Arial"/>
          <w:sz w:val="20"/>
          <w:szCs w:val="20"/>
        </w:rPr>
        <w:t>, ja pēc PIRCĒJA uzaicinājuma cenu aptaujā, tajā piedalās mazāk nekā divi PIEGĀDĀTĀJI vai vienošanās darbības laikā PIEGĀDĀTĀJU skaits kļūst mazāks par divi.”</w:t>
      </w:r>
      <w:r w:rsidR="00CD21A1">
        <w:rPr>
          <w:rFonts w:ascii="Arial" w:eastAsia="Calibri" w:hAnsi="Arial" w:cs="Arial"/>
          <w:sz w:val="20"/>
          <w:szCs w:val="20"/>
        </w:rPr>
        <w:t xml:space="preserve"> </w:t>
      </w:r>
    </w:p>
    <w:p w14:paraId="08ADA23B" w14:textId="32B46E8D" w:rsidR="00D44936" w:rsidRPr="00FA6483" w:rsidRDefault="00CD21A1" w:rsidP="00CD21A1">
      <w:pPr>
        <w:pStyle w:val="ListParagraph"/>
        <w:numPr>
          <w:ilvl w:val="1"/>
          <w:numId w:val="22"/>
        </w:numPr>
        <w:spacing w:before="100" w:beforeAutospacing="1" w:after="100" w:afterAutospacing="1"/>
        <w:rPr>
          <w:rFonts w:ascii="Arial" w:hAnsi="Arial" w:cs="Arial"/>
          <w:sz w:val="20"/>
          <w:szCs w:val="20"/>
        </w:rPr>
      </w:pPr>
      <w:r>
        <w:rPr>
          <w:rFonts w:ascii="Arial" w:hAnsi="Arial" w:cs="Arial"/>
          <w:bCs/>
          <w:sz w:val="20"/>
          <w:szCs w:val="20"/>
          <w:lang w:val="x-none"/>
        </w:rPr>
        <w:t xml:space="preserve"> </w:t>
      </w:r>
      <w:r w:rsidRPr="00856C9F">
        <w:rPr>
          <w:rFonts w:ascii="Arial" w:hAnsi="Arial" w:cs="Arial"/>
          <w:bCs/>
          <w:sz w:val="20"/>
          <w:szCs w:val="20"/>
          <w:lang w:val="x-none"/>
        </w:rPr>
        <w:t xml:space="preserve">4. pielikuma “Tehniskā specifikācija” tekstā vārdu “garantētais” </w:t>
      </w:r>
      <w:r w:rsidRPr="00856C9F">
        <w:rPr>
          <w:rFonts w:ascii="Arial" w:hAnsi="Arial" w:cs="Arial"/>
          <w:bCs/>
          <w:i/>
          <w:iCs/>
          <w:sz w:val="20"/>
          <w:szCs w:val="20"/>
          <w:lang w:val="x-none"/>
        </w:rPr>
        <w:t>aizstāt ar vārdu</w:t>
      </w:r>
      <w:r w:rsidRPr="00856C9F">
        <w:rPr>
          <w:rFonts w:ascii="Arial" w:hAnsi="Arial" w:cs="Arial"/>
          <w:bCs/>
          <w:sz w:val="20"/>
          <w:szCs w:val="20"/>
          <w:lang w:val="x-none"/>
        </w:rPr>
        <w:t xml:space="preserve"> “plānotais”</w:t>
      </w:r>
      <w:r w:rsidR="00826E0B">
        <w:rPr>
          <w:rFonts w:ascii="Arial" w:hAnsi="Arial" w:cs="Arial"/>
          <w:bCs/>
          <w:sz w:val="20"/>
          <w:szCs w:val="20"/>
          <w:lang w:val="x-none"/>
        </w:rPr>
        <w:t>.</w:t>
      </w:r>
    </w:p>
    <w:p w14:paraId="08355DB8" w14:textId="77777777" w:rsidR="00D44936" w:rsidRPr="00762CCA" w:rsidRDefault="00D44936" w:rsidP="00D44936">
      <w:pPr>
        <w:pStyle w:val="ListParagraph"/>
        <w:spacing w:before="100" w:beforeAutospacing="1" w:after="100" w:afterAutospacing="1"/>
        <w:ind w:left="1134"/>
        <w:rPr>
          <w:rFonts w:ascii="Arial" w:hAnsi="Arial" w:cs="Arial"/>
          <w:sz w:val="20"/>
          <w:szCs w:val="20"/>
        </w:rPr>
      </w:pPr>
    </w:p>
    <w:p w14:paraId="02591CBC" w14:textId="77777777" w:rsidR="00D44936" w:rsidRPr="00741421" w:rsidRDefault="00D44936" w:rsidP="00D44936">
      <w:pPr>
        <w:pStyle w:val="ListParagraph"/>
        <w:numPr>
          <w:ilvl w:val="0"/>
          <w:numId w:val="22"/>
        </w:numPr>
        <w:spacing w:before="100" w:beforeAutospacing="1" w:after="100" w:afterAutospacing="1"/>
        <w:rPr>
          <w:rFonts w:ascii="Arial" w:hAnsi="Arial" w:cs="Arial"/>
          <w:sz w:val="20"/>
          <w:szCs w:val="20"/>
        </w:rPr>
      </w:pPr>
      <w:r w:rsidRPr="00741421">
        <w:rPr>
          <w:rFonts w:ascii="Arial" w:hAnsi="Arial" w:cs="Arial"/>
          <w:sz w:val="20"/>
          <w:szCs w:val="20"/>
        </w:rPr>
        <w:t xml:space="preserve">Iepirkuma nolikumam pievienot 4.pielikuma veidlapu/formu “Sadarbības partnera identifikācijas veidlapa juridiskām personām”:  </w:t>
      </w:r>
    </w:p>
    <w:p w14:paraId="2FB01750" w14:textId="77777777" w:rsidR="00D44936" w:rsidRPr="00753B97" w:rsidRDefault="00D44936" w:rsidP="00D44936">
      <w:pPr>
        <w:pStyle w:val="ListParagraph"/>
        <w:spacing w:line="0" w:lineRule="atLeast"/>
        <w:ind w:right="-2"/>
        <w:jc w:val="right"/>
        <w:rPr>
          <w:rFonts w:ascii="Arial" w:hAnsi="Arial" w:cs="Arial"/>
          <w:b/>
          <w:sz w:val="20"/>
          <w:szCs w:val="20"/>
        </w:rPr>
      </w:pPr>
      <w:bookmarkStart w:id="3" w:name="_Hlk214452329"/>
      <w:r>
        <w:rPr>
          <w:rFonts w:ascii="Arial" w:hAnsi="Arial" w:cs="Arial"/>
          <w:b/>
          <w:sz w:val="20"/>
          <w:szCs w:val="20"/>
        </w:rPr>
        <w:t>“4.</w:t>
      </w:r>
      <w:r w:rsidRPr="00753B97">
        <w:rPr>
          <w:rFonts w:ascii="Arial" w:hAnsi="Arial" w:cs="Arial"/>
          <w:b/>
          <w:sz w:val="20"/>
          <w:szCs w:val="20"/>
        </w:rPr>
        <w:t>pielikums</w:t>
      </w:r>
    </w:p>
    <w:p w14:paraId="1B3B2CDA" w14:textId="77777777" w:rsidR="00D86A1B" w:rsidRPr="00E55EBC" w:rsidRDefault="00D86A1B" w:rsidP="00D86A1B">
      <w:pPr>
        <w:pStyle w:val="Nos2"/>
        <w:spacing w:before="0" w:after="0"/>
        <w:jc w:val="right"/>
        <w:rPr>
          <w:rFonts w:ascii="Arial" w:hAnsi="Arial" w:cs="Arial"/>
          <w:color w:val="212529"/>
          <w:sz w:val="20"/>
          <w:szCs w:val="20"/>
        </w:rPr>
      </w:pPr>
      <w:r w:rsidRPr="00CB698B">
        <w:rPr>
          <w:rFonts w:ascii="Arial" w:hAnsi="Arial" w:cs="Arial"/>
          <w:sz w:val="20"/>
          <w:szCs w:val="20"/>
        </w:rPr>
        <w:t>sarunu procedūras ar publikāciju “</w:t>
      </w:r>
      <w:r w:rsidRPr="00E55EBC">
        <w:rPr>
          <w:rFonts w:ascii="Arial" w:hAnsi="Arial" w:cs="Arial"/>
          <w:color w:val="212529"/>
          <w:sz w:val="20"/>
          <w:szCs w:val="20"/>
        </w:rPr>
        <w:t>Dīzeļdegvielas piegāde ar autotransportu</w:t>
      </w:r>
    </w:p>
    <w:p w14:paraId="483460AA" w14:textId="77777777" w:rsidR="00D86A1B" w:rsidRDefault="00D86A1B" w:rsidP="00D86A1B">
      <w:pPr>
        <w:ind w:right="-24"/>
        <w:jc w:val="right"/>
        <w:rPr>
          <w:rFonts w:ascii="Arial" w:eastAsia="Times New Roman" w:hAnsi="Arial" w:cs="Arial"/>
          <w:bCs/>
          <w:sz w:val="20"/>
          <w:szCs w:val="20"/>
        </w:rPr>
      </w:pPr>
      <w:r w:rsidRPr="00E55EBC">
        <w:rPr>
          <w:rFonts w:ascii="Arial" w:hAnsi="Arial" w:cs="Arial"/>
          <w:bCs/>
          <w:color w:val="212529"/>
          <w:sz w:val="20"/>
          <w:szCs w:val="20"/>
        </w:rPr>
        <w:t>vispārīgās vienošanās ietvaros SIA “LDZ CARGO” vajadzībām</w:t>
      </w:r>
      <w:r>
        <w:rPr>
          <w:rFonts w:ascii="Arial" w:hAnsi="Arial" w:cs="Arial"/>
          <w:bCs/>
          <w:color w:val="212529"/>
          <w:sz w:val="20"/>
          <w:szCs w:val="20"/>
        </w:rPr>
        <w:t>”</w:t>
      </w:r>
      <w:r w:rsidRPr="00CB698B">
        <w:rPr>
          <w:rFonts w:ascii="Arial" w:eastAsia="Times New Roman" w:hAnsi="Arial" w:cs="Arial"/>
          <w:bCs/>
          <w:sz w:val="20"/>
          <w:szCs w:val="20"/>
        </w:rPr>
        <w:t xml:space="preserve"> </w:t>
      </w:r>
    </w:p>
    <w:p w14:paraId="3CD4C380" w14:textId="1C6D3FD0" w:rsidR="00D44936" w:rsidRPr="00753B97" w:rsidRDefault="00D44936" w:rsidP="00D86A1B">
      <w:pPr>
        <w:ind w:left="3969" w:right="-2"/>
        <w:jc w:val="right"/>
        <w:rPr>
          <w:rFonts w:ascii="Arial" w:hAnsi="Arial" w:cs="Arial"/>
          <w:sz w:val="20"/>
          <w:szCs w:val="20"/>
        </w:rPr>
      </w:pPr>
      <w:r w:rsidRPr="00753B97">
        <w:rPr>
          <w:rFonts w:ascii="Arial" w:hAnsi="Arial" w:cs="Arial"/>
          <w:sz w:val="20"/>
          <w:szCs w:val="20"/>
        </w:rPr>
        <w:t>nolikumam</w:t>
      </w:r>
    </w:p>
    <w:p w14:paraId="495CDDFD"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0ABD209C" w14:textId="77777777" w:rsidR="00D44936" w:rsidRPr="00753B97" w:rsidRDefault="00D44936" w:rsidP="00D44936">
      <w:pPr>
        <w:pStyle w:val="Standard"/>
        <w:ind w:left="284" w:right="140"/>
        <w:jc w:val="center"/>
        <w:rPr>
          <w:rFonts w:ascii="Arial" w:hAnsi="Arial" w:cs="Arial"/>
          <w:b/>
          <w:bCs/>
          <w:sz w:val="20"/>
          <w:szCs w:val="20"/>
          <w:lang w:val="lv-LV"/>
        </w:rPr>
      </w:pPr>
      <w:r w:rsidRPr="00753B97">
        <w:rPr>
          <w:rFonts w:ascii="Arial" w:hAnsi="Arial" w:cs="Arial"/>
          <w:b/>
          <w:bCs/>
          <w:sz w:val="20"/>
          <w:szCs w:val="20"/>
          <w:lang w:val="lv-LV"/>
        </w:rPr>
        <w:t>Sadarbības partnera identifikācijas veidlapa juridiskām personām</w:t>
      </w:r>
    </w:p>
    <w:p w14:paraId="1498B127" w14:textId="77777777" w:rsidR="00D44936" w:rsidRPr="00753B97" w:rsidRDefault="00D44936" w:rsidP="00D44936">
      <w:pPr>
        <w:pStyle w:val="Standard"/>
        <w:ind w:left="284" w:right="140"/>
        <w:jc w:val="center"/>
        <w:rPr>
          <w:rFonts w:ascii="Arial" w:hAnsi="Arial" w:cs="Arial"/>
          <w:b/>
          <w:bCs/>
          <w:sz w:val="20"/>
          <w:szCs w:val="20"/>
          <w:lang w:val="lv-LV"/>
        </w:rPr>
      </w:pPr>
    </w:p>
    <w:p w14:paraId="40D0ECA6" w14:textId="77777777" w:rsidR="00D44936" w:rsidRPr="00753B97" w:rsidRDefault="00D44936" w:rsidP="00D44936">
      <w:pPr>
        <w:pStyle w:val="Standard"/>
        <w:ind w:left="284" w:right="140"/>
        <w:jc w:val="both"/>
        <w:rPr>
          <w:rFonts w:ascii="Arial" w:hAnsi="Arial" w:cs="Arial"/>
          <w:b/>
          <w:bCs/>
          <w:sz w:val="20"/>
          <w:szCs w:val="20"/>
          <w:lang w:val="lv-LV"/>
        </w:rPr>
      </w:pPr>
      <w:r w:rsidRPr="00753B97">
        <w:rPr>
          <w:rFonts w:ascii="Arial" w:hAnsi="Arial" w:cs="Arial"/>
          <w:b/>
          <w:bCs/>
          <w:sz w:val="20"/>
          <w:szCs w:val="20"/>
          <w:lang w:val="lv-LV"/>
        </w:rPr>
        <w:t> </w:t>
      </w:r>
    </w:p>
    <w:p w14:paraId="2A138116"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Saskaņā ar Noziedzīgi iegūtu līdzekļu legalizācijas un terorisma un proliferācijas finansēšanas novēršanas likuma mērķiem un minētā likuma subjektu (tai skaitā Latvijas Republikas kredītiestāžu) darījumu uzraudzības prasībām, lai novērstu iespējamus ar noziedzīgi iegūtu līdzekļu legalizāciju un terorisma un proliferācijas finansēšanu saistītus riskus, VAS “Latvijas dzelzceļš” lūdz iesniegt nepieciešamo informāciju, aizpildot šo veidlapu: </w:t>
      </w:r>
    </w:p>
    <w:p w14:paraId="494BE83B" w14:textId="77777777" w:rsidR="00D44936" w:rsidRPr="00753B97" w:rsidRDefault="00D44936" w:rsidP="00D44936">
      <w:pPr>
        <w:pStyle w:val="Standard"/>
        <w:numPr>
          <w:ilvl w:val="0"/>
          <w:numId w:val="5"/>
        </w:numPr>
        <w:ind w:right="140"/>
        <w:jc w:val="both"/>
        <w:rPr>
          <w:rFonts w:ascii="Arial" w:hAnsi="Arial" w:cs="Arial"/>
          <w:sz w:val="20"/>
          <w:szCs w:val="20"/>
          <w:lang w:val="lv-LV"/>
        </w:rPr>
      </w:pPr>
      <w:r w:rsidRPr="00753B97">
        <w:rPr>
          <w:rFonts w:ascii="Arial" w:hAnsi="Arial" w:cs="Arial"/>
          <w:sz w:val="20"/>
          <w:szCs w:val="20"/>
          <w:lang w:val="lv-LV"/>
        </w:rPr>
        <w:t>Juridiskās personas (arī personālsabiedrības biedru) nosaukums: </w:t>
      </w:r>
    </w:p>
    <w:p w14:paraId="001904F7"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5AE02FED" w14:textId="77777777" w:rsidR="00D44936" w:rsidRPr="00753B97" w:rsidRDefault="00D44936" w:rsidP="00D44936">
      <w:pPr>
        <w:pStyle w:val="Standard"/>
        <w:numPr>
          <w:ilvl w:val="0"/>
          <w:numId w:val="6"/>
        </w:numPr>
        <w:ind w:right="140"/>
        <w:jc w:val="both"/>
        <w:rPr>
          <w:rFonts w:ascii="Arial" w:hAnsi="Arial" w:cs="Arial"/>
          <w:sz w:val="20"/>
          <w:szCs w:val="20"/>
          <w:lang w:val="lv-LV"/>
        </w:rPr>
      </w:pPr>
      <w:r w:rsidRPr="00753B97">
        <w:rPr>
          <w:rFonts w:ascii="Arial" w:hAnsi="Arial" w:cs="Arial"/>
          <w:sz w:val="20"/>
          <w:szCs w:val="20"/>
          <w:lang w:val="lv-LV"/>
        </w:rPr>
        <w:t>Reģistrācijas numurs/ analogs lielums: </w:t>
      </w:r>
    </w:p>
    <w:p w14:paraId="659B79C7"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189BB73D" w14:textId="77777777" w:rsidR="00D44936" w:rsidRPr="00753B97" w:rsidRDefault="00D44936" w:rsidP="00D44936">
      <w:pPr>
        <w:pStyle w:val="Standard"/>
        <w:numPr>
          <w:ilvl w:val="0"/>
          <w:numId w:val="7"/>
        </w:numPr>
        <w:ind w:right="140"/>
        <w:jc w:val="both"/>
        <w:rPr>
          <w:rFonts w:ascii="Arial" w:hAnsi="Arial" w:cs="Arial"/>
          <w:sz w:val="20"/>
          <w:szCs w:val="20"/>
          <w:lang w:val="lv-LV"/>
        </w:rPr>
      </w:pPr>
      <w:r w:rsidRPr="00753B97">
        <w:rPr>
          <w:rFonts w:ascii="Arial" w:hAnsi="Arial" w:cs="Arial"/>
          <w:sz w:val="20"/>
          <w:szCs w:val="20"/>
          <w:lang w:val="lv-LV"/>
        </w:rPr>
        <w:t>Reģistrācijas valsts: </w:t>
      </w:r>
    </w:p>
    <w:p w14:paraId="28D160E0"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037E3052" w14:textId="77777777" w:rsidR="00D44936" w:rsidRPr="00753B97" w:rsidRDefault="00D44936" w:rsidP="00D44936">
      <w:pPr>
        <w:pStyle w:val="Standard"/>
        <w:numPr>
          <w:ilvl w:val="0"/>
          <w:numId w:val="8"/>
        </w:numPr>
        <w:ind w:right="140"/>
        <w:jc w:val="both"/>
        <w:rPr>
          <w:rFonts w:ascii="Arial" w:hAnsi="Arial" w:cs="Arial"/>
          <w:sz w:val="20"/>
          <w:szCs w:val="20"/>
          <w:lang w:val="lv-LV"/>
        </w:rPr>
      </w:pPr>
      <w:r w:rsidRPr="00753B97">
        <w:rPr>
          <w:rFonts w:ascii="Arial" w:hAnsi="Arial" w:cs="Arial"/>
          <w:sz w:val="20"/>
          <w:szCs w:val="20"/>
          <w:lang w:val="lv-LV"/>
        </w:rPr>
        <w:t>Pārstāvēttiesīgās personas: </w:t>
      </w:r>
    </w:p>
    <w:p w14:paraId="1B105D15"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Pārstāvēttiesīgās personas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5DCFB74F"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04B832E3"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w:t>
      </w:r>
      <w:r w:rsidRPr="00753B97">
        <w:rPr>
          <w:rFonts w:ascii="Arial" w:hAnsi="Arial" w:cs="Arial"/>
          <w:sz w:val="20"/>
          <w:szCs w:val="20"/>
          <w:lang w:val="lv-LV"/>
        </w:rPr>
        <w:t> </w:t>
      </w:r>
    </w:p>
    <w:p w14:paraId="2984D222"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677E2782" w14:textId="77777777" w:rsidR="00D44936" w:rsidRPr="00753B97" w:rsidRDefault="00D44936" w:rsidP="00D44936">
      <w:pPr>
        <w:pStyle w:val="Standard"/>
        <w:numPr>
          <w:ilvl w:val="0"/>
          <w:numId w:val="9"/>
        </w:numPr>
        <w:ind w:right="140"/>
        <w:jc w:val="both"/>
        <w:rPr>
          <w:rFonts w:ascii="Arial" w:hAnsi="Arial" w:cs="Arial"/>
          <w:sz w:val="20"/>
          <w:szCs w:val="20"/>
          <w:lang w:val="lv-LV"/>
        </w:rPr>
      </w:pPr>
      <w:r w:rsidRPr="00753B97">
        <w:rPr>
          <w:rFonts w:ascii="Arial" w:hAnsi="Arial" w:cs="Arial"/>
          <w:sz w:val="20"/>
          <w:szCs w:val="20"/>
          <w:lang w:val="lv-LV"/>
        </w:rPr>
        <w:t>Valde: </w:t>
      </w:r>
    </w:p>
    <w:p w14:paraId="6DBE992A"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Valdes priekšsēdētāja/valdes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4406D286"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4C738AB"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79D5D7BA"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1BC1F215"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7A70DEAD" w14:textId="77777777" w:rsidR="00D44936" w:rsidRPr="00753B97" w:rsidRDefault="00D44936" w:rsidP="00D44936">
      <w:pPr>
        <w:pStyle w:val="Standard"/>
        <w:numPr>
          <w:ilvl w:val="0"/>
          <w:numId w:val="10"/>
        </w:numPr>
        <w:ind w:right="140"/>
        <w:jc w:val="both"/>
        <w:rPr>
          <w:rFonts w:ascii="Arial" w:hAnsi="Arial" w:cs="Arial"/>
          <w:sz w:val="20"/>
          <w:szCs w:val="20"/>
          <w:lang w:val="lv-LV"/>
        </w:rPr>
      </w:pPr>
      <w:r w:rsidRPr="00753B97">
        <w:rPr>
          <w:rFonts w:ascii="Arial" w:hAnsi="Arial" w:cs="Arial"/>
          <w:sz w:val="20"/>
          <w:szCs w:val="20"/>
          <w:lang w:val="lv-LV"/>
        </w:rPr>
        <w:t>Padome (ja ir izveidota):  </w:t>
      </w:r>
    </w:p>
    <w:p w14:paraId="571B84E3"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Padomes priekšsēdētāja/padomes locekļa 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w:t>
      </w:r>
    </w:p>
    <w:p w14:paraId="55C5E3FC"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23C82D7D"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5185E050"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17FB36FB"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1B78ED77" w14:textId="77777777" w:rsidR="00D44936" w:rsidRPr="00753B97" w:rsidRDefault="00D44936" w:rsidP="00D44936">
      <w:pPr>
        <w:pStyle w:val="Standard"/>
        <w:numPr>
          <w:ilvl w:val="0"/>
          <w:numId w:val="11"/>
        </w:numPr>
        <w:ind w:right="140"/>
        <w:jc w:val="both"/>
        <w:rPr>
          <w:rFonts w:ascii="Arial" w:hAnsi="Arial" w:cs="Arial"/>
          <w:sz w:val="20"/>
          <w:szCs w:val="20"/>
          <w:lang w:val="lv-LV"/>
        </w:rPr>
      </w:pPr>
      <w:r w:rsidRPr="00753B97">
        <w:rPr>
          <w:rFonts w:ascii="Arial" w:hAnsi="Arial" w:cs="Arial"/>
          <w:sz w:val="20"/>
          <w:szCs w:val="20"/>
          <w:lang w:val="lv-LV"/>
        </w:rPr>
        <w:t>Patiesais labuma guvējs/i (PLG)</w:t>
      </w:r>
      <w:r w:rsidRPr="00753B97">
        <w:rPr>
          <w:rFonts w:ascii="Arial" w:hAnsi="Arial" w:cs="Arial"/>
          <w:sz w:val="20"/>
          <w:szCs w:val="20"/>
          <w:vertAlign w:val="superscript"/>
          <w:lang w:val="lv-LV"/>
        </w:rPr>
        <w:t>2</w:t>
      </w:r>
      <w:r w:rsidRPr="00753B97">
        <w:rPr>
          <w:rFonts w:ascii="Arial" w:hAnsi="Arial" w:cs="Arial"/>
          <w:sz w:val="20"/>
          <w:szCs w:val="20"/>
          <w:lang w:val="lv-LV"/>
        </w:rPr>
        <w:t>: </w:t>
      </w:r>
    </w:p>
    <w:p w14:paraId="093A9D24"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Noziedzīgi iegūtu līdzekļu legalizācijas un terorisma un proliferācijas finansēšanas novēršanas likuma izpratnē </w:t>
      </w:r>
      <w:r w:rsidRPr="00753B97">
        <w:rPr>
          <w:rFonts w:ascii="Arial" w:hAnsi="Arial" w:cs="Arial"/>
          <w:i/>
          <w:iCs/>
          <w:sz w:val="20"/>
          <w:szCs w:val="20"/>
          <w:lang w:val="lv-LV"/>
        </w:rPr>
        <w:t>patiesais labuma guvējs</w:t>
      </w:r>
      <w:r w:rsidRPr="00753B97">
        <w:rPr>
          <w:rFonts w:ascii="Arial" w:hAnsi="Arial" w:cs="Arial"/>
          <w:sz w:val="20"/>
          <w:szCs w:val="20"/>
          <w:lang w:val="lv-LV"/>
        </w:rPr>
        <w:t> ir </w:t>
      </w:r>
      <w:r w:rsidRPr="00753B97">
        <w:rPr>
          <w:rFonts w:ascii="Arial" w:hAnsi="Arial" w:cs="Arial"/>
          <w:i/>
          <w:iCs/>
          <w:sz w:val="20"/>
          <w:szCs w:val="20"/>
          <w:lang w:val="lv-LV"/>
        </w:rPr>
        <w:t>fiziskā persona, </w:t>
      </w:r>
      <w:r w:rsidRPr="00753B97">
        <w:rPr>
          <w:rFonts w:ascii="Arial" w:hAnsi="Arial" w:cs="Arial"/>
          <w:sz w:val="20"/>
          <w:szCs w:val="20"/>
          <w:lang w:val="lv-LV"/>
        </w:rPr>
        <w:t xml:space="preserve">kura ir juridiskās personas — īpašnieks vai kura </w:t>
      </w:r>
      <w:r w:rsidRPr="00753B97">
        <w:rPr>
          <w:rFonts w:ascii="Arial" w:hAnsi="Arial" w:cs="Arial"/>
          <w:sz w:val="20"/>
          <w:szCs w:val="20"/>
          <w:lang w:val="lv-LV"/>
        </w:rPr>
        <w:lastRenderedPageBreak/>
        <w:t>kontrolē klientu, vai kuras vārdā, labā, interesēs tiek nodibinātas darījuma attiecības vai tiek veikts darījums, un tā ir vismaz: </w:t>
      </w:r>
    </w:p>
    <w:p w14:paraId="28AB1651" w14:textId="77777777" w:rsidR="00D44936" w:rsidRPr="00753B97" w:rsidRDefault="00D44936" w:rsidP="00D44936">
      <w:pPr>
        <w:pStyle w:val="Standard"/>
        <w:numPr>
          <w:ilvl w:val="0"/>
          <w:numId w:val="12"/>
        </w:numPr>
        <w:ind w:right="140"/>
        <w:jc w:val="both"/>
        <w:rPr>
          <w:rFonts w:ascii="Arial" w:hAnsi="Arial" w:cs="Arial"/>
          <w:sz w:val="20"/>
          <w:szCs w:val="20"/>
          <w:lang w:val="lv-LV"/>
        </w:rPr>
      </w:pPr>
      <w:r w:rsidRPr="00753B97">
        <w:rPr>
          <w:rFonts w:ascii="Arial" w:hAnsi="Arial" w:cs="Arial"/>
          <w:sz w:val="20"/>
          <w:szCs w:val="20"/>
          <w:lang w:val="lv-LV"/>
        </w:rPr>
        <w:t>fiziska persona, kurai tiešas vai netiešas līdzdalības veidā pieder vairāk nekā 25% no klienta uzņēmuma pamatkapitāla vai balsstiesīgo akciju kopskaita; </w:t>
      </w:r>
    </w:p>
    <w:p w14:paraId="4683E9A8" w14:textId="77777777" w:rsidR="00D44936" w:rsidRPr="00753B97" w:rsidRDefault="00D44936" w:rsidP="00D44936">
      <w:pPr>
        <w:pStyle w:val="Standard"/>
        <w:numPr>
          <w:ilvl w:val="0"/>
          <w:numId w:val="13"/>
        </w:numPr>
        <w:ind w:right="140"/>
        <w:jc w:val="both"/>
        <w:rPr>
          <w:rFonts w:ascii="Arial" w:hAnsi="Arial" w:cs="Arial"/>
          <w:sz w:val="20"/>
          <w:szCs w:val="20"/>
          <w:lang w:val="lv-LV"/>
        </w:rPr>
      </w:pPr>
      <w:r w:rsidRPr="00753B97">
        <w:rPr>
          <w:rFonts w:ascii="Arial" w:hAnsi="Arial" w:cs="Arial"/>
          <w:sz w:val="20"/>
          <w:szCs w:val="20"/>
          <w:lang w:val="lv-LV"/>
        </w:rPr>
        <w:t>fiziska persona, kura tiešā vai netiešā veidā kontrolē uzņēmuma darbību; </w:t>
      </w:r>
    </w:p>
    <w:p w14:paraId="4DA7AFC4"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 personas kods (ja personai nav personas koda, tad analogs lielums, piemēram, dzimšanas datums, mēnesis, gads), pilsonība (valsts piederība)</w:t>
      </w:r>
      <w:r w:rsidRPr="00753B97">
        <w:rPr>
          <w:rFonts w:ascii="Arial" w:hAnsi="Arial" w:cs="Arial"/>
          <w:sz w:val="20"/>
          <w:szCs w:val="20"/>
          <w:vertAlign w:val="superscript"/>
          <w:lang w:val="lv-LV"/>
        </w:rPr>
        <w:t>1</w:t>
      </w:r>
      <w:r w:rsidRPr="00753B97">
        <w:rPr>
          <w:rFonts w:ascii="Arial" w:hAnsi="Arial" w:cs="Arial"/>
          <w:sz w:val="20"/>
          <w:szCs w:val="20"/>
          <w:lang w:val="lv-LV"/>
        </w:rPr>
        <w:t>, PLG tieši vai netieši pieder vairāk nekā 25 % kapitāla daļu/ </w:t>
      </w:r>
      <w:proofErr w:type="spellStart"/>
      <w:r w:rsidRPr="00753B97">
        <w:rPr>
          <w:rFonts w:ascii="Arial" w:hAnsi="Arial" w:cs="Arial"/>
          <w:sz w:val="20"/>
          <w:szCs w:val="20"/>
          <w:lang w:val="lv-LV"/>
        </w:rPr>
        <w:t>balstiesīgo</w:t>
      </w:r>
      <w:proofErr w:type="spellEnd"/>
      <w:r w:rsidRPr="00753B97">
        <w:rPr>
          <w:rFonts w:ascii="Arial" w:hAnsi="Arial" w:cs="Arial"/>
          <w:sz w:val="20"/>
          <w:szCs w:val="20"/>
          <w:lang w:val="lv-LV"/>
        </w:rPr>
        <w:t> akciju no juridiskās personas kopējo daļu/akciju skaita. </w:t>
      </w:r>
    </w:p>
    <w:p w14:paraId="350ED4F6"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150CA448"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___________________________________________________________________ </w:t>
      </w:r>
    </w:p>
    <w:p w14:paraId="21071980"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Apliecinu/-</w:t>
      </w:r>
      <w:proofErr w:type="spellStart"/>
      <w:r w:rsidRPr="00753B97">
        <w:rPr>
          <w:rFonts w:ascii="Arial" w:hAnsi="Arial" w:cs="Arial"/>
          <w:sz w:val="20"/>
          <w:szCs w:val="20"/>
          <w:lang w:val="lv-LV"/>
        </w:rPr>
        <w:t>ām</w:t>
      </w:r>
      <w:proofErr w:type="spellEnd"/>
      <w:r w:rsidRPr="00753B97">
        <w:rPr>
          <w:rFonts w:ascii="Arial" w:hAnsi="Arial" w:cs="Arial"/>
          <w:sz w:val="20"/>
          <w:szCs w:val="20"/>
          <w:lang w:val="lv-LV"/>
        </w:rPr>
        <w:t>, ka, izmantojot visus iespējamos noskaidrošanas līdzekļus secināts, ka nav iespējams noskaidrot nevienu fizisko personu - PLG Noziedzīgi iegūtu līdzekļu legalizācijas un terorisma un proliferācijas finansēšanas novēršanas likuma 1.panta 5.punkta izpratnē, kā arī ir izslēgtas šaubas, ka juridiskajai personai ir PLG.  </w:t>
      </w:r>
    </w:p>
    <w:p w14:paraId="286A17F2"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PLG nav iespējams noskaidrot, jo sadarbības partneris ir:  </w:t>
      </w:r>
    </w:p>
    <w:p w14:paraId="09256D98"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atvasināta publiska persona; </w:t>
      </w:r>
    </w:p>
    <w:p w14:paraId="7BEA090D"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tiešās pārvaldes iestāde vai pastarpinātās pārvaldes iestāde; </w:t>
      </w:r>
    </w:p>
    <w:p w14:paraId="5C6A37B3"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valsts vai pašvaldības kontrolēta kapitālsabiedrība; </w:t>
      </w:r>
    </w:p>
    <w:p w14:paraId="71E7B128"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 komersants, kura akcijas ir iekļautas regulētā tirgū. </w:t>
      </w:r>
      <w:r w:rsidRPr="00753B97">
        <w:rPr>
          <w:rFonts w:ascii="Arial" w:hAnsi="Arial" w:cs="Arial"/>
          <w:sz w:val="20"/>
          <w:szCs w:val="20"/>
          <w:lang w:val="lv-LV"/>
        </w:rPr>
        <w:t> </w:t>
      </w:r>
    </w:p>
    <w:p w14:paraId="60843148"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4A638AC5" w14:textId="77777777" w:rsidR="00D44936" w:rsidRPr="00753B97"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lang w:val="lv-LV"/>
        </w:rPr>
        <w:t>___________________________________________________________________</w:t>
      </w:r>
      <w:r w:rsidRPr="00753B97">
        <w:rPr>
          <w:rFonts w:ascii="Arial" w:hAnsi="Arial" w:cs="Arial"/>
          <w:sz w:val="20"/>
          <w:szCs w:val="20"/>
          <w:lang w:val="lv-LV"/>
        </w:rPr>
        <w:t> </w:t>
      </w:r>
    </w:p>
    <w:p w14:paraId="67CF8BD1"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 </w:t>
      </w:r>
    </w:p>
    <w:p w14:paraId="2033D27B" w14:textId="77777777" w:rsidR="00D44936" w:rsidRPr="00753B97" w:rsidRDefault="00D44936" w:rsidP="00D44936">
      <w:pPr>
        <w:pStyle w:val="Standard"/>
        <w:numPr>
          <w:ilvl w:val="0"/>
          <w:numId w:val="14"/>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visa norādītā un aizpildītā informācija identifikācijas veidlapā ir patiesa un pilnīga. </w:t>
      </w:r>
    </w:p>
    <w:p w14:paraId="7F1E6E54" w14:textId="77777777" w:rsidR="00D44936" w:rsidRPr="00753B97" w:rsidRDefault="00D44936" w:rsidP="00D44936">
      <w:pPr>
        <w:pStyle w:val="Standard"/>
        <w:numPr>
          <w:ilvl w:val="0"/>
          <w:numId w:val="15"/>
        </w:numPr>
        <w:ind w:right="140"/>
        <w:jc w:val="both"/>
        <w:rPr>
          <w:rFonts w:ascii="Arial" w:hAnsi="Arial" w:cs="Arial"/>
          <w:sz w:val="20"/>
          <w:szCs w:val="20"/>
          <w:lang w:val="lv-LV"/>
        </w:rPr>
      </w:pPr>
      <w:r w:rsidRPr="00753B97">
        <w:rPr>
          <w:rFonts w:ascii="Arial" w:hAnsi="Arial" w:cs="Arial"/>
          <w:sz w:val="20"/>
          <w:szCs w:val="20"/>
          <w:lang w:val="lv-LV"/>
        </w:rPr>
        <w:t>Parakstot šo identifikācijas veidlapu, Sadarbības partneris apliecina, ka  mainoties veidlapā norādītajai informācijai, partneris informēs Uzņēmumu, nosūtot aktuālo informāciju uz VAS “Latvijas dzelzceļš”  juridisko adresi vai e-pastu: info@ldz.lv. </w:t>
      </w:r>
    </w:p>
    <w:p w14:paraId="4D7B8ED1"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i/>
          <w:iCs/>
          <w:sz w:val="20"/>
          <w:szCs w:val="20"/>
          <w:u w:val="single"/>
          <w:lang w:val="lv-LV"/>
        </w:rPr>
        <w:t>Likumiskais pārstāvis</w:t>
      </w:r>
      <w:r w:rsidRPr="00753B97">
        <w:rPr>
          <w:rFonts w:ascii="Arial" w:hAnsi="Arial" w:cs="Arial"/>
          <w:i/>
          <w:iCs/>
          <w:sz w:val="20"/>
          <w:szCs w:val="20"/>
          <w:lang w:val="lv-LV"/>
        </w:rPr>
        <w:t>  </w:t>
      </w:r>
      <w:r w:rsidRPr="00753B97">
        <w:rPr>
          <w:rFonts w:ascii="Arial" w:hAnsi="Arial" w:cs="Arial"/>
          <w:sz w:val="20"/>
          <w:szCs w:val="20"/>
          <w:lang w:val="lv-LV"/>
        </w:rPr>
        <w:t>(norādīt personas statusu - valdes loceklis, prokūrists, pilnvarotā persona, cits): ___________________________________________________________________ </w:t>
      </w:r>
    </w:p>
    <w:p w14:paraId="1822BCF9"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Vārds, uzvārds:</w:t>
      </w:r>
      <w:r w:rsidRPr="00753B97">
        <w:rPr>
          <w:rFonts w:ascii="Arial" w:hAnsi="Arial" w:cs="Arial"/>
          <w:sz w:val="20"/>
          <w:szCs w:val="20"/>
          <w:lang w:val="lv-LV"/>
        </w:rPr>
        <w:tab/>
        <w:t> ___________________________________________________________________ </w:t>
      </w:r>
    </w:p>
    <w:p w14:paraId="07B85628"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Paraksts</w:t>
      </w:r>
      <w:r w:rsidRPr="00753B97">
        <w:rPr>
          <w:rFonts w:ascii="Arial" w:hAnsi="Arial" w:cs="Arial"/>
          <w:sz w:val="20"/>
          <w:szCs w:val="20"/>
          <w:vertAlign w:val="superscript"/>
          <w:lang w:val="lv-LV"/>
        </w:rPr>
        <w:t>3</w:t>
      </w:r>
      <w:r w:rsidRPr="00753B97">
        <w:rPr>
          <w:rFonts w:ascii="Arial" w:hAnsi="Arial" w:cs="Arial"/>
          <w:sz w:val="20"/>
          <w:szCs w:val="20"/>
          <w:lang w:val="lv-LV"/>
        </w:rPr>
        <w:t>: </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45CDEAC3"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Datums:</w:t>
      </w:r>
      <w:r w:rsidRPr="00753B97">
        <w:rPr>
          <w:rFonts w:ascii="Arial" w:hAnsi="Arial" w:cs="Arial"/>
          <w:sz w:val="20"/>
          <w:szCs w:val="20"/>
          <w:lang w:val="lv-LV"/>
        </w:rPr>
        <w:tab/>
      </w:r>
      <w:r w:rsidRPr="00753B97">
        <w:rPr>
          <w:rFonts w:ascii="Arial" w:hAnsi="Arial" w:cs="Arial"/>
          <w:sz w:val="20"/>
          <w:szCs w:val="20"/>
          <w:lang w:val="lv-LV"/>
        </w:rPr>
        <w:tab/>
        <w:t> ___________________________________________________________________ </w:t>
      </w:r>
    </w:p>
    <w:p w14:paraId="07B41774"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1</w:t>
      </w:r>
      <w:r w:rsidRPr="00753B97">
        <w:rPr>
          <w:rFonts w:ascii="Arial" w:hAnsi="Arial" w:cs="Arial"/>
          <w:sz w:val="20"/>
          <w:szCs w:val="20"/>
          <w:lang w:val="lv-LV"/>
        </w:rPr>
        <w:t>Šajā punktā minētos personas datus “Latvijas dzelzceļš” koncerns apstrādā balstoties uz Eiropas Parlamenta un Padomes Regulu (ES) 2016/679 (2016.gada 27.aprīlis) par fizisku personu aizsardzību attiecībā uz personas datu apstrādi un šādu datu brīvu apriti (turpmāk tekstā GDPR): </w:t>
      </w:r>
    </w:p>
    <w:p w14:paraId="22F4841A"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1/ GDPR 6.panta 1.daļas b/punkta pamata – līgumisko attiecību uzsākšanai un līguma izpildes nodrošināšanai pēc datu subjekta (līgumslēdzējas puses) pieprasījuma, un </w:t>
      </w:r>
    </w:p>
    <w:p w14:paraId="197C8D73"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2/ GDPR 6.panta 1.daļas c/punkta pamata, lai izpildītu uz pārzini (LDZ) attiecināmu juridisku pienākumu pārbaudīt savus sadarbības partnerus, atbilstoši Starptautisko un Latvijas Republikas nacionālo sankciju likuma un Noziedzīgi iegūtu līdzekļu legalizācijas un terorisma un proliferācijas finansēšanas novēršanas likuma prasībām; </w:t>
      </w:r>
    </w:p>
    <w:p w14:paraId="5A4B2A80"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lang w:val="lv-LV"/>
        </w:rPr>
        <w:t>3/ GDPR 6.panta 1.daļas e/punkta pamata, lai izpildītu uzdevumu, ko veic sabiedrības interesēs – terorisma novēršanai un krāpšanas riska ierobežošanai. </w:t>
      </w:r>
    </w:p>
    <w:p w14:paraId="10AA5369" w14:textId="77777777" w:rsidR="00D44936" w:rsidRPr="00753B97" w:rsidRDefault="00D44936" w:rsidP="00D44936">
      <w:pPr>
        <w:pStyle w:val="Standard"/>
        <w:ind w:left="284" w:right="140"/>
        <w:jc w:val="both"/>
        <w:rPr>
          <w:rFonts w:ascii="Arial" w:hAnsi="Arial" w:cs="Arial"/>
          <w:sz w:val="20"/>
          <w:szCs w:val="20"/>
          <w:lang w:val="lv-LV"/>
        </w:rPr>
      </w:pPr>
      <w:r w:rsidRPr="00753B97">
        <w:rPr>
          <w:rFonts w:ascii="Arial" w:hAnsi="Arial" w:cs="Arial"/>
          <w:sz w:val="20"/>
          <w:szCs w:val="20"/>
          <w:vertAlign w:val="superscript"/>
          <w:lang w:val="lv-LV"/>
        </w:rPr>
        <w:t>2</w:t>
      </w:r>
      <w:r w:rsidRPr="00753B97">
        <w:rPr>
          <w:rFonts w:ascii="Arial" w:hAnsi="Arial" w:cs="Arial"/>
          <w:sz w:val="20"/>
          <w:szCs w:val="20"/>
          <w:lang w:val="lv-LV"/>
        </w:rPr>
        <w:t> “Noziedzīgi iegūtu līdzekļu legalizācijas un terorisma un proliferācijas finansēšanas novēršanas likuma” 1.panta 5) punkta izpratnē. </w:t>
      </w:r>
    </w:p>
    <w:p w14:paraId="714E8DA0" w14:textId="77777777" w:rsidR="00D44936" w:rsidRDefault="00D44936" w:rsidP="00D44936">
      <w:pPr>
        <w:pStyle w:val="Standard"/>
        <w:ind w:left="284" w:right="140"/>
        <w:jc w:val="both"/>
        <w:rPr>
          <w:rFonts w:ascii="Arial" w:hAnsi="Arial" w:cs="Arial"/>
          <w:sz w:val="20"/>
          <w:szCs w:val="20"/>
          <w:lang w:val="lv-LV"/>
        </w:rPr>
      </w:pPr>
      <w:r w:rsidRPr="00EF5573">
        <w:rPr>
          <w:rFonts w:ascii="Arial" w:hAnsi="Arial" w:cs="Arial"/>
          <w:sz w:val="20"/>
          <w:szCs w:val="20"/>
          <w:vertAlign w:val="superscript"/>
          <w:lang w:val="lv-LV"/>
        </w:rPr>
        <w:t>3   </w:t>
      </w:r>
      <w:r w:rsidRPr="00EF5573">
        <w:rPr>
          <w:rFonts w:ascii="Arial" w:hAnsi="Arial" w:cs="Arial"/>
          <w:sz w:val="20"/>
          <w:szCs w:val="20"/>
          <w:lang w:val="lv-LV"/>
        </w:rPr>
        <w:t>vai elektroniskais paraksts.</w:t>
      </w:r>
      <w:r w:rsidRPr="00753B97">
        <w:rPr>
          <w:rFonts w:ascii="Arial" w:hAnsi="Arial" w:cs="Arial"/>
          <w:sz w:val="20"/>
          <w:szCs w:val="20"/>
          <w:lang w:val="lv-LV"/>
        </w:rPr>
        <w:t> </w:t>
      </w:r>
      <w:r>
        <w:rPr>
          <w:rFonts w:ascii="Arial" w:hAnsi="Arial" w:cs="Arial"/>
          <w:sz w:val="20"/>
          <w:szCs w:val="20"/>
          <w:lang w:val="lv-LV"/>
        </w:rPr>
        <w:t>“’</w:t>
      </w:r>
    </w:p>
    <w:p w14:paraId="6D9C32F3" w14:textId="77777777" w:rsidR="00D44936" w:rsidRDefault="00D44936" w:rsidP="00D44936">
      <w:pPr>
        <w:pStyle w:val="Standard"/>
        <w:ind w:left="284" w:right="140"/>
        <w:jc w:val="both"/>
        <w:rPr>
          <w:rFonts w:ascii="Arial" w:hAnsi="Arial" w:cs="Arial"/>
          <w:sz w:val="20"/>
          <w:szCs w:val="20"/>
          <w:lang w:val="lv-LV"/>
        </w:rPr>
      </w:pPr>
    </w:p>
    <w:bookmarkEnd w:id="2"/>
    <w:p w14:paraId="1C5B8FFD" w14:textId="77777777" w:rsidR="00D44936" w:rsidRPr="00FA1C11" w:rsidRDefault="00D44936" w:rsidP="00D44936">
      <w:pPr>
        <w:pStyle w:val="Standard"/>
        <w:ind w:left="284" w:right="140"/>
        <w:jc w:val="both"/>
        <w:rPr>
          <w:rFonts w:ascii="Arial" w:hAnsi="Arial" w:cs="Arial"/>
          <w:sz w:val="20"/>
          <w:szCs w:val="20"/>
          <w:lang w:val="lv-LV"/>
        </w:rPr>
      </w:pPr>
    </w:p>
    <w:bookmarkEnd w:id="3"/>
    <w:p w14:paraId="7FAF8C30" w14:textId="77777777" w:rsidR="00D44936" w:rsidRPr="00972201" w:rsidRDefault="00D44936" w:rsidP="00D44936">
      <w:pPr>
        <w:spacing w:before="100" w:beforeAutospacing="1" w:after="100" w:afterAutospacing="1"/>
        <w:rPr>
          <w:rFonts w:ascii="Arial" w:hAnsi="Arial" w:cs="Arial"/>
          <w:sz w:val="20"/>
          <w:szCs w:val="20"/>
          <w:highlight w:val="yellow"/>
        </w:rPr>
      </w:pPr>
    </w:p>
    <w:bookmarkEnd w:id="0"/>
    <w:bookmarkEnd w:id="1"/>
    <w:p w14:paraId="57428136" w14:textId="32D14C7C" w:rsidR="00D44936" w:rsidRDefault="00D44936">
      <w:pPr>
        <w:spacing w:after="160" w:line="278" w:lineRule="auto"/>
        <w:jc w:val="left"/>
        <w:rPr>
          <w:rFonts w:ascii="Arial" w:hAnsi="Arial" w:cs="Arial"/>
          <w:b/>
          <w:bCs/>
          <w:sz w:val="20"/>
          <w:szCs w:val="20"/>
        </w:rPr>
      </w:pPr>
    </w:p>
    <w:sectPr w:rsidR="00D44936" w:rsidSect="00442422">
      <w:footerReference w:type="default" r:id="rId7"/>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70F43" w14:textId="77777777" w:rsidR="00E86FC0" w:rsidRDefault="00E86FC0">
      <w:r>
        <w:separator/>
      </w:r>
    </w:p>
  </w:endnote>
  <w:endnote w:type="continuationSeparator" w:id="0">
    <w:p w14:paraId="56659F47" w14:textId="77777777" w:rsidR="00E86FC0" w:rsidRDefault="00E8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93610"/>
      <w:docPartObj>
        <w:docPartGallery w:val="Page Numbers (Bottom of Page)"/>
        <w:docPartUnique/>
      </w:docPartObj>
    </w:sdtPr>
    <w:sdtEndPr>
      <w:rPr>
        <w:rFonts w:ascii="Arial" w:hAnsi="Arial" w:cs="Arial"/>
        <w:noProof/>
        <w:sz w:val="16"/>
        <w:szCs w:val="16"/>
      </w:rPr>
    </w:sdtEndPr>
    <w:sdtContent>
      <w:p w14:paraId="65E30754" w14:textId="77777777" w:rsidR="00FB1B33" w:rsidRPr="00E01B34" w:rsidRDefault="00000000">
        <w:pPr>
          <w:pStyle w:val="Footer"/>
          <w:jc w:val="right"/>
          <w:rPr>
            <w:rFonts w:ascii="Arial" w:hAnsi="Arial" w:cs="Arial"/>
            <w:sz w:val="16"/>
            <w:szCs w:val="16"/>
          </w:rPr>
        </w:pPr>
        <w:r w:rsidRPr="00E01B34">
          <w:rPr>
            <w:rFonts w:ascii="Arial" w:hAnsi="Arial" w:cs="Arial"/>
            <w:sz w:val="16"/>
            <w:szCs w:val="16"/>
          </w:rPr>
          <w:fldChar w:fldCharType="begin"/>
        </w:r>
        <w:r w:rsidRPr="00E01B34">
          <w:rPr>
            <w:rFonts w:ascii="Arial" w:hAnsi="Arial" w:cs="Arial"/>
            <w:sz w:val="16"/>
            <w:szCs w:val="16"/>
          </w:rPr>
          <w:instrText xml:space="preserve"> PAGE   \* MERGEFORMAT </w:instrText>
        </w:r>
        <w:r w:rsidRPr="00E01B34">
          <w:rPr>
            <w:rFonts w:ascii="Arial" w:hAnsi="Arial" w:cs="Arial"/>
            <w:sz w:val="16"/>
            <w:szCs w:val="16"/>
          </w:rPr>
          <w:fldChar w:fldCharType="separate"/>
        </w:r>
        <w:r w:rsidRPr="00E01B34">
          <w:rPr>
            <w:rFonts w:ascii="Arial" w:hAnsi="Arial" w:cs="Arial"/>
            <w:noProof/>
            <w:sz w:val="16"/>
            <w:szCs w:val="16"/>
          </w:rPr>
          <w:t>2</w:t>
        </w:r>
        <w:r w:rsidRPr="00E01B34">
          <w:rPr>
            <w:rFonts w:ascii="Arial" w:hAnsi="Arial" w:cs="Arial"/>
            <w:noProof/>
            <w:sz w:val="16"/>
            <w:szCs w:val="16"/>
          </w:rPr>
          <w:fldChar w:fldCharType="end"/>
        </w:r>
      </w:p>
    </w:sdtContent>
  </w:sdt>
  <w:p w14:paraId="519D1E92" w14:textId="77777777" w:rsidR="00FB1B33" w:rsidRDefault="00FB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6A1ED" w14:textId="77777777" w:rsidR="00E86FC0" w:rsidRDefault="00E86FC0">
      <w:r>
        <w:separator/>
      </w:r>
    </w:p>
  </w:footnote>
  <w:footnote w:type="continuationSeparator" w:id="0">
    <w:p w14:paraId="2679F296" w14:textId="77777777" w:rsidR="00E86FC0" w:rsidRDefault="00E86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7DC"/>
    <w:multiLevelType w:val="multilevel"/>
    <w:tmpl w:val="D51AC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B2316"/>
    <w:multiLevelType w:val="multilevel"/>
    <w:tmpl w:val="8EC6B044"/>
    <w:lvl w:ilvl="0">
      <w:start w:val="7"/>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lowerRoman"/>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0BE61E52"/>
    <w:multiLevelType w:val="multilevel"/>
    <w:tmpl w:val="DF80B16E"/>
    <w:lvl w:ilvl="0">
      <w:start w:val="3"/>
      <w:numFmt w:val="decimal"/>
      <w:lvlText w:val="%1."/>
      <w:lvlJc w:val="left"/>
      <w:pPr>
        <w:ind w:left="360" w:hanging="360"/>
      </w:pPr>
      <w:rPr>
        <w:rFonts w:hint="default"/>
      </w:rPr>
    </w:lvl>
    <w:lvl w:ilvl="1">
      <w:start w:val="1"/>
      <w:numFmt w:val="decimal"/>
      <w:lvlText w:val="%1.%2."/>
      <w:lvlJc w:val="left"/>
      <w:pPr>
        <w:ind w:left="2084" w:hanging="72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5172" w:hanging="108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8260" w:hanging="144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1348" w:hanging="1800"/>
      </w:pPr>
      <w:rPr>
        <w:rFonts w:hint="default"/>
      </w:rPr>
    </w:lvl>
    <w:lvl w:ilvl="8">
      <w:start w:val="1"/>
      <w:numFmt w:val="decimal"/>
      <w:lvlText w:val="%1.%2.%3.%4.%5.%6.%7.%8.%9."/>
      <w:lvlJc w:val="left"/>
      <w:pPr>
        <w:ind w:left="12712" w:hanging="1800"/>
      </w:pPr>
      <w:rPr>
        <w:rFonts w:hint="default"/>
      </w:rPr>
    </w:lvl>
  </w:abstractNum>
  <w:abstractNum w:abstractNumId="3" w15:restartNumberingAfterBreak="0">
    <w:nsid w:val="101539AA"/>
    <w:multiLevelType w:val="multilevel"/>
    <w:tmpl w:val="E17CE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755760"/>
    <w:multiLevelType w:val="multilevel"/>
    <w:tmpl w:val="7242BA3E"/>
    <w:lvl w:ilvl="0">
      <w:start w:val="5"/>
      <w:numFmt w:val="decimal"/>
      <w:lvlText w:val="%1."/>
      <w:lvlJc w:val="left"/>
      <w:pPr>
        <w:ind w:left="360" w:hanging="360"/>
      </w:pPr>
      <w:rPr>
        <w:rFonts w:hint="default"/>
        <w:b/>
      </w:rPr>
    </w:lvl>
    <w:lvl w:ilvl="1">
      <w:start w:val="1"/>
      <w:numFmt w:val="decimal"/>
      <w:lvlText w:val="%1.%2."/>
      <w:lvlJc w:val="left"/>
      <w:pPr>
        <w:ind w:left="1004" w:hanging="360"/>
      </w:pPr>
      <w:rPr>
        <w:rFonts w:hint="default"/>
        <w:b/>
      </w:rPr>
    </w:lvl>
    <w:lvl w:ilvl="2">
      <w:start w:val="1"/>
      <w:numFmt w:val="decimal"/>
      <w:lvlText w:val="%1.%2.%3."/>
      <w:lvlJc w:val="left"/>
      <w:pPr>
        <w:ind w:left="2008" w:hanging="720"/>
      </w:pPr>
      <w:rPr>
        <w:rFonts w:hint="default"/>
        <w:b/>
      </w:rPr>
    </w:lvl>
    <w:lvl w:ilvl="3">
      <w:start w:val="1"/>
      <w:numFmt w:val="decimal"/>
      <w:lvlText w:val="%1.%2.%3.%4."/>
      <w:lvlJc w:val="left"/>
      <w:pPr>
        <w:ind w:left="2652" w:hanging="72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abstractNum w:abstractNumId="5" w15:restartNumberingAfterBreak="0">
    <w:nsid w:val="2A2E67CF"/>
    <w:multiLevelType w:val="multilevel"/>
    <w:tmpl w:val="8992123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5335D"/>
    <w:multiLevelType w:val="multilevel"/>
    <w:tmpl w:val="81866F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821978"/>
    <w:multiLevelType w:val="multilevel"/>
    <w:tmpl w:val="A342B51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A91819"/>
    <w:multiLevelType w:val="multilevel"/>
    <w:tmpl w:val="6ED6949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6EA5DD7"/>
    <w:multiLevelType w:val="multilevel"/>
    <w:tmpl w:val="947A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D17DC3"/>
    <w:multiLevelType w:val="multilevel"/>
    <w:tmpl w:val="CA8608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F175B95"/>
    <w:multiLevelType w:val="multilevel"/>
    <w:tmpl w:val="38125E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lowerRoman"/>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5513C21"/>
    <w:multiLevelType w:val="multilevel"/>
    <w:tmpl w:val="A23EBAD8"/>
    <w:lvl w:ilvl="0">
      <w:start w:val="1"/>
      <w:numFmt w:val="decimal"/>
      <w:lvlText w:val="%1."/>
      <w:lvlJc w:val="left"/>
      <w:pPr>
        <w:ind w:left="540" w:hanging="540"/>
      </w:pPr>
      <w:rPr>
        <w:rFonts w:hint="default"/>
        <w:b/>
        <w:bCs/>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79B2F59"/>
    <w:multiLevelType w:val="multilevel"/>
    <w:tmpl w:val="2F309C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D126D5"/>
    <w:multiLevelType w:val="multilevel"/>
    <w:tmpl w:val="DE9A47A4"/>
    <w:lvl w:ilvl="0">
      <w:start w:val="5"/>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5" w15:restartNumberingAfterBreak="0">
    <w:nsid w:val="5D501B38"/>
    <w:multiLevelType w:val="multilevel"/>
    <w:tmpl w:val="BE6E2570"/>
    <w:lvl w:ilvl="0">
      <w:start w:val="6"/>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16" w15:restartNumberingAfterBreak="0">
    <w:nsid w:val="61BF26EE"/>
    <w:multiLevelType w:val="multilevel"/>
    <w:tmpl w:val="7B223C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DD5795"/>
    <w:multiLevelType w:val="multilevel"/>
    <w:tmpl w:val="4A8ADE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9208DE"/>
    <w:multiLevelType w:val="multilevel"/>
    <w:tmpl w:val="9CACE9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0D149F"/>
    <w:multiLevelType w:val="multilevel"/>
    <w:tmpl w:val="A5C61AEA"/>
    <w:lvl w:ilvl="0">
      <w:start w:val="4"/>
      <w:numFmt w:val="decimal"/>
      <w:lvlText w:val="%1."/>
      <w:lvlJc w:val="left"/>
      <w:pPr>
        <w:ind w:left="360" w:hanging="360"/>
      </w:pPr>
      <w:rPr>
        <w:rFonts w:hint="default"/>
      </w:rPr>
    </w:lvl>
    <w:lvl w:ilvl="1">
      <w:start w:val="1"/>
      <w:numFmt w:val="decimal"/>
      <w:lvlText w:val="%1.%2."/>
      <w:lvlJc w:val="left"/>
      <w:pPr>
        <w:ind w:left="1724" w:hanging="360"/>
      </w:pPr>
      <w:rPr>
        <w:rFonts w:hint="default"/>
      </w:rPr>
    </w:lvl>
    <w:lvl w:ilvl="2">
      <w:start w:val="1"/>
      <w:numFmt w:val="decimal"/>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0" w15:restartNumberingAfterBreak="0">
    <w:nsid w:val="7EA72A2B"/>
    <w:multiLevelType w:val="hybridMultilevel"/>
    <w:tmpl w:val="50761DE8"/>
    <w:lvl w:ilvl="0" w:tplc="0426000F">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1" w15:restartNumberingAfterBreak="0">
    <w:nsid w:val="7EFC510B"/>
    <w:multiLevelType w:val="multilevel"/>
    <w:tmpl w:val="9504624C"/>
    <w:lvl w:ilvl="0">
      <w:start w:val="4"/>
      <w:numFmt w:val="decimal"/>
      <w:lvlText w:val="%1."/>
      <w:lvlJc w:val="left"/>
      <w:pPr>
        <w:ind w:left="360" w:hanging="360"/>
      </w:pPr>
      <w:rPr>
        <w:rFonts w:hint="default"/>
        <w:b/>
      </w:rPr>
    </w:lvl>
    <w:lvl w:ilvl="1">
      <w:start w:val="1"/>
      <w:numFmt w:val="decimal"/>
      <w:lvlText w:val="%1.%2."/>
      <w:lvlJc w:val="left"/>
      <w:pPr>
        <w:ind w:left="1004" w:hanging="360"/>
      </w:pPr>
      <w:rPr>
        <w:rFonts w:hint="default"/>
        <w:b w:val="0"/>
        <w:bCs/>
      </w:rPr>
    </w:lvl>
    <w:lvl w:ilvl="2">
      <w:start w:val="1"/>
      <w:numFmt w:val="decimal"/>
      <w:lvlText w:val="%1.%2.%3."/>
      <w:lvlJc w:val="left"/>
      <w:pPr>
        <w:ind w:left="2008" w:hanging="720"/>
      </w:pPr>
      <w:rPr>
        <w:rFonts w:hint="default"/>
        <w:b w:val="0"/>
        <w:bCs/>
      </w:rPr>
    </w:lvl>
    <w:lvl w:ilvl="3">
      <w:start w:val="1"/>
      <w:numFmt w:val="lowerRoman"/>
      <w:lvlText w:val="%1.%2.%3.%4."/>
      <w:lvlJc w:val="left"/>
      <w:pPr>
        <w:ind w:left="3012" w:hanging="1080"/>
      </w:pPr>
      <w:rPr>
        <w:rFonts w:hint="default"/>
        <w:b/>
      </w:rPr>
    </w:lvl>
    <w:lvl w:ilvl="4">
      <w:start w:val="1"/>
      <w:numFmt w:val="decimal"/>
      <w:lvlText w:val="%1.%2.%3.%4.%5."/>
      <w:lvlJc w:val="left"/>
      <w:pPr>
        <w:ind w:left="3656" w:hanging="1080"/>
      </w:pPr>
      <w:rPr>
        <w:rFonts w:hint="default"/>
        <w:b/>
      </w:rPr>
    </w:lvl>
    <w:lvl w:ilvl="5">
      <w:start w:val="1"/>
      <w:numFmt w:val="decimal"/>
      <w:lvlText w:val="%1.%2.%3.%4.%5.%6."/>
      <w:lvlJc w:val="left"/>
      <w:pPr>
        <w:ind w:left="4300" w:hanging="1080"/>
      </w:pPr>
      <w:rPr>
        <w:rFonts w:hint="default"/>
        <w:b/>
      </w:rPr>
    </w:lvl>
    <w:lvl w:ilvl="6">
      <w:start w:val="1"/>
      <w:numFmt w:val="decimal"/>
      <w:lvlText w:val="%1.%2.%3.%4.%5.%6.%7."/>
      <w:lvlJc w:val="left"/>
      <w:pPr>
        <w:ind w:left="5304" w:hanging="1440"/>
      </w:pPr>
      <w:rPr>
        <w:rFonts w:hint="default"/>
        <w:b/>
      </w:rPr>
    </w:lvl>
    <w:lvl w:ilvl="7">
      <w:start w:val="1"/>
      <w:numFmt w:val="decimal"/>
      <w:lvlText w:val="%1.%2.%3.%4.%5.%6.%7.%8."/>
      <w:lvlJc w:val="left"/>
      <w:pPr>
        <w:ind w:left="5948" w:hanging="1440"/>
      </w:pPr>
      <w:rPr>
        <w:rFonts w:hint="default"/>
        <w:b/>
      </w:rPr>
    </w:lvl>
    <w:lvl w:ilvl="8">
      <w:start w:val="1"/>
      <w:numFmt w:val="decimal"/>
      <w:lvlText w:val="%1.%2.%3.%4.%5.%6.%7.%8.%9."/>
      <w:lvlJc w:val="left"/>
      <w:pPr>
        <w:ind w:left="6952" w:hanging="1800"/>
      </w:pPr>
      <w:rPr>
        <w:rFonts w:hint="default"/>
        <w:b/>
      </w:rPr>
    </w:lvl>
  </w:abstractNum>
  <w:num w:numId="1" w16cid:durableId="2062509970">
    <w:abstractNumId w:val="20"/>
  </w:num>
  <w:num w:numId="2" w16cid:durableId="810901591">
    <w:abstractNumId w:val="2"/>
  </w:num>
  <w:num w:numId="3" w16cid:durableId="1244685876">
    <w:abstractNumId w:val="12"/>
  </w:num>
  <w:num w:numId="4" w16cid:durableId="2098600086">
    <w:abstractNumId w:val="19"/>
  </w:num>
  <w:num w:numId="5" w16cid:durableId="964891476">
    <w:abstractNumId w:val="9"/>
  </w:num>
  <w:num w:numId="6" w16cid:durableId="1964189231">
    <w:abstractNumId w:val="13"/>
  </w:num>
  <w:num w:numId="7" w16cid:durableId="300354849">
    <w:abstractNumId w:val="18"/>
  </w:num>
  <w:num w:numId="8" w16cid:durableId="1498770200">
    <w:abstractNumId w:val="6"/>
  </w:num>
  <w:num w:numId="9" w16cid:durableId="14309692">
    <w:abstractNumId w:val="17"/>
  </w:num>
  <w:num w:numId="10" w16cid:durableId="422921522">
    <w:abstractNumId w:val="0"/>
  </w:num>
  <w:num w:numId="11" w16cid:durableId="103116635">
    <w:abstractNumId w:val="16"/>
  </w:num>
  <w:num w:numId="12" w16cid:durableId="2087651761">
    <w:abstractNumId w:val="3"/>
  </w:num>
  <w:num w:numId="13" w16cid:durableId="872813221">
    <w:abstractNumId w:val="10"/>
  </w:num>
  <w:num w:numId="14" w16cid:durableId="441726984">
    <w:abstractNumId w:val="5"/>
  </w:num>
  <w:num w:numId="15" w16cid:durableId="1928155353">
    <w:abstractNumId w:val="7"/>
  </w:num>
  <w:num w:numId="16" w16cid:durableId="1189686615">
    <w:abstractNumId w:val="15"/>
  </w:num>
  <w:num w:numId="17" w16cid:durableId="1903978488">
    <w:abstractNumId w:val="14"/>
  </w:num>
  <w:num w:numId="18" w16cid:durableId="1066148607">
    <w:abstractNumId w:val="4"/>
  </w:num>
  <w:num w:numId="19" w16cid:durableId="577709689">
    <w:abstractNumId w:val="11"/>
  </w:num>
  <w:num w:numId="20" w16cid:durableId="1346176597">
    <w:abstractNumId w:val="21"/>
  </w:num>
  <w:num w:numId="21" w16cid:durableId="221405652">
    <w:abstractNumId w:val="8"/>
  </w:num>
  <w:num w:numId="22" w16cid:durableId="1637681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422"/>
    <w:rsid w:val="00000D66"/>
    <w:rsid w:val="00057A83"/>
    <w:rsid w:val="000959D0"/>
    <w:rsid w:val="00097441"/>
    <w:rsid w:val="000C03B5"/>
    <w:rsid w:val="00121073"/>
    <w:rsid w:val="00150307"/>
    <w:rsid w:val="002B58D5"/>
    <w:rsid w:val="002D451C"/>
    <w:rsid w:val="00392969"/>
    <w:rsid w:val="003F7CC6"/>
    <w:rsid w:val="00442422"/>
    <w:rsid w:val="0049112C"/>
    <w:rsid w:val="006052A8"/>
    <w:rsid w:val="006C508D"/>
    <w:rsid w:val="006E4273"/>
    <w:rsid w:val="00741421"/>
    <w:rsid w:val="00762CCA"/>
    <w:rsid w:val="00770F1C"/>
    <w:rsid w:val="0078007F"/>
    <w:rsid w:val="00826E0B"/>
    <w:rsid w:val="00856C9F"/>
    <w:rsid w:val="008C7B2A"/>
    <w:rsid w:val="00972201"/>
    <w:rsid w:val="00A0279A"/>
    <w:rsid w:val="00A53A8D"/>
    <w:rsid w:val="00B14DF9"/>
    <w:rsid w:val="00B33B19"/>
    <w:rsid w:val="00B92217"/>
    <w:rsid w:val="00C211B5"/>
    <w:rsid w:val="00C2627C"/>
    <w:rsid w:val="00CC3506"/>
    <w:rsid w:val="00CD21A1"/>
    <w:rsid w:val="00D10739"/>
    <w:rsid w:val="00D4253B"/>
    <w:rsid w:val="00D44936"/>
    <w:rsid w:val="00D86A1B"/>
    <w:rsid w:val="00E71A1F"/>
    <w:rsid w:val="00E86E5E"/>
    <w:rsid w:val="00E86FC0"/>
    <w:rsid w:val="00EA1AA8"/>
    <w:rsid w:val="00EA4C9B"/>
    <w:rsid w:val="00F47921"/>
    <w:rsid w:val="00FA1C11"/>
    <w:rsid w:val="00FA6483"/>
    <w:rsid w:val="00FB1B3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E432"/>
  <w15:chartTrackingRefBased/>
  <w15:docId w15:val="{E40E7313-761F-4202-AED3-2960573C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422"/>
    <w:pPr>
      <w:spacing w:after="0" w:line="240" w:lineRule="auto"/>
      <w:jc w:val="both"/>
    </w:pPr>
    <w:rPr>
      <w:rFonts w:ascii="Times New Roman" w:hAnsi="Times New Roman" w:cs="Times New Roman"/>
      <w:kern w:val="0"/>
      <w:szCs w:val="22"/>
      <w14:ligatures w14:val="none"/>
    </w:rPr>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aliases w:val="H&amp;P List Paragraph,2,Strip,Normal bullet 2,Bullet list,Saistīto dokumentu saraksts,Syle 1,PPS_Bullet,Numurets,Virsraksti,List Paragraph1,Bullets,Numbered List,Paragraph,Bullet point 1,1st level - Bullet List Paragraph,Saraksta rindkopa,l"/>
    <w:basedOn w:val="Normal"/>
    <w:link w:val="ListParagraphChar"/>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paragraph" w:styleId="BodyTextIndent">
    <w:name w:val="Body Text Indent"/>
    <w:basedOn w:val="Normal"/>
    <w:link w:val="BodyTextIndentChar"/>
    <w:rsid w:val="00442422"/>
    <w:pPr>
      <w:ind w:firstLine="720"/>
    </w:pPr>
    <w:rPr>
      <w:rFonts w:eastAsia="Times New Roman"/>
      <w:szCs w:val="24"/>
      <w:lang w:val="x-none"/>
    </w:rPr>
  </w:style>
  <w:style w:type="character" w:customStyle="1" w:styleId="BodyTextIndentChar">
    <w:name w:val="Body Text Indent Char"/>
    <w:basedOn w:val="DefaultParagraphFont"/>
    <w:link w:val="BodyTextIndent"/>
    <w:rsid w:val="00442422"/>
    <w:rPr>
      <w:rFonts w:ascii="Times New Roman" w:eastAsia="Times New Roman" w:hAnsi="Times New Roman" w:cs="Times New Roman"/>
      <w:kern w:val="0"/>
      <w:lang w:val="x-none"/>
      <w14:ligatures w14:val="none"/>
    </w:rPr>
  </w:style>
  <w:style w:type="paragraph" w:styleId="Footer">
    <w:name w:val="footer"/>
    <w:basedOn w:val="Normal"/>
    <w:link w:val="FooterChar"/>
    <w:uiPriority w:val="99"/>
    <w:unhideWhenUsed/>
    <w:rsid w:val="00442422"/>
    <w:pPr>
      <w:tabs>
        <w:tab w:val="center" w:pos="4153"/>
        <w:tab w:val="right" w:pos="8306"/>
      </w:tabs>
    </w:pPr>
  </w:style>
  <w:style w:type="character" w:customStyle="1" w:styleId="FooterChar">
    <w:name w:val="Footer Char"/>
    <w:basedOn w:val="DefaultParagraphFont"/>
    <w:link w:val="Footer"/>
    <w:uiPriority w:val="99"/>
    <w:rsid w:val="00442422"/>
    <w:rPr>
      <w:rFonts w:ascii="Times New Roman" w:hAnsi="Times New Roman" w:cs="Times New Roman"/>
      <w:kern w:val="0"/>
      <w:szCs w:val="22"/>
      <w14:ligatures w14:val="none"/>
    </w:rPr>
  </w:style>
  <w:style w:type="character" w:customStyle="1" w:styleId="ListParagraphChar">
    <w:name w:val="List Paragraph Char"/>
    <w:aliases w:val="H&amp;P List Paragraph Char,2 Char,Strip Char,Normal bullet 2 Char,Bullet list Char,Saistīto dokumentu saraksts Char,Syle 1 Char,PPS_Bullet Char,Numurets Char,Virsraksti Char,List Paragraph1 Char,Bullets Char,Numbered List Char,l Char"/>
    <w:link w:val="ListParagraph"/>
    <w:uiPriority w:val="34"/>
    <w:qFormat/>
    <w:locked/>
    <w:rsid w:val="00442422"/>
  </w:style>
  <w:style w:type="paragraph" w:customStyle="1" w:styleId="Nos2">
    <w:name w:val="Nos2"/>
    <w:rsid w:val="00442422"/>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Default">
    <w:name w:val="Default"/>
    <w:rsid w:val="00442422"/>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table" w:styleId="TableGrid">
    <w:name w:val="Table Grid"/>
    <w:aliases w:val="CV table"/>
    <w:basedOn w:val="TableNormal"/>
    <w:rsid w:val="00442422"/>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3506"/>
    <w:rPr>
      <w:sz w:val="16"/>
      <w:szCs w:val="16"/>
    </w:rPr>
  </w:style>
  <w:style w:type="paragraph" w:styleId="CommentText">
    <w:name w:val="annotation text"/>
    <w:basedOn w:val="Normal"/>
    <w:link w:val="CommentTextChar"/>
    <w:uiPriority w:val="99"/>
    <w:unhideWhenUsed/>
    <w:rsid w:val="00CC3506"/>
    <w:rPr>
      <w:sz w:val="20"/>
      <w:szCs w:val="20"/>
    </w:rPr>
  </w:style>
  <w:style w:type="character" w:customStyle="1" w:styleId="CommentTextChar">
    <w:name w:val="Comment Text Char"/>
    <w:basedOn w:val="DefaultParagraphFont"/>
    <w:link w:val="CommentText"/>
    <w:uiPriority w:val="99"/>
    <w:rsid w:val="00CC3506"/>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C3506"/>
    <w:rPr>
      <w:b/>
      <w:bCs/>
    </w:rPr>
  </w:style>
  <w:style w:type="character" w:customStyle="1" w:styleId="CommentSubjectChar">
    <w:name w:val="Comment Subject Char"/>
    <w:basedOn w:val="CommentTextChar"/>
    <w:link w:val="CommentSubject"/>
    <w:uiPriority w:val="99"/>
    <w:semiHidden/>
    <w:rsid w:val="00CC3506"/>
    <w:rPr>
      <w:rFonts w:ascii="Times New Roman" w:hAnsi="Times New Roman" w:cs="Times New Roman"/>
      <w:b/>
      <w:bCs/>
      <w:kern w:val="0"/>
      <w:sz w:val="20"/>
      <w:szCs w:val="20"/>
      <w14:ligatures w14:val="none"/>
    </w:rPr>
  </w:style>
  <w:style w:type="paragraph" w:customStyle="1" w:styleId="Standard">
    <w:name w:val="Standard"/>
    <w:rsid w:val="00FA1C11"/>
    <w:pPr>
      <w:suppressAutoHyphens/>
      <w:autoSpaceDN w:val="0"/>
      <w:spacing w:after="0" w:line="240" w:lineRule="auto"/>
      <w:textAlignment w:val="baseline"/>
    </w:pPr>
    <w:rPr>
      <w:rFonts w:ascii="Times New Roman" w:eastAsia="Times New Roman" w:hAnsi="Times New Roman" w:cs="Times New Roman"/>
      <w:color w:val="000000"/>
      <w:kern w:val="3"/>
      <w:lang w:val="en-GB"/>
      <w14:ligatures w14:val="none"/>
    </w:rPr>
  </w:style>
  <w:style w:type="paragraph" w:customStyle="1" w:styleId="LVL1ForList">
    <w:name w:val="LVL1 ForList"/>
    <w:basedOn w:val="Heading1"/>
    <w:link w:val="LVL1ForListChar"/>
    <w:qFormat/>
    <w:rsid w:val="00B92217"/>
    <w:pPr>
      <w:spacing w:before="480" w:after="240" w:line="360" w:lineRule="auto"/>
      <w:jc w:val="left"/>
    </w:pPr>
    <w:rPr>
      <w:rFonts w:ascii="Arial" w:eastAsia="Times New Roman" w:hAnsi="Arial" w:cs="Arial"/>
      <w:b/>
      <w:bCs/>
      <w:kern w:val="32"/>
      <w:szCs w:val="28"/>
      <w:lang w:val="en-GB"/>
    </w:rPr>
  </w:style>
  <w:style w:type="character" w:customStyle="1" w:styleId="LVL1ForListChar">
    <w:name w:val="LVL1 ForList Char"/>
    <w:basedOn w:val="Heading1Char"/>
    <w:link w:val="LVL1ForList"/>
    <w:rsid w:val="00B92217"/>
    <w:rPr>
      <w:rFonts w:ascii="Arial" w:eastAsia="Times New Roman" w:hAnsi="Arial" w:cs="Arial"/>
      <w:b/>
      <w:bCs/>
      <w:color w:val="D2002D" w:themeColor="accent2"/>
      <w:kern w:val="32"/>
      <w:sz w:val="40"/>
      <w:szCs w:val="28"/>
      <w:lang w:val="en-GB"/>
      <w14:ligatures w14:val="none"/>
    </w:rPr>
  </w:style>
  <w:style w:type="paragraph" w:styleId="Revision">
    <w:name w:val="Revision"/>
    <w:hidden/>
    <w:uiPriority w:val="99"/>
    <w:semiHidden/>
    <w:rsid w:val="00FA6483"/>
    <w:pPr>
      <w:spacing w:after="0" w:line="240" w:lineRule="auto"/>
    </w:pPr>
    <w:rPr>
      <w:rFonts w:ascii="Times New Roman"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6487</Words>
  <Characters>3699</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Platbārde</dc:creator>
  <cp:keywords/>
  <dc:description/>
  <cp:lastModifiedBy>Dana Platbārde</cp:lastModifiedBy>
  <cp:revision>3</cp:revision>
  <dcterms:created xsi:type="dcterms:W3CDTF">2025-11-19T13:17:00Z</dcterms:created>
  <dcterms:modified xsi:type="dcterms:W3CDTF">2025-11-19T13:18:00Z</dcterms:modified>
</cp:coreProperties>
</file>