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5B55" w14:textId="77777777" w:rsidR="00F2763E" w:rsidRPr="00173B41" w:rsidRDefault="00F2763E" w:rsidP="00F2763E">
      <w:pPr>
        <w:pStyle w:val="Default"/>
        <w:jc w:val="right"/>
        <w:rPr>
          <w:rFonts w:ascii="Arial" w:hAnsi="Arial" w:cs="Arial"/>
          <w:sz w:val="22"/>
          <w:szCs w:val="22"/>
        </w:rPr>
      </w:pPr>
      <w:r w:rsidRPr="00173B41">
        <w:rPr>
          <w:rFonts w:ascii="Arial" w:hAnsi="Arial" w:cs="Arial"/>
          <w:sz w:val="22"/>
          <w:szCs w:val="22"/>
        </w:rPr>
        <w:t>APSTIPRINĀTS</w:t>
      </w:r>
    </w:p>
    <w:p w14:paraId="60CCB7ED" w14:textId="77777777" w:rsidR="00F2763E" w:rsidRPr="00173B41" w:rsidRDefault="00F2763E" w:rsidP="00F2763E">
      <w:pPr>
        <w:pStyle w:val="Default"/>
        <w:jc w:val="right"/>
        <w:rPr>
          <w:rFonts w:ascii="Arial" w:hAnsi="Arial" w:cs="Arial"/>
          <w:color w:val="auto"/>
          <w:sz w:val="22"/>
          <w:szCs w:val="22"/>
        </w:rPr>
      </w:pPr>
      <w:r w:rsidRPr="00173B41">
        <w:rPr>
          <w:rFonts w:ascii="Arial" w:hAnsi="Arial" w:cs="Arial"/>
          <w:sz w:val="22"/>
          <w:szCs w:val="22"/>
        </w:rPr>
        <w:t>ar SIA “LDZ CARGO”</w:t>
      </w:r>
      <w:r w:rsidRPr="00173B41">
        <w:rPr>
          <w:rFonts w:ascii="Arial" w:hAnsi="Arial" w:cs="Arial"/>
          <w:color w:val="auto"/>
          <w:sz w:val="22"/>
          <w:szCs w:val="22"/>
        </w:rPr>
        <w:t xml:space="preserve"> iepirkuma komisijas</w:t>
      </w:r>
    </w:p>
    <w:p w14:paraId="28B8D63E" w14:textId="68328F27" w:rsidR="00F2763E" w:rsidRPr="00BD4F5B" w:rsidRDefault="00F2763E" w:rsidP="00F2763E">
      <w:pPr>
        <w:pStyle w:val="Default"/>
        <w:jc w:val="right"/>
        <w:rPr>
          <w:rFonts w:ascii="Arial" w:hAnsi="Arial" w:cs="Arial"/>
          <w:color w:val="auto"/>
          <w:sz w:val="22"/>
          <w:szCs w:val="22"/>
        </w:rPr>
      </w:pPr>
      <w:r w:rsidRPr="00173B41">
        <w:rPr>
          <w:rFonts w:ascii="Arial" w:hAnsi="Arial" w:cs="Arial"/>
          <w:color w:val="auto"/>
          <w:sz w:val="22"/>
          <w:szCs w:val="22"/>
        </w:rPr>
        <w:t>2026.gada 2</w:t>
      </w:r>
      <w:r w:rsidR="00E9232B">
        <w:rPr>
          <w:rFonts w:ascii="Arial" w:hAnsi="Arial" w:cs="Arial"/>
          <w:color w:val="auto"/>
          <w:sz w:val="22"/>
          <w:szCs w:val="22"/>
        </w:rPr>
        <w:t>7</w:t>
      </w:r>
      <w:r w:rsidRPr="00173B41">
        <w:rPr>
          <w:rFonts w:ascii="Arial" w:hAnsi="Arial" w:cs="Arial"/>
          <w:color w:val="auto"/>
          <w:sz w:val="22"/>
          <w:szCs w:val="22"/>
        </w:rPr>
        <w:t xml:space="preserve">.janvāra </w:t>
      </w:r>
      <w:r w:rsidR="00E9232B">
        <w:rPr>
          <w:rFonts w:ascii="Arial" w:hAnsi="Arial" w:cs="Arial"/>
          <w:color w:val="auto"/>
          <w:sz w:val="22"/>
          <w:szCs w:val="22"/>
        </w:rPr>
        <w:t>3</w:t>
      </w:r>
      <w:r w:rsidRPr="00BD4F5B">
        <w:rPr>
          <w:rFonts w:ascii="Arial" w:hAnsi="Arial" w:cs="Arial"/>
          <w:color w:val="auto"/>
          <w:sz w:val="22"/>
          <w:szCs w:val="22"/>
        </w:rPr>
        <w:t>.sēdes protokolu</w:t>
      </w:r>
    </w:p>
    <w:p w14:paraId="55FFC584" w14:textId="77777777" w:rsidR="00F2763E" w:rsidRPr="00BD4F5B" w:rsidRDefault="00F2763E" w:rsidP="00F2763E">
      <w:pPr>
        <w:tabs>
          <w:tab w:val="center" w:pos="6979"/>
          <w:tab w:val="left" w:pos="9564"/>
        </w:tabs>
        <w:jc w:val="center"/>
        <w:rPr>
          <w:rFonts w:ascii="Arial" w:hAnsi="Arial" w:cs="Arial"/>
          <w:b/>
          <w:bCs/>
          <w:sz w:val="22"/>
        </w:rPr>
      </w:pPr>
    </w:p>
    <w:p w14:paraId="50492D3F" w14:textId="77777777" w:rsidR="00F2763E" w:rsidRPr="008E71C8" w:rsidRDefault="00F2763E" w:rsidP="00F2763E">
      <w:pPr>
        <w:jc w:val="center"/>
        <w:rPr>
          <w:rFonts w:asciiTheme="minorHAnsi" w:hAnsiTheme="minorHAnsi" w:cstheme="minorHAnsi"/>
          <w:b/>
          <w:sz w:val="22"/>
        </w:rPr>
      </w:pPr>
    </w:p>
    <w:p w14:paraId="2259B0FD" w14:textId="77777777" w:rsidR="00F2763E" w:rsidRPr="008E71C8" w:rsidRDefault="00F2763E" w:rsidP="00F2763E">
      <w:pPr>
        <w:jc w:val="center"/>
        <w:rPr>
          <w:rFonts w:asciiTheme="minorHAnsi" w:hAnsiTheme="minorHAnsi" w:cstheme="minorHAnsi"/>
          <w:b/>
          <w:sz w:val="22"/>
        </w:rPr>
      </w:pPr>
    </w:p>
    <w:p w14:paraId="65E7B159" w14:textId="77777777" w:rsidR="00F2763E" w:rsidRPr="008E71C8" w:rsidRDefault="00F2763E" w:rsidP="00F2763E">
      <w:pPr>
        <w:jc w:val="center"/>
        <w:rPr>
          <w:rFonts w:asciiTheme="minorHAnsi" w:hAnsiTheme="minorHAnsi" w:cstheme="minorHAnsi"/>
          <w:b/>
          <w:sz w:val="22"/>
        </w:rPr>
      </w:pPr>
      <w:r w:rsidRPr="008E71C8">
        <w:rPr>
          <w:rFonts w:asciiTheme="minorHAnsi" w:hAnsiTheme="minorHAnsi" w:cstheme="minorHAnsi"/>
          <w:b/>
          <w:sz w:val="22"/>
        </w:rPr>
        <w:t>SIA “LDZ CARGO”</w:t>
      </w:r>
    </w:p>
    <w:p w14:paraId="048BA290" w14:textId="77777777" w:rsidR="00F2763E" w:rsidRPr="008E71C8" w:rsidRDefault="00F2763E" w:rsidP="00F2763E">
      <w:pPr>
        <w:jc w:val="center"/>
        <w:rPr>
          <w:rFonts w:asciiTheme="minorHAnsi" w:hAnsiTheme="minorHAnsi" w:cstheme="minorHAnsi"/>
          <w:b/>
          <w:sz w:val="22"/>
        </w:rPr>
      </w:pPr>
      <w:r w:rsidRPr="008E71C8">
        <w:rPr>
          <w:rFonts w:asciiTheme="minorHAnsi" w:hAnsiTheme="minorHAnsi" w:cstheme="minorHAnsi"/>
          <w:b/>
          <w:sz w:val="22"/>
        </w:rPr>
        <w:t xml:space="preserve">sarunu procedūra ar publikāciju </w:t>
      </w:r>
      <w:bookmarkStart w:id="0" w:name="_Hlk130982653"/>
      <w:bookmarkStart w:id="1" w:name="_Hlk111560764"/>
    </w:p>
    <w:p w14:paraId="7BE8321F" w14:textId="699D72E9" w:rsidR="00F2763E" w:rsidRPr="008E71C8" w:rsidRDefault="00F2763E" w:rsidP="00F2763E">
      <w:pPr>
        <w:pStyle w:val="NoSpacing"/>
        <w:spacing w:line="23" w:lineRule="atLeast"/>
        <w:jc w:val="center"/>
        <w:rPr>
          <w:rFonts w:cstheme="minorHAnsi"/>
          <w:sz w:val="22"/>
          <w:szCs w:val="22"/>
        </w:rPr>
      </w:pPr>
      <w:r w:rsidRPr="008E71C8">
        <w:rPr>
          <w:rFonts w:cstheme="minorHAnsi"/>
          <w:b/>
          <w:sz w:val="22"/>
          <w:szCs w:val="22"/>
        </w:rPr>
        <w:t>„</w:t>
      </w:r>
      <w:bookmarkEnd w:id="0"/>
      <w:bookmarkEnd w:id="1"/>
      <w:r w:rsidRPr="008E71C8">
        <w:rPr>
          <w:rFonts w:cstheme="minorHAnsi"/>
          <w:b/>
          <w:sz w:val="22"/>
          <w:szCs w:val="22"/>
        </w:rPr>
        <w:t>SIA “LDZ CARGO” telpu uzkopšanas un logu mazgāšanas pakalpojuma sniegšana</w:t>
      </w:r>
      <w:r w:rsidR="0051684A" w:rsidRPr="008E71C8">
        <w:rPr>
          <w:rFonts w:cstheme="minorHAnsi"/>
          <w:b/>
          <w:sz w:val="22"/>
          <w:szCs w:val="22"/>
        </w:rPr>
        <w:t>”</w:t>
      </w:r>
      <w:r w:rsidRPr="008E71C8">
        <w:rPr>
          <w:rFonts w:cstheme="minorHAnsi"/>
          <w:b/>
          <w:sz w:val="22"/>
          <w:szCs w:val="22"/>
        </w:rPr>
        <w:t xml:space="preserve"> (identifikācijas Nr. KAP-9.2./1/2026)</w:t>
      </w:r>
    </w:p>
    <w:p w14:paraId="15D7B7DD" w14:textId="1F9B8400" w:rsidR="00F2763E" w:rsidRPr="008E71C8" w:rsidRDefault="007E074A" w:rsidP="00F2763E">
      <w:pPr>
        <w:jc w:val="center"/>
        <w:rPr>
          <w:rFonts w:asciiTheme="minorHAnsi" w:hAnsiTheme="minorHAnsi" w:cstheme="minorHAnsi"/>
          <w:b/>
          <w:sz w:val="22"/>
        </w:rPr>
      </w:pPr>
      <w:bookmarkStart w:id="2" w:name="_Hlk216434884"/>
      <w:r w:rsidRPr="008E71C8">
        <w:rPr>
          <w:rFonts w:asciiTheme="minorHAnsi" w:hAnsiTheme="minorHAnsi" w:cstheme="minorHAnsi"/>
          <w:b/>
          <w:sz w:val="22"/>
        </w:rPr>
        <w:t>Grozījums</w:t>
      </w:r>
      <w:r w:rsidR="00F2763E" w:rsidRPr="008E71C8">
        <w:rPr>
          <w:rFonts w:asciiTheme="minorHAnsi" w:hAnsiTheme="minorHAnsi" w:cstheme="minorHAnsi"/>
          <w:b/>
          <w:sz w:val="22"/>
        </w:rPr>
        <w:t xml:space="preserve"> Nr.</w:t>
      </w:r>
      <w:r w:rsidR="00E9232B" w:rsidRPr="008E71C8">
        <w:rPr>
          <w:rFonts w:asciiTheme="minorHAnsi" w:hAnsiTheme="minorHAnsi" w:cstheme="minorHAnsi"/>
          <w:b/>
          <w:sz w:val="22"/>
        </w:rPr>
        <w:t>2</w:t>
      </w:r>
    </w:p>
    <w:p w14:paraId="0440BB4B" w14:textId="77777777" w:rsidR="00E9232B" w:rsidRPr="008E71C8" w:rsidRDefault="00E9232B" w:rsidP="00173B41">
      <w:pPr>
        <w:autoSpaceDE w:val="0"/>
        <w:autoSpaceDN w:val="0"/>
        <w:adjustRightInd w:val="0"/>
        <w:rPr>
          <w:rFonts w:asciiTheme="minorHAnsi" w:eastAsia="Times New Roman" w:hAnsiTheme="minorHAnsi" w:cstheme="minorHAnsi"/>
          <w:bCs/>
          <w:color w:val="000000"/>
          <w:sz w:val="22"/>
          <w:lang w:eastAsia="lv-LV"/>
        </w:rPr>
      </w:pPr>
    </w:p>
    <w:p w14:paraId="2C94C21D" w14:textId="214D681B" w:rsidR="0051684A" w:rsidRPr="008E71C8" w:rsidRDefault="00E9232B" w:rsidP="0051684A">
      <w:pPr>
        <w:pStyle w:val="ListParagraph"/>
        <w:numPr>
          <w:ilvl w:val="0"/>
          <w:numId w:val="2"/>
        </w:numPr>
        <w:autoSpaceDE w:val="0"/>
        <w:autoSpaceDN w:val="0"/>
        <w:adjustRightInd w:val="0"/>
        <w:rPr>
          <w:rFonts w:asciiTheme="minorHAnsi" w:eastAsia="Times New Roman" w:hAnsiTheme="minorHAnsi" w:cstheme="minorHAnsi"/>
          <w:color w:val="000000"/>
          <w:sz w:val="22"/>
          <w:lang w:eastAsia="lv-LV"/>
        </w:rPr>
      </w:pPr>
      <w:r w:rsidRPr="008E71C8">
        <w:rPr>
          <w:rFonts w:asciiTheme="minorHAnsi" w:eastAsia="Times New Roman" w:hAnsiTheme="minorHAnsi" w:cstheme="minorHAnsi"/>
          <w:bCs/>
          <w:color w:val="000000"/>
          <w:sz w:val="22"/>
          <w:lang w:eastAsia="lv-LV"/>
        </w:rPr>
        <w:t>Izteikt sarunu procedūras nolikuma</w:t>
      </w:r>
      <w:r w:rsidR="00A452D0" w:rsidRPr="008E71C8">
        <w:rPr>
          <w:rFonts w:asciiTheme="minorHAnsi" w:eastAsia="Times New Roman" w:hAnsiTheme="minorHAnsi" w:cstheme="minorHAnsi"/>
          <w:bCs/>
          <w:color w:val="000000"/>
          <w:sz w:val="22"/>
          <w:lang w:eastAsia="lv-LV"/>
        </w:rPr>
        <w:t>:</w:t>
      </w:r>
      <w:r w:rsidR="00350690" w:rsidRPr="008E71C8">
        <w:rPr>
          <w:rFonts w:asciiTheme="minorHAnsi" w:eastAsia="Times New Roman" w:hAnsiTheme="minorHAnsi" w:cstheme="minorHAnsi"/>
          <w:bCs/>
          <w:color w:val="000000"/>
          <w:sz w:val="22"/>
          <w:lang w:eastAsia="lv-LV"/>
        </w:rPr>
        <w:t xml:space="preserve"> </w:t>
      </w:r>
      <w:r w:rsidR="007E074A" w:rsidRPr="008E71C8">
        <w:rPr>
          <w:rFonts w:asciiTheme="minorHAnsi" w:hAnsiTheme="minorHAnsi" w:cstheme="minorHAnsi"/>
          <w:b/>
          <w:bCs/>
          <w:sz w:val="22"/>
          <w:lang w:val="pt-BR"/>
        </w:rPr>
        <w:t>1.pielikum</w:t>
      </w:r>
      <w:r w:rsidRPr="008E71C8">
        <w:rPr>
          <w:rFonts w:asciiTheme="minorHAnsi" w:hAnsiTheme="minorHAnsi" w:cstheme="minorHAnsi"/>
          <w:b/>
          <w:bCs/>
          <w:sz w:val="22"/>
          <w:lang w:val="pt-BR"/>
        </w:rPr>
        <w:t>u</w:t>
      </w:r>
      <w:r w:rsidR="007E074A" w:rsidRPr="008E71C8">
        <w:rPr>
          <w:rFonts w:asciiTheme="minorHAnsi" w:hAnsiTheme="minorHAnsi" w:cstheme="minorHAnsi"/>
          <w:b/>
          <w:bCs/>
          <w:sz w:val="22"/>
          <w:lang w:val="pt-BR"/>
        </w:rPr>
        <w:t xml:space="preserve"> “Tehniskajā specifikācij</w:t>
      </w:r>
      <w:r w:rsidRPr="008E71C8">
        <w:rPr>
          <w:rFonts w:asciiTheme="minorHAnsi" w:hAnsiTheme="minorHAnsi" w:cstheme="minorHAnsi"/>
          <w:b/>
          <w:bCs/>
          <w:sz w:val="22"/>
          <w:lang w:val="pt-BR"/>
        </w:rPr>
        <w:t>ā</w:t>
      </w:r>
      <w:r w:rsidR="007E074A" w:rsidRPr="008E71C8">
        <w:rPr>
          <w:rFonts w:asciiTheme="minorHAnsi" w:hAnsiTheme="minorHAnsi" w:cstheme="minorHAnsi"/>
          <w:b/>
          <w:bCs/>
          <w:sz w:val="22"/>
          <w:lang w:val="pt-BR"/>
        </w:rPr>
        <w:t>”</w:t>
      </w:r>
      <w:r w:rsidRPr="008E71C8">
        <w:rPr>
          <w:rFonts w:asciiTheme="minorHAnsi" w:hAnsiTheme="minorHAnsi" w:cstheme="minorHAnsi"/>
          <w:b/>
          <w:bCs/>
          <w:sz w:val="22"/>
          <w:lang w:val="pt-BR"/>
        </w:rPr>
        <w:t xml:space="preserve"> </w:t>
      </w:r>
      <w:r w:rsidRPr="008E71C8">
        <w:rPr>
          <w:rFonts w:asciiTheme="minorHAnsi" w:hAnsiTheme="minorHAnsi" w:cstheme="minorHAnsi"/>
          <w:sz w:val="22"/>
          <w:lang w:val="pt-BR"/>
        </w:rPr>
        <w:t>jaunā redakcijā</w:t>
      </w:r>
      <w:r w:rsidR="0051684A" w:rsidRPr="008E71C8">
        <w:rPr>
          <w:rFonts w:asciiTheme="minorHAnsi" w:hAnsiTheme="minorHAnsi" w:cstheme="minorHAnsi"/>
          <w:sz w:val="22"/>
          <w:lang w:val="pt-BR"/>
        </w:rPr>
        <w:t xml:space="preserve"> (sk. pielikumā).</w:t>
      </w:r>
    </w:p>
    <w:p w14:paraId="1A9C214E" w14:textId="77777777" w:rsidR="00471BF8" w:rsidRPr="008E71C8" w:rsidRDefault="00E9232B" w:rsidP="00471BF8">
      <w:pPr>
        <w:pStyle w:val="ListParagraph"/>
        <w:numPr>
          <w:ilvl w:val="0"/>
          <w:numId w:val="2"/>
        </w:numPr>
        <w:autoSpaceDE w:val="0"/>
        <w:autoSpaceDN w:val="0"/>
        <w:adjustRightInd w:val="0"/>
        <w:rPr>
          <w:rFonts w:asciiTheme="minorHAnsi" w:eastAsia="Times New Roman" w:hAnsiTheme="minorHAnsi" w:cstheme="minorHAnsi"/>
          <w:color w:val="000000"/>
          <w:sz w:val="22"/>
          <w:lang w:eastAsia="lv-LV"/>
        </w:rPr>
      </w:pPr>
      <w:r w:rsidRPr="008E71C8">
        <w:rPr>
          <w:rFonts w:asciiTheme="minorHAnsi" w:hAnsiTheme="minorHAnsi" w:cstheme="minorHAnsi"/>
          <w:sz w:val="22"/>
        </w:rPr>
        <w:t xml:space="preserve">Izteikt </w:t>
      </w:r>
      <w:r w:rsidRPr="008E71C8">
        <w:rPr>
          <w:rFonts w:asciiTheme="minorHAnsi" w:hAnsiTheme="minorHAnsi" w:cstheme="minorHAnsi"/>
          <w:sz w:val="22"/>
        </w:rPr>
        <w:t xml:space="preserve">sarunu procedūras </w:t>
      </w:r>
      <w:r w:rsidRPr="008E71C8">
        <w:rPr>
          <w:rFonts w:asciiTheme="minorHAnsi" w:hAnsiTheme="minorHAnsi" w:cstheme="minorHAnsi"/>
          <w:sz w:val="22"/>
        </w:rPr>
        <w:t xml:space="preserve">nolikuma </w:t>
      </w:r>
      <w:r w:rsidRPr="008E71C8">
        <w:rPr>
          <w:rFonts w:asciiTheme="minorHAnsi" w:hAnsiTheme="minorHAnsi" w:cstheme="minorHAnsi"/>
          <w:b/>
          <w:bCs/>
          <w:sz w:val="22"/>
        </w:rPr>
        <w:t>2.pielikum</w:t>
      </w:r>
      <w:r w:rsidR="0051684A" w:rsidRPr="008E71C8">
        <w:rPr>
          <w:rFonts w:asciiTheme="minorHAnsi" w:hAnsiTheme="minorHAnsi" w:cstheme="minorHAnsi"/>
          <w:b/>
          <w:bCs/>
          <w:sz w:val="22"/>
        </w:rPr>
        <w:t>u</w:t>
      </w:r>
      <w:r w:rsidRPr="008E71C8">
        <w:rPr>
          <w:rFonts w:asciiTheme="minorHAnsi" w:hAnsiTheme="minorHAnsi" w:cstheme="minorHAnsi"/>
          <w:sz w:val="22"/>
        </w:rPr>
        <w:t xml:space="preserve"> “</w:t>
      </w:r>
      <w:r w:rsidRPr="008E71C8">
        <w:rPr>
          <w:rFonts w:asciiTheme="minorHAnsi" w:hAnsiTheme="minorHAnsi" w:cstheme="minorHAnsi"/>
          <w:b/>
          <w:sz w:val="22"/>
        </w:rPr>
        <w:t xml:space="preserve">PIETEIKUMS </w:t>
      </w:r>
      <w:r w:rsidRPr="008E71C8">
        <w:rPr>
          <w:rFonts w:asciiTheme="minorHAnsi" w:hAnsiTheme="minorHAnsi" w:cstheme="minorHAnsi"/>
          <w:bCs/>
          <w:sz w:val="22"/>
        </w:rPr>
        <w:t xml:space="preserve">DALĪBAI SARUNU PROCEDŪRĀ </w:t>
      </w:r>
      <w:r w:rsidRPr="008E71C8">
        <w:rPr>
          <w:rFonts w:asciiTheme="minorHAnsi" w:hAnsiTheme="minorHAnsi" w:cstheme="minorHAnsi"/>
          <w:bCs/>
          <w:color w:val="000000"/>
          <w:sz w:val="22"/>
        </w:rPr>
        <w:t xml:space="preserve">AR PUBLIKĀCIJU </w:t>
      </w:r>
      <w:r w:rsidR="0051684A" w:rsidRPr="008E71C8">
        <w:rPr>
          <w:rFonts w:asciiTheme="minorHAnsi" w:hAnsiTheme="minorHAnsi" w:cstheme="minorHAnsi"/>
          <w:bCs/>
          <w:sz w:val="22"/>
        </w:rPr>
        <w:t>„SIA “LDZ CARGO” telpu uzkopšanas un logu mazgāšanas pakalpojuma sniegšana” (identifikācijas Nr. KAP-9.2./1/2026)</w:t>
      </w:r>
      <w:r w:rsidR="0051684A" w:rsidRPr="008E71C8">
        <w:rPr>
          <w:rFonts w:asciiTheme="minorHAnsi" w:hAnsiTheme="minorHAnsi" w:cstheme="minorHAnsi"/>
          <w:bCs/>
          <w:sz w:val="22"/>
        </w:rPr>
        <w:t xml:space="preserve"> jaunā redakcijā</w:t>
      </w:r>
      <w:r w:rsidR="0051684A" w:rsidRPr="008E71C8">
        <w:rPr>
          <w:rFonts w:asciiTheme="minorHAnsi" w:hAnsiTheme="minorHAnsi" w:cstheme="minorHAnsi"/>
          <w:b/>
          <w:sz w:val="22"/>
        </w:rPr>
        <w:t xml:space="preserve"> </w:t>
      </w:r>
      <w:r w:rsidR="0051684A" w:rsidRPr="008E71C8">
        <w:rPr>
          <w:rFonts w:asciiTheme="minorHAnsi" w:hAnsiTheme="minorHAnsi" w:cstheme="minorHAnsi"/>
          <w:bCs/>
          <w:sz w:val="22"/>
        </w:rPr>
        <w:t>(sk. pielikumā).</w:t>
      </w:r>
    </w:p>
    <w:p w14:paraId="09F1ECE7" w14:textId="79ADC644" w:rsidR="00471BF8" w:rsidRPr="008E71C8" w:rsidRDefault="00034D95" w:rsidP="00471BF8">
      <w:pPr>
        <w:pStyle w:val="ListParagraph"/>
        <w:numPr>
          <w:ilvl w:val="0"/>
          <w:numId w:val="2"/>
        </w:numPr>
        <w:autoSpaceDE w:val="0"/>
        <w:autoSpaceDN w:val="0"/>
        <w:adjustRightInd w:val="0"/>
        <w:rPr>
          <w:rFonts w:asciiTheme="minorHAnsi" w:eastAsia="Times New Roman" w:hAnsiTheme="minorHAnsi" w:cstheme="minorHAnsi"/>
          <w:color w:val="000000"/>
          <w:sz w:val="22"/>
          <w:lang w:eastAsia="lv-LV"/>
        </w:rPr>
      </w:pPr>
      <w:r w:rsidRPr="008E71C8">
        <w:rPr>
          <w:rFonts w:asciiTheme="minorHAnsi" w:hAnsiTheme="minorHAnsi" w:cstheme="minorHAnsi"/>
          <w:sz w:val="22"/>
        </w:rPr>
        <w:t>Izteikt sarunu procedūras nolikuma</w:t>
      </w:r>
      <w:r w:rsidR="00471BF8" w:rsidRPr="008E71C8">
        <w:rPr>
          <w:rFonts w:asciiTheme="minorHAnsi" w:hAnsiTheme="minorHAnsi" w:cstheme="minorHAnsi"/>
          <w:sz w:val="22"/>
        </w:rPr>
        <w:t xml:space="preserve"> 2.4. punktu “</w:t>
      </w:r>
      <w:r w:rsidR="00471BF8" w:rsidRPr="008E71C8">
        <w:rPr>
          <w:rFonts w:asciiTheme="minorHAnsi" w:hAnsiTheme="minorHAnsi" w:cstheme="minorHAnsi"/>
          <w:sz w:val="22"/>
        </w:rPr>
        <w:t>Pakalpojuma sniegšanas reģioni un adreses</w:t>
      </w:r>
      <w:r w:rsidR="00471BF8" w:rsidRPr="008E71C8">
        <w:rPr>
          <w:rFonts w:asciiTheme="minorHAnsi" w:hAnsiTheme="minorHAnsi" w:cstheme="minorHAnsi"/>
          <w:sz w:val="22"/>
        </w:rPr>
        <w:t xml:space="preserve">” jaunā redakcijā: </w:t>
      </w:r>
    </w:p>
    <w:p w14:paraId="79E67685" w14:textId="6E60708F" w:rsidR="00471BF8" w:rsidRPr="008E71C8" w:rsidRDefault="00471BF8" w:rsidP="00471BF8">
      <w:pPr>
        <w:pStyle w:val="ListParagraph"/>
        <w:numPr>
          <w:ilvl w:val="2"/>
          <w:numId w:val="8"/>
        </w:numPr>
        <w:rPr>
          <w:rFonts w:asciiTheme="minorHAnsi" w:hAnsiTheme="minorHAnsi" w:cstheme="minorHAnsi"/>
          <w:b/>
          <w:bCs/>
          <w:caps/>
          <w:sz w:val="22"/>
        </w:rPr>
      </w:pPr>
      <w:r w:rsidRPr="008E71C8">
        <w:rPr>
          <w:rFonts w:asciiTheme="minorHAnsi" w:hAnsiTheme="minorHAnsi" w:cstheme="minorHAnsi"/>
          <w:b/>
          <w:bCs/>
          <w:sz w:val="22"/>
        </w:rPr>
        <w:t>Daugavpils (1.daļa):</w:t>
      </w:r>
    </w:p>
    <w:p w14:paraId="195DB944" w14:textId="37BEDAA1" w:rsidR="00471BF8" w:rsidRPr="008E71C8" w:rsidRDefault="00471BF8" w:rsidP="00471BF8">
      <w:pPr>
        <w:pStyle w:val="ListParagraph"/>
        <w:numPr>
          <w:ilvl w:val="3"/>
          <w:numId w:val="8"/>
        </w:numPr>
        <w:rPr>
          <w:rFonts w:asciiTheme="minorHAnsi" w:hAnsiTheme="minorHAnsi" w:cstheme="minorHAnsi"/>
          <w:sz w:val="22"/>
        </w:rPr>
      </w:pPr>
      <w:r w:rsidRPr="008E71C8">
        <w:rPr>
          <w:rFonts w:asciiTheme="minorHAnsi" w:hAnsiTheme="minorHAnsi" w:cstheme="minorHAnsi"/>
          <w:sz w:val="22"/>
        </w:rPr>
        <w:t>2. Preču iela 30, Daugavpils.</w:t>
      </w:r>
    </w:p>
    <w:p w14:paraId="7EE83C30"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Varšavas iela 49, Daugavpils;</w:t>
      </w:r>
    </w:p>
    <w:p w14:paraId="25D5F990"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Piekrastes iela 20, Daugavpils;</w:t>
      </w:r>
    </w:p>
    <w:p w14:paraId="55A8BE7E"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Piekrastes iela 16, Daugavpils;</w:t>
      </w:r>
    </w:p>
    <w:p w14:paraId="3D7234EE" w14:textId="1E23921A"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Nometņu iela 33, Daugavpils.</w:t>
      </w:r>
    </w:p>
    <w:p w14:paraId="39E3DF51" w14:textId="77777777" w:rsidR="00471BF8" w:rsidRPr="008E71C8" w:rsidRDefault="00471BF8" w:rsidP="00471BF8">
      <w:pPr>
        <w:pStyle w:val="ListParagraph"/>
        <w:numPr>
          <w:ilvl w:val="2"/>
          <w:numId w:val="8"/>
        </w:numPr>
        <w:rPr>
          <w:rFonts w:asciiTheme="minorHAnsi" w:hAnsiTheme="minorHAnsi" w:cstheme="minorHAnsi"/>
          <w:b/>
          <w:caps/>
          <w:sz w:val="22"/>
        </w:rPr>
      </w:pPr>
      <w:r w:rsidRPr="008E71C8">
        <w:rPr>
          <w:rFonts w:asciiTheme="minorHAnsi" w:hAnsiTheme="minorHAnsi" w:cstheme="minorHAnsi"/>
          <w:b/>
          <w:bCs/>
          <w:sz w:val="22"/>
        </w:rPr>
        <w:t>Rēzekne (2.daļa):</w:t>
      </w:r>
    </w:p>
    <w:p w14:paraId="2717180F"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Lokomotīvju iela 23, Rēzekne;</w:t>
      </w:r>
    </w:p>
    <w:p w14:paraId="6D459031"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Stacijas iela 3, Rēzekne;</w:t>
      </w:r>
    </w:p>
    <w:p w14:paraId="336F4C4B"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Stacijas iela 7A, Rēzekne;</w:t>
      </w:r>
    </w:p>
    <w:p w14:paraId="110E1994"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Stacijas iela 13A, Rēzekne;</w:t>
      </w:r>
    </w:p>
    <w:p w14:paraId="437DA7A7" w14:textId="77777777" w:rsidR="00471BF8" w:rsidRPr="008E71C8" w:rsidRDefault="00471BF8" w:rsidP="00471BF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Lokomotīvju iela 15 A, Rēzekne;</w:t>
      </w:r>
    </w:p>
    <w:p w14:paraId="2FF6CD6E" w14:textId="77777777" w:rsidR="008E71C8" w:rsidRPr="008E71C8" w:rsidRDefault="00471BF8" w:rsidP="008E71C8">
      <w:pPr>
        <w:pStyle w:val="ListParagraph"/>
        <w:numPr>
          <w:ilvl w:val="3"/>
          <w:numId w:val="8"/>
        </w:numPr>
        <w:rPr>
          <w:rFonts w:asciiTheme="minorHAnsi" w:hAnsiTheme="minorHAnsi" w:cstheme="minorHAnsi"/>
          <w:b/>
          <w:caps/>
          <w:sz w:val="22"/>
        </w:rPr>
      </w:pPr>
      <w:proofErr w:type="spellStart"/>
      <w:r w:rsidRPr="008E71C8">
        <w:rPr>
          <w:rFonts w:asciiTheme="minorHAnsi" w:hAnsiTheme="minorHAnsi" w:cstheme="minorHAnsi"/>
          <w:sz w:val="22"/>
        </w:rPr>
        <w:t>Ratinīki</w:t>
      </w:r>
      <w:proofErr w:type="spellEnd"/>
      <w:r w:rsidRPr="008E71C8">
        <w:rPr>
          <w:rFonts w:asciiTheme="minorHAnsi" w:hAnsiTheme="minorHAnsi" w:cstheme="minorHAnsi"/>
          <w:sz w:val="22"/>
        </w:rPr>
        <w:t>, Vērēmu pagasts, Rēzeknes novads;</w:t>
      </w:r>
    </w:p>
    <w:p w14:paraId="44403A80" w14:textId="77777777" w:rsidR="008E71C8" w:rsidRPr="008E71C8" w:rsidRDefault="00471BF8" w:rsidP="008E71C8">
      <w:pPr>
        <w:pStyle w:val="ListParagraph"/>
        <w:numPr>
          <w:ilvl w:val="3"/>
          <w:numId w:val="8"/>
        </w:numPr>
        <w:rPr>
          <w:rFonts w:asciiTheme="minorHAnsi" w:hAnsiTheme="minorHAnsi" w:cstheme="minorHAnsi"/>
          <w:b/>
          <w:caps/>
          <w:sz w:val="22"/>
        </w:rPr>
      </w:pPr>
      <w:r w:rsidRPr="008E71C8">
        <w:rPr>
          <w:rFonts w:asciiTheme="minorHAnsi" w:hAnsiTheme="minorHAnsi" w:cstheme="minorHAnsi"/>
          <w:sz w:val="22"/>
        </w:rPr>
        <w:t>Moduļu māja (apsildīšanas postenis parkā “A”), Rēzekne.</w:t>
      </w:r>
    </w:p>
    <w:p w14:paraId="3E63A020" w14:textId="77777777" w:rsidR="008E71C8" w:rsidRPr="008E71C8" w:rsidRDefault="00471BF8" w:rsidP="008E71C8">
      <w:pPr>
        <w:pStyle w:val="ListParagraph"/>
        <w:numPr>
          <w:ilvl w:val="2"/>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
          <w:bCs/>
          <w:i w:val="0"/>
          <w:iCs w:val="0"/>
          <w:sz w:val="22"/>
        </w:rPr>
        <w:t>Rīga (3.daļa)</w:t>
      </w:r>
      <w:r w:rsidRPr="008E71C8">
        <w:rPr>
          <w:rStyle w:val="SubtleEmphasis"/>
          <w:rFonts w:asciiTheme="minorHAnsi" w:hAnsiTheme="minorHAnsi" w:cstheme="minorHAnsi"/>
          <w:b/>
          <w:i w:val="0"/>
          <w:iCs w:val="0"/>
          <w:caps/>
          <w:sz w:val="22"/>
        </w:rPr>
        <w:t>:</w:t>
      </w:r>
    </w:p>
    <w:p w14:paraId="01D2E126"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Cs/>
          <w:i w:val="0"/>
          <w:iCs w:val="0"/>
          <w:sz w:val="22"/>
        </w:rPr>
        <w:t>Krustpils iela 24, Rīga;</w:t>
      </w:r>
    </w:p>
    <w:p w14:paraId="0B38B3A1"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Cs/>
          <w:i w:val="0"/>
          <w:iCs w:val="0"/>
          <w:sz w:val="22"/>
        </w:rPr>
        <w:t>Krustpils iela 20, Rīga;</w:t>
      </w:r>
    </w:p>
    <w:p w14:paraId="2B42053B"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proofErr w:type="spellStart"/>
      <w:r w:rsidRPr="008E71C8">
        <w:rPr>
          <w:rStyle w:val="SubtleEmphasis"/>
          <w:rFonts w:asciiTheme="minorHAnsi" w:eastAsiaTheme="minorEastAsia" w:hAnsiTheme="minorHAnsi" w:cstheme="minorHAnsi"/>
          <w:bCs/>
          <w:i w:val="0"/>
          <w:iCs w:val="0"/>
          <w:sz w:val="22"/>
        </w:rPr>
        <w:t>Jāņavārtu</w:t>
      </w:r>
      <w:proofErr w:type="spellEnd"/>
      <w:r w:rsidRPr="008E71C8">
        <w:rPr>
          <w:rStyle w:val="SubtleEmphasis"/>
          <w:rFonts w:asciiTheme="minorHAnsi" w:eastAsiaTheme="minorEastAsia" w:hAnsiTheme="minorHAnsi" w:cstheme="minorHAnsi"/>
          <w:bCs/>
          <w:i w:val="0"/>
          <w:iCs w:val="0"/>
          <w:sz w:val="22"/>
        </w:rPr>
        <w:t xml:space="preserve"> iela 2, k-1, Šķirotavas stacija, “J” parks, Rīga.</w:t>
      </w:r>
    </w:p>
    <w:p w14:paraId="122B2D6A" w14:textId="77777777" w:rsidR="008E71C8" w:rsidRPr="008E71C8" w:rsidRDefault="00471BF8" w:rsidP="008E71C8">
      <w:pPr>
        <w:pStyle w:val="ListParagraph"/>
        <w:numPr>
          <w:ilvl w:val="2"/>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
          <w:bCs/>
          <w:i w:val="0"/>
          <w:iCs w:val="0"/>
          <w:sz w:val="22"/>
        </w:rPr>
        <w:t>Jelgava (4.daļa)</w:t>
      </w:r>
      <w:r w:rsidRPr="008E71C8">
        <w:rPr>
          <w:rStyle w:val="SubtleEmphasis"/>
          <w:rFonts w:asciiTheme="minorHAnsi" w:hAnsiTheme="minorHAnsi" w:cstheme="minorHAnsi"/>
          <w:b/>
          <w:i w:val="0"/>
          <w:iCs w:val="0"/>
          <w:caps/>
          <w:sz w:val="22"/>
        </w:rPr>
        <w:t>:</w:t>
      </w:r>
    </w:p>
    <w:p w14:paraId="6252DD33"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Cs/>
          <w:i w:val="0"/>
          <w:iCs w:val="0"/>
          <w:sz w:val="22"/>
        </w:rPr>
        <w:t>Stacijas iela 1D (bagāžas noliktavas), Jelgava;</w:t>
      </w:r>
    </w:p>
    <w:p w14:paraId="759D08F0"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Cs/>
          <w:i w:val="0"/>
          <w:iCs w:val="0"/>
          <w:sz w:val="22"/>
        </w:rPr>
        <w:t>Stacijas iela 1D (VTAP posteņa ēka Nr.5), Jelgava;</w:t>
      </w:r>
    </w:p>
    <w:p w14:paraId="690EF9A0"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proofErr w:type="spellStart"/>
      <w:r w:rsidRPr="008E71C8">
        <w:rPr>
          <w:rStyle w:val="SubtleEmphasis"/>
          <w:rFonts w:asciiTheme="minorHAnsi" w:eastAsiaTheme="minorEastAsia" w:hAnsiTheme="minorHAnsi" w:cstheme="minorHAnsi"/>
          <w:bCs/>
          <w:i w:val="0"/>
          <w:iCs w:val="0"/>
          <w:sz w:val="22"/>
          <w:highlight w:val="yellow"/>
        </w:rPr>
        <w:t>Prohorova</w:t>
      </w:r>
      <w:proofErr w:type="spellEnd"/>
      <w:r w:rsidRPr="008E71C8">
        <w:rPr>
          <w:rStyle w:val="SubtleEmphasis"/>
          <w:rFonts w:asciiTheme="minorHAnsi" w:eastAsiaTheme="minorEastAsia" w:hAnsiTheme="minorHAnsi" w:cstheme="minorHAnsi"/>
          <w:bCs/>
          <w:i w:val="0"/>
          <w:iCs w:val="0"/>
          <w:sz w:val="22"/>
          <w:highlight w:val="yellow"/>
        </w:rPr>
        <w:t xml:space="preserve"> iela 10, Jelgava;</w:t>
      </w:r>
    </w:p>
    <w:p w14:paraId="6AF8822C"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proofErr w:type="spellStart"/>
      <w:r w:rsidRPr="008E71C8">
        <w:rPr>
          <w:rStyle w:val="SubtleEmphasis"/>
          <w:rFonts w:asciiTheme="minorHAnsi" w:eastAsiaTheme="minorEastAsia" w:hAnsiTheme="minorHAnsi" w:cstheme="minorHAnsi"/>
          <w:bCs/>
          <w:i w:val="0"/>
          <w:iCs w:val="0"/>
          <w:sz w:val="22"/>
          <w:highlight w:val="yellow"/>
        </w:rPr>
        <w:t>Prohorova</w:t>
      </w:r>
      <w:proofErr w:type="spellEnd"/>
      <w:r w:rsidRPr="008E71C8">
        <w:rPr>
          <w:rStyle w:val="SubtleEmphasis"/>
          <w:rFonts w:asciiTheme="minorHAnsi" w:eastAsiaTheme="minorEastAsia" w:hAnsiTheme="minorHAnsi" w:cstheme="minorHAnsi"/>
          <w:bCs/>
          <w:i w:val="0"/>
          <w:iCs w:val="0"/>
          <w:sz w:val="22"/>
          <w:highlight w:val="yellow"/>
        </w:rPr>
        <w:t xml:space="preserve"> iela 10 (pāri ielai), Jelgava</w:t>
      </w:r>
      <w:r w:rsidR="008E71C8" w:rsidRPr="008E71C8">
        <w:rPr>
          <w:rStyle w:val="SubtleEmphasis"/>
          <w:rFonts w:asciiTheme="minorHAnsi" w:eastAsiaTheme="minorEastAsia" w:hAnsiTheme="minorHAnsi" w:cstheme="minorHAnsi"/>
          <w:bCs/>
          <w:i w:val="0"/>
          <w:iCs w:val="0"/>
          <w:sz w:val="22"/>
        </w:rPr>
        <w:t>.</w:t>
      </w:r>
    </w:p>
    <w:p w14:paraId="31C0B43B" w14:textId="77777777" w:rsidR="008E71C8" w:rsidRPr="008E71C8" w:rsidRDefault="00471BF8" w:rsidP="008E71C8">
      <w:pPr>
        <w:pStyle w:val="ListParagraph"/>
        <w:numPr>
          <w:ilvl w:val="2"/>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
          <w:i w:val="0"/>
          <w:iCs w:val="0"/>
          <w:sz w:val="22"/>
        </w:rPr>
        <w:t>Ventspils (5.daļa):</w:t>
      </w:r>
    </w:p>
    <w:p w14:paraId="472F862F" w14:textId="4C45EDCD" w:rsidR="00471BF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Cs/>
          <w:i w:val="0"/>
          <w:iCs w:val="0"/>
          <w:sz w:val="22"/>
        </w:rPr>
        <w:t xml:space="preserve"> Ziemeļu iela 21C (EC postenis), Ventspils.</w:t>
      </w:r>
    </w:p>
    <w:p w14:paraId="63293A5A" w14:textId="77777777" w:rsidR="008E71C8" w:rsidRPr="008E71C8" w:rsidRDefault="00471BF8" w:rsidP="008E71C8">
      <w:pPr>
        <w:pStyle w:val="ListParagraph"/>
        <w:numPr>
          <w:ilvl w:val="2"/>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
          <w:i w:val="0"/>
          <w:iCs w:val="0"/>
          <w:sz w:val="22"/>
          <w:highlight w:val="yellow"/>
        </w:rPr>
        <w:t>Liepāja (6.daļa):</w:t>
      </w:r>
    </w:p>
    <w:p w14:paraId="571C79E5" w14:textId="77777777" w:rsidR="008E71C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Cs/>
          <w:i w:val="0"/>
          <w:iCs w:val="0"/>
          <w:sz w:val="22"/>
          <w:highlight w:val="yellow"/>
        </w:rPr>
        <w:t>Brīvības  iela 103 G, Liepāja;</w:t>
      </w:r>
    </w:p>
    <w:p w14:paraId="19828A53" w14:textId="133A00F6" w:rsidR="00471BF8" w:rsidRPr="008E71C8" w:rsidRDefault="00471BF8" w:rsidP="008E71C8">
      <w:pPr>
        <w:pStyle w:val="ListParagraph"/>
        <w:numPr>
          <w:ilvl w:val="3"/>
          <w:numId w:val="8"/>
        </w:numPr>
        <w:rPr>
          <w:rStyle w:val="SubtleEmphasis"/>
          <w:rFonts w:asciiTheme="minorHAnsi" w:hAnsiTheme="minorHAnsi" w:cstheme="minorHAnsi"/>
          <w:b/>
          <w:i w:val="0"/>
          <w:iCs w:val="0"/>
          <w:caps/>
          <w:color w:val="auto"/>
          <w:sz w:val="22"/>
        </w:rPr>
      </w:pPr>
      <w:r w:rsidRPr="008E71C8">
        <w:rPr>
          <w:rStyle w:val="SubtleEmphasis"/>
          <w:rFonts w:asciiTheme="minorHAnsi" w:eastAsiaTheme="minorEastAsia" w:hAnsiTheme="minorHAnsi" w:cstheme="minorHAnsi"/>
          <w:bCs/>
          <w:i w:val="0"/>
          <w:iCs w:val="0"/>
          <w:sz w:val="22"/>
          <w:highlight w:val="yellow"/>
        </w:rPr>
        <w:t>Brīvības  iela 103 A, Liepāja</w:t>
      </w:r>
      <w:r w:rsidRPr="008E71C8">
        <w:rPr>
          <w:rStyle w:val="SubtleEmphasis"/>
          <w:rFonts w:asciiTheme="minorHAnsi" w:eastAsiaTheme="minorEastAsia" w:hAnsiTheme="minorHAnsi" w:cstheme="minorHAnsi"/>
          <w:bCs/>
          <w:i w:val="0"/>
          <w:iCs w:val="0"/>
          <w:sz w:val="22"/>
        </w:rPr>
        <w:t>.</w:t>
      </w:r>
      <w:r w:rsidR="008E71C8" w:rsidRPr="008E71C8">
        <w:rPr>
          <w:rStyle w:val="SubtleEmphasis"/>
          <w:rFonts w:asciiTheme="minorHAnsi" w:eastAsiaTheme="minorEastAsia" w:hAnsiTheme="minorHAnsi" w:cstheme="minorHAnsi"/>
          <w:bCs/>
          <w:i w:val="0"/>
          <w:iCs w:val="0"/>
          <w:sz w:val="22"/>
        </w:rPr>
        <w:t>”</w:t>
      </w:r>
    </w:p>
    <w:p w14:paraId="6DC165D0" w14:textId="4ECFA72A" w:rsidR="00034D95" w:rsidRPr="008E71C8" w:rsidRDefault="00034D95" w:rsidP="008E71C8">
      <w:pPr>
        <w:pStyle w:val="ListParagraph"/>
        <w:autoSpaceDE w:val="0"/>
        <w:autoSpaceDN w:val="0"/>
        <w:adjustRightInd w:val="0"/>
        <w:ind w:left="672"/>
        <w:rPr>
          <w:rFonts w:asciiTheme="minorHAnsi" w:eastAsia="Times New Roman" w:hAnsiTheme="minorHAnsi" w:cstheme="minorHAnsi"/>
          <w:color w:val="000000"/>
          <w:sz w:val="22"/>
          <w:lang w:eastAsia="lv-LV"/>
        </w:rPr>
      </w:pPr>
    </w:p>
    <w:p w14:paraId="3334B1A5" w14:textId="409F0B2E" w:rsidR="0051684A" w:rsidRPr="008E71C8" w:rsidRDefault="0051684A" w:rsidP="008E71C8">
      <w:pPr>
        <w:pStyle w:val="ListParagraph"/>
        <w:numPr>
          <w:ilvl w:val="0"/>
          <w:numId w:val="2"/>
        </w:numPr>
        <w:autoSpaceDE w:val="0"/>
        <w:autoSpaceDN w:val="0"/>
        <w:adjustRightInd w:val="0"/>
        <w:rPr>
          <w:rFonts w:asciiTheme="minorHAnsi" w:eastAsia="Times New Roman" w:hAnsiTheme="minorHAnsi" w:cstheme="minorHAnsi"/>
          <w:color w:val="000000"/>
          <w:sz w:val="22"/>
          <w:lang w:eastAsia="lv-LV"/>
        </w:rPr>
      </w:pPr>
      <w:r w:rsidRPr="008E71C8">
        <w:rPr>
          <w:rFonts w:asciiTheme="minorHAnsi" w:hAnsiTheme="minorHAnsi" w:cstheme="minorHAnsi"/>
          <w:sz w:val="22"/>
        </w:rPr>
        <w:t>Izteikt sarunu procedūras</w:t>
      </w:r>
      <w:r w:rsidR="00034D95" w:rsidRPr="008E71C8">
        <w:rPr>
          <w:rFonts w:asciiTheme="minorHAnsi" w:hAnsiTheme="minorHAnsi" w:cstheme="minorHAnsi"/>
          <w:sz w:val="22"/>
        </w:rPr>
        <w:t xml:space="preserve"> nolikuma</w:t>
      </w:r>
      <w:r w:rsidRPr="008E71C8">
        <w:rPr>
          <w:rFonts w:asciiTheme="minorHAnsi" w:hAnsiTheme="minorHAnsi" w:cstheme="minorHAnsi"/>
          <w:sz w:val="22"/>
        </w:rPr>
        <w:t xml:space="preserve"> 3.3.3. punktu jaunā redakcijā: “</w:t>
      </w:r>
      <w:r w:rsidRPr="008E71C8">
        <w:rPr>
          <w:rFonts w:asciiTheme="minorHAnsi" w:hAnsiTheme="minorHAnsi" w:cstheme="minorHAnsi"/>
          <w:sz w:val="22"/>
        </w:rPr>
        <w:t>Pretendents pēdējo 3 (trīs) darbības gadu laikā ir sekmīgi sniedzis viena vai vairāku atsevišķu līgumu ietvaros sarunu procedūras priekšmetam līdzvērtīgu (pēc satura un apjoma) pakalpojumu. Par līdzīgu pēc satura un apjoma pakalpojumu tiek atzīta atbilstība šādām prasībām:</w:t>
      </w:r>
    </w:p>
    <w:p w14:paraId="078FE74E" w14:textId="77777777" w:rsidR="0051684A" w:rsidRPr="008E71C8" w:rsidRDefault="0051684A" w:rsidP="0051684A">
      <w:pPr>
        <w:tabs>
          <w:tab w:val="left" w:pos="426"/>
          <w:tab w:val="left" w:pos="709"/>
        </w:tabs>
        <w:ind w:left="426"/>
        <w:rPr>
          <w:rFonts w:asciiTheme="minorHAnsi" w:hAnsiTheme="minorHAnsi" w:cstheme="minorHAnsi"/>
          <w:sz w:val="22"/>
        </w:rPr>
      </w:pPr>
      <w:r w:rsidRPr="008E71C8">
        <w:rPr>
          <w:rFonts w:asciiTheme="minorHAnsi" w:hAnsiTheme="minorHAnsi" w:cstheme="minorHAnsi"/>
          <w:b/>
          <w:bCs/>
          <w:sz w:val="22"/>
        </w:rPr>
        <w:lastRenderedPageBreak/>
        <w:t>veikta telpu uzkopšana</w:t>
      </w:r>
      <w:r w:rsidRPr="008E71C8">
        <w:rPr>
          <w:rFonts w:asciiTheme="minorHAnsi" w:hAnsiTheme="minorHAnsi" w:cstheme="minorHAnsi"/>
          <w:sz w:val="22"/>
        </w:rPr>
        <w:t>, kas ietver (biroja, koplietošanas, sanitāro mezglu) uzkopšanas pakalpojumu:</w:t>
      </w:r>
    </w:p>
    <w:p w14:paraId="36A93F14" w14:textId="77777777" w:rsidR="0051684A" w:rsidRPr="008E71C8" w:rsidRDefault="0051684A" w:rsidP="0051684A">
      <w:pPr>
        <w:pStyle w:val="ListParagraph"/>
        <w:tabs>
          <w:tab w:val="left" w:pos="426"/>
          <w:tab w:val="left" w:pos="709"/>
        </w:tabs>
        <w:ind w:left="426"/>
        <w:rPr>
          <w:rFonts w:asciiTheme="minorHAnsi" w:hAnsiTheme="minorHAnsi" w:cstheme="minorHAnsi"/>
          <w:sz w:val="22"/>
        </w:rPr>
      </w:pPr>
      <w:r w:rsidRPr="008E71C8">
        <w:rPr>
          <w:rFonts w:asciiTheme="minorHAnsi" w:hAnsiTheme="minorHAnsi" w:cstheme="minorHAnsi"/>
          <w:sz w:val="22"/>
        </w:rPr>
        <w:t>1. daļā vismaz 3420 m2;</w:t>
      </w:r>
    </w:p>
    <w:p w14:paraId="15E5AE65" w14:textId="77777777" w:rsidR="0051684A" w:rsidRPr="008E71C8" w:rsidRDefault="0051684A" w:rsidP="0051684A">
      <w:pPr>
        <w:pStyle w:val="ListParagraph"/>
        <w:tabs>
          <w:tab w:val="left" w:pos="426"/>
          <w:tab w:val="left" w:pos="709"/>
        </w:tabs>
        <w:ind w:left="426"/>
        <w:rPr>
          <w:rFonts w:asciiTheme="minorHAnsi" w:hAnsiTheme="minorHAnsi" w:cstheme="minorHAnsi"/>
          <w:sz w:val="22"/>
        </w:rPr>
      </w:pPr>
      <w:r w:rsidRPr="008E71C8">
        <w:rPr>
          <w:rFonts w:asciiTheme="minorHAnsi" w:hAnsiTheme="minorHAnsi" w:cstheme="minorHAnsi"/>
          <w:sz w:val="22"/>
        </w:rPr>
        <w:t>2.daļā vismaz  940 m 2;</w:t>
      </w:r>
    </w:p>
    <w:p w14:paraId="27602126" w14:textId="77777777" w:rsidR="0051684A" w:rsidRPr="008E71C8" w:rsidRDefault="0051684A" w:rsidP="0051684A">
      <w:pPr>
        <w:pStyle w:val="ListParagraph"/>
        <w:tabs>
          <w:tab w:val="left" w:pos="426"/>
          <w:tab w:val="left" w:pos="709"/>
        </w:tabs>
        <w:ind w:left="426"/>
        <w:rPr>
          <w:rFonts w:asciiTheme="minorHAnsi" w:hAnsiTheme="minorHAnsi" w:cstheme="minorHAnsi"/>
          <w:sz w:val="22"/>
        </w:rPr>
      </w:pPr>
      <w:r w:rsidRPr="008E71C8">
        <w:rPr>
          <w:rFonts w:asciiTheme="minorHAnsi" w:hAnsiTheme="minorHAnsi" w:cstheme="minorHAnsi"/>
          <w:sz w:val="22"/>
        </w:rPr>
        <w:t>3.daļā vismaz 1450 m2;</w:t>
      </w:r>
    </w:p>
    <w:p w14:paraId="2DE47B15" w14:textId="77777777" w:rsidR="0051684A" w:rsidRPr="008E71C8" w:rsidRDefault="0051684A" w:rsidP="0051684A">
      <w:pPr>
        <w:pStyle w:val="ListParagraph"/>
        <w:tabs>
          <w:tab w:val="left" w:pos="426"/>
          <w:tab w:val="left" w:pos="709"/>
        </w:tabs>
        <w:ind w:left="426"/>
        <w:rPr>
          <w:rFonts w:asciiTheme="minorHAnsi" w:hAnsiTheme="minorHAnsi" w:cstheme="minorHAnsi"/>
          <w:sz w:val="22"/>
        </w:rPr>
      </w:pPr>
      <w:r w:rsidRPr="008E71C8">
        <w:rPr>
          <w:rFonts w:asciiTheme="minorHAnsi" w:hAnsiTheme="minorHAnsi" w:cstheme="minorHAnsi"/>
          <w:sz w:val="22"/>
        </w:rPr>
        <w:t>4.daļā vismaz 70 m2;</w:t>
      </w:r>
    </w:p>
    <w:p w14:paraId="3152AB06" w14:textId="77777777" w:rsidR="0051684A" w:rsidRPr="008E71C8" w:rsidRDefault="0051684A" w:rsidP="0051684A">
      <w:pPr>
        <w:pStyle w:val="ListParagraph"/>
        <w:tabs>
          <w:tab w:val="left" w:pos="426"/>
          <w:tab w:val="left" w:pos="709"/>
        </w:tabs>
        <w:ind w:left="426"/>
        <w:rPr>
          <w:rFonts w:asciiTheme="minorHAnsi" w:hAnsiTheme="minorHAnsi" w:cstheme="minorHAnsi"/>
          <w:sz w:val="22"/>
        </w:rPr>
      </w:pPr>
      <w:r w:rsidRPr="008E71C8">
        <w:rPr>
          <w:rFonts w:asciiTheme="minorHAnsi" w:hAnsiTheme="minorHAnsi" w:cstheme="minorHAnsi"/>
          <w:sz w:val="22"/>
        </w:rPr>
        <w:t>5.daļā vismaz 200 m2;</w:t>
      </w:r>
    </w:p>
    <w:p w14:paraId="63AB2B3A" w14:textId="2BC4A596" w:rsidR="0051684A" w:rsidRPr="008E71C8" w:rsidRDefault="0051684A" w:rsidP="0051684A">
      <w:pPr>
        <w:pStyle w:val="ListParagraph"/>
        <w:tabs>
          <w:tab w:val="left" w:pos="426"/>
          <w:tab w:val="left" w:pos="709"/>
        </w:tabs>
        <w:autoSpaceDE w:val="0"/>
        <w:autoSpaceDN w:val="0"/>
        <w:adjustRightInd w:val="0"/>
        <w:ind w:left="426"/>
        <w:rPr>
          <w:rFonts w:asciiTheme="minorHAnsi" w:eastAsia="Times New Roman" w:hAnsiTheme="minorHAnsi" w:cstheme="minorHAnsi"/>
          <w:color w:val="000000"/>
          <w:sz w:val="22"/>
          <w:lang w:eastAsia="lv-LV"/>
        </w:rPr>
      </w:pPr>
      <w:r w:rsidRPr="008E71C8">
        <w:rPr>
          <w:rFonts w:asciiTheme="minorHAnsi" w:hAnsiTheme="minorHAnsi" w:cstheme="minorHAnsi"/>
          <w:sz w:val="22"/>
          <w:highlight w:val="yellow"/>
        </w:rPr>
        <w:t>6.daļā vismaz 430 m2.</w:t>
      </w:r>
      <w:r w:rsidRPr="008E71C8">
        <w:rPr>
          <w:rFonts w:asciiTheme="minorHAnsi" w:hAnsiTheme="minorHAnsi" w:cstheme="minorHAnsi"/>
          <w:sz w:val="22"/>
        </w:rPr>
        <w:t>”</w:t>
      </w:r>
    </w:p>
    <w:p w14:paraId="18CE9ABC" w14:textId="77777777" w:rsidR="00B4399E" w:rsidRPr="008E71C8" w:rsidRDefault="00B4399E" w:rsidP="008E71C8">
      <w:pPr>
        <w:numPr>
          <w:ilvl w:val="0"/>
          <w:numId w:val="2"/>
        </w:numPr>
        <w:spacing w:after="120"/>
        <w:contextualSpacing/>
        <w:rPr>
          <w:rFonts w:asciiTheme="minorHAnsi" w:eastAsia="Calibri" w:hAnsiTheme="minorHAnsi" w:cstheme="minorHAnsi"/>
          <w:sz w:val="22"/>
        </w:rPr>
      </w:pPr>
      <w:r w:rsidRPr="008E71C8">
        <w:rPr>
          <w:rFonts w:asciiTheme="minorHAnsi" w:eastAsia="Calibri" w:hAnsiTheme="minorHAnsi" w:cstheme="minorHAnsi"/>
          <w:sz w:val="22"/>
        </w:rPr>
        <w:t>Izteikt sarunu procedūras nolikuma 1.5.1.punktu šādā redakcijā:</w:t>
      </w:r>
    </w:p>
    <w:p w14:paraId="1303095D" w14:textId="7A6394E7" w:rsidR="00CD14E1" w:rsidRPr="008E71C8" w:rsidRDefault="00B4399E" w:rsidP="00CD14E1">
      <w:pPr>
        <w:contextualSpacing/>
        <w:rPr>
          <w:rFonts w:asciiTheme="minorHAnsi" w:eastAsia="Times New Roman" w:hAnsiTheme="minorHAnsi" w:cstheme="minorHAnsi"/>
          <w:b/>
          <w:sz w:val="22"/>
        </w:rPr>
      </w:pPr>
      <w:r w:rsidRPr="008E71C8">
        <w:rPr>
          <w:rFonts w:asciiTheme="minorHAnsi" w:eastAsia="Calibri" w:hAnsiTheme="minorHAnsi" w:cstheme="minorHAnsi"/>
          <w:sz w:val="22"/>
        </w:rPr>
        <w:t>“</w:t>
      </w:r>
      <w:r w:rsidRPr="008E71C8">
        <w:rPr>
          <w:rFonts w:asciiTheme="minorHAnsi" w:eastAsia="Times New Roman" w:hAnsiTheme="minorHAnsi" w:cstheme="minorHAnsi"/>
          <w:bCs/>
          <w:sz w:val="22"/>
        </w:rPr>
        <w:t>1.5.1.</w:t>
      </w:r>
      <w:r w:rsidRPr="008E71C8">
        <w:rPr>
          <w:rFonts w:asciiTheme="minorHAnsi" w:eastAsia="Times New Roman" w:hAnsiTheme="minorHAnsi" w:cstheme="minorHAnsi"/>
          <w:bCs/>
          <w:sz w:val="22"/>
        </w:rPr>
        <w:tab/>
      </w:r>
      <w:r w:rsidR="00CD14E1" w:rsidRPr="008E71C8">
        <w:rPr>
          <w:rFonts w:asciiTheme="minorHAnsi" w:eastAsia="Times New Roman" w:hAnsiTheme="minorHAnsi" w:cstheme="minorHAnsi"/>
          <w:sz w:val="22"/>
        </w:rPr>
        <w:t xml:space="preserve">Piedāvājumu iepirkumam </w:t>
      </w:r>
      <w:r w:rsidR="00CD14E1" w:rsidRPr="008E71C8">
        <w:rPr>
          <w:rFonts w:asciiTheme="minorHAnsi" w:eastAsia="Times New Roman" w:hAnsiTheme="minorHAnsi" w:cstheme="minorHAnsi"/>
          <w:b/>
          <w:sz w:val="22"/>
        </w:rPr>
        <w:t xml:space="preserve">iesniedz elektroniski līdz </w:t>
      </w:r>
      <w:bookmarkStart w:id="3" w:name="_Hlk64384198"/>
      <w:r w:rsidR="00CD14E1" w:rsidRPr="008E71C8">
        <w:rPr>
          <w:rFonts w:asciiTheme="minorHAnsi" w:eastAsia="Times New Roman" w:hAnsiTheme="minorHAnsi" w:cstheme="minorHAnsi"/>
          <w:b/>
          <w:sz w:val="22"/>
        </w:rPr>
        <w:t xml:space="preserve">2026.gada </w:t>
      </w:r>
      <w:r w:rsidR="0051684A" w:rsidRPr="008E71C8">
        <w:rPr>
          <w:rFonts w:asciiTheme="minorHAnsi" w:eastAsia="Times New Roman" w:hAnsiTheme="minorHAnsi" w:cstheme="minorHAnsi"/>
          <w:b/>
          <w:color w:val="FF0000"/>
          <w:sz w:val="22"/>
        </w:rPr>
        <w:t>03.februārim</w:t>
      </w:r>
      <w:r w:rsidR="00CD14E1" w:rsidRPr="008E71C8">
        <w:rPr>
          <w:rFonts w:asciiTheme="minorHAnsi" w:eastAsia="Times New Roman" w:hAnsiTheme="minorHAnsi" w:cstheme="minorHAnsi"/>
          <w:b/>
          <w:color w:val="FF0000"/>
          <w:sz w:val="22"/>
        </w:rPr>
        <w:t xml:space="preserve"> </w:t>
      </w:r>
      <w:r w:rsidR="00CD14E1" w:rsidRPr="008E71C8">
        <w:rPr>
          <w:rFonts w:asciiTheme="minorHAnsi" w:eastAsia="Times New Roman" w:hAnsiTheme="minorHAnsi" w:cstheme="minorHAnsi"/>
          <w:b/>
          <w:sz w:val="22"/>
        </w:rPr>
        <w:t>plkst.</w:t>
      </w:r>
      <w:bookmarkEnd w:id="3"/>
      <w:r w:rsidR="00CD14E1" w:rsidRPr="008E71C8">
        <w:rPr>
          <w:rFonts w:asciiTheme="minorHAnsi" w:eastAsia="Times New Roman" w:hAnsiTheme="minorHAnsi" w:cstheme="minorHAnsi"/>
          <w:b/>
          <w:sz w:val="22"/>
        </w:rPr>
        <w:t>10.00</w:t>
      </w:r>
      <w:r w:rsidR="00CD14E1" w:rsidRPr="008E71C8">
        <w:rPr>
          <w:rFonts w:asciiTheme="minorHAnsi" w:eastAsia="Times New Roman" w:hAnsiTheme="minorHAnsi" w:cstheme="minorHAnsi"/>
          <w:bCs/>
          <w:sz w:val="22"/>
        </w:rPr>
        <w:t>,</w:t>
      </w:r>
      <w:r w:rsidR="00CD14E1" w:rsidRPr="008E71C8">
        <w:rPr>
          <w:rFonts w:asciiTheme="minorHAnsi" w:hAnsiTheme="minorHAnsi" w:cstheme="minorHAnsi"/>
          <w:sz w:val="22"/>
        </w:rPr>
        <w:t xml:space="preserve"> </w:t>
      </w:r>
      <w:r w:rsidR="00CD14E1" w:rsidRPr="008E71C8">
        <w:rPr>
          <w:rFonts w:asciiTheme="minorHAnsi" w:eastAsia="Times New Roman" w:hAnsiTheme="minorHAnsi" w:cstheme="minorHAnsi"/>
          <w:bCs/>
          <w:sz w:val="22"/>
        </w:rPr>
        <w:t xml:space="preserve">nosūtot to uz e-pasta adresi: </w:t>
      </w:r>
      <w:hyperlink r:id="rId5" w:history="1">
        <w:r w:rsidR="00CD14E1" w:rsidRPr="008E71C8">
          <w:rPr>
            <w:rStyle w:val="Hyperlink"/>
            <w:rFonts w:asciiTheme="minorHAnsi" w:eastAsia="Times New Roman" w:hAnsiTheme="minorHAnsi" w:cstheme="minorHAnsi"/>
            <w:bCs/>
            <w:sz w:val="22"/>
          </w:rPr>
          <w:t>iepirkumi.cargo@ldz.lv</w:t>
        </w:r>
      </w:hyperlink>
      <w:r w:rsidR="00CD14E1" w:rsidRPr="008E71C8">
        <w:rPr>
          <w:rFonts w:asciiTheme="minorHAnsi" w:eastAsia="Times New Roman" w:hAnsiTheme="minorHAnsi" w:cstheme="minorHAnsi"/>
          <w:sz w:val="22"/>
        </w:rPr>
        <w:t>.</w:t>
      </w:r>
    </w:p>
    <w:p w14:paraId="24B04187" w14:textId="77777777" w:rsidR="00B4399E" w:rsidRPr="008E71C8" w:rsidRDefault="00B4399E" w:rsidP="00CD14E1">
      <w:pPr>
        <w:pStyle w:val="ListParagraph"/>
        <w:spacing w:after="120" w:line="240" w:lineRule="exact"/>
        <w:ind w:left="360"/>
        <w:rPr>
          <w:rFonts w:asciiTheme="minorHAnsi" w:eastAsia="Calibri" w:hAnsiTheme="minorHAnsi" w:cstheme="minorHAnsi"/>
          <w:sz w:val="22"/>
        </w:rPr>
      </w:pPr>
    </w:p>
    <w:p w14:paraId="2377AA75" w14:textId="2A78B3D0" w:rsidR="008E65AA" w:rsidRPr="008E71C8" w:rsidRDefault="008E65AA" w:rsidP="009E2014">
      <w:pPr>
        <w:spacing w:after="120" w:line="240" w:lineRule="exact"/>
        <w:rPr>
          <w:rFonts w:asciiTheme="minorHAnsi" w:eastAsia="Calibri" w:hAnsiTheme="minorHAnsi" w:cstheme="minorHAnsi"/>
          <w:b/>
          <w:bCs/>
          <w:sz w:val="22"/>
        </w:rPr>
      </w:pPr>
    </w:p>
    <w:p w14:paraId="24F4D16F" w14:textId="40D30360" w:rsidR="008E65AA" w:rsidRPr="008E71C8" w:rsidRDefault="008E65AA" w:rsidP="008E65AA">
      <w:pPr>
        <w:pStyle w:val="ListParagraph"/>
        <w:spacing w:after="120" w:line="240" w:lineRule="exact"/>
        <w:rPr>
          <w:rFonts w:asciiTheme="minorHAnsi" w:eastAsia="Calibri" w:hAnsiTheme="minorHAnsi" w:cstheme="minorHAnsi"/>
          <w:b/>
          <w:bCs/>
          <w:sz w:val="22"/>
        </w:rPr>
      </w:pPr>
    </w:p>
    <w:p w14:paraId="4A88DBB1" w14:textId="5F13663D" w:rsidR="00622D70" w:rsidRPr="008E65AA" w:rsidRDefault="00622D70" w:rsidP="008E65AA">
      <w:pPr>
        <w:spacing w:after="120" w:line="240" w:lineRule="exact"/>
        <w:rPr>
          <w:rFonts w:ascii="Arial" w:eastAsia="Calibri" w:hAnsi="Arial" w:cs="Arial"/>
          <w:b/>
          <w:bCs/>
          <w:sz w:val="20"/>
          <w:szCs w:val="20"/>
        </w:rPr>
      </w:pPr>
    </w:p>
    <w:p w14:paraId="226EDBBA" w14:textId="77777777" w:rsidR="00173B41" w:rsidRPr="00173B41" w:rsidRDefault="00173B41" w:rsidP="00173B41">
      <w:pPr>
        <w:pStyle w:val="ListParagraph"/>
        <w:spacing w:after="120" w:line="240" w:lineRule="exact"/>
        <w:rPr>
          <w:rFonts w:asciiTheme="minorHAnsi" w:eastAsia="Calibri" w:hAnsiTheme="minorHAnsi" w:cstheme="minorHAnsi"/>
          <w:sz w:val="20"/>
          <w:szCs w:val="20"/>
        </w:rPr>
      </w:pPr>
    </w:p>
    <w:bookmarkEnd w:id="2"/>
    <w:p w14:paraId="6D066F6C" w14:textId="77777777" w:rsidR="00F2763E" w:rsidRPr="00BD4F5B" w:rsidRDefault="00F2763E" w:rsidP="00F2763E">
      <w:pPr>
        <w:rPr>
          <w:rStyle w:val="SubtleEmphasis"/>
          <w:rFonts w:ascii="Arial" w:hAnsi="Arial" w:cs="Arial"/>
          <w:i w:val="0"/>
          <w:iCs w:val="0"/>
          <w:sz w:val="22"/>
        </w:rPr>
      </w:pPr>
    </w:p>
    <w:p w14:paraId="052A3409" w14:textId="77777777" w:rsidR="003F7CC6" w:rsidRPr="00097441" w:rsidRDefault="003F7CC6" w:rsidP="00097441">
      <w:pPr>
        <w:rPr>
          <w:rStyle w:val="SubtleEmphasis"/>
          <w:i w:val="0"/>
          <w:iCs w:val="0"/>
        </w:rPr>
      </w:pPr>
    </w:p>
    <w:sectPr w:rsidR="003F7CC6" w:rsidRPr="00097441" w:rsidSect="00770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051"/>
    <w:multiLevelType w:val="multilevel"/>
    <w:tmpl w:val="AEFA38BE"/>
    <w:lvl w:ilvl="0">
      <w:start w:val="2"/>
      <w:numFmt w:val="decimal"/>
      <w:lvlText w:val="%1."/>
      <w:lvlJc w:val="left"/>
      <w:pPr>
        <w:ind w:left="672" w:hanging="672"/>
      </w:pPr>
      <w:rPr>
        <w:rFonts w:eastAsiaTheme="minorEastAsia" w:hint="default"/>
        <w:b w:val="0"/>
      </w:rPr>
    </w:lvl>
    <w:lvl w:ilvl="1">
      <w:start w:val="4"/>
      <w:numFmt w:val="decimal"/>
      <w:lvlText w:val="%1.%2."/>
      <w:lvlJc w:val="left"/>
      <w:pPr>
        <w:ind w:left="1195" w:hanging="672"/>
      </w:pPr>
      <w:rPr>
        <w:rFonts w:eastAsiaTheme="minorEastAsia" w:hint="default"/>
        <w:b w:val="0"/>
      </w:rPr>
    </w:lvl>
    <w:lvl w:ilvl="2">
      <w:start w:val="4"/>
      <w:numFmt w:val="decimal"/>
      <w:lvlText w:val="%1.%2.%3."/>
      <w:lvlJc w:val="left"/>
      <w:pPr>
        <w:ind w:left="1766" w:hanging="720"/>
      </w:pPr>
      <w:rPr>
        <w:rFonts w:eastAsiaTheme="minorEastAsia" w:hint="default"/>
        <w:b w:val="0"/>
      </w:rPr>
    </w:lvl>
    <w:lvl w:ilvl="3">
      <w:start w:val="1"/>
      <w:numFmt w:val="decimal"/>
      <w:lvlText w:val="%1.%2.%3.%4."/>
      <w:lvlJc w:val="left"/>
      <w:pPr>
        <w:ind w:left="2289" w:hanging="720"/>
      </w:pPr>
      <w:rPr>
        <w:rFonts w:eastAsiaTheme="minorEastAsia" w:hint="default"/>
        <w:b w:val="0"/>
        <w:i w:val="0"/>
        <w:iCs w:val="0"/>
        <w:sz w:val="22"/>
        <w:szCs w:val="22"/>
      </w:rPr>
    </w:lvl>
    <w:lvl w:ilvl="4">
      <w:start w:val="1"/>
      <w:numFmt w:val="decimal"/>
      <w:lvlText w:val="%1.%2.%3.%4.%5."/>
      <w:lvlJc w:val="left"/>
      <w:pPr>
        <w:ind w:left="3172" w:hanging="1080"/>
      </w:pPr>
      <w:rPr>
        <w:rFonts w:eastAsiaTheme="minorEastAsia" w:hint="default"/>
        <w:b w:val="0"/>
      </w:rPr>
    </w:lvl>
    <w:lvl w:ilvl="5">
      <w:start w:val="1"/>
      <w:numFmt w:val="decimal"/>
      <w:lvlText w:val="%1.%2.%3.%4.%5.%6."/>
      <w:lvlJc w:val="left"/>
      <w:pPr>
        <w:ind w:left="3695" w:hanging="1080"/>
      </w:pPr>
      <w:rPr>
        <w:rFonts w:eastAsiaTheme="minorEastAsia" w:hint="default"/>
        <w:b w:val="0"/>
      </w:rPr>
    </w:lvl>
    <w:lvl w:ilvl="6">
      <w:start w:val="1"/>
      <w:numFmt w:val="decimal"/>
      <w:lvlText w:val="%1.%2.%3.%4.%5.%6.%7."/>
      <w:lvlJc w:val="left"/>
      <w:pPr>
        <w:ind w:left="4578" w:hanging="1440"/>
      </w:pPr>
      <w:rPr>
        <w:rFonts w:eastAsiaTheme="minorEastAsia" w:hint="default"/>
        <w:b w:val="0"/>
      </w:rPr>
    </w:lvl>
    <w:lvl w:ilvl="7">
      <w:start w:val="1"/>
      <w:numFmt w:val="decimal"/>
      <w:lvlText w:val="%1.%2.%3.%4.%5.%6.%7.%8."/>
      <w:lvlJc w:val="left"/>
      <w:pPr>
        <w:ind w:left="5101" w:hanging="1440"/>
      </w:pPr>
      <w:rPr>
        <w:rFonts w:eastAsiaTheme="minorEastAsia" w:hint="default"/>
        <w:b w:val="0"/>
      </w:rPr>
    </w:lvl>
    <w:lvl w:ilvl="8">
      <w:start w:val="1"/>
      <w:numFmt w:val="decimal"/>
      <w:lvlText w:val="%1.%2.%3.%4.%5.%6.%7.%8.%9."/>
      <w:lvlJc w:val="left"/>
      <w:pPr>
        <w:ind w:left="5984" w:hanging="1800"/>
      </w:pPr>
      <w:rPr>
        <w:rFonts w:eastAsiaTheme="minorEastAsia" w:hint="default"/>
        <w:b w:val="0"/>
      </w:rPr>
    </w:lvl>
  </w:abstractNum>
  <w:abstractNum w:abstractNumId="1" w15:restartNumberingAfterBreak="0">
    <w:nsid w:val="12BF68CB"/>
    <w:multiLevelType w:val="hybridMultilevel"/>
    <w:tmpl w:val="0336A5CE"/>
    <w:lvl w:ilvl="0" w:tplc="7666A556">
      <w:start w:val="1"/>
      <w:numFmt w:val="decimal"/>
      <w:lvlText w:val="%1)"/>
      <w:lvlJc w:val="left"/>
      <w:pPr>
        <w:ind w:left="574" w:hanging="360"/>
      </w:pPr>
      <w:rPr>
        <w:rFonts w:hint="default"/>
        <w:b w:val="0"/>
        <w:bCs/>
        <w:sz w:val="22"/>
        <w:szCs w:val="22"/>
      </w:rPr>
    </w:lvl>
    <w:lvl w:ilvl="1" w:tplc="04260019" w:tentative="1">
      <w:start w:val="1"/>
      <w:numFmt w:val="lowerLetter"/>
      <w:lvlText w:val="%2."/>
      <w:lvlJc w:val="left"/>
      <w:pPr>
        <w:ind w:left="1294" w:hanging="360"/>
      </w:pPr>
    </w:lvl>
    <w:lvl w:ilvl="2" w:tplc="0426001B" w:tentative="1">
      <w:start w:val="1"/>
      <w:numFmt w:val="lowerRoman"/>
      <w:lvlText w:val="%3."/>
      <w:lvlJc w:val="right"/>
      <w:pPr>
        <w:ind w:left="2014" w:hanging="180"/>
      </w:pPr>
    </w:lvl>
    <w:lvl w:ilvl="3" w:tplc="0426000F" w:tentative="1">
      <w:start w:val="1"/>
      <w:numFmt w:val="decimal"/>
      <w:lvlText w:val="%4."/>
      <w:lvlJc w:val="left"/>
      <w:pPr>
        <w:ind w:left="2734" w:hanging="360"/>
      </w:pPr>
    </w:lvl>
    <w:lvl w:ilvl="4" w:tplc="04260019" w:tentative="1">
      <w:start w:val="1"/>
      <w:numFmt w:val="lowerLetter"/>
      <w:lvlText w:val="%5."/>
      <w:lvlJc w:val="left"/>
      <w:pPr>
        <w:ind w:left="3454" w:hanging="360"/>
      </w:pPr>
    </w:lvl>
    <w:lvl w:ilvl="5" w:tplc="0426001B" w:tentative="1">
      <w:start w:val="1"/>
      <w:numFmt w:val="lowerRoman"/>
      <w:lvlText w:val="%6."/>
      <w:lvlJc w:val="right"/>
      <w:pPr>
        <w:ind w:left="4174" w:hanging="180"/>
      </w:pPr>
    </w:lvl>
    <w:lvl w:ilvl="6" w:tplc="0426000F" w:tentative="1">
      <w:start w:val="1"/>
      <w:numFmt w:val="decimal"/>
      <w:lvlText w:val="%7."/>
      <w:lvlJc w:val="left"/>
      <w:pPr>
        <w:ind w:left="4894" w:hanging="360"/>
      </w:pPr>
    </w:lvl>
    <w:lvl w:ilvl="7" w:tplc="04260019" w:tentative="1">
      <w:start w:val="1"/>
      <w:numFmt w:val="lowerLetter"/>
      <w:lvlText w:val="%8."/>
      <w:lvlJc w:val="left"/>
      <w:pPr>
        <w:ind w:left="5614" w:hanging="360"/>
      </w:pPr>
    </w:lvl>
    <w:lvl w:ilvl="8" w:tplc="0426001B" w:tentative="1">
      <w:start w:val="1"/>
      <w:numFmt w:val="lowerRoman"/>
      <w:lvlText w:val="%9."/>
      <w:lvlJc w:val="right"/>
      <w:pPr>
        <w:ind w:left="6334" w:hanging="180"/>
      </w:pPr>
    </w:lvl>
  </w:abstractNum>
  <w:abstractNum w:abstractNumId="2" w15:restartNumberingAfterBreak="0">
    <w:nsid w:val="1C7B5F64"/>
    <w:multiLevelType w:val="multilevel"/>
    <w:tmpl w:val="86E8DD96"/>
    <w:lvl w:ilvl="0">
      <w:start w:val="1"/>
      <w:numFmt w:val="decimal"/>
      <w:lvlText w:val="%1."/>
      <w:lvlJc w:val="left"/>
      <w:pPr>
        <w:ind w:left="360" w:hanging="360"/>
      </w:pPr>
      <w:rPr>
        <w:rFonts w:hint="default"/>
        <w:b w:val="0"/>
        <w:color w:val="2F3239" w:themeColor="text1"/>
        <w:sz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71460F"/>
    <w:multiLevelType w:val="hybridMultilevel"/>
    <w:tmpl w:val="029A3D2E"/>
    <w:lvl w:ilvl="0" w:tplc="D4BA84F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7727C0"/>
    <w:multiLevelType w:val="multilevel"/>
    <w:tmpl w:val="77963C2A"/>
    <w:lvl w:ilvl="0">
      <w:start w:val="1"/>
      <w:numFmt w:val="decimal"/>
      <w:lvlText w:val="%1."/>
      <w:lvlJc w:val="left"/>
      <w:pPr>
        <w:ind w:left="360" w:hanging="360"/>
      </w:pPr>
      <w:rPr>
        <w:rFonts w:hint="default"/>
      </w:rPr>
    </w:lvl>
    <w:lvl w:ilvl="1">
      <w:start w:val="1"/>
      <w:numFmt w:val="decimal"/>
      <w:lvlText w:val="%1.%2."/>
      <w:lvlJc w:val="left"/>
      <w:pPr>
        <w:ind w:left="303" w:hanging="360"/>
      </w:pPr>
      <w:rPr>
        <w:rFonts w:hint="default"/>
        <w:b/>
        <w:bCs/>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5" w15:restartNumberingAfterBreak="0">
    <w:nsid w:val="53C85C5D"/>
    <w:multiLevelType w:val="multilevel"/>
    <w:tmpl w:val="13EED22A"/>
    <w:lvl w:ilvl="0">
      <w:start w:val="1"/>
      <w:numFmt w:val="decimal"/>
      <w:lvlText w:val="%1."/>
      <w:lvlJc w:val="left"/>
      <w:pPr>
        <w:ind w:left="1080" w:hanging="720"/>
      </w:pPr>
      <w:rPr>
        <w:b w:val="0"/>
        <w:bCs/>
      </w:rPr>
    </w:lvl>
    <w:lvl w:ilvl="1">
      <w:start w:val="16"/>
      <w:numFmt w:val="decimal"/>
      <w:isLgl/>
      <w:lvlText w:val="%1.%2."/>
      <w:lvlJc w:val="left"/>
      <w:pPr>
        <w:ind w:left="1380" w:hanging="6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7E14EE"/>
    <w:multiLevelType w:val="multilevel"/>
    <w:tmpl w:val="81E81872"/>
    <w:lvl w:ilvl="0">
      <w:start w:val="2"/>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b w:val="0"/>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963881129">
    <w:abstractNumId w:val="4"/>
  </w:num>
  <w:num w:numId="2" w16cid:durableId="2028097364">
    <w:abstractNumId w:val="2"/>
  </w:num>
  <w:num w:numId="3" w16cid:durableId="1396706893">
    <w:abstractNumId w:val="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7361066">
    <w:abstractNumId w:val="6"/>
  </w:num>
  <w:num w:numId="5" w16cid:durableId="477649708">
    <w:abstractNumId w:val="3"/>
  </w:num>
  <w:num w:numId="6" w16cid:durableId="696470403">
    <w:abstractNumId w:val="1"/>
  </w:num>
  <w:num w:numId="7" w16cid:durableId="994996390">
    <w:abstractNumId w:val="0"/>
  </w:num>
  <w:num w:numId="8" w16cid:durableId="1746102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3E"/>
    <w:rsid w:val="000113A0"/>
    <w:rsid w:val="00034D95"/>
    <w:rsid w:val="00057A83"/>
    <w:rsid w:val="000959D0"/>
    <w:rsid w:val="00097441"/>
    <w:rsid w:val="00173B41"/>
    <w:rsid w:val="001D29D8"/>
    <w:rsid w:val="00350690"/>
    <w:rsid w:val="003F7CC6"/>
    <w:rsid w:val="00425287"/>
    <w:rsid w:val="004273E1"/>
    <w:rsid w:val="00471BF8"/>
    <w:rsid w:val="0051684A"/>
    <w:rsid w:val="005B6FE7"/>
    <w:rsid w:val="006052A8"/>
    <w:rsid w:val="00622D70"/>
    <w:rsid w:val="006C508D"/>
    <w:rsid w:val="00770F1C"/>
    <w:rsid w:val="007E074A"/>
    <w:rsid w:val="008E65AA"/>
    <w:rsid w:val="008E71C8"/>
    <w:rsid w:val="00921D5A"/>
    <w:rsid w:val="009250A6"/>
    <w:rsid w:val="00944E6D"/>
    <w:rsid w:val="009B4B7C"/>
    <w:rsid w:val="009E2014"/>
    <w:rsid w:val="00A452D0"/>
    <w:rsid w:val="00B4399E"/>
    <w:rsid w:val="00C2627C"/>
    <w:rsid w:val="00CD14E1"/>
    <w:rsid w:val="00D4253B"/>
    <w:rsid w:val="00E9232B"/>
    <w:rsid w:val="00EA1AA8"/>
    <w:rsid w:val="00EA4C9B"/>
    <w:rsid w:val="00F276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72E2"/>
  <w15:chartTrackingRefBased/>
  <w15:docId w15:val="{8F81FB7C-7BFB-460B-B529-E46ABF67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63E"/>
    <w:pPr>
      <w:spacing w:after="0" w:line="240" w:lineRule="auto"/>
      <w:jc w:val="both"/>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List Paragraph 1"/>
    <w:basedOn w:val="Normal"/>
    <w:link w:val="ListParagraphChar"/>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qFormat/>
    <w:locked/>
    <w:rsid w:val="00F2763E"/>
  </w:style>
  <w:style w:type="paragraph" w:customStyle="1" w:styleId="Default">
    <w:name w:val="Default"/>
    <w:rsid w:val="00F2763E"/>
    <w:pPr>
      <w:autoSpaceDE w:val="0"/>
      <w:autoSpaceDN w:val="0"/>
      <w:adjustRightInd w:val="0"/>
      <w:spacing w:after="0" w:line="240" w:lineRule="auto"/>
    </w:pPr>
    <w:rPr>
      <w:rFonts w:ascii="Times New Roman" w:eastAsia="Times New Roman" w:hAnsi="Times New Roman" w:cs="Times New Roman"/>
      <w:color w:val="000000"/>
      <w:kern w:val="0"/>
      <w:lang w:eastAsia="lv-LV"/>
    </w:rPr>
  </w:style>
  <w:style w:type="table" w:styleId="TableGrid">
    <w:name w:val="Table Grid"/>
    <w:aliases w:val="CV table"/>
    <w:basedOn w:val="TableNormal"/>
    <w:rsid w:val="00F2763E"/>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14E1"/>
    <w:rPr>
      <w:rFonts w:cs="Times New Roman"/>
      <w:color w:val="0000FF"/>
      <w:u w:val="single"/>
    </w:rPr>
  </w:style>
  <w:style w:type="character" w:customStyle="1" w:styleId="HeaderChar">
    <w:name w:val="Header Char"/>
    <w:aliases w:val="Header Char Char Char"/>
    <w:basedOn w:val="DefaultParagraphFont"/>
    <w:link w:val="Header"/>
    <w:uiPriority w:val="99"/>
    <w:locked/>
    <w:rsid w:val="00E9232B"/>
    <w:rPr>
      <w:rFonts w:eastAsia="Times New Roman"/>
      <w:lang w:val="en-GB"/>
    </w:rPr>
  </w:style>
  <w:style w:type="paragraph" w:styleId="Header">
    <w:name w:val="header"/>
    <w:aliases w:val="Header Char Char"/>
    <w:basedOn w:val="Normal"/>
    <w:link w:val="HeaderChar"/>
    <w:uiPriority w:val="99"/>
    <w:unhideWhenUsed/>
    <w:rsid w:val="00E9232B"/>
    <w:pPr>
      <w:tabs>
        <w:tab w:val="center" w:pos="4153"/>
        <w:tab w:val="right" w:pos="8306"/>
      </w:tabs>
      <w:jc w:val="left"/>
    </w:pPr>
    <w:rPr>
      <w:rFonts w:asciiTheme="minorHAnsi" w:eastAsia="Times New Roman" w:hAnsiTheme="minorHAnsi" w:cstheme="minorBidi"/>
      <w:kern w:val="2"/>
      <w:szCs w:val="24"/>
      <w:lang w:val="en-GB"/>
      <w14:ligatures w14:val="standardContextual"/>
    </w:rPr>
  </w:style>
  <w:style w:type="character" w:customStyle="1" w:styleId="HeaderChar1">
    <w:name w:val="Header Char1"/>
    <w:basedOn w:val="DefaultParagraphFont"/>
    <w:uiPriority w:val="99"/>
    <w:semiHidden/>
    <w:rsid w:val="00E9232B"/>
    <w:rPr>
      <w:rFonts w:ascii="Times New Roman"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cargo@ldz.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1572</Words>
  <Characters>897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Pudule</dc:creator>
  <cp:keywords/>
  <dc:description/>
  <cp:lastModifiedBy>Inta Pudule</cp:lastModifiedBy>
  <cp:revision>4</cp:revision>
  <dcterms:created xsi:type="dcterms:W3CDTF">2026-01-28T08:38:00Z</dcterms:created>
  <dcterms:modified xsi:type="dcterms:W3CDTF">2026-01-28T09:13:00Z</dcterms:modified>
</cp:coreProperties>
</file>