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01A3" w14:textId="77777777" w:rsidR="002910A0" w:rsidRPr="008A63DC" w:rsidRDefault="002910A0" w:rsidP="002910A0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Arial" w:eastAsia="Calibri" w:hAnsi="Arial" w:cs="Arial"/>
          <w:i/>
          <w:lang w:eastAsia="lv-LV"/>
        </w:rPr>
      </w:pPr>
      <w:r w:rsidRPr="008A63DC">
        <w:rPr>
          <w:rFonts w:ascii="Arial" w:eastAsia="Calibri" w:hAnsi="Arial" w:cs="Arial"/>
          <w:i/>
          <w:lang w:eastAsia="lv-LV"/>
        </w:rPr>
        <w:t>APSTIPRINĀTS:</w:t>
      </w:r>
    </w:p>
    <w:p w14:paraId="00EECC4B" w14:textId="11EC22E4" w:rsidR="002910A0" w:rsidRPr="008A63DC" w:rsidRDefault="002910A0" w:rsidP="002910A0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Arial" w:eastAsia="Calibri" w:hAnsi="Arial" w:cs="Arial"/>
          <w:i/>
          <w:lang w:eastAsia="lv-LV"/>
        </w:rPr>
      </w:pPr>
      <w:r w:rsidRPr="008A63DC">
        <w:rPr>
          <w:rFonts w:ascii="Arial" w:eastAsia="Calibri" w:hAnsi="Arial" w:cs="Arial"/>
          <w:i/>
          <w:lang w:eastAsia="lv-LV"/>
        </w:rPr>
        <w:t xml:space="preserve">ar iepirkuma komisijas </w:t>
      </w:r>
      <w:r w:rsidRPr="008A63DC">
        <w:rPr>
          <w:rFonts w:ascii="Arial" w:eastAsia="Arial Unicode MS" w:hAnsi="Arial" w:cs="Arial"/>
          <w:i/>
          <w:szCs w:val="20"/>
          <w:lang w:eastAsia="lv-LV"/>
        </w:rPr>
        <w:t xml:space="preserve">2022. gada </w:t>
      </w:r>
      <w:r w:rsidR="00C11701" w:rsidRPr="008A63DC">
        <w:rPr>
          <w:rFonts w:ascii="Arial" w:eastAsia="Arial Unicode MS" w:hAnsi="Arial" w:cs="Arial"/>
          <w:i/>
          <w:szCs w:val="20"/>
          <w:lang w:eastAsia="lv-LV"/>
        </w:rPr>
        <w:t>31</w:t>
      </w:r>
      <w:r w:rsidRPr="008A63DC">
        <w:rPr>
          <w:rFonts w:ascii="Arial" w:eastAsia="Arial Unicode MS" w:hAnsi="Arial" w:cs="Arial"/>
          <w:i/>
          <w:szCs w:val="20"/>
          <w:lang w:eastAsia="lv-LV"/>
        </w:rPr>
        <w:t>.</w:t>
      </w:r>
      <w:r w:rsidR="00C11701" w:rsidRPr="008A63DC">
        <w:rPr>
          <w:rFonts w:ascii="Arial" w:eastAsia="Arial Unicode MS" w:hAnsi="Arial" w:cs="Arial"/>
          <w:i/>
          <w:szCs w:val="20"/>
          <w:lang w:eastAsia="lv-LV"/>
        </w:rPr>
        <w:t>augusta</w:t>
      </w:r>
    </w:p>
    <w:p w14:paraId="6420194F" w14:textId="377F63E5" w:rsidR="002910A0" w:rsidRPr="000925AA" w:rsidRDefault="002910A0" w:rsidP="002910A0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Arial" w:eastAsia="Calibri" w:hAnsi="Arial" w:cs="Arial"/>
          <w:i/>
          <w:lang w:eastAsia="lv-LV"/>
        </w:rPr>
      </w:pPr>
      <w:r w:rsidRPr="008A63DC">
        <w:rPr>
          <w:rFonts w:ascii="Arial" w:eastAsia="Arial Unicode MS" w:hAnsi="Arial" w:cs="Arial"/>
          <w:i/>
          <w:szCs w:val="20"/>
          <w:lang w:eastAsia="lv-LV"/>
        </w:rPr>
        <w:t>sēdes protokolu Nr.</w:t>
      </w:r>
      <w:r w:rsidR="00C11701" w:rsidRPr="008A63DC">
        <w:rPr>
          <w:rFonts w:ascii="Arial" w:eastAsia="Arial Unicode MS" w:hAnsi="Arial" w:cs="Arial"/>
          <w:i/>
          <w:szCs w:val="20"/>
          <w:lang w:eastAsia="lv-LV"/>
        </w:rPr>
        <w:t>6</w:t>
      </w:r>
    </w:p>
    <w:p w14:paraId="3E77D127" w14:textId="77777777" w:rsidR="002910A0" w:rsidRPr="002910A0" w:rsidRDefault="002910A0" w:rsidP="00291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lv-LV"/>
        </w:rPr>
      </w:pPr>
    </w:p>
    <w:p w14:paraId="159FA83A" w14:textId="77777777" w:rsidR="002910A0" w:rsidRPr="000925AA" w:rsidRDefault="002910A0" w:rsidP="002910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0925AA">
        <w:rPr>
          <w:rFonts w:ascii="Arial" w:eastAsia="Times New Roman" w:hAnsi="Arial" w:cs="Arial"/>
          <w:b/>
          <w:sz w:val="24"/>
          <w:szCs w:val="20"/>
        </w:rPr>
        <w:t>VAS “Latvijas dzelzceļš” organizētās</w:t>
      </w:r>
    </w:p>
    <w:p w14:paraId="2905717E" w14:textId="77777777" w:rsidR="002910A0" w:rsidRPr="000925AA" w:rsidRDefault="002910A0" w:rsidP="00291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25AA">
        <w:rPr>
          <w:rFonts w:ascii="Arial" w:eastAsia="Times New Roman" w:hAnsi="Arial" w:cs="Arial"/>
          <w:b/>
          <w:sz w:val="24"/>
          <w:szCs w:val="24"/>
        </w:rPr>
        <w:t xml:space="preserve">sarunu procedūras ar publikāciju </w:t>
      </w:r>
    </w:p>
    <w:p w14:paraId="50DFBFFF" w14:textId="3A6BD314" w:rsidR="002910A0" w:rsidRPr="000925AA" w:rsidRDefault="002910A0" w:rsidP="00291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25AA">
        <w:rPr>
          <w:rFonts w:ascii="Arial" w:eastAsia="Times New Roman" w:hAnsi="Arial" w:cs="Arial"/>
          <w:b/>
          <w:sz w:val="24"/>
          <w:szCs w:val="24"/>
        </w:rPr>
        <w:t>“Dobeles stacijas centralizācijas sistēmas modernizācija”</w:t>
      </w:r>
    </w:p>
    <w:p w14:paraId="32D56F95" w14:textId="307CC493" w:rsidR="002910A0" w:rsidRPr="000925AA" w:rsidRDefault="002910A0" w:rsidP="002910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25AA">
        <w:rPr>
          <w:rFonts w:ascii="Arial" w:eastAsia="Times New Roman" w:hAnsi="Arial" w:cs="Arial"/>
          <w:b/>
          <w:sz w:val="24"/>
          <w:szCs w:val="24"/>
        </w:rPr>
        <w:t>(iepirkuma identifikācijas Nr. LDZ 2022/33-SPAV)</w:t>
      </w:r>
    </w:p>
    <w:p w14:paraId="5F231A98" w14:textId="3D8E1684" w:rsidR="0098236C" w:rsidRPr="000925AA" w:rsidRDefault="002910A0" w:rsidP="002910A0">
      <w:pPr>
        <w:jc w:val="center"/>
        <w:rPr>
          <w:rFonts w:ascii="Arial" w:hAnsi="Arial" w:cs="Arial"/>
          <w:b/>
          <w:smallCaps/>
          <w:color w:val="000000"/>
        </w:rPr>
      </w:pPr>
      <w:r w:rsidRPr="000925AA">
        <w:rPr>
          <w:rFonts w:ascii="Arial" w:hAnsi="Arial" w:cs="Arial"/>
          <w:b/>
          <w:smallCaps/>
          <w:color w:val="000000"/>
          <w:sz w:val="24"/>
          <w:szCs w:val="24"/>
        </w:rPr>
        <w:t>Grozījumi Nr.1</w:t>
      </w:r>
    </w:p>
    <w:p w14:paraId="2CB76942" w14:textId="134DE5AA" w:rsidR="002910A0" w:rsidRPr="002910A0" w:rsidRDefault="002910A0" w:rsidP="002910A0">
      <w:pPr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2E7078AF" w14:textId="24E341EC" w:rsidR="002910A0" w:rsidRPr="002910A0" w:rsidRDefault="002910A0" w:rsidP="002910A0">
      <w:pPr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lv-LV"/>
        </w:rPr>
      </w:pPr>
      <w:r w:rsidRPr="002910A0">
        <w:rPr>
          <w:rFonts w:ascii="Arial" w:eastAsia="Times New Roman" w:hAnsi="Arial" w:cs="Arial"/>
          <w:lang w:eastAsia="lv-LV"/>
        </w:rPr>
        <w:t xml:space="preserve">Sarunu procedūras </w:t>
      </w:r>
      <w:r w:rsidRPr="002910A0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2910A0">
        <w:rPr>
          <w:rFonts w:ascii="Arial" w:eastAsia="Times New Roman" w:hAnsi="Arial" w:cs="Arial"/>
          <w:lang w:eastAsia="lv-LV"/>
        </w:rPr>
        <w:t>“Dobeles stacijas centralizācijas sistēmas modernizācija”</w:t>
      </w:r>
      <w:r w:rsidRPr="002910A0">
        <w:rPr>
          <w:rFonts w:ascii="Arial" w:eastAsia="Times New Roman" w:hAnsi="Arial" w:cs="Arial"/>
          <w:bCs/>
          <w:lang w:eastAsia="lv-LV"/>
        </w:rPr>
        <w:t xml:space="preserve"> (turpmāk – sarunu procedūra) nolikumā </w:t>
      </w:r>
      <w:r w:rsidRPr="002910A0">
        <w:rPr>
          <w:rFonts w:ascii="Arial" w:eastAsia="Times New Roman" w:hAnsi="Arial" w:cs="Arial"/>
          <w:bCs/>
          <w:color w:val="000000"/>
          <w:lang w:eastAsia="lv-LV"/>
        </w:rPr>
        <w:t>veikt šādus grozījumus:</w:t>
      </w:r>
    </w:p>
    <w:p w14:paraId="3D64CBBB" w14:textId="1C4B0218" w:rsidR="002910A0" w:rsidRDefault="002910A0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>Izteikt sarunu procedūras nolikuma 1.4.1.punktu šādā redakcijā:</w:t>
      </w:r>
    </w:p>
    <w:p w14:paraId="427D5C81" w14:textId="5E52A32B" w:rsidR="002910A0" w:rsidRPr="002910A0" w:rsidRDefault="002910A0" w:rsidP="002910A0">
      <w:pPr>
        <w:pStyle w:val="ListParagraph"/>
        <w:jc w:val="both"/>
        <w:rPr>
          <w:rFonts w:ascii="Arial" w:hAnsi="Arial" w:cs="Arial"/>
        </w:rPr>
      </w:pPr>
    </w:p>
    <w:p w14:paraId="234A8E73" w14:textId="26EC10FA" w:rsidR="002910A0" w:rsidRDefault="002910A0" w:rsidP="002910A0">
      <w:pPr>
        <w:pStyle w:val="ListParagraph"/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>“1.4.1. piedāvājumu sarunu procedūrā</w:t>
      </w:r>
      <w:r w:rsidRPr="002910A0">
        <w:rPr>
          <w:rFonts w:ascii="Arial" w:hAnsi="Arial" w:cs="Arial"/>
          <w:b/>
        </w:rPr>
        <w:t xml:space="preserve"> iesniedz</w:t>
      </w:r>
      <w:r w:rsidRPr="002910A0">
        <w:rPr>
          <w:rFonts w:ascii="Arial" w:hAnsi="Arial" w:cs="Arial"/>
        </w:rPr>
        <w:t xml:space="preserve"> </w:t>
      </w:r>
      <w:r w:rsidRPr="002910A0">
        <w:rPr>
          <w:rFonts w:ascii="Arial" w:hAnsi="Arial" w:cs="Arial"/>
          <w:b/>
        </w:rPr>
        <w:t xml:space="preserve">līdz 2022.gada </w:t>
      </w:r>
      <w:r w:rsidR="000925AA">
        <w:rPr>
          <w:rFonts w:ascii="Arial" w:hAnsi="Arial" w:cs="Arial"/>
          <w:b/>
        </w:rPr>
        <w:t>30</w:t>
      </w:r>
      <w:r w:rsidRPr="002910A0">
        <w:rPr>
          <w:rFonts w:ascii="Arial" w:hAnsi="Arial" w:cs="Arial"/>
          <w:b/>
        </w:rPr>
        <w:t>.septembrim plkst. 09.30</w:t>
      </w:r>
      <w:r w:rsidRPr="002910A0">
        <w:rPr>
          <w:rFonts w:ascii="Arial" w:hAnsi="Arial" w:cs="Arial"/>
        </w:rPr>
        <w:t xml:space="preserve">, Gogoļa ielā 3, Rīgā, LV-1547, Latvijā, 1.stāvā, 100.kabinetā (VAS </w:t>
      </w:r>
      <w:r w:rsidRPr="002910A0">
        <w:rPr>
          <w:rFonts w:ascii="Arial" w:hAnsi="Arial" w:cs="Arial"/>
          <w:lang w:eastAsia="lv-LV"/>
        </w:rPr>
        <w:t>„</w:t>
      </w:r>
      <w:r w:rsidRPr="002910A0">
        <w:rPr>
          <w:rFonts w:ascii="Arial" w:hAnsi="Arial" w:cs="Arial"/>
        </w:rPr>
        <w:t>Latvijas dzelzceļš” Kancelejā)</w:t>
      </w:r>
      <w:r w:rsidRPr="002910A0">
        <w:rPr>
          <w:rFonts w:ascii="Arial" w:hAnsi="Arial" w:cs="Arial"/>
          <w:bCs/>
        </w:rPr>
        <w:t>.</w:t>
      </w:r>
      <w:r w:rsidRPr="002910A0">
        <w:rPr>
          <w:rFonts w:ascii="Arial" w:hAnsi="Arial" w:cs="Arial"/>
        </w:rPr>
        <w:t xml:space="preserve"> Piedāvājumu iesniedz personīgi, ar kurjera starpniecību vai ierakstītā vēstulē;”</w:t>
      </w:r>
    </w:p>
    <w:p w14:paraId="6922B9F6" w14:textId="77777777" w:rsidR="002910A0" w:rsidRPr="002910A0" w:rsidRDefault="002910A0" w:rsidP="002910A0">
      <w:pPr>
        <w:pStyle w:val="ListParagraph"/>
        <w:jc w:val="both"/>
        <w:rPr>
          <w:rFonts w:ascii="Arial" w:hAnsi="Arial" w:cs="Arial"/>
        </w:rPr>
      </w:pPr>
    </w:p>
    <w:p w14:paraId="40C4A6E0" w14:textId="049C1363" w:rsidR="002910A0" w:rsidRDefault="002910A0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>Izteikt sarunu procedūras nolikuma 1.4.2.punktu šādā redakcijā:</w:t>
      </w:r>
    </w:p>
    <w:p w14:paraId="302F3327" w14:textId="1DCA2A2C" w:rsidR="002910A0" w:rsidRDefault="002910A0" w:rsidP="002910A0">
      <w:pPr>
        <w:pStyle w:val="ListParagraph"/>
        <w:jc w:val="both"/>
        <w:rPr>
          <w:rFonts w:ascii="Arial" w:hAnsi="Arial" w:cs="Arial"/>
        </w:rPr>
      </w:pPr>
    </w:p>
    <w:p w14:paraId="6FC0AD01" w14:textId="680368B4" w:rsidR="002910A0" w:rsidRDefault="002910A0" w:rsidP="002910A0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2910A0">
        <w:rPr>
          <w:rFonts w:ascii="Arial" w:hAnsi="Arial" w:cs="Arial"/>
        </w:rPr>
        <w:t>1.4.2.</w:t>
      </w:r>
      <w:r w:rsidRPr="002910A0">
        <w:rPr>
          <w:rFonts w:ascii="Arial" w:hAnsi="Arial" w:cs="Arial"/>
        </w:rPr>
        <w:tab/>
        <w:t xml:space="preserve">piedāvājumu sarunu procedūrā </w:t>
      </w:r>
      <w:r w:rsidRPr="002910A0">
        <w:rPr>
          <w:rFonts w:ascii="Arial" w:hAnsi="Arial" w:cs="Arial"/>
          <w:b/>
          <w:bCs/>
        </w:rPr>
        <w:t xml:space="preserve">atver 2022.gada </w:t>
      </w:r>
      <w:r w:rsidR="000925AA">
        <w:rPr>
          <w:rFonts w:ascii="Arial" w:hAnsi="Arial" w:cs="Arial"/>
          <w:b/>
          <w:bCs/>
        </w:rPr>
        <w:t>30</w:t>
      </w:r>
      <w:r w:rsidRPr="002910A0">
        <w:rPr>
          <w:rFonts w:ascii="Arial" w:hAnsi="Arial" w:cs="Arial"/>
          <w:b/>
          <w:bCs/>
        </w:rPr>
        <w:t>.septembrī, plkst. 10.00</w:t>
      </w:r>
      <w:r w:rsidRPr="002910A0">
        <w:rPr>
          <w:rFonts w:ascii="Arial" w:hAnsi="Arial" w:cs="Arial"/>
        </w:rPr>
        <w:t>, Gogoļa ielā 3, Rīgā, LV-1547, Latvijā, 3.stāvā, 340.kabinetā;</w:t>
      </w:r>
      <w:r>
        <w:rPr>
          <w:rFonts w:ascii="Arial" w:hAnsi="Arial" w:cs="Arial"/>
        </w:rPr>
        <w:t>”</w:t>
      </w:r>
    </w:p>
    <w:p w14:paraId="6F49E090" w14:textId="77777777" w:rsidR="002910A0" w:rsidRDefault="002910A0" w:rsidP="002910A0">
      <w:pPr>
        <w:pStyle w:val="ListParagraph"/>
        <w:jc w:val="both"/>
        <w:rPr>
          <w:rFonts w:ascii="Arial" w:hAnsi="Arial" w:cs="Arial"/>
        </w:rPr>
      </w:pPr>
    </w:p>
    <w:p w14:paraId="023CA3E9" w14:textId="72A06712" w:rsidR="002910A0" w:rsidRDefault="002910A0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 xml:space="preserve">Izteikt sarunu procedūras nolikuma </w:t>
      </w:r>
      <w:r w:rsidR="009E0C84">
        <w:rPr>
          <w:rFonts w:ascii="Arial" w:hAnsi="Arial" w:cs="Arial"/>
        </w:rPr>
        <w:t>4</w:t>
      </w:r>
      <w:r w:rsidRPr="002910A0">
        <w:rPr>
          <w:rFonts w:ascii="Arial" w:hAnsi="Arial" w:cs="Arial"/>
        </w:rPr>
        <w:t>.</w:t>
      </w:r>
      <w:r w:rsidR="009E0C84">
        <w:rPr>
          <w:rFonts w:ascii="Arial" w:hAnsi="Arial" w:cs="Arial"/>
        </w:rPr>
        <w:t>8</w:t>
      </w:r>
      <w:r w:rsidRPr="002910A0">
        <w:rPr>
          <w:rFonts w:ascii="Arial" w:hAnsi="Arial" w:cs="Arial"/>
        </w:rPr>
        <w:t>.</w:t>
      </w:r>
      <w:r w:rsidR="009E0C84">
        <w:rPr>
          <w:rFonts w:ascii="Arial" w:hAnsi="Arial" w:cs="Arial"/>
        </w:rPr>
        <w:t>1.</w:t>
      </w:r>
      <w:r w:rsidRPr="002910A0">
        <w:rPr>
          <w:rFonts w:ascii="Arial" w:hAnsi="Arial" w:cs="Arial"/>
        </w:rPr>
        <w:t>2.punktu šādā redakcijā:</w:t>
      </w:r>
    </w:p>
    <w:p w14:paraId="5781DFAA" w14:textId="2C6E66B5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22670173" w14:textId="1194BBB7" w:rsidR="009E0C84" w:rsidRDefault="009E0C84" w:rsidP="009E0C84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E0C84">
        <w:rPr>
          <w:rFonts w:ascii="Arial" w:hAnsi="Arial" w:cs="Arial"/>
        </w:rPr>
        <w:t>4.8.1.2.</w:t>
      </w:r>
      <w:r>
        <w:rPr>
          <w:rFonts w:ascii="Arial" w:hAnsi="Arial" w:cs="Arial"/>
        </w:rPr>
        <w:t xml:space="preserve"> </w:t>
      </w:r>
      <w:r w:rsidRPr="009E0C84">
        <w:rPr>
          <w:rFonts w:ascii="Arial" w:hAnsi="Arial" w:cs="Arial"/>
        </w:rPr>
        <w:t xml:space="preserve">Būvprojekta vadītājam jābūt sekmīgai pieredzei pēdējo 5 gadu laikā kā būvprojekta </w:t>
      </w:r>
      <w:r>
        <w:rPr>
          <w:rFonts w:ascii="Arial" w:hAnsi="Arial" w:cs="Arial"/>
        </w:rPr>
        <w:t xml:space="preserve">vai tas daļas </w:t>
      </w:r>
      <w:r w:rsidRPr="009E0C84">
        <w:rPr>
          <w:rFonts w:ascii="Arial" w:hAnsi="Arial" w:cs="Arial"/>
        </w:rPr>
        <w:t>vadītājam vismaz 1 (vienā) pēc satura un apjoma līdzīgā 1520 mm dzelzceļa infrastruktūras objektā.</w:t>
      </w:r>
      <w:r>
        <w:rPr>
          <w:rFonts w:ascii="Arial" w:hAnsi="Arial" w:cs="Arial"/>
        </w:rPr>
        <w:t>”</w:t>
      </w:r>
    </w:p>
    <w:p w14:paraId="392ED02F" w14:textId="77777777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08D860BC" w14:textId="0E9F20E4" w:rsidR="008B3316" w:rsidRDefault="008B3316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 xml:space="preserve">Izteikt sarunu procedūras nolikuma </w:t>
      </w:r>
      <w:r>
        <w:rPr>
          <w:rFonts w:ascii="Arial" w:hAnsi="Arial" w:cs="Arial"/>
        </w:rPr>
        <w:t>2.pielikuma “Pasūtītāja prasības” Tabulas Nr.2 12</w:t>
      </w:r>
      <w:r w:rsidRPr="002910A0">
        <w:rPr>
          <w:rFonts w:ascii="Arial" w:hAnsi="Arial" w:cs="Arial"/>
        </w:rPr>
        <w:t>.punktu šādā redakcijā: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172"/>
        <w:gridCol w:w="1514"/>
      </w:tblGrid>
      <w:tr w:rsidR="008B3316" w:rsidRPr="00CB7C02" w14:paraId="4A0D30A6" w14:textId="77777777" w:rsidTr="008B3316">
        <w:tc>
          <w:tcPr>
            <w:tcW w:w="710" w:type="dxa"/>
            <w:shd w:val="clear" w:color="auto" w:fill="auto"/>
          </w:tcPr>
          <w:p w14:paraId="7FD1139C" w14:textId="77777777" w:rsidR="008B3316" w:rsidRPr="00CB7C02" w:rsidDel="007F7934" w:rsidRDefault="008B3316" w:rsidP="008B331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CB7C02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6172" w:type="dxa"/>
            <w:shd w:val="clear" w:color="auto" w:fill="auto"/>
          </w:tcPr>
          <w:p w14:paraId="12EA5657" w14:textId="64DDC494" w:rsidR="008B3316" w:rsidRPr="00CB7C02" w:rsidRDefault="008B3316" w:rsidP="008B331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CB7C02">
              <w:rPr>
                <w:rFonts w:ascii="Arial" w:eastAsia="Times New Roman" w:hAnsi="Arial" w:cs="Arial"/>
              </w:rPr>
              <w:t>Stacijas apsargājamās pārbrauktuves aprīkošanā ar mūsdienu videonovērošanas sistēmu ar datu pārraidi uz “</w:t>
            </w:r>
            <w:proofErr w:type="spellStart"/>
            <w:r w:rsidRPr="00CB7C02">
              <w:rPr>
                <w:rFonts w:ascii="Arial" w:eastAsia="Times New Roman" w:hAnsi="Arial" w:cs="Arial"/>
              </w:rPr>
              <w:t>LDz</w:t>
            </w:r>
            <w:proofErr w:type="spellEnd"/>
            <w:r w:rsidRPr="00CB7C02">
              <w:rPr>
                <w:rFonts w:ascii="Arial" w:eastAsia="Times New Roman" w:hAnsi="Arial" w:cs="Arial"/>
              </w:rPr>
              <w:t xml:space="preserve"> Apsardze” (Rīga, Zasas iela 5, 3) serveri un Dobeles stacijas dežuranta telpu.</w:t>
            </w:r>
          </w:p>
        </w:tc>
        <w:tc>
          <w:tcPr>
            <w:tcW w:w="1514" w:type="dxa"/>
            <w:shd w:val="clear" w:color="auto" w:fill="auto"/>
          </w:tcPr>
          <w:p w14:paraId="42FEF516" w14:textId="77777777" w:rsidR="008B3316" w:rsidRPr="00CB7C02" w:rsidRDefault="008B3316" w:rsidP="008B331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CB7C02">
              <w:rPr>
                <w:rFonts w:ascii="Arial" w:eastAsia="Times New Roman" w:hAnsi="Arial" w:cs="Arial"/>
              </w:rPr>
              <w:t>1</w:t>
            </w:r>
          </w:p>
        </w:tc>
      </w:tr>
    </w:tbl>
    <w:p w14:paraId="6CDD90E7" w14:textId="77777777" w:rsidR="008B3316" w:rsidRDefault="008B3316" w:rsidP="008B3316">
      <w:pPr>
        <w:pStyle w:val="ListParagraph"/>
        <w:jc w:val="both"/>
        <w:rPr>
          <w:rFonts w:ascii="Arial" w:hAnsi="Arial" w:cs="Arial"/>
        </w:rPr>
      </w:pPr>
    </w:p>
    <w:p w14:paraId="5355887C" w14:textId="1430583F" w:rsidR="008B3316" w:rsidRDefault="008B3316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 xml:space="preserve">Izteikt sarunu procedūras nolikuma </w:t>
      </w:r>
      <w:r>
        <w:rPr>
          <w:rFonts w:ascii="Arial" w:hAnsi="Arial" w:cs="Arial"/>
        </w:rPr>
        <w:t>2.pielikuma “Pasūtītāja prasības” Tabulas Nr.2 13</w:t>
      </w:r>
      <w:r w:rsidRPr="002910A0">
        <w:rPr>
          <w:rFonts w:ascii="Arial" w:hAnsi="Arial" w:cs="Arial"/>
        </w:rPr>
        <w:t>.punktu šādā redakcijā:</w:t>
      </w:r>
    </w:p>
    <w:p w14:paraId="6A49965D" w14:textId="241A4DFF" w:rsidR="008B3316" w:rsidRDefault="008B3316" w:rsidP="008B3316">
      <w:pPr>
        <w:pStyle w:val="ListParagraph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172"/>
        <w:gridCol w:w="1514"/>
      </w:tblGrid>
      <w:tr w:rsidR="008B3316" w:rsidRPr="00CB7C02" w14:paraId="06129F4C" w14:textId="77777777" w:rsidTr="003A0D0E">
        <w:tc>
          <w:tcPr>
            <w:tcW w:w="711" w:type="dxa"/>
            <w:shd w:val="clear" w:color="auto" w:fill="auto"/>
          </w:tcPr>
          <w:p w14:paraId="1AB422A1" w14:textId="77777777" w:rsidR="008B3316" w:rsidRPr="00CB7C02" w:rsidDel="007F7934" w:rsidRDefault="008B3316" w:rsidP="008B331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CB7C02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6203" w:type="dxa"/>
            <w:shd w:val="clear" w:color="auto" w:fill="auto"/>
          </w:tcPr>
          <w:p w14:paraId="0BA14BCA" w14:textId="40DB3C70" w:rsidR="008B3316" w:rsidRPr="00CB7C02" w:rsidRDefault="008B3316" w:rsidP="008B331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CB7C02">
              <w:rPr>
                <w:rFonts w:ascii="Arial" w:eastAsia="Times New Roman" w:hAnsi="Arial" w:cs="Arial"/>
              </w:rPr>
              <w:t>Nodrošināt stacijas 71,836.km apsargājamās pārbrauktuves ar automātiskām barjerām vadību no Dobeles stacijas dežuranta telpas, izmantojot pārbrauktuves vadības ierīci (vadības pults) un videonovērošanas sistēmas datus</w:t>
            </w:r>
          </w:p>
        </w:tc>
        <w:tc>
          <w:tcPr>
            <w:tcW w:w="1523" w:type="dxa"/>
            <w:shd w:val="clear" w:color="auto" w:fill="auto"/>
          </w:tcPr>
          <w:p w14:paraId="45E53AEE" w14:textId="77777777" w:rsidR="008B3316" w:rsidRPr="00CB7C02" w:rsidRDefault="008B3316" w:rsidP="008B331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CB7C02">
              <w:rPr>
                <w:rFonts w:ascii="Arial" w:eastAsia="Times New Roman" w:hAnsi="Arial" w:cs="Arial"/>
              </w:rPr>
              <w:t>1</w:t>
            </w:r>
          </w:p>
        </w:tc>
      </w:tr>
    </w:tbl>
    <w:p w14:paraId="202EEBCE" w14:textId="43191235" w:rsidR="008B3316" w:rsidRDefault="008B3316" w:rsidP="008B3316">
      <w:pPr>
        <w:pStyle w:val="ListParagraph"/>
        <w:jc w:val="both"/>
        <w:rPr>
          <w:rFonts w:ascii="Arial" w:hAnsi="Arial" w:cs="Arial"/>
        </w:rPr>
      </w:pPr>
    </w:p>
    <w:p w14:paraId="7B50EC7E" w14:textId="3B8895FF" w:rsidR="009E0C84" w:rsidRDefault="009E0C84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 xml:space="preserve">Izteikt sarunu procedūras nolikuma </w:t>
      </w:r>
      <w:r>
        <w:rPr>
          <w:rFonts w:ascii="Arial" w:hAnsi="Arial" w:cs="Arial"/>
        </w:rPr>
        <w:t>2.pielikuma “Pasūtītāja prasības” 3</w:t>
      </w:r>
      <w:r w:rsidRPr="002910A0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2910A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2910A0">
        <w:rPr>
          <w:rFonts w:ascii="Arial" w:hAnsi="Arial" w:cs="Arial"/>
        </w:rPr>
        <w:t>.punktu šādā redakcijā:</w:t>
      </w:r>
    </w:p>
    <w:p w14:paraId="4FEADD82" w14:textId="64451207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48D18690" w14:textId="78E948EE" w:rsidR="009E0C84" w:rsidRDefault="009E0C84" w:rsidP="009E0C84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9E0C84">
        <w:rPr>
          <w:rFonts w:ascii="Arial" w:hAnsi="Arial" w:cs="Arial"/>
        </w:rPr>
        <w:t>3.4.1.</w:t>
      </w:r>
      <w:r w:rsidRPr="009E0C84">
        <w:rPr>
          <w:rFonts w:ascii="Arial" w:hAnsi="Arial" w:cs="Arial"/>
        </w:rPr>
        <w:tab/>
        <w:t>Projektā jāizmanto riteņu devēji, kas ir sertificēti un paredzēti lietošan</w:t>
      </w:r>
      <w:r>
        <w:rPr>
          <w:rFonts w:ascii="Arial" w:hAnsi="Arial" w:cs="Arial"/>
        </w:rPr>
        <w:t>ai</w:t>
      </w:r>
      <w:r w:rsidRPr="009E0C84">
        <w:rPr>
          <w:rFonts w:ascii="Arial" w:hAnsi="Arial" w:cs="Arial"/>
        </w:rPr>
        <w:t xml:space="preserve"> uz galvenā(-o) dzelzceļa tīkla(-u) maģistrālajām līnijām. Uzņēmējam jāpierāda, ka piedāvājamām ierīcēm ir veiksmīga pielietošanas pieredze uz </w:t>
      </w:r>
      <w:r>
        <w:rPr>
          <w:rFonts w:ascii="Arial" w:hAnsi="Arial" w:cs="Arial"/>
        </w:rPr>
        <w:t>ES</w:t>
      </w:r>
      <w:r w:rsidRPr="009E0C84">
        <w:rPr>
          <w:rFonts w:ascii="Arial" w:hAnsi="Arial" w:cs="Arial"/>
        </w:rPr>
        <w:t xml:space="preserve"> dzelzceļa maģistrālām līnijām.</w:t>
      </w:r>
      <w:r>
        <w:rPr>
          <w:rFonts w:ascii="Arial" w:hAnsi="Arial" w:cs="Arial"/>
        </w:rPr>
        <w:t>”</w:t>
      </w:r>
    </w:p>
    <w:p w14:paraId="66C69374" w14:textId="77777777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43ABFF67" w14:textId="3CB3BB7A" w:rsidR="002606E3" w:rsidRDefault="002606E3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Papildināt</w:t>
      </w:r>
      <w:r w:rsidRPr="002910A0">
        <w:rPr>
          <w:rFonts w:ascii="Arial" w:hAnsi="Arial" w:cs="Arial"/>
        </w:rPr>
        <w:t xml:space="preserve"> sarunu procedūras nolikuma </w:t>
      </w:r>
      <w:r>
        <w:rPr>
          <w:rFonts w:ascii="Arial" w:hAnsi="Arial" w:cs="Arial"/>
        </w:rPr>
        <w:t>2.pielikuma “Pasūtītāja prasības” 4</w:t>
      </w:r>
      <w:r w:rsidRPr="002910A0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2910A0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Pr="002910A0">
        <w:rPr>
          <w:rFonts w:ascii="Arial" w:hAnsi="Arial" w:cs="Arial"/>
        </w:rPr>
        <w:t xml:space="preserve"> punktu</w:t>
      </w:r>
      <w:r>
        <w:rPr>
          <w:rFonts w:ascii="Arial" w:hAnsi="Arial" w:cs="Arial"/>
        </w:rPr>
        <w:t xml:space="preserve"> ar apakšpunktu</w:t>
      </w:r>
      <w:r w:rsidRPr="002910A0">
        <w:rPr>
          <w:rFonts w:ascii="Arial" w:hAnsi="Arial" w:cs="Arial"/>
        </w:rPr>
        <w:t xml:space="preserve"> šādā redakcijā</w:t>
      </w:r>
      <w:r>
        <w:rPr>
          <w:rFonts w:ascii="Arial" w:hAnsi="Arial" w:cs="Arial"/>
        </w:rPr>
        <w:t>:</w:t>
      </w:r>
    </w:p>
    <w:p w14:paraId="562C065E" w14:textId="71FD3630" w:rsidR="002606E3" w:rsidRDefault="002606E3" w:rsidP="002606E3">
      <w:pPr>
        <w:pStyle w:val="ListParagraph"/>
        <w:jc w:val="both"/>
        <w:rPr>
          <w:rFonts w:ascii="Arial" w:hAnsi="Arial" w:cs="Arial"/>
        </w:rPr>
      </w:pPr>
    </w:p>
    <w:p w14:paraId="1A14BAD0" w14:textId="3FF99EF5" w:rsidR="002606E3" w:rsidRDefault="002606E3" w:rsidP="002606E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“- Aprīkojot Dobeles stacijas tuvošanas iecirkņus ar sliežu ķēdēm jāsaglabā posma </w:t>
      </w:r>
      <w:r w:rsidRPr="002606E3">
        <w:rPr>
          <w:rFonts w:ascii="Arial" w:hAnsi="Arial" w:cs="Arial"/>
        </w:rPr>
        <w:t>Dobele-Biksti</w:t>
      </w:r>
      <w:r>
        <w:rPr>
          <w:rFonts w:ascii="Arial" w:hAnsi="Arial" w:cs="Arial"/>
        </w:rPr>
        <w:t xml:space="preserve"> </w:t>
      </w:r>
      <w:r w:rsidRPr="002606E3">
        <w:rPr>
          <w:rFonts w:ascii="Arial" w:hAnsi="Arial" w:cs="Arial"/>
        </w:rPr>
        <w:t>74,794.km pārbrauktuves</w:t>
      </w:r>
      <w:r>
        <w:rPr>
          <w:rFonts w:ascii="Arial" w:hAnsi="Arial" w:cs="Arial"/>
        </w:rPr>
        <w:t xml:space="preserve"> tuvošanas iecirkņu darbība</w:t>
      </w:r>
      <w:r w:rsidRPr="002606E3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0C5F8AE9" w14:textId="77777777" w:rsidR="002606E3" w:rsidRDefault="002606E3" w:rsidP="002606E3">
      <w:pPr>
        <w:pStyle w:val="ListParagraph"/>
        <w:jc w:val="both"/>
        <w:rPr>
          <w:rFonts w:ascii="Arial" w:hAnsi="Arial" w:cs="Arial"/>
        </w:rPr>
      </w:pPr>
    </w:p>
    <w:p w14:paraId="537FF3E5" w14:textId="01EF1CCD" w:rsidR="009E0C84" w:rsidRDefault="009E0C84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910A0">
        <w:rPr>
          <w:rFonts w:ascii="Arial" w:hAnsi="Arial" w:cs="Arial"/>
        </w:rPr>
        <w:t xml:space="preserve">Izteikt sarunu procedūras nolikuma </w:t>
      </w:r>
      <w:r>
        <w:rPr>
          <w:rFonts w:ascii="Arial" w:hAnsi="Arial" w:cs="Arial"/>
        </w:rPr>
        <w:t>2.pielikuma “Pasūtītāja prasības” 4</w:t>
      </w:r>
      <w:r w:rsidRPr="002910A0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2910A0">
        <w:rPr>
          <w:rFonts w:ascii="Arial" w:hAnsi="Arial" w:cs="Arial"/>
        </w:rPr>
        <w:t>.</w:t>
      </w:r>
      <w:r>
        <w:rPr>
          <w:rFonts w:ascii="Arial" w:hAnsi="Arial" w:cs="Arial"/>
        </w:rPr>
        <w:t>3.1</w:t>
      </w:r>
      <w:r w:rsidRPr="002910A0">
        <w:rPr>
          <w:rFonts w:ascii="Arial" w:hAnsi="Arial" w:cs="Arial"/>
        </w:rPr>
        <w:t>.punktu šādā redakcijā:</w:t>
      </w:r>
    </w:p>
    <w:p w14:paraId="134F75CC" w14:textId="6A66C862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40803280" w14:textId="77777777" w:rsidR="009E0C84" w:rsidRPr="009E0C84" w:rsidRDefault="009E0C84" w:rsidP="009E0C84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E0C84">
        <w:rPr>
          <w:rFonts w:ascii="Arial" w:hAnsi="Arial" w:cs="Arial"/>
        </w:rPr>
        <w:t>4.8.3.1.</w:t>
      </w:r>
      <w:r w:rsidRPr="009E0C84">
        <w:rPr>
          <w:rFonts w:ascii="Arial" w:hAnsi="Arial" w:cs="Arial"/>
        </w:rPr>
        <w:tab/>
        <w:t>KIGAS (izpildītās kustības vilcienu grafiks)</w:t>
      </w:r>
    </w:p>
    <w:p w14:paraId="111E3E2E" w14:textId="636F79B8" w:rsidR="009E0C84" w:rsidRPr="009E0C84" w:rsidRDefault="009E0C84" w:rsidP="009E0C84">
      <w:pPr>
        <w:pStyle w:val="ListParagraph"/>
        <w:jc w:val="both"/>
        <w:rPr>
          <w:rFonts w:ascii="Arial" w:hAnsi="Arial" w:cs="Arial"/>
        </w:rPr>
      </w:pPr>
      <w:r w:rsidRPr="009E0C84">
        <w:rPr>
          <w:rFonts w:ascii="Arial" w:hAnsi="Arial" w:cs="Arial"/>
        </w:rPr>
        <w:t xml:space="preserve">Lai nodrošinātu vilcienu grafika un vilcienu numerācijas funkcionalitātes datus, Uzņēmējam jāizstrādā, jāsaskaņo ar Pasūtītāju un jāievieš mikroprocesoru centralizācijas sistēmas sasaiste ar esošo </w:t>
      </w:r>
      <w:proofErr w:type="spellStart"/>
      <w:r w:rsidRPr="009E0C84">
        <w:rPr>
          <w:rFonts w:ascii="Arial" w:hAnsi="Arial" w:cs="Arial"/>
        </w:rPr>
        <w:t>LDz</w:t>
      </w:r>
      <w:proofErr w:type="spellEnd"/>
      <w:r w:rsidRPr="009E0C84">
        <w:rPr>
          <w:rFonts w:ascii="Arial" w:hAnsi="Arial" w:cs="Arial"/>
        </w:rPr>
        <w:t xml:space="preserve"> kustības izpildītā grafika automatizēto sistēmu (KIGAS), un jānodrošina attiecīgo</w:t>
      </w:r>
      <w:r>
        <w:rPr>
          <w:rFonts w:ascii="Arial" w:hAnsi="Arial" w:cs="Arial"/>
        </w:rPr>
        <w:t xml:space="preserve"> komandu izpilde un</w:t>
      </w:r>
      <w:r w:rsidRPr="009E0C84">
        <w:rPr>
          <w:rFonts w:ascii="Arial" w:hAnsi="Arial" w:cs="Arial"/>
        </w:rPr>
        <w:t xml:space="preserve"> datu pārsūtīšana un saņemšana:</w:t>
      </w:r>
    </w:p>
    <w:p w14:paraId="504430D8" w14:textId="5DE6AF56" w:rsidR="009E0C84" w:rsidRPr="009E0C84" w:rsidRDefault="009E0C84" w:rsidP="009E0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E0C84">
        <w:rPr>
          <w:rFonts w:ascii="Arial" w:hAnsi="Arial" w:cs="Arial"/>
        </w:rPr>
        <w:t>informācijas nosūtīšana par stacijas lauka iekārtu stāvokli;</w:t>
      </w:r>
    </w:p>
    <w:p w14:paraId="1C949E87" w14:textId="77777777" w:rsidR="009E0C84" w:rsidRDefault="009E0C84" w:rsidP="009E0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E0C84">
        <w:rPr>
          <w:rFonts w:ascii="Arial" w:hAnsi="Arial" w:cs="Arial"/>
        </w:rPr>
        <w:t>vilciena numura saņemšana no KIGAS un atspoguļošana uz stacijas dežuranta darba vietas monitora</w:t>
      </w:r>
      <w:r>
        <w:rPr>
          <w:rFonts w:ascii="Arial" w:hAnsi="Arial" w:cs="Arial"/>
        </w:rPr>
        <w:t>;</w:t>
      </w:r>
    </w:p>
    <w:p w14:paraId="04223710" w14:textId="5E1D2E11" w:rsidR="009E0C84" w:rsidRDefault="009E0C84" w:rsidP="009E0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E0C84">
        <w:rPr>
          <w:rFonts w:ascii="Arial" w:hAnsi="Arial" w:cs="Arial"/>
        </w:rPr>
        <w:t>vilcienu numuru dzēšanas, rediģēšanas un ievadīšanas komand</w:t>
      </w:r>
      <w:r>
        <w:rPr>
          <w:rFonts w:ascii="Arial" w:hAnsi="Arial" w:cs="Arial"/>
        </w:rPr>
        <w:t>u realizācija</w:t>
      </w:r>
      <w:r w:rsidRPr="009E0C84">
        <w:rPr>
          <w:rFonts w:ascii="Arial" w:hAnsi="Arial" w:cs="Arial"/>
        </w:rPr>
        <w:t xml:space="preserve"> stacijas dežuranta darba vietā.</w:t>
      </w:r>
      <w:r>
        <w:rPr>
          <w:rFonts w:ascii="Arial" w:hAnsi="Arial" w:cs="Arial"/>
        </w:rPr>
        <w:t>”</w:t>
      </w:r>
    </w:p>
    <w:p w14:paraId="3A1DD166" w14:textId="77777777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404AA4BF" w14:textId="4D308AB0" w:rsidR="009E0C84" w:rsidRDefault="009E0C84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E0C84">
        <w:rPr>
          <w:rFonts w:ascii="Arial" w:hAnsi="Arial" w:cs="Arial"/>
        </w:rPr>
        <w:t xml:space="preserve">Izteikt sarunu procedūras nolikuma 2.pielikuma “Pasūtītāja prasības” </w:t>
      </w:r>
      <w:r>
        <w:rPr>
          <w:rFonts w:ascii="Arial" w:hAnsi="Arial" w:cs="Arial"/>
        </w:rPr>
        <w:t>5</w:t>
      </w:r>
      <w:r w:rsidRPr="009E0C84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E0C84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9E0C84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9E0C84">
        <w:rPr>
          <w:rFonts w:ascii="Arial" w:hAnsi="Arial" w:cs="Arial"/>
        </w:rPr>
        <w:t>.punktu šādā redakcijā:</w:t>
      </w:r>
    </w:p>
    <w:p w14:paraId="5EE17E9C" w14:textId="0BC30AB4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547E61AC" w14:textId="7BCEB965" w:rsidR="009E0C84" w:rsidRDefault="009E0C84" w:rsidP="009E0C84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E0C84">
        <w:rPr>
          <w:rFonts w:ascii="Arial" w:hAnsi="Arial" w:cs="Arial"/>
        </w:rPr>
        <w:t>5.1.7.3.</w:t>
      </w:r>
      <w:r>
        <w:rPr>
          <w:rFonts w:ascii="Arial" w:hAnsi="Arial" w:cs="Arial"/>
        </w:rPr>
        <w:t xml:space="preserve"> </w:t>
      </w:r>
      <w:r w:rsidRPr="009E0C84">
        <w:rPr>
          <w:rFonts w:ascii="Arial" w:hAnsi="Arial" w:cs="Arial"/>
        </w:rPr>
        <w:t xml:space="preserve">jānodrošina otra asmeņa </w:t>
      </w:r>
      <w:proofErr w:type="spellStart"/>
      <w:r w:rsidRPr="009E0C84">
        <w:rPr>
          <w:rFonts w:ascii="Arial" w:hAnsi="Arial" w:cs="Arial"/>
        </w:rPr>
        <w:t>atgājiena</w:t>
      </w:r>
      <w:proofErr w:type="spellEnd"/>
      <w:r w:rsidRPr="009E0C84">
        <w:rPr>
          <w:rFonts w:ascii="Arial" w:hAnsi="Arial" w:cs="Arial"/>
        </w:rPr>
        <w:t xml:space="preserve"> attālumu no </w:t>
      </w:r>
      <w:proofErr w:type="spellStart"/>
      <w:r w:rsidRPr="009E0C84">
        <w:rPr>
          <w:rFonts w:ascii="Arial" w:hAnsi="Arial" w:cs="Arial"/>
        </w:rPr>
        <w:t>rāmjsliedes</w:t>
      </w:r>
      <w:proofErr w:type="spellEnd"/>
      <w:r w:rsidRPr="009E0C84">
        <w:rPr>
          <w:rFonts w:ascii="Arial" w:hAnsi="Arial" w:cs="Arial"/>
        </w:rPr>
        <w:t>, kas nav mazāks par 1</w:t>
      </w:r>
      <w:r>
        <w:rPr>
          <w:rFonts w:ascii="Arial" w:hAnsi="Arial" w:cs="Arial"/>
        </w:rPr>
        <w:t>47</w:t>
      </w:r>
      <w:r w:rsidRPr="009E0C84">
        <w:rPr>
          <w:rFonts w:ascii="Arial" w:hAnsi="Arial" w:cs="Arial"/>
        </w:rPr>
        <w:t xml:space="preserve"> mm;</w:t>
      </w:r>
      <w:r>
        <w:rPr>
          <w:rFonts w:ascii="Arial" w:hAnsi="Arial" w:cs="Arial"/>
        </w:rPr>
        <w:t>”</w:t>
      </w:r>
    </w:p>
    <w:p w14:paraId="39E631BC" w14:textId="77777777" w:rsidR="009E0C84" w:rsidRDefault="009E0C84" w:rsidP="009E0C84">
      <w:pPr>
        <w:pStyle w:val="ListParagraph"/>
        <w:jc w:val="both"/>
        <w:rPr>
          <w:rFonts w:ascii="Arial" w:hAnsi="Arial" w:cs="Arial"/>
        </w:rPr>
      </w:pPr>
    </w:p>
    <w:p w14:paraId="20395F43" w14:textId="5A454DD7" w:rsidR="009E0C84" w:rsidRDefault="009A408B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E0C84">
        <w:rPr>
          <w:rFonts w:ascii="Arial" w:hAnsi="Arial" w:cs="Arial"/>
        </w:rPr>
        <w:t xml:space="preserve">Izteikt sarunu procedūras nolikuma 2.pielikuma “Pasūtītāja prasības” </w:t>
      </w:r>
      <w:r>
        <w:rPr>
          <w:rFonts w:ascii="Arial" w:hAnsi="Arial" w:cs="Arial"/>
        </w:rPr>
        <w:t>5</w:t>
      </w:r>
      <w:r w:rsidRPr="009E0C84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9E0C84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E0C84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9E0C84">
        <w:rPr>
          <w:rFonts w:ascii="Arial" w:hAnsi="Arial" w:cs="Arial"/>
        </w:rPr>
        <w:t>.punktu šādā redakcijā:</w:t>
      </w:r>
    </w:p>
    <w:p w14:paraId="6D89F2FD" w14:textId="603BB7B7" w:rsidR="009A408B" w:rsidRDefault="009A408B" w:rsidP="009A408B">
      <w:pPr>
        <w:pStyle w:val="ListParagraph"/>
        <w:jc w:val="both"/>
        <w:rPr>
          <w:rFonts w:ascii="Arial" w:hAnsi="Arial" w:cs="Arial"/>
        </w:rPr>
      </w:pPr>
    </w:p>
    <w:p w14:paraId="6E03BF38" w14:textId="19EAF24C" w:rsidR="009A408B" w:rsidRDefault="009A408B" w:rsidP="009A408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A408B">
        <w:rPr>
          <w:rFonts w:ascii="Arial" w:hAnsi="Arial" w:cs="Arial"/>
        </w:rPr>
        <w:t>5.5.1.3.</w:t>
      </w:r>
      <w:r>
        <w:rPr>
          <w:rFonts w:ascii="Arial" w:hAnsi="Arial" w:cs="Arial"/>
        </w:rPr>
        <w:t xml:space="preserve"> </w:t>
      </w:r>
      <w:r w:rsidRPr="009A408B">
        <w:rPr>
          <w:rFonts w:ascii="Arial" w:hAnsi="Arial" w:cs="Arial"/>
        </w:rPr>
        <w:t xml:space="preserve">Stacijas apsargājamās pārbrauktuves ar automātiskām barjerām vadību (pārbrauktuves dežurējošo apkalpi) nodrošināt no </w:t>
      </w:r>
      <w:r>
        <w:rPr>
          <w:rFonts w:ascii="Arial" w:hAnsi="Arial" w:cs="Arial"/>
        </w:rPr>
        <w:t>Dobeles stacijas dežuranta telpas</w:t>
      </w:r>
      <w:r w:rsidRPr="009A408B">
        <w:rPr>
          <w:rFonts w:ascii="Arial" w:hAnsi="Arial" w:cs="Arial"/>
        </w:rPr>
        <w:t>, izmantojot pārbrauktuves vadības ierīci</w:t>
      </w:r>
      <w:r>
        <w:rPr>
          <w:rFonts w:ascii="Arial" w:hAnsi="Arial" w:cs="Arial"/>
        </w:rPr>
        <w:t xml:space="preserve"> (vadības pults)</w:t>
      </w:r>
      <w:r w:rsidRPr="009A408B">
        <w:rPr>
          <w:rFonts w:ascii="Arial" w:hAnsi="Arial" w:cs="Arial"/>
        </w:rPr>
        <w:t xml:space="preserve"> un videonovērošanas sistēmas datus.</w:t>
      </w:r>
      <w:r>
        <w:rPr>
          <w:rFonts w:ascii="Arial" w:hAnsi="Arial" w:cs="Arial"/>
        </w:rPr>
        <w:t xml:space="preserve"> Pārbrauktuves vadības pults pieslēgšana pie pārbrauktuves signalizācijas sistēmas jārealizē izmantojot optiskos datu pārraides kanālus.”</w:t>
      </w:r>
    </w:p>
    <w:p w14:paraId="42FB4B78" w14:textId="77777777" w:rsidR="009A408B" w:rsidRDefault="009A408B" w:rsidP="009A408B">
      <w:pPr>
        <w:pStyle w:val="ListParagraph"/>
        <w:jc w:val="both"/>
        <w:rPr>
          <w:rFonts w:ascii="Arial" w:hAnsi="Arial" w:cs="Arial"/>
        </w:rPr>
      </w:pPr>
    </w:p>
    <w:p w14:paraId="63B6572A" w14:textId="2FC82206" w:rsidR="009A408B" w:rsidRDefault="009A408B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A408B">
        <w:rPr>
          <w:rFonts w:ascii="Arial" w:hAnsi="Arial" w:cs="Arial"/>
        </w:rPr>
        <w:t>Izteikt sarunu procedūras nolikuma 2.pielikuma “Pasūtītāja prasības” 5.5.</w:t>
      </w:r>
      <w:r>
        <w:rPr>
          <w:rFonts w:ascii="Arial" w:hAnsi="Arial" w:cs="Arial"/>
        </w:rPr>
        <w:t>2</w:t>
      </w:r>
      <w:r w:rsidRPr="009A408B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9A408B">
        <w:rPr>
          <w:rFonts w:ascii="Arial" w:hAnsi="Arial" w:cs="Arial"/>
        </w:rPr>
        <w:t>.punktu šādā redakcijā:</w:t>
      </w:r>
    </w:p>
    <w:p w14:paraId="00BF24D5" w14:textId="3FF4B567" w:rsidR="009A408B" w:rsidRDefault="009A408B" w:rsidP="009A408B">
      <w:pPr>
        <w:pStyle w:val="ListParagraph"/>
        <w:jc w:val="both"/>
        <w:rPr>
          <w:rFonts w:ascii="Arial" w:hAnsi="Arial" w:cs="Arial"/>
        </w:rPr>
      </w:pPr>
    </w:p>
    <w:p w14:paraId="29E008D6" w14:textId="3A22582E" w:rsidR="009A408B" w:rsidRDefault="009A408B" w:rsidP="009A408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A408B">
        <w:rPr>
          <w:rFonts w:ascii="Arial" w:hAnsi="Arial" w:cs="Arial"/>
        </w:rPr>
        <w:t>5.5.2.9.</w:t>
      </w:r>
      <w:r>
        <w:rPr>
          <w:rFonts w:ascii="Arial" w:hAnsi="Arial" w:cs="Arial"/>
        </w:rPr>
        <w:t xml:space="preserve"> </w:t>
      </w:r>
      <w:r w:rsidRPr="009A408B">
        <w:rPr>
          <w:rFonts w:ascii="Arial" w:hAnsi="Arial" w:cs="Arial"/>
        </w:rPr>
        <w:t>Pārbrauktuve jāaprīko ar vadības iekārtas darbības monitoringu ar informācijas attēlošanu stacijas dežurantam,</w:t>
      </w:r>
      <w:r>
        <w:rPr>
          <w:rFonts w:ascii="Arial" w:hAnsi="Arial" w:cs="Arial"/>
        </w:rPr>
        <w:t xml:space="preserve"> </w:t>
      </w:r>
      <w:r w:rsidR="008B3316" w:rsidRPr="008B3316">
        <w:rPr>
          <w:rFonts w:ascii="Arial" w:hAnsi="Arial" w:cs="Arial"/>
        </w:rPr>
        <w:t>Tehnoloģisko sistēmu kontroles daļa</w:t>
      </w:r>
      <w:r w:rsidR="008B3316">
        <w:rPr>
          <w:rFonts w:ascii="Arial" w:hAnsi="Arial" w:cs="Arial"/>
        </w:rPr>
        <w:t>s darbiniekiem</w:t>
      </w:r>
      <w:r w:rsidR="008B3316" w:rsidRPr="008B3316">
        <w:rPr>
          <w:rFonts w:ascii="Arial" w:hAnsi="Arial" w:cs="Arial"/>
        </w:rPr>
        <w:t xml:space="preserve"> Jelgav</w:t>
      </w:r>
      <w:r w:rsidR="008B3316">
        <w:rPr>
          <w:rFonts w:ascii="Arial" w:hAnsi="Arial" w:cs="Arial"/>
        </w:rPr>
        <w:t>ā</w:t>
      </w:r>
      <w:r w:rsidR="008B3316" w:rsidRPr="008B3316">
        <w:rPr>
          <w:rFonts w:ascii="Arial" w:hAnsi="Arial" w:cs="Arial"/>
        </w:rPr>
        <w:t>, Stacijas</w:t>
      </w:r>
      <w:r w:rsidR="008B3316">
        <w:rPr>
          <w:rFonts w:ascii="Arial" w:hAnsi="Arial" w:cs="Arial"/>
        </w:rPr>
        <w:t xml:space="preserve"> ielā</w:t>
      </w:r>
      <w:r w:rsidR="008B3316" w:rsidRPr="008B3316">
        <w:rPr>
          <w:rFonts w:ascii="Arial" w:hAnsi="Arial" w:cs="Arial"/>
        </w:rPr>
        <w:t xml:space="preserve"> 3c</w:t>
      </w:r>
      <w:r w:rsidRPr="009A408B">
        <w:rPr>
          <w:rFonts w:ascii="Arial" w:hAnsi="Arial" w:cs="Arial"/>
        </w:rPr>
        <w:t xml:space="preserve"> un </w:t>
      </w:r>
      <w:bookmarkStart w:id="0" w:name="_Hlk112749580"/>
      <w:r w:rsidRPr="009A408B">
        <w:rPr>
          <w:rFonts w:ascii="Arial" w:hAnsi="Arial" w:cs="Arial"/>
        </w:rPr>
        <w:t>elektrotehnisko iekārtu MPC, MPDC inženieru tehnoloģiskā iecirkņa</w:t>
      </w:r>
      <w:bookmarkEnd w:id="0"/>
      <w:r w:rsidRPr="009A408B">
        <w:rPr>
          <w:rFonts w:ascii="Arial" w:hAnsi="Arial" w:cs="Arial"/>
        </w:rPr>
        <w:t xml:space="preserve"> maiņas darbiniekam</w:t>
      </w:r>
      <w:r w:rsidR="008B3316">
        <w:rPr>
          <w:rFonts w:ascii="Arial" w:hAnsi="Arial" w:cs="Arial"/>
        </w:rPr>
        <w:t xml:space="preserve"> Rīgā, </w:t>
      </w:r>
      <w:proofErr w:type="spellStart"/>
      <w:r w:rsidR="008B3316">
        <w:rPr>
          <w:rFonts w:ascii="Arial" w:hAnsi="Arial" w:cs="Arial"/>
        </w:rPr>
        <w:t>Turgeņeva</w:t>
      </w:r>
      <w:proofErr w:type="spellEnd"/>
      <w:r w:rsidR="008B3316">
        <w:rPr>
          <w:rFonts w:ascii="Arial" w:hAnsi="Arial" w:cs="Arial"/>
        </w:rPr>
        <w:t xml:space="preserve"> ielā 14</w:t>
      </w:r>
      <w:r w:rsidRPr="009A408B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620B44FC" w14:textId="77777777" w:rsidR="009A408B" w:rsidRDefault="009A408B" w:rsidP="009A408B">
      <w:pPr>
        <w:pStyle w:val="ListParagraph"/>
        <w:jc w:val="both"/>
        <w:rPr>
          <w:rFonts w:ascii="Arial" w:hAnsi="Arial" w:cs="Arial"/>
        </w:rPr>
      </w:pPr>
    </w:p>
    <w:p w14:paraId="293E329F" w14:textId="500ED89B" w:rsidR="009A408B" w:rsidRDefault="008B3316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A408B">
        <w:rPr>
          <w:rFonts w:ascii="Arial" w:hAnsi="Arial" w:cs="Arial"/>
        </w:rPr>
        <w:t>Izteikt sarunu procedūras nolikuma 2.pielikuma “Pasūtītāja prasības” 5.5.</w:t>
      </w:r>
      <w:r>
        <w:rPr>
          <w:rFonts w:ascii="Arial" w:hAnsi="Arial" w:cs="Arial"/>
        </w:rPr>
        <w:t>3</w:t>
      </w:r>
      <w:r w:rsidRPr="009A408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9A408B">
        <w:rPr>
          <w:rFonts w:ascii="Arial" w:hAnsi="Arial" w:cs="Arial"/>
        </w:rPr>
        <w:t>. punktu šādā redakcijā:</w:t>
      </w:r>
    </w:p>
    <w:p w14:paraId="64988B66" w14:textId="4B28B7C6" w:rsidR="008B3316" w:rsidRDefault="008B3316" w:rsidP="008B3316">
      <w:pPr>
        <w:pStyle w:val="ListParagraph"/>
        <w:jc w:val="both"/>
        <w:rPr>
          <w:rFonts w:ascii="Arial" w:hAnsi="Arial" w:cs="Arial"/>
        </w:rPr>
      </w:pPr>
    </w:p>
    <w:p w14:paraId="741EFA19" w14:textId="5B38691A" w:rsidR="008B3316" w:rsidRDefault="008B3316" w:rsidP="008B3316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8B3316">
        <w:rPr>
          <w:rFonts w:ascii="Arial" w:hAnsi="Arial" w:cs="Arial"/>
        </w:rPr>
        <w:t>5.5.3.10.</w:t>
      </w:r>
      <w:r>
        <w:rPr>
          <w:rFonts w:ascii="Arial" w:hAnsi="Arial" w:cs="Arial"/>
        </w:rPr>
        <w:t xml:space="preserve"> </w:t>
      </w:r>
      <w:r w:rsidRPr="008B3316">
        <w:rPr>
          <w:rFonts w:ascii="Arial" w:hAnsi="Arial" w:cs="Arial"/>
        </w:rPr>
        <w:t>Pārbrauktuve jāaprīko ar jaunu videonovērošanas sistēmu ar datu pārraid</w:t>
      </w:r>
      <w:r>
        <w:rPr>
          <w:rFonts w:ascii="Arial" w:hAnsi="Arial" w:cs="Arial"/>
        </w:rPr>
        <w:t>i</w:t>
      </w:r>
      <w:r w:rsidRPr="008B3316">
        <w:rPr>
          <w:rFonts w:ascii="Arial" w:hAnsi="Arial" w:cs="Arial"/>
        </w:rPr>
        <w:t xml:space="preserve"> uz “</w:t>
      </w:r>
      <w:proofErr w:type="spellStart"/>
      <w:r w:rsidRPr="008B3316">
        <w:rPr>
          <w:rFonts w:ascii="Arial" w:hAnsi="Arial" w:cs="Arial"/>
        </w:rPr>
        <w:t>LDz</w:t>
      </w:r>
      <w:proofErr w:type="spellEnd"/>
      <w:r w:rsidRPr="008B3316">
        <w:rPr>
          <w:rFonts w:ascii="Arial" w:hAnsi="Arial" w:cs="Arial"/>
        </w:rPr>
        <w:t xml:space="preserve"> Apsardze” (Rīga, Zasas iela 5, 3)</w:t>
      </w:r>
      <w:r>
        <w:rPr>
          <w:rFonts w:ascii="Arial" w:hAnsi="Arial" w:cs="Arial"/>
        </w:rPr>
        <w:t xml:space="preserve"> serveri</w:t>
      </w:r>
      <w:r w:rsidRPr="008B3316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Dobeles stacijas dežuranta telpu</w:t>
      </w:r>
      <w:r w:rsidRPr="008B331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7B3DC85A" w14:textId="77777777" w:rsidR="008B3316" w:rsidRDefault="008B3316" w:rsidP="008B3316">
      <w:pPr>
        <w:pStyle w:val="ListParagraph"/>
        <w:jc w:val="both"/>
        <w:rPr>
          <w:rFonts w:ascii="Arial" w:hAnsi="Arial" w:cs="Arial"/>
        </w:rPr>
      </w:pPr>
    </w:p>
    <w:p w14:paraId="03543200" w14:textId="52A108DD" w:rsidR="008B3316" w:rsidRDefault="008B3316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A408B">
        <w:rPr>
          <w:rFonts w:ascii="Arial" w:hAnsi="Arial" w:cs="Arial"/>
        </w:rPr>
        <w:t>Izteikt sarunu procedūras nolikuma 2.pielikuma “Pasūtītāja prasības” 5.5.</w:t>
      </w:r>
      <w:r>
        <w:rPr>
          <w:rFonts w:ascii="Arial" w:hAnsi="Arial" w:cs="Arial"/>
        </w:rPr>
        <w:t>3</w:t>
      </w:r>
      <w:r w:rsidRPr="009A408B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9A408B">
        <w:rPr>
          <w:rFonts w:ascii="Arial" w:hAnsi="Arial" w:cs="Arial"/>
        </w:rPr>
        <w:t>. punktu šādā redakcijā:</w:t>
      </w:r>
    </w:p>
    <w:p w14:paraId="06DDF555" w14:textId="0C1978B3" w:rsidR="008B3316" w:rsidRDefault="008B3316" w:rsidP="008B3316">
      <w:pPr>
        <w:pStyle w:val="ListParagraph"/>
        <w:jc w:val="both"/>
        <w:rPr>
          <w:rFonts w:ascii="Arial" w:hAnsi="Arial" w:cs="Arial"/>
        </w:rPr>
      </w:pPr>
    </w:p>
    <w:p w14:paraId="4838350E" w14:textId="5B900CEF" w:rsidR="008B3316" w:rsidRDefault="008B3316" w:rsidP="008B3316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8B3316">
        <w:rPr>
          <w:rFonts w:ascii="Arial" w:hAnsi="Arial" w:cs="Arial"/>
        </w:rPr>
        <w:t>5.5.3.11.</w:t>
      </w:r>
      <w:r>
        <w:rPr>
          <w:rFonts w:ascii="Arial" w:hAnsi="Arial" w:cs="Arial"/>
        </w:rPr>
        <w:t xml:space="preserve"> Dobeles stacijas dežuranta telpā</w:t>
      </w:r>
      <w:r w:rsidRPr="008B3316">
        <w:rPr>
          <w:rFonts w:ascii="Arial" w:hAnsi="Arial" w:cs="Arial"/>
        </w:rPr>
        <w:t xml:space="preserve"> jāierīko vismaz divi monitori un jānodrošina video signāla pārraide no videonovērošanas kamerām.</w:t>
      </w:r>
      <w:r>
        <w:rPr>
          <w:rFonts w:ascii="Arial" w:hAnsi="Arial" w:cs="Arial"/>
        </w:rPr>
        <w:t xml:space="preserve"> Jāparedz </w:t>
      </w:r>
      <w:r w:rsidR="000925AA">
        <w:rPr>
          <w:rFonts w:ascii="Arial" w:hAnsi="Arial" w:cs="Arial"/>
        </w:rPr>
        <w:t>videonovērošanas</w:t>
      </w:r>
      <w:r w:rsidRPr="008B3316">
        <w:rPr>
          <w:rFonts w:ascii="Arial" w:hAnsi="Arial" w:cs="Arial"/>
        </w:rPr>
        <w:t xml:space="preserve"> darba vietas pilns komplekts, t.sk. monitori ar galda </w:t>
      </w:r>
      <w:proofErr w:type="spellStart"/>
      <w:r w:rsidRPr="008B3316">
        <w:rPr>
          <w:rFonts w:ascii="Arial" w:hAnsi="Arial" w:cs="Arial"/>
        </w:rPr>
        <w:t>kronšteiniem</w:t>
      </w:r>
      <w:proofErr w:type="spellEnd"/>
      <w:r w:rsidRPr="008B3316">
        <w:rPr>
          <w:rFonts w:ascii="Arial" w:hAnsi="Arial" w:cs="Arial"/>
        </w:rPr>
        <w:t>, mēbeles, kabeļu organizatori.</w:t>
      </w:r>
      <w:r>
        <w:rPr>
          <w:rFonts w:ascii="Arial" w:hAnsi="Arial" w:cs="Arial"/>
        </w:rPr>
        <w:t>”</w:t>
      </w:r>
    </w:p>
    <w:p w14:paraId="68733E3F" w14:textId="77777777" w:rsidR="008B3316" w:rsidRDefault="008B3316" w:rsidP="008B3316">
      <w:pPr>
        <w:pStyle w:val="ListParagraph"/>
        <w:jc w:val="both"/>
        <w:rPr>
          <w:rFonts w:ascii="Arial" w:hAnsi="Arial" w:cs="Arial"/>
        </w:rPr>
      </w:pPr>
    </w:p>
    <w:p w14:paraId="3BE81CAE" w14:textId="2BCE0FC1" w:rsidR="008B3316" w:rsidRDefault="000925AA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A408B">
        <w:rPr>
          <w:rFonts w:ascii="Arial" w:hAnsi="Arial" w:cs="Arial"/>
        </w:rPr>
        <w:t>Izteikt sarunu procedūras nolikuma 2.pielikuma “Pasūtītāja prasības” 5.5.</w:t>
      </w:r>
      <w:r>
        <w:rPr>
          <w:rFonts w:ascii="Arial" w:hAnsi="Arial" w:cs="Arial"/>
        </w:rPr>
        <w:t>4</w:t>
      </w:r>
      <w:r w:rsidRPr="009A408B">
        <w:rPr>
          <w:rFonts w:ascii="Arial" w:hAnsi="Arial" w:cs="Arial"/>
        </w:rPr>
        <w:t>.punkt</w:t>
      </w:r>
      <w:r>
        <w:rPr>
          <w:rFonts w:ascii="Arial" w:hAnsi="Arial" w:cs="Arial"/>
        </w:rPr>
        <w:t>a pirmo rindkopu</w:t>
      </w:r>
      <w:r w:rsidRPr="009A408B">
        <w:rPr>
          <w:rFonts w:ascii="Arial" w:hAnsi="Arial" w:cs="Arial"/>
        </w:rPr>
        <w:t xml:space="preserve"> šādā redakcijā:</w:t>
      </w:r>
    </w:p>
    <w:p w14:paraId="1594C3E4" w14:textId="072BB695" w:rsidR="000925AA" w:rsidRDefault="000925AA" w:rsidP="000925AA">
      <w:pPr>
        <w:pStyle w:val="ListParagraph"/>
        <w:jc w:val="both"/>
        <w:rPr>
          <w:rFonts w:ascii="Arial" w:hAnsi="Arial" w:cs="Arial"/>
        </w:rPr>
      </w:pPr>
    </w:p>
    <w:p w14:paraId="33082F2E" w14:textId="55E44EEE" w:rsidR="000925AA" w:rsidRDefault="000925AA" w:rsidP="000925A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0925AA">
        <w:rPr>
          <w:rFonts w:ascii="Arial" w:hAnsi="Arial" w:cs="Arial"/>
        </w:rPr>
        <w:t xml:space="preserve">Pārbrauktuves vadības pults jāizvieto </w:t>
      </w:r>
      <w:r>
        <w:rPr>
          <w:rFonts w:ascii="Arial" w:hAnsi="Arial" w:cs="Arial"/>
        </w:rPr>
        <w:t>Dobeles stacijas dežuranta telpā</w:t>
      </w:r>
      <w:r w:rsidRPr="000925AA">
        <w:rPr>
          <w:rFonts w:ascii="Arial" w:hAnsi="Arial" w:cs="Arial"/>
        </w:rPr>
        <w:t>, vienlaicīgi nodrošināt pārbrauktuves aizvēršanas un aizvēršanas atcelšanas funkcijas no Dobeles stacijas dežuranta</w:t>
      </w:r>
      <w:r>
        <w:rPr>
          <w:rFonts w:ascii="Arial" w:hAnsi="Arial" w:cs="Arial"/>
        </w:rPr>
        <w:t xml:space="preserve"> automatizētās</w:t>
      </w:r>
      <w:r w:rsidRPr="000925AA">
        <w:rPr>
          <w:rFonts w:ascii="Arial" w:hAnsi="Arial" w:cs="Arial"/>
        </w:rPr>
        <w:t xml:space="preserve"> darba vietas</w:t>
      </w:r>
      <w:r>
        <w:rPr>
          <w:rFonts w:ascii="Arial" w:hAnsi="Arial" w:cs="Arial"/>
        </w:rPr>
        <w:t>.”</w:t>
      </w:r>
    </w:p>
    <w:p w14:paraId="0845DA21" w14:textId="77777777" w:rsidR="000925AA" w:rsidRDefault="000925AA" w:rsidP="000925AA">
      <w:pPr>
        <w:pStyle w:val="ListParagraph"/>
        <w:jc w:val="both"/>
        <w:rPr>
          <w:rFonts w:ascii="Arial" w:hAnsi="Arial" w:cs="Arial"/>
        </w:rPr>
      </w:pPr>
    </w:p>
    <w:p w14:paraId="7F97DEEC" w14:textId="0B17CFE7" w:rsidR="000925AA" w:rsidRDefault="000925AA" w:rsidP="002910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A408B">
        <w:rPr>
          <w:rFonts w:ascii="Arial" w:hAnsi="Arial" w:cs="Arial"/>
        </w:rPr>
        <w:t xml:space="preserve">Izteikt sarunu procedūras nolikuma 2.pielikuma “Pasūtītāja prasības” </w:t>
      </w:r>
      <w:r>
        <w:rPr>
          <w:rFonts w:ascii="Arial" w:hAnsi="Arial" w:cs="Arial"/>
        </w:rPr>
        <w:t>7</w:t>
      </w:r>
      <w:r w:rsidRPr="009A408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9A408B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A408B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Pr="009A408B">
        <w:rPr>
          <w:rFonts w:ascii="Arial" w:hAnsi="Arial" w:cs="Arial"/>
        </w:rPr>
        <w:t xml:space="preserve"> punkt</w:t>
      </w:r>
      <w:r>
        <w:rPr>
          <w:rFonts w:ascii="Arial" w:hAnsi="Arial" w:cs="Arial"/>
        </w:rPr>
        <w:t xml:space="preserve">u </w:t>
      </w:r>
      <w:r w:rsidRPr="009A408B">
        <w:rPr>
          <w:rFonts w:ascii="Arial" w:hAnsi="Arial" w:cs="Arial"/>
        </w:rPr>
        <w:t>šādā redakcijā:</w:t>
      </w:r>
    </w:p>
    <w:p w14:paraId="2B8F7E53" w14:textId="3AEE12D7" w:rsidR="000925AA" w:rsidRDefault="000925AA" w:rsidP="000925AA">
      <w:pPr>
        <w:pStyle w:val="ListParagraph"/>
        <w:jc w:val="both"/>
        <w:rPr>
          <w:rFonts w:ascii="Arial" w:hAnsi="Arial" w:cs="Arial"/>
        </w:rPr>
      </w:pPr>
    </w:p>
    <w:p w14:paraId="5A559008" w14:textId="18146C0B" w:rsidR="000925AA" w:rsidRDefault="000925AA" w:rsidP="000925A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0925AA">
        <w:rPr>
          <w:rFonts w:ascii="Arial" w:hAnsi="Arial" w:cs="Arial"/>
        </w:rPr>
        <w:t>7.10.1.1.</w:t>
      </w:r>
      <w:r>
        <w:rPr>
          <w:rFonts w:ascii="Arial" w:hAnsi="Arial" w:cs="Arial"/>
        </w:rPr>
        <w:t xml:space="preserve"> </w:t>
      </w:r>
      <w:r w:rsidR="002D7C4F" w:rsidRPr="002D7C4F">
        <w:rPr>
          <w:rFonts w:ascii="Arial" w:hAnsi="Arial" w:cs="Arial"/>
        </w:rPr>
        <w:t xml:space="preserve">Nodrošināt </w:t>
      </w:r>
      <w:proofErr w:type="spellStart"/>
      <w:r w:rsidR="002D7C4F" w:rsidRPr="002D7C4F">
        <w:rPr>
          <w:rFonts w:ascii="Arial" w:hAnsi="Arial" w:cs="Arial"/>
        </w:rPr>
        <w:t>tālvadāmo</w:t>
      </w:r>
      <w:proofErr w:type="spellEnd"/>
      <w:r w:rsidR="002D7C4F" w:rsidRPr="002D7C4F">
        <w:rPr>
          <w:rFonts w:ascii="Arial" w:hAnsi="Arial" w:cs="Arial"/>
        </w:rPr>
        <w:t xml:space="preserve"> atdalītāju un energosistēmas objektu</w:t>
      </w:r>
      <w:r w:rsidRPr="000925AA">
        <w:rPr>
          <w:rFonts w:ascii="Arial" w:hAnsi="Arial" w:cs="Arial"/>
        </w:rPr>
        <w:t xml:space="preserve"> saskaņoto vadību, realizējot to no </w:t>
      </w:r>
      <w:proofErr w:type="spellStart"/>
      <w:r w:rsidRPr="000925AA">
        <w:rPr>
          <w:rFonts w:ascii="Arial" w:hAnsi="Arial" w:cs="Arial"/>
        </w:rPr>
        <w:t>energodispečeru</w:t>
      </w:r>
      <w:proofErr w:type="spellEnd"/>
      <w:r w:rsidRPr="000925AA">
        <w:rPr>
          <w:rFonts w:ascii="Arial" w:hAnsi="Arial" w:cs="Arial"/>
        </w:rPr>
        <w:t xml:space="preserve"> vadības centra Rīgā, </w:t>
      </w:r>
      <w:proofErr w:type="spellStart"/>
      <w:r w:rsidRPr="000925AA">
        <w:rPr>
          <w:rFonts w:ascii="Arial" w:hAnsi="Arial" w:cs="Arial"/>
        </w:rPr>
        <w:t>Turgeņeva</w:t>
      </w:r>
      <w:proofErr w:type="spellEnd"/>
      <w:r w:rsidRPr="000925AA">
        <w:rPr>
          <w:rFonts w:ascii="Arial" w:hAnsi="Arial" w:cs="Arial"/>
        </w:rPr>
        <w:t xml:space="preserve"> ielā 14 (integrēt esošajā sistēmā) un no vietējās vadības sistēmas.</w:t>
      </w:r>
      <w:r>
        <w:rPr>
          <w:rFonts w:ascii="Arial" w:hAnsi="Arial" w:cs="Arial"/>
        </w:rPr>
        <w:t>”</w:t>
      </w:r>
    </w:p>
    <w:p w14:paraId="29ADC97F" w14:textId="77777777" w:rsidR="000925AA" w:rsidRPr="002D7C4F" w:rsidRDefault="000925AA" w:rsidP="002D7C4F">
      <w:pPr>
        <w:jc w:val="both"/>
        <w:rPr>
          <w:rFonts w:ascii="Arial" w:hAnsi="Arial" w:cs="Arial"/>
        </w:rPr>
      </w:pPr>
    </w:p>
    <w:sectPr w:rsidR="000925AA" w:rsidRPr="002D7C4F" w:rsidSect="002910A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030"/>
    <w:multiLevelType w:val="hybridMultilevel"/>
    <w:tmpl w:val="33245062"/>
    <w:lvl w:ilvl="0" w:tplc="17A8FC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5DA2"/>
    <w:multiLevelType w:val="hybridMultilevel"/>
    <w:tmpl w:val="917606AA"/>
    <w:lvl w:ilvl="0" w:tplc="E1E6F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95"/>
    <w:rsid w:val="000925AA"/>
    <w:rsid w:val="002606E3"/>
    <w:rsid w:val="002910A0"/>
    <w:rsid w:val="002D7C4F"/>
    <w:rsid w:val="003204EA"/>
    <w:rsid w:val="007B3F61"/>
    <w:rsid w:val="008A63DC"/>
    <w:rsid w:val="008B3316"/>
    <w:rsid w:val="0098236C"/>
    <w:rsid w:val="009A408B"/>
    <w:rsid w:val="009E0C84"/>
    <w:rsid w:val="00AF49CF"/>
    <w:rsid w:val="00BF4695"/>
    <w:rsid w:val="00C11701"/>
    <w:rsid w:val="00C20434"/>
    <w:rsid w:val="00C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8A40B"/>
  <w15:chartTrackingRefBased/>
  <w15:docId w15:val="{B21A8EFD-97F5-4D93-9A48-11DF610F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3615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Vasiļjevs</dc:creator>
  <cp:keywords/>
  <dc:description/>
  <cp:lastModifiedBy>Inese Kempa</cp:lastModifiedBy>
  <cp:revision>4</cp:revision>
  <dcterms:created xsi:type="dcterms:W3CDTF">2022-08-31T12:40:00Z</dcterms:created>
  <dcterms:modified xsi:type="dcterms:W3CDTF">2022-09-01T05:25:00Z</dcterms:modified>
</cp:coreProperties>
</file>