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7706" w14:textId="77777777" w:rsidR="0088375D" w:rsidRPr="00AB3184" w:rsidRDefault="0088375D" w:rsidP="0088375D">
      <w:pPr>
        <w:tabs>
          <w:tab w:val="left" w:pos="3760"/>
        </w:tabs>
        <w:ind w:left="-284" w:right="-908" w:firstLine="4395"/>
        <w:jc w:val="right"/>
        <w:rPr>
          <w:rFonts w:eastAsia="Calibri"/>
          <w:i/>
          <w:szCs w:val="24"/>
          <w:lang w:eastAsia="lv-LV"/>
        </w:rPr>
      </w:pPr>
      <w:r w:rsidRPr="00AB3184">
        <w:rPr>
          <w:rFonts w:eastAsia="Calibri"/>
          <w:i/>
          <w:szCs w:val="24"/>
          <w:lang w:eastAsia="lv-LV"/>
        </w:rPr>
        <w:t>APSTIPRINĀTS:</w:t>
      </w:r>
    </w:p>
    <w:p w14:paraId="0DE0D21C" w14:textId="77777777" w:rsidR="0088375D" w:rsidRPr="008951BD" w:rsidRDefault="0088375D" w:rsidP="0088375D">
      <w:pPr>
        <w:tabs>
          <w:tab w:val="left" w:pos="3760"/>
        </w:tabs>
        <w:ind w:right="-908"/>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w:t>
      </w:r>
      <w:r>
        <w:rPr>
          <w:rFonts w:eastAsia="Arial Unicode MS"/>
          <w:i/>
          <w:szCs w:val="24"/>
          <w:lang w:eastAsia="lv-LV"/>
        </w:rPr>
        <w:t>2</w:t>
      </w:r>
      <w:r w:rsidRPr="00AB3184">
        <w:rPr>
          <w:rFonts w:eastAsia="Arial Unicode MS"/>
          <w:i/>
          <w:szCs w:val="24"/>
          <w:lang w:eastAsia="lv-LV"/>
        </w:rPr>
        <w:t xml:space="preserve">.gada </w:t>
      </w:r>
      <w:r>
        <w:rPr>
          <w:rFonts w:eastAsia="Arial Unicode MS"/>
          <w:i/>
          <w:szCs w:val="24"/>
          <w:lang w:eastAsia="lv-LV"/>
        </w:rPr>
        <w:t>12.maija</w:t>
      </w:r>
      <w:r w:rsidRPr="008951BD">
        <w:rPr>
          <w:rFonts w:eastAsia="Arial Unicode MS"/>
          <w:i/>
          <w:szCs w:val="24"/>
          <w:lang w:eastAsia="lv-LV"/>
        </w:rPr>
        <w:t xml:space="preserve"> </w:t>
      </w:r>
    </w:p>
    <w:p w14:paraId="04E9471B" w14:textId="77777777" w:rsidR="0088375D" w:rsidRDefault="0088375D" w:rsidP="0088375D">
      <w:pPr>
        <w:ind w:right="-908"/>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3</w:t>
      </w:r>
    </w:p>
    <w:p w14:paraId="24150D5B" w14:textId="77FDAC59" w:rsidR="0098236C" w:rsidRDefault="0098236C">
      <w:pPr>
        <w:rPr>
          <w:rFonts w:ascii="Arial" w:hAnsi="Arial" w:cs="Arial"/>
        </w:rPr>
      </w:pPr>
    </w:p>
    <w:p w14:paraId="59C9D202" w14:textId="2E8A8459" w:rsidR="0088375D" w:rsidRDefault="0088375D">
      <w:pPr>
        <w:rPr>
          <w:rFonts w:ascii="Arial" w:hAnsi="Arial" w:cs="Arial"/>
        </w:rPr>
      </w:pPr>
    </w:p>
    <w:p w14:paraId="13041A35" w14:textId="1F6E2EDC" w:rsidR="0088375D" w:rsidRDefault="0088375D">
      <w:pPr>
        <w:rPr>
          <w:rFonts w:ascii="Arial" w:hAnsi="Arial" w:cs="Arial"/>
        </w:rPr>
      </w:pPr>
    </w:p>
    <w:p w14:paraId="1B22A57F" w14:textId="77777777" w:rsidR="0088375D" w:rsidRPr="00AB40C2" w:rsidRDefault="0088375D" w:rsidP="0088375D">
      <w:pPr>
        <w:pStyle w:val="Nosaukums"/>
        <w:contextualSpacing/>
        <w:rPr>
          <w:b/>
          <w:sz w:val="24"/>
          <w:szCs w:val="24"/>
        </w:rPr>
      </w:pPr>
      <w:r w:rsidRPr="00AB40C2">
        <w:rPr>
          <w:b/>
          <w:sz w:val="24"/>
          <w:szCs w:val="24"/>
        </w:rPr>
        <w:t>VAS „Latvijas dzelzceļš”</w:t>
      </w:r>
    </w:p>
    <w:p w14:paraId="1B33A68C" w14:textId="77777777" w:rsidR="0088375D" w:rsidRPr="00DD030B" w:rsidRDefault="0088375D" w:rsidP="0088375D">
      <w:pPr>
        <w:ind w:left="142" w:right="-1"/>
        <w:jc w:val="center"/>
        <w:rPr>
          <w:b/>
        </w:rPr>
      </w:pPr>
      <w:r w:rsidRPr="00DD030B">
        <w:rPr>
          <w:b/>
        </w:rPr>
        <w:t>sarunu procedūras ar publikāciju</w:t>
      </w:r>
    </w:p>
    <w:p w14:paraId="2788FF2F" w14:textId="77777777" w:rsidR="0088375D" w:rsidRPr="002E36BC" w:rsidRDefault="0088375D" w:rsidP="0088375D">
      <w:pPr>
        <w:jc w:val="center"/>
        <w:rPr>
          <w:b/>
          <w:bCs/>
          <w:color w:val="222222"/>
          <w:szCs w:val="24"/>
        </w:rPr>
      </w:pPr>
      <w:r w:rsidRPr="002E36BC">
        <w:rPr>
          <w:b/>
          <w:bCs/>
          <w:color w:val="222222"/>
          <w:szCs w:val="24"/>
        </w:rPr>
        <w:t>„</w:t>
      </w:r>
      <w:r w:rsidRPr="002E36BC">
        <w:rPr>
          <w:b/>
          <w:bCs/>
          <w:szCs w:val="24"/>
        </w:rPr>
        <w:t>Sliežu ceļu mašīnu rezerves daļu piegāde</w:t>
      </w:r>
      <w:r w:rsidRPr="002E36BC">
        <w:rPr>
          <w:b/>
          <w:bCs/>
          <w:color w:val="222222"/>
          <w:szCs w:val="24"/>
        </w:rPr>
        <w:t>”</w:t>
      </w:r>
    </w:p>
    <w:p w14:paraId="4DB27C00" w14:textId="77777777" w:rsidR="0088375D" w:rsidRPr="000805E2" w:rsidRDefault="0088375D" w:rsidP="0088375D">
      <w:pPr>
        <w:jc w:val="center"/>
        <w:rPr>
          <w:rFonts w:eastAsia="Calibri"/>
        </w:rPr>
      </w:pPr>
      <w:r w:rsidRPr="00CC10C2">
        <w:rPr>
          <w:rFonts w:eastAsia="Calibri"/>
        </w:rPr>
        <w:t>(turpmāk – sarunu procedūra)</w:t>
      </w:r>
    </w:p>
    <w:p w14:paraId="534BE23E" w14:textId="77777777" w:rsidR="0088375D" w:rsidRPr="00582863" w:rsidRDefault="0088375D" w:rsidP="0088375D">
      <w:pPr>
        <w:ind w:left="284" w:right="282"/>
        <w:contextualSpacing/>
        <w:jc w:val="center"/>
        <w:rPr>
          <w:rFonts w:eastAsia="Calibri"/>
          <w:b/>
          <w:szCs w:val="24"/>
        </w:rPr>
      </w:pPr>
    </w:p>
    <w:p w14:paraId="213340FD" w14:textId="77777777" w:rsidR="0088375D" w:rsidRPr="00582863" w:rsidRDefault="0088375D" w:rsidP="0088375D">
      <w:pPr>
        <w:ind w:left="284" w:right="282"/>
        <w:contextualSpacing/>
        <w:jc w:val="center"/>
        <w:rPr>
          <w:rFonts w:eastAsia="Calibri"/>
          <w:b/>
          <w:szCs w:val="24"/>
        </w:rPr>
      </w:pPr>
      <w:r w:rsidRPr="00582863">
        <w:rPr>
          <w:rFonts w:eastAsia="Calibri"/>
          <w:b/>
          <w:szCs w:val="24"/>
        </w:rPr>
        <w:t>Grozījumi Nr.1</w:t>
      </w:r>
    </w:p>
    <w:p w14:paraId="4650E2EE" w14:textId="77777777" w:rsidR="0088375D" w:rsidRPr="00582863" w:rsidRDefault="0088375D" w:rsidP="0088375D">
      <w:pPr>
        <w:contextualSpacing/>
        <w:rPr>
          <w:szCs w:val="24"/>
          <w:highlight w:val="yellow"/>
        </w:rPr>
      </w:pPr>
    </w:p>
    <w:p w14:paraId="281EA711" w14:textId="77777777" w:rsidR="0088375D" w:rsidRPr="006F3365" w:rsidRDefault="0088375D" w:rsidP="0088375D">
      <w:pPr>
        <w:contextualSpacing/>
        <w:rPr>
          <w:szCs w:val="24"/>
        </w:rPr>
      </w:pPr>
    </w:p>
    <w:p w14:paraId="3AFC1284" w14:textId="77777777" w:rsidR="0088375D" w:rsidRPr="006F4BBA" w:rsidRDefault="0088375D" w:rsidP="0088375D">
      <w:pPr>
        <w:numPr>
          <w:ilvl w:val="0"/>
          <w:numId w:val="1"/>
        </w:numPr>
        <w:ind w:left="-426" w:right="-908" w:firstLine="142"/>
        <w:contextualSpacing/>
        <w:rPr>
          <w:szCs w:val="24"/>
        </w:rPr>
      </w:pPr>
      <w:r w:rsidRPr="006F4BBA">
        <w:rPr>
          <w:rFonts w:eastAsia="Calibri"/>
          <w:szCs w:val="24"/>
        </w:rPr>
        <w:t>Izteikt sarunu procedūras nolikuma 1.4.1.punktu šādā redakcijā:</w:t>
      </w:r>
    </w:p>
    <w:p w14:paraId="735F1589" w14:textId="77777777" w:rsidR="0088375D" w:rsidRPr="006F4BBA" w:rsidRDefault="0088375D" w:rsidP="0088375D">
      <w:pPr>
        <w:ind w:left="-426" w:right="-908" w:firstLine="426"/>
        <w:contextualSpacing/>
        <w:rPr>
          <w:i/>
          <w:iCs/>
        </w:rPr>
      </w:pPr>
      <w:r w:rsidRPr="006F4BBA">
        <w:rPr>
          <w:i/>
          <w:iCs/>
          <w:szCs w:val="24"/>
        </w:rPr>
        <w:t xml:space="preserve">„1.4.1. </w:t>
      </w:r>
      <w:r w:rsidRPr="006F4BBA">
        <w:rPr>
          <w:i/>
          <w:iCs/>
        </w:rPr>
        <w:t>piedāvājumu sarunu procedūrā</w:t>
      </w:r>
      <w:r w:rsidRPr="006F4BBA">
        <w:rPr>
          <w:b/>
          <w:i/>
          <w:iCs/>
        </w:rPr>
        <w:t xml:space="preserve"> iesniedz</w:t>
      </w:r>
      <w:r w:rsidRPr="006F4BBA">
        <w:rPr>
          <w:i/>
          <w:iCs/>
        </w:rPr>
        <w:t xml:space="preserve"> </w:t>
      </w:r>
      <w:r w:rsidRPr="006F4BBA">
        <w:rPr>
          <w:b/>
          <w:i/>
          <w:iCs/>
        </w:rPr>
        <w:t>līdz 2022.gada 20.maija plkst. 09.30</w:t>
      </w:r>
      <w:r w:rsidRPr="006F4BBA">
        <w:rPr>
          <w:i/>
          <w:iCs/>
        </w:rPr>
        <w:t xml:space="preserve">, Gogoļa ielā 3, Rīgā, LV-1547, Latvijā, 1.stāvā, 100.kabinetā (VAS </w:t>
      </w:r>
      <w:r w:rsidRPr="006F4BBA">
        <w:rPr>
          <w:i/>
          <w:iCs/>
          <w:lang w:eastAsia="lv-LV"/>
        </w:rPr>
        <w:t>„</w:t>
      </w:r>
      <w:r w:rsidRPr="006F4BBA">
        <w:rPr>
          <w:i/>
          <w:iCs/>
        </w:rPr>
        <w:t>Latvijas dzelzceļš” Kancelejā)</w:t>
      </w:r>
      <w:r w:rsidRPr="006F4BBA">
        <w:rPr>
          <w:bCs/>
          <w:i/>
          <w:iCs/>
        </w:rPr>
        <w:t>.</w:t>
      </w:r>
      <w:r w:rsidRPr="006F4BBA">
        <w:rPr>
          <w:i/>
          <w:iCs/>
        </w:rPr>
        <w:t xml:space="preserve"> Piedāvājumu iesniedz personīgi, ar kurjera starpniecību vai ierakstītā vēstulē;</w:t>
      </w:r>
      <w:r w:rsidRPr="006F4BBA">
        <w:rPr>
          <w:i/>
          <w:iCs/>
          <w:szCs w:val="24"/>
        </w:rPr>
        <w:t>”.</w:t>
      </w:r>
    </w:p>
    <w:p w14:paraId="21CA22D4" w14:textId="77777777" w:rsidR="0088375D" w:rsidRPr="0043179B" w:rsidRDefault="0088375D" w:rsidP="0088375D">
      <w:pPr>
        <w:ind w:left="-426" w:right="-908" w:firstLine="426"/>
        <w:contextualSpacing/>
        <w:rPr>
          <w:i/>
          <w:iCs/>
          <w:szCs w:val="24"/>
        </w:rPr>
      </w:pPr>
    </w:p>
    <w:p w14:paraId="62A6F4CF" w14:textId="77777777" w:rsidR="0088375D" w:rsidRPr="0043179B" w:rsidRDefault="0088375D" w:rsidP="0088375D">
      <w:pPr>
        <w:numPr>
          <w:ilvl w:val="0"/>
          <w:numId w:val="1"/>
        </w:numPr>
        <w:ind w:left="-426" w:right="-908" w:firstLine="142"/>
        <w:contextualSpacing/>
        <w:rPr>
          <w:szCs w:val="24"/>
        </w:rPr>
      </w:pPr>
      <w:r w:rsidRPr="0043179B">
        <w:rPr>
          <w:rFonts w:eastAsia="Calibri"/>
          <w:szCs w:val="24"/>
        </w:rPr>
        <w:t>Izteikt sarunu procedūras nolikuma 1.4.2.punktu šādā redakcijā:</w:t>
      </w:r>
    </w:p>
    <w:p w14:paraId="3A0A8237" w14:textId="77777777" w:rsidR="0088375D" w:rsidRPr="0043179B" w:rsidRDefault="0088375D" w:rsidP="0088375D">
      <w:pPr>
        <w:ind w:left="-426" w:right="-908" w:firstLine="426"/>
        <w:contextualSpacing/>
        <w:rPr>
          <w:i/>
          <w:iCs/>
        </w:rPr>
      </w:pPr>
      <w:r w:rsidRPr="0043179B">
        <w:rPr>
          <w:i/>
          <w:iCs/>
          <w:szCs w:val="24"/>
        </w:rPr>
        <w:t xml:space="preserve">„1.4.2. </w:t>
      </w:r>
      <w:r w:rsidRPr="0043179B">
        <w:rPr>
          <w:i/>
          <w:iCs/>
        </w:rPr>
        <w:t xml:space="preserve">piedāvājumu sarunu procedūrā </w:t>
      </w:r>
      <w:r w:rsidRPr="0043179B">
        <w:rPr>
          <w:b/>
          <w:i/>
          <w:iCs/>
        </w:rPr>
        <w:t xml:space="preserve">atver 2022.gada </w:t>
      </w:r>
      <w:r>
        <w:rPr>
          <w:b/>
          <w:i/>
          <w:iCs/>
        </w:rPr>
        <w:t>20</w:t>
      </w:r>
      <w:r w:rsidRPr="0043179B">
        <w:rPr>
          <w:b/>
          <w:i/>
          <w:iCs/>
        </w:rPr>
        <w:t>.maijā,</w:t>
      </w:r>
      <w:r w:rsidRPr="0043179B">
        <w:rPr>
          <w:i/>
          <w:iCs/>
        </w:rPr>
        <w:t xml:space="preserve"> </w:t>
      </w:r>
      <w:r w:rsidRPr="0043179B">
        <w:rPr>
          <w:b/>
          <w:i/>
          <w:iCs/>
        </w:rPr>
        <w:t>plkst. 10.00</w:t>
      </w:r>
      <w:r w:rsidRPr="0043179B">
        <w:rPr>
          <w:i/>
          <w:iCs/>
        </w:rPr>
        <w:t>, Gogoļa ielā 3, Rīgā, LV-1547, Latvijā (VAS „Latvijas dzelzceļš” Iepirkumu birojā);</w:t>
      </w:r>
      <w:r w:rsidRPr="0043179B">
        <w:rPr>
          <w:i/>
          <w:iCs/>
          <w:szCs w:val="24"/>
        </w:rPr>
        <w:t>”.</w:t>
      </w:r>
    </w:p>
    <w:p w14:paraId="403249BA" w14:textId="77777777" w:rsidR="0088375D" w:rsidRPr="00E532E7" w:rsidRDefault="0088375D" w:rsidP="0088375D">
      <w:pPr>
        <w:ind w:left="-426" w:right="-908" w:firstLine="426"/>
        <w:contextualSpacing/>
        <w:rPr>
          <w:i/>
          <w:iCs/>
          <w:szCs w:val="24"/>
          <w:highlight w:val="yellow"/>
        </w:rPr>
      </w:pPr>
    </w:p>
    <w:p w14:paraId="644344ED" w14:textId="77777777" w:rsidR="0088375D" w:rsidRPr="0043179B" w:rsidRDefault="0088375D" w:rsidP="0088375D">
      <w:pPr>
        <w:numPr>
          <w:ilvl w:val="0"/>
          <w:numId w:val="1"/>
        </w:numPr>
        <w:ind w:left="-426" w:right="-908" w:firstLine="142"/>
        <w:contextualSpacing/>
        <w:rPr>
          <w:szCs w:val="24"/>
        </w:rPr>
      </w:pPr>
      <w:r w:rsidRPr="0043179B">
        <w:rPr>
          <w:rFonts w:eastAsia="Calibri"/>
          <w:szCs w:val="24"/>
        </w:rPr>
        <w:t>Izteikt sarunu procedūras nolikuma 1.7.1.punktu šādā redakcijā:</w:t>
      </w:r>
    </w:p>
    <w:p w14:paraId="03B82892" w14:textId="77777777" w:rsidR="0088375D" w:rsidRPr="009B198C" w:rsidRDefault="0088375D" w:rsidP="0088375D">
      <w:pPr>
        <w:ind w:left="-426" w:right="-908" w:firstLine="426"/>
        <w:contextualSpacing/>
        <w:rPr>
          <w:i/>
          <w:iCs/>
          <w:szCs w:val="24"/>
        </w:rPr>
      </w:pPr>
      <w:r w:rsidRPr="0043179B">
        <w:rPr>
          <w:i/>
          <w:iCs/>
          <w:szCs w:val="24"/>
        </w:rPr>
        <w:t xml:space="preserve">„1.7.1. </w:t>
      </w:r>
      <w:r w:rsidRPr="0043179B">
        <w:rPr>
          <w:i/>
          <w:iCs/>
        </w:rPr>
        <w:t>piedāvājumu iesniedz aizlīmētā aploksnē, uz kuras norāda:</w:t>
      </w:r>
      <w:r>
        <w:rPr>
          <w:i/>
          <w:iCs/>
        </w:rPr>
        <w:t xml:space="preserve"> </w:t>
      </w:r>
      <w:r w:rsidRPr="0043179B">
        <w:rPr>
          <w:i/>
          <w:iCs/>
        </w:rPr>
        <w:t>„Piedāvājums sarunu procedūrai ar publikāciju</w:t>
      </w:r>
      <w:r w:rsidRPr="0043179B">
        <w:rPr>
          <w:i/>
          <w:iCs/>
          <w:color w:val="FF0000"/>
        </w:rPr>
        <w:t xml:space="preserve"> </w:t>
      </w:r>
      <w:r w:rsidRPr="0043179B">
        <w:rPr>
          <w:i/>
          <w:iCs/>
          <w:color w:val="222222"/>
        </w:rPr>
        <w:t>„</w:t>
      </w:r>
      <w:r w:rsidRPr="0043179B">
        <w:rPr>
          <w:i/>
          <w:iCs/>
        </w:rPr>
        <w:t>Sliežu ceļu mašīnu rezerves daļu piegāde</w:t>
      </w:r>
      <w:r w:rsidRPr="0043179B">
        <w:rPr>
          <w:i/>
          <w:iCs/>
          <w:color w:val="222222"/>
        </w:rPr>
        <w:t>”</w:t>
      </w:r>
      <w:r w:rsidRPr="0043179B">
        <w:rPr>
          <w:i/>
          <w:iCs/>
        </w:rPr>
        <w:t xml:space="preserve">. Neatvērt līdz 2022.gada </w:t>
      </w:r>
      <w:r>
        <w:rPr>
          <w:i/>
          <w:iCs/>
        </w:rPr>
        <w:t>20</w:t>
      </w:r>
      <w:r w:rsidRPr="0043179B">
        <w:rPr>
          <w:i/>
          <w:iCs/>
        </w:rPr>
        <w:t>.maija plkst. 10.00” un adresē: VAS „Latvijas dzelzceļš” Iepirkumu birojam, Gogoļa ielā 3, Rīgā, Latvijā, LV-1547. Uz piedāvājuma aploksnes norāda arī pretendenta nosaukumu, adresi un tālruņa numuru;</w:t>
      </w:r>
      <w:r w:rsidRPr="0043179B">
        <w:rPr>
          <w:i/>
          <w:iCs/>
          <w:szCs w:val="24"/>
        </w:rPr>
        <w:t>”.</w:t>
      </w:r>
    </w:p>
    <w:p w14:paraId="4AF90ECD" w14:textId="77777777" w:rsidR="0088375D" w:rsidRPr="00CC10C2" w:rsidRDefault="0088375D" w:rsidP="0088375D">
      <w:pPr>
        <w:ind w:left="-426" w:right="-908"/>
        <w:contextualSpacing/>
        <w:rPr>
          <w:i/>
          <w:iCs/>
          <w:szCs w:val="24"/>
          <w:highlight w:val="yellow"/>
        </w:rPr>
      </w:pPr>
    </w:p>
    <w:p w14:paraId="4FB9BD4A" w14:textId="77777777" w:rsidR="0088375D" w:rsidRPr="00F90ED4" w:rsidRDefault="0088375D" w:rsidP="0088375D">
      <w:pPr>
        <w:numPr>
          <w:ilvl w:val="0"/>
          <w:numId w:val="1"/>
        </w:numPr>
        <w:ind w:left="-426" w:right="-908" w:firstLine="142"/>
        <w:contextualSpacing/>
        <w:rPr>
          <w:szCs w:val="24"/>
        </w:rPr>
      </w:pPr>
      <w:r w:rsidRPr="00F90ED4">
        <w:rPr>
          <w:rFonts w:eastAsia="Calibri"/>
          <w:szCs w:val="24"/>
        </w:rPr>
        <w:t xml:space="preserve">Izteikt sarunu procedūras nolikuma </w:t>
      </w:r>
      <w:r>
        <w:rPr>
          <w:rFonts w:eastAsia="Calibri"/>
          <w:szCs w:val="24"/>
        </w:rPr>
        <w:t>2</w:t>
      </w:r>
      <w:r w:rsidRPr="00F90ED4">
        <w:rPr>
          <w:rFonts w:eastAsia="Calibri"/>
          <w:szCs w:val="24"/>
        </w:rPr>
        <w:t>.pielikuma 3.punktu šādā redakcijā:</w:t>
      </w:r>
    </w:p>
    <w:p w14:paraId="239FB286" w14:textId="77777777" w:rsidR="0088375D" w:rsidRPr="00F90ED4" w:rsidRDefault="0088375D" w:rsidP="0088375D">
      <w:pPr>
        <w:ind w:left="-426" w:right="-908" w:firstLine="426"/>
        <w:contextualSpacing/>
        <w:rPr>
          <w:i/>
          <w:iCs/>
          <w:szCs w:val="24"/>
        </w:rPr>
      </w:pPr>
      <w:r w:rsidRPr="00F90ED4">
        <w:rPr>
          <w:i/>
          <w:iCs/>
          <w:szCs w:val="24"/>
        </w:rPr>
        <w:t xml:space="preserve">„3. </w:t>
      </w:r>
      <w:r w:rsidRPr="00F90ED4">
        <w:t xml:space="preserve">piedāvā preces garantijas termiņu ______ </w:t>
      </w:r>
      <w:r w:rsidRPr="00F90ED4">
        <w:rPr>
          <w:i/>
        </w:rPr>
        <w:t xml:space="preserve">(nosacījums: ne mazāk kā </w:t>
      </w:r>
      <w:r w:rsidRPr="00F90ED4">
        <w:rPr>
          <w:b/>
          <w:i/>
        </w:rPr>
        <w:t>1 (viens))</w:t>
      </w:r>
      <w:r w:rsidRPr="00F90ED4">
        <w:rPr>
          <w:b/>
        </w:rPr>
        <w:t xml:space="preserve"> gads</w:t>
      </w:r>
      <w:r w:rsidRPr="00F90ED4">
        <w:t xml:space="preserve"> no preces pieņemšanas dokumenta parakstīšanas dienas;</w:t>
      </w:r>
      <w:r w:rsidRPr="00F90ED4">
        <w:rPr>
          <w:i/>
          <w:iCs/>
          <w:szCs w:val="24"/>
        </w:rPr>
        <w:t>”.</w:t>
      </w:r>
    </w:p>
    <w:p w14:paraId="40909513" w14:textId="77777777" w:rsidR="0088375D" w:rsidRPr="00CC10C2" w:rsidRDefault="0088375D" w:rsidP="0088375D">
      <w:pPr>
        <w:ind w:left="-426" w:right="-908"/>
        <w:contextualSpacing/>
        <w:rPr>
          <w:i/>
          <w:iCs/>
          <w:szCs w:val="24"/>
          <w:highlight w:val="yellow"/>
        </w:rPr>
      </w:pPr>
    </w:p>
    <w:p w14:paraId="05B3BDF1" w14:textId="77777777" w:rsidR="0088375D" w:rsidRPr="0017241F" w:rsidRDefault="0088375D" w:rsidP="0088375D">
      <w:pPr>
        <w:numPr>
          <w:ilvl w:val="0"/>
          <w:numId w:val="1"/>
        </w:numPr>
        <w:ind w:left="-426" w:right="-908" w:firstLine="142"/>
        <w:contextualSpacing/>
        <w:rPr>
          <w:szCs w:val="24"/>
        </w:rPr>
      </w:pPr>
      <w:r w:rsidRPr="0017241F">
        <w:rPr>
          <w:rFonts w:eastAsia="Calibri"/>
          <w:szCs w:val="24"/>
        </w:rPr>
        <w:t xml:space="preserve">Izteikt </w:t>
      </w:r>
      <w:r>
        <w:rPr>
          <w:rFonts w:eastAsia="Calibri"/>
          <w:szCs w:val="24"/>
        </w:rPr>
        <w:t>sarunu procedūras</w:t>
      </w:r>
      <w:r w:rsidRPr="0017241F">
        <w:rPr>
          <w:rFonts w:eastAsia="Calibri"/>
          <w:szCs w:val="24"/>
        </w:rPr>
        <w:t xml:space="preserve"> nolikuma 3.pielikuma </w:t>
      </w:r>
      <w:r w:rsidRPr="0017241F">
        <w:rPr>
          <w:szCs w:val="24"/>
        </w:rPr>
        <w:t xml:space="preserve">„Tehniskā specifikācija” </w:t>
      </w:r>
      <w:r w:rsidRPr="0017241F">
        <w:rPr>
          <w:rFonts w:eastAsia="Calibri"/>
          <w:szCs w:val="24"/>
        </w:rPr>
        <w:t>tabulas apakšatsauci šādā redakcijā:</w:t>
      </w:r>
    </w:p>
    <w:p w14:paraId="5B8A7754" w14:textId="77777777" w:rsidR="0088375D" w:rsidRPr="0017241F" w:rsidRDefault="0088375D" w:rsidP="0088375D">
      <w:pPr>
        <w:ind w:left="-426" w:right="-908" w:firstLine="426"/>
        <w:contextualSpacing/>
        <w:rPr>
          <w:i/>
          <w:iCs/>
          <w:szCs w:val="24"/>
        </w:rPr>
      </w:pPr>
      <w:r w:rsidRPr="0017241F">
        <w:rPr>
          <w:i/>
          <w:iCs/>
          <w:szCs w:val="24"/>
        </w:rPr>
        <w:t xml:space="preserve">„ </w:t>
      </w:r>
      <w:r w:rsidRPr="0017241F">
        <w:rPr>
          <w:bCs/>
          <w:i/>
          <w:iCs/>
          <w:u w:val="single"/>
        </w:rPr>
        <w:t>Rezerves daļu garantija</w:t>
      </w:r>
      <w:r w:rsidRPr="0017241F">
        <w:rPr>
          <w:bCs/>
          <w:i/>
          <w:iCs/>
        </w:rPr>
        <w:t xml:space="preserve"> – 1 (viens) gads no pieņemšanas dokumentu parakstīšanas dienas.</w:t>
      </w:r>
      <w:r w:rsidRPr="0017241F">
        <w:rPr>
          <w:i/>
          <w:iCs/>
          <w:szCs w:val="24"/>
        </w:rPr>
        <w:t>”.</w:t>
      </w:r>
    </w:p>
    <w:p w14:paraId="6A10B4DE" w14:textId="77777777" w:rsidR="0088375D" w:rsidRPr="003D6888" w:rsidRDefault="0088375D" w:rsidP="0088375D">
      <w:pPr>
        <w:ind w:left="-426" w:right="-908" w:firstLine="426"/>
        <w:contextualSpacing/>
        <w:rPr>
          <w:i/>
          <w:iCs/>
          <w:szCs w:val="24"/>
        </w:rPr>
      </w:pPr>
    </w:p>
    <w:p w14:paraId="1DF7A34F" w14:textId="77777777" w:rsidR="0088375D" w:rsidRPr="003D6888" w:rsidRDefault="0088375D" w:rsidP="0088375D">
      <w:pPr>
        <w:numPr>
          <w:ilvl w:val="0"/>
          <w:numId w:val="1"/>
        </w:numPr>
        <w:ind w:left="-426" w:right="-908" w:firstLine="142"/>
        <w:contextualSpacing/>
        <w:rPr>
          <w:szCs w:val="24"/>
        </w:rPr>
      </w:pPr>
      <w:r w:rsidRPr="003D6888">
        <w:rPr>
          <w:rFonts w:eastAsia="Calibri"/>
          <w:szCs w:val="24"/>
        </w:rPr>
        <w:t xml:space="preserve">Izteikt sarunu procedūras nolikuma 6.pielikuma </w:t>
      </w:r>
      <w:r w:rsidRPr="003D6888">
        <w:rPr>
          <w:szCs w:val="24"/>
        </w:rPr>
        <w:t xml:space="preserve">„Līguma projekts” </w:t>
      </w:r>
      <w:r w:rsidRPr="003D6888">
        <w:rPr>
          <w:rFonts w:eastAsia="Calibri"/>
          <w:szCs w:val="24"/>
        </w:rPr>
        <w:t>4.3.punktu šādā redakcijā:</w:t>
      </w:r>
    </w:p>
    <w:p w14:paraId="4040CE70" w14:textId="77777777" w:rsidR="0088375D" w:rsidRPr="003D6888" w:rsidRDefault="0088375D" w:rsidP="0088375D">
      <w:pPr>
        <w:ind w:left="-426" w:right="-908" w:firstLine="426"/>
        <w:contextualSpacing/>
        <w:rPr>
          <w:bCs/>
          <w:i/>
          <w:iCs/>
        </w:rPr>
      </w:pPr>
      <w:r w:rsidRPr="003D6888">
        <w:rPr>
          <w:i/>
          <w:iCs/>
          <w:szCs w:val="24"/>
        </w:rPr>
        <w:t xml:space="preserve">„4.3. </w:t>
      </w:r>
      <w:r w:rsidRPr="003D6888">
        <w:rPr>
          <w:bCs/>
          <w:i/>
          <w:iCs/>
        </w:rPr>
        <w:t>Precei tiek noteikts garantijas termiņš ___</w:t>
      </w:r>
      <w:r w:rsidRPr="003D6888">
        <w:rPr>
          <w:i/>
          <w:iCs/>
        </w:rPr>
        <w:t xml:space="preserve">(nosacījums: ne mazāk kā 1 (viens)) </w:t>
      </w:r>
      <w:r w:rsidRPr="003D6888">
        <w:rPr>
          <w:bCs/>
          <w:i/>
          <w:iCs/>
        </w:rPr>
        <w:t>gads no Preces pavadzīmes parakstīšanas brīža.</w:t>
      </w:r>
      <w:r w:rsidRPr="003D6888">
        <w:rPr>
          <w:i/>
          <w:iCs/>
          <w:szCs w:val="24"/>
        </w:rPr>
        <w:t>”.</w:t>
      </w:r>
    </w:p>
    <w:p w14:paraId="113C7622" w14:textId="77777777" w:rsidR="0088375D" w:rsidRPr="0068545E" w:rsidRDefault="0088375D" w:rsidP="0088375D">
      <w:pPr>
        <w:pStyle w:val="Sarakstarindkopa"/>
        <w:numPr>
          <w:ilvl w:val="0"/>
          <w:numId w:val="2"/>
        </w:numPr>
        <w:ind w:left="-426" w:right="-908" w:hanging="114"/>
        <w:jc w:val="both"/>
        <w:rPr>
          <w:vanish/>
          <w:sz w:val="24"/>
          <w:szCs w:val="24"/>
          <w:highlight w:val="yellow"/>
        </w:rPr>
      </w:pPr>
    </w:p>
    <w:p w14:paraId="578CA8DA" w14:textId="77777777" w:rsidR="0088375D" w:rsidRDefault="0088375D" w:rsidP="0088375D">
      <w:pPr>
        <w:pStyle w:val="Nosaukums"/>
        <w:ind w:left="-426" w:right="-908" w:firstLine="426"/>
        <w:contextualSpacing/>
        <w:jc w:val="both"/>
        <w:rPr>
          <w:i/>
          <w:iCs/>
          <w:sz w:val="24"/>
          <w:szCs w:val="24"/>
        </w:rPr>
      </w:pPr>
    </w:p>
    <w:p w14:paraId="4A369D5E" w14:textId="77777777" w:rsidR="0088375D" w:rsidRPr="003D6888" w:rsidRDefault="0088375D" w:rsidP="0088375D">
      <w:pPr>
        <w:numPr>
          <w:ilvl w:val="0"/>
          <w:numId w:val="1"/>
        </w:numPr>
        <w:ind w:left="-426" w:right="-908" w:firstLine="142"/>
        <w:contextualSpacing/>
        <w:rPr>
          <w:szCs w:val="24"/>
        </w:rPr>
      </w:pPr>
      <w:r w:rsidRPr="003D6888">
        <w:rPr>
          <w:rFonts w:eastAsia="Calibri"/>
          <w:szCs w:val="24"/>
        </w:rPr>
        <w:t xml:space="preserve">Izteikt sarunu procedūras nolikuma 6.pielikuma </w:t>
      </w:r>
      <w:r w:rsidRPr="003D6888">
        <w:rPr>
          <w:szCs w:val="24"/>
        </w:rPr>
        <w:t xml:space="preserve">„Līguma projekts” </w:t>
      </w:r>
      <w:r>
        <w:rPr>
          <w:rFonts w:eastAsia="Calibri"/>
          <w:szCs w:val="24"/>
        </w:rPr>
        <w:t>5</w:t>
      </w:r>
      <w:r w:rsidRPr="003D6888">
        <w:rPr>
          <w:rFonts w:eastAsia="Calibri"/>
          <w:szCs w:val="24"/>
        </w:rPr>
        <w:t>.3.punktu šādā redakcijā:</w:t>
      </w:r>
    </w:p>
    <w:p w14:paraId="2C4007C0" w14:textId="77777777" w:rsidR="0088375D" w:rsidRPr="003B694E" w:rsidRDefault="0088375D" w:rsidP="0088375D">
      <w:pPr>
        <w:ind w:left="-426" w:right="-908" w:firstLine="426"/>
        <w:contextualSpacing/>
        <w:rPr>
          <w:bCs/>
          <w:i/>
          <w:iCs/>
        </w:rPr>
      </w:pPr>
      <w:r w:rsidRPr="003D6888">
        <w:rPr>
          <w:i/>
          <w:iCs/>
          <w:szCs w:val="24"/>
        </w:rPr>
        <w:t>„</w:t>
      </w:r>
      <w:r>
        <w:rPr>
          <w:i/>
          <w:iCs/>
          <w:szCs w:val="24"/>
        </w:rPr>
        <w:t>5</w:t>
      </w:r>
      <w:r w:rsidRPr="003D6888">
        <w:rPr>
          <w:i/>
          <w:iCs/>
          <w:szCs w:val="24"/>
        </w:rPr>
        <w:t xml:space="preserve">.3. </w:t>
      </w:r>
      <w:r w:rsidRPr="00052610">
        <w:rPr>
          <w:i/>
          <w:iCs/>
          <w:color w:val="3C4043"/>
          <w:szCs w:val="24"/>
        </w:rPr>
        <w:t>P</w:t>
      </w:r>
      <w:r>
        <w:rPr>
          <w:i/>
          <w:iCs/>
          <w:color w:val="3C4043"/>
          <w:szCs w:val="24"/>
        </w:rPr>
        <w:t>reces piegāde</w:t>
      </w:r>
      <w:r w:rsidRPr="00052610">
        <w:rPr>
          <w:i/>
          <w:iCs/>
          <w:color w:val="3C4043"/>
          <w:szCs w:val="24"/>
        </w:rPr>
        <w:t xml:space="preserve"> saskaņā ar INCOTERMS ir CIP Altonavas iela 11a, Rīga, LV-1004, Latvija.</w:t>
      </w:r>
      <w:r w:rsidRPr="003D6888">
        <w:rPr>
          <w:i/>
          <w:iCs/>
          <w:szCs w:val="24"/>
        </w:rPr>
        <w:t>”.</w:t>
      </w:r>
    </w:p>
    <w:p w14:paraId="2F761A1B" w14:textId="77777777" w:rsidR="0088375D" w:rsidRDefault="0088375D" w:rsidP="0088375D">
      <w:pPr>
        <w:ind w:left="-426" w:right="-908"/>
        <w:rPr>
          <w:rFonts w:ascii="Arial" w:hAnsi="Arial" w:cs="Arial"/>
          <w:lang w:val="x-none"/>
        </w:rPr>
      </w:pPr>
    </w:p>
    <w:p w14:paraId="60D450FA" w14:textId="77777777" w:rsidR="0088375D" w:rsidRPr="003D6888" w:rsidRDefault="0088375D" w:rsidP="0088375D">
      <w:pPr>
        <w:numPr>
          <w:ilvl w:val="0"/>
          <w:numId w:val="1"/>
        </w:numPr>
        <w:ind w:left="-426" w:right="-908" w:firstLine="142"/>
        <w:contextualSpacing/>
        <w:rPr>
          <w:szCs w:val="24"/>
        </w:rPr>
      </w:pPr>
      <w:r w:rsidRPr="003D6888">
        <w:rPr>
          <w:rFonts w:eastAsia="Calibri"/>
          <w:szCs w:val="24"/>
        </w:rPr>
        <w:t xml:space="preserve">Izteikt sarunu procedūras nolikuma 6.pielikuma </w:t>
      </w:r>
      <w:r w:rsidRPr="003D6888">
        <w:rPr>
          <w:szCs w:val="24"/>
        </w:rPr>
        <w:t xml:space="preserve">„Līguma projekts” </w:t>
      </w:r>
      <w:r>
        <w:rPr>
          <w:rFonts w:eastAsia="Calibri"/>
          <w:szCs w:val="24"/>
        </w:rPr>
        <w:t>5</w:t>
      </w:r>
      <w:r w:rsidRPr="003D6888">
        <w:rPr>
          <w:rFonts w:eastAsia="Calibri"/>
          <w:szCs w:val="24"/>
        </w:rPr>
        <w:t>.</w:t>
      </w:r>
      <w:r>
        <w:rPr>
          <w:rFonts w:eastAsia="Calibri"/>
          <w:szCs w:val="24"/>
        </w:rPr>
        <w:t>5</w:t>
      </w:r>
      <w:r w:rsidRPr="003D6888">
        <w:rPr>
          <w:rFonts w:eastAsia="Calibri"/>
          <w:szCs w:val="24"/>
        </w:rPr>
        <w:t>.punktu šādā redakcijā:</w:t>
      </w:r>
    </w:p>
    <w:p w14:paraId="4C33787C" w14:textId="77777777" w:rsidR="0088375D" w:rsidRPr="00344DB9" w:rsidRDefault="0088375D" w:rsidP="0088375D">
      <w:pPr>
        <w:ind w:left="-426" w:right="-908" w:firstLine="426"/>
        <w:contextualSpacing/>
        <w:rPr>
          <w:bCs/>
          <w:i/>
          <w:iCs/>
        </w:rPr>
      </w:pPr>
      <w:r w:rsidRPr="009B198C">
        <w:rPr>
          <w:i/>
          <w:iCs/>
          <w:szCs w:val="24"/>
        </w:rPr>
        <w:t xml:space="preserve">„5.5. </w:t>
      </w:r>
      <w:r w:rsidRPr="009B198C">
        <w:rPr>
          <w:i/>
          <w:iCs/>
        </w:rPr>
        <w:t xml:space="preserve">PIRCĒJA pārstāvis kopā ar PĀRDEVĒJU pārbauda Preces atbilstību Līguma nosacījumiem un, ja Līguma nosacījumi ir izpildīti, apstiprina to ar abpusēji parakstītu Preces </w:t>
      </w:r>
      <w:r w:rsidRPr="00344DB9">
        <w:rPr>
          <w:i/>
          <w:iCs/>
        </w:rPr>
        <w:t>pieņemšanas aktu.</w:t>
      </w:r>
      <w:r w:rsidRPr="00344DB9">
        <w:rPr>
          <w:i/>
          <w:iCs/>
          <w:szCs w:val="24"/>
        </w:rPr>
        <w:t xml:space="preserve"> ”.</w:t>
      </w:r>
    </w:p>
    <w:p w14:paraId="6DA21BF0" w14:textId="77777777" w:rsidR="0088375D" w:rsidRPr="00344DB9" w:rsidRDefault="0088375D" w:rsidP="0088375D">
      <w:pPr>
        <w:ind w:left="-426" w:right="-908"/>
        <w:rPr>
          <w:rFonts w:ascii="Arial" w:hAnsi="Arial" w:cs="Arial"/>
        </w:rPr>
      </w:pPr>
    </w:p>
    <w:p w14:paraId="7F16BFCB" w14:textId="77777777" w:rsidR="0088375D" w:rsidRPr="00344DB9" w:rsidRDefault="0088375D" w:rsidP="0088375D">
      <w:pPr>
        <w:numPr>
          <w:ilvl w:val="0"/>
          <w:numId w:val="1"/>
        </w:numPr>
        <w:ind w:left="-426" w:right="-908" w:firstLine="142"/>
        <w:contextualSpacing/>
        <w:rPr>
          <w:szCs w:val="24"/>
        </w:rPr>
      </w:pPr>
      <w:r w:rsidRPr="00344DB9">
        <w:rPr>
          <w:rFonts w:eastAsia="Calibri"/>
          <w:szCs w:val="24"/>
        </w:rPr>
        <w:t xml:space="preserve">Izteikt sarunu procedūras nolikuma 6.pielikuma </w:t>
      </w:r>
      <w:r w:rsidRPr="00344DB9">
        <w:rPr>
          <w:szCs w:val="24"/>
        </w:rPr>
        <w:t xml:space="preserve">„Līguma projekts” </w:t>
      </w:r>
      <w:r w:rsidRPr="00344DB9">
        <w:rPr>
          <w:rFonts w:eastAsia="Calibri"/>
          <w:szCs w:val="24"/>
        </w:rPr>
        <w:t>7.1.punktu šādā redakcijā:</w:t>
      </w:r>
    </w:p>
    <w:p w14:paraId="26C8C775" w14:textId="77777777" w:rsidR="0088375D" w:rsidRPr="00344DB9" w:rsidRDefault="0088375D" w:rsidP="0088375D">
      <w:pPr>
        <w:ind w:left="-426" w:right="-908" w:firstLine="426"/>
        <w:contextualSpacing/>
        <w:rPr>
          <w:bCs/>
          <w:i/>
          <w:iCs/>
        </w:rPr>
      </w:pPr>
      <w:r w:rsidRPr="00344DB9">
        <w:rPr>
          <w:i/>
          <w:iCs/>
          <w:szCs w:val="24"/>
        </w:rPr>
        <w:t>„7.1. Ja kāda no Pusēm kopumā vai daļēji nevar izpildīt savas saistības saskaņā ar minēto Līgumu nepārvaramas varas apstākļu dēļ, tostarp, bet ne tikai, karš, karadarbība, iebrukums, sacelšanās, terorisms, revolūcija, sacelšanās, militāra vai uzurpēta vara, pilsoņu karš, nemieri, nemieri, nekārtības, streiki vai lokauts, piegādes ķēžu pārrāvumi, piesārņojums, dabas katastrofas, zemestrīces, viesuļvētras, taifūns, vulkāniskas aktivitātes, pandēmijas vai epidēmijas, tad Līguma saistību izpildes termiņus Puses pagarina attiecīgi par šo apstākļu darbības laiku.”.</w:t>
      </w:r>
    </w:p>
    <w:p w14:paraId="7F989EF4" w14:textId="77777777" w:rsidR="0088375D" w:rsidRDefault="0088375D" w:rsidP="0088375D">
      <w:pPr>
        <w:rPr>
          <w:i/>
          <w:iCs/>
          <w:szCs w:val="24"/>
        </w:rPr>
      </w:pPr>
    </w:p>
    <w:p w14:paraId="1D16F379" w14:textId="77777777" w:rsidR="0088375D" w:rsidRDefault="0088375D" w:rsidP="0088375D">
      <w:pPr>
        <w:rPr>
          <w:i/>
          <w:iCs/>
          <w:szCs w:val="24"/>
        </w:rPr>
      </w:pPr>
    </w:p>
    <w:p w14:paraId="1487341D" w14:textId="77777777" w:rsidR="0088375D" w:rsidRPr="009B198C" w:rsidRDefault="0088375D" w:rsidP="0088375D">
      <w:pPr>
        <w:rPr>
          <w:rFonts w:ascii="Arial" w:hAnsi="Arial" w:cs="Arial"/>
        </w:rPr>
      </w:pPr>
    </w:p>
    <w:p w14:paraId="61086BF6" w14:textId="77777777" w:rsidR="0088375D" w:rsidRPr="00C20434" w:rsidRDefault="0088375D">
      <w:pPr>
        <w:rPr>
          <w:rFonts w:ascii="Arial" w:hAnsi="Arial" w:cs="Arial"/>
        </w:rPr>
      </w:pPr>
    </w:p>
    <w:sectPr w:rsidR="0088375D"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85C5D"/>
    <w:multiLevelType w:val="multilevel"/>
    <w:tmpl w:val="B6D0E14E"/>
    <w:lvl w:ilvl="0">
      <w:start w:val="1"/>
      <w:numFmt w:val="decimal"/>
      <w:lvlText w:val="%1."/>
      <w:lvlJc w:val="left"/>
      <w:pPr>
        <w:ind w:left="1080" w:hanging="720"/>
      </w:pPr>
      <w:rPr>
        <w:rFonts w:hint="default"/>
        <w:b/>
        <w:bCs/>
      </w:rPr>
    </w:lvl>
    <w:lvl w:ilvl="1">
      <w:start w:val="16"/>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5D"/>
    <w:rsid w:val="003204EA"/>
    <w:rsid w:val="0088375D"/>
    <w:rsid w:val="0098236C"/>
    <w:rsid w:val="00C20434"/>
    <w:rsid w:val="00F52B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48E0"/>
  <w15:chartTrackingRefBased/>
  <w15:docId w15:val="{A2037A28-F9D6-449D-ACA7-FE1757B0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375D"/>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88375D"/>
    <w:pPr>
      <w:jc w:val="center"/>
    </w:pPr>
    <w:rPr>
      <w:rFonts w:eastAsia="Times New Roman"/>
      <w:sz w:val="28"/>
      <w:szCs w:val="20"/>
      <w:lang w:val="x-none" w:eastAsia="x-none"/>
    </w:rPr>
  </w:style>
  <w:style w:type="character" w:customStyle="1" w:styleId="NosaukumsRakstz">
    <w:name w:val="Nosaukums Rakstz."/>
    <w:basedOn w:val="Noklusjumarindkopasfonts"/>
    <w:link w:val="Nosaukums"/>
    <w:rsid w:val="0088375D"/>
    <w:rPr>
      <w:rFonts w:ascii="Times New Roman" w:eastAsia="Times New Roman" w:hAnsi="Times New Roman" w:cs="Times New Roman"/>
      <w:sz w:val="28"/>
      <w:szCs w:val="20"/>
      <w:lang w:val="x-none" w:eastAsia="x-none"/>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88375D"/>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88375D"/>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1921</Words>
  <Characters>1095</Characters>
  <Application>Microsoft Office Word</Application>
  <DocSecurity>0</DocSecurity>
  <Lines>9</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2022-05-12T12:50:00Z</dcterms:created>
  <dcterms:modified xsi:type="dcterms:W3CDTF">2022-05-12T12:50:00Z</dcterms:modified>
</cp:coreProperties>
</file>