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EAA34" w14:textId="77777777" w:rsidR="00A559DC" w:rsidRPr="00DB35B8" w:rsidRDefault="00A559DC" w:rsidP="00A559DC">
      <w:pPr>
        <w:tabs>
          <w:tab w:val="left" w:pos="3760"/>
        </w:tabs>
        <w:ind w:left="-284" w:right="-1044" w:firstLine="4395"/>
        <w:jc w:val="right"/>
        <w:rPr>
          <w:rFonts w:ascii="Arial" w:eastAsia="Calibri" w:hAnsi="Arial" w:cs="Arial"/>
          <w:i/>
          <w:sz w:val="20"/>
          <w:szCs w:val="20"/>
          <w:lang w:eastAsia="lv-LV"/>
        </w:rPr>
      </w:pPr>
      <w:r w:rsidRPr="00DB35B8">
        <w:rPr>
          <w:rFonts w:ascii="Arial" w:eastAsia="Calibri" w:hAnsi="Arial" w:cs="Arial"/>
          <w:i/>
          <w:sz w:val="20"/>
          <w:szCs w:val="20"/>
          <w:lang w:eastAsia="lv-LV"/>
        </w:rPr>
        <w:t>APSTIPRINĀTS:</w:t>
      </w:r>
    </w:p>
    <w:p w14:paraId="2474496F" w14:textId="3C5439DF" w:rsidR="00A559DC" w:rsidRPr="00DB35B8" w:rsidRDefault="00A559DC" w:rsidP="00A559DC">
      <w:pPr>
        <w:tabs>
          <w:tab w:val="left" w:pos="3760"/>
        </w:tabs>
        <w:ind w:right="-1044"/>
        <w:jc w:val="right"/>
        <w:rPr>
          <w:rFonts w:ascii="Arial" w:eastAsia="Calibri" w:hAnsi="Arial" w:cs="Arial"/>
          <w:i/>
          <w:sz w:val="20"/>
          <w:szCs w:val="20"/>
          <w:lang w:eastAsia="lv-LV"/>
        </w:rPr>
      </w:pPr>
      <w:r w:rsidRPr="00DB35B8">
        <w:rPr>
          <w:rFonts w:ascii="Arial" w:eastAsia="Calibri" w:hAnsi="Arial" w:cs="Arial"/>
          <w:i/>
          <w:sz w:val="20"/>
          <w:szCs w:val="20"/>
          <w:lang w:eastAsia="lv-LV"/>
        </w:rPr>
        <w:t xml:space="preserve">ar iepirkuma komisijas </w:t>
      </w:r>
      <w:r w:rsidRPr="00DB35B8">
        <w:rPr>
          <w:rFonts w:ascii="Arial" w:eastAsia="Arial Unicode MS" w:hAnsi="Arial" w:cs="Arial"/>
          <w:i/>
          <w:sz w:val="20"/>
          <w:szCs w:val="20"/>
          <w:lang w:eastAsia="lv-LV"/>
        </w:rPr>
        <w:t>202</w:t>
      </w:r>
      <w:r w:rsidR="00405CA5" w:rsidRPr="00DB35B8">
        <w:rPr>
          <w:rFonts w:ascii="Arial" w:eastAsia="Arial Unicode MS" w:hAnsi="Arial" w:cs="Arial"/>
          <w:i/>
          <w:sz w:val="20"/>
          <w:szCs w:val="20"/>
          <w:lang w:eastAsia="lv-LV"/>
        </w:rPr>
        <w:t>1</w:t>
      </w:r>
      <w:r w:rsidRPr="00DB35B8">
        <w:rPr>
          <w:rFonts w:ascii="Arial" w:eastAsia="Arial Unicode MS" w:hAnsi="Arial" w:cs="Arial"/>
          <w:i/>
          <w:sz w:val="20"/>
          <w:szCs w:val="20"/>
          <w:lang w:eastAsia="lv-LV"/>
        </w:rPr>
        <w:t xml:space="preserve">.gada </w:t>
      </w:r>
      <w:r w:rsidR="00405CA5" w:rsidRPr="00DB35B8">
        <w:rPr>
          <w:rFonts w:ascii="Arial" w:eastAsia="Arial Unicode MS" w:hAnsi="Arial" w:cs="Arial"/>
          <w:i/>
          <w:sz w:val="20"/>
          <w:szCs w:val="20"/>
          <w:lang w:eastAsia="lv-LV"/>
        </w:rPr>
        <w:t>19</w:t>
      </w:r>
      <w:r w:rsidRPr="00DB35B8">
        <w:rPr>
          <w:rFonts w:ascii="Arial" w:eastAsia="Arial Unicode MS" w:hAnsi="Arial" w:cs="Arial"/>
          <w:i/>
          <w:sz w:val="20"/>
          <w:szCs w:val="20"/>
          <w:lang w:eastAsia="lv-LV"/>
        </w:rPr>
        <w:t>.</w:t>
      </w:r>
      <w:r w:rsidR="00405CA5" w:rsidRPr="00DB35B8">
        <w:rPr>
          <w:rFonts w:ascii="Arial" w:eastAsia="Arial Unicode MS" w:hAnsi="Arial" w:cs="Arial"/>
          <w:i/>
          <w:sz w:val="20"/>
          <w:szCs w:val="20"/>
          <w:lang w:eastAsia="lv-LV"/>
        </w:rPr>
        <w:t>februāra</w:t>
      </w:r>
      <w:r w:rsidRPr="00DB35B8">
        <w:rPr>
          <w:rFonts w:ascii="Arial" w:eastAsia="Arial Unicode MS" w:hAnsi="Arial" w:cs="Arial"/>
          <w:i/>
          <w:sz w:val="20"/>
          <w:szCs w:val="20"/>
          <w:lang w:eastAsia="lv-LV"/>
        </w:rPr>
        <w:t xml:space="preserve"> </w:t>
      </w:r>
    </w:p>
    <w:p w14:paraId="1C31F82D" w14:textId="15647A12" w:rsidR="00A559DC" w:rsidRPr="00DB35B8" w:rsidRDefault="00A559DC" w:rsidP="00A559DC">
      <w:pPr>
        <w:ind w:right="-1044"/>
        <w:jc w:val="right"/>
        <w:rPr>
          <w:rFonts w:ascii="Arial" w:eastAsia="Arial Unicode MS" w:hAnsi="Arial" w:cs="Arial"/>
          <w:i/>
          <w:sz w:val="20"/>
          <w:szCs w:val="20"/>
          <w:lang w:eastAsia="lv-LV"/>
        </w:rPr>
      </w:pPr>
      <w:r w:rsidRPr="00DB35B8">
        <w:rPr>
          <w:rFonts w:ascii="Arial" w:eastAsia="Arial Unicode MS" w:hAnsi="Arial" w:cs="Arial"/>
          <w:i/>
          <w:sz w:val="20"/>
          <w:szCs w:val="20"/>
          <w:lang w:eastAsia="lv-LV"/>
        </w:rPr>
        <w:t>sēdes protokolu Nr.</w:t>
      </w:r>
      <w:r w:rsidR="00405CA5" w:rsidRPr="00DB35B8">
        <w:rPr>
          <w:rFonts w:ascii="Arial" w:eastAsia="Arial Unicode MS" w:hAnsi="Arial" w:cs="Arial"/>
          <w:i/>
          <w:sz w:val="20"/>
          <w:szCs w:val="20"/>
          <w:lang w:eastAsia="lv-LV"/>
        </w:rPr>
        <w:t>2</w:t>
      </w:r>
    </w:p>
    <w:p w14:paraId="5A38AFD9" w14:textId="4BBF0095" w:rsidR="00A559DC" w:rsidRPr="00DB35B8" w:rsidRDefault="00A559DC">
      <w:pPr>
        <w:rPr>
          <w:rFonts w:ascii="Arial" w:hAnsi="Arial" w:cs="Arial"/>
          <w:sz w:val="22"/>
        </w:rPr>
      </w:pPr>
    </w:p>
    <w:p w14:paraId="1CFB3A8D" w14:textId="77777777" w:rsidR="00A559DC" w:rsidRPr="00DB35B8" w:rsidRDefault="00A559DC" w:rsidP="00A559DC">
      <w:pPr>
        <w:jc w:val="center"/>
        <w:rPr>
          <w:rFonts w:ascii="Arial" w:hAnsi="Arial" w:cs="Arial"/>
          <w:b/>
          <w:sz w:val="22"/>
        </w:rPr>
      </w:pPr>
      <w:r w:rsidRPr="00DB35B8">
        <w:rPr>
          <w:rFonts w:ascii="Arial" w:hAnsi="Arial" w:cs="Arial"/>
          <w:b/>
          <w:sz w:val="22"/>
        </w:rPr>
        <w:t>VAS </w:t>
      </w:r>
      <w:r w:rsidRPr="00DB35B8">
        <w:rPr>
          <w:rFonts w:ascii="Arial" w:hAnsi="Arial" w:cs="Arial"/>
          <w:b/>
          <w:color w:val="222222"/>
          <w:sz w:val="22"/>
        </w:rPr>
        <w:t>„</w:t>
      </w:r>
      <w:r w:rsidRPr="00DB35B8">
        <w:rPr>
          <w:rFonts w:ascii="Arial" w:hAnsi="Arial" w:cs="Arial"/>
          <w:b/>
          <w:sz w:val="22"/>
        </w:rPr>
        <w:t xml:space="preserve">Latvijas dzelzceļš” </w:t>
      </w:r>
    </w:p>
    <w:p w14:paraId="6D02039E" w14:textId="77777777" w:rsidR="00A559DC" w:rsidRPr="00DB35B8" w:rsidRDefault="00A559DC" w:rsidP="00A559DC">
      <w:pPr>
        <w:ind w:left="142" w:right="-1"/>
        <w:jc w:val="center"/>
        <w:rPr>
          <w:rFonts w:ascii="Arial" w:hAnsi="Arial" w:cs="Arial"/>
          <w:b/>
          <w:sz w:val="22"/>
        </w:rPr>
      </w:pPr>
      <w:r w:rsidRPr="00DB35B8">
        <w:rPr>
          <w:rFonts w:ascii="Arial" w:hAnsi="Arial" w:cs="Arial"/>
          <w:b/>
          <w:sz w:val="22"/>
        </w:rPr>
        <w:t>sarunu procedūras ar publikāciju</w:t>
      </w:r>
    </w:p>
    <w:p w14:paraId="006AAFF0" w14:textId="3A0B9D3B" w:rsidR="00405CA5" w:rsidRPr="00DB35B8" w:rsidRDefault="00405CA5" w:rsidP="00405CA5">
      <w:pPr>
        <w:ind w:left="142" w:right="-1"/>
        <w:jc w:val="center"/>
        <w:rPr>
          <w:rFonts w:ascii="Arial" w:hAnsi="Arial" w:cs="Arial"/>
          <w:b/>
          <w:sz w:val="22"/>
        </w:rPr>
      </w:pPr>
      <w:r w:rsidRPr="00DB35B8">
        <w:rPr>
          <w:rFonts w:ascii="Arial" w:hAnsi="Arial" w:cs="Arial"/>
          <w:b/>
          <w:sz w:val="22"/>
        </w:rPr>
        <w:t>“Dzelzsbetona gulšņu un sliežu stiprinājumu piegāde”</w:t>
      </w:r>
    </w:p>
    <w:p w14:paraId="17EC3832" w14:textId="71DBB165" w:rsidR="00405CA5" w:rsidRPr="00DB35B8" w:rsidRDefault="00405CA5" w:rsidP="00405CA5">
      <w:pPr>
        <w:ind w:left="142" w:right="-1"/>
        <w:jc w:val="center"/>
        <w:rPr>
          <w:rFonts w:ascii="Arial" w:hAnsi="Arial" w:cs="Arial"/>
          <w:b/>
          <w:sz w:val="22"/>
        </w:rPr>
      </w:pPr>
      <w:r w:rsidRPr="00DB35B8">
        <w:rPr>
          <w:rFonts w:ascii="Arial" w:hAnsi="Arial" w:cs="Arial"/>
          <w:b/>
          <w:sz w:val="22"/>
        </w:rPr>
        <w:t>i</w:t>
      </w:r>
      <w:r w:rsidRPr="00DB35B8">
        <w:rPr>
          <w:rFonts w:ascii="Arial" w:hAnsi="Arial" w:cs="Arial"/>
          <w:b/>
          <w:sz w:val="22"/>
        </w:rPr>
        <w:t>epirkuma identifikācijas nr. LDZ 2021/5-IBz</w:t>
      </w:r>
    </w:p>
    <w:p w14:paraId="385D8037" w14:textId="77777777" w:rsidR="00A559DC" w:rsidRPr="00DB35B8" w:rsidRDefault="00A559DC" w:rsidP="00A559DC">
      <w:pPr>
        <w:jc w:val="center"/>
        <w:rPr>
          <w:rFonts w:ascii="Arial" w:eastAsia="Calibri" w:hAnsi="Arial" w:cs="Arial"/>
          <w:sz w:val="22"/>
        </w:rPr>
      </w:pPr>
      <w:r w:rsidRPr="00DB35B8">
        <w:rPr>
          <w:rFonts w:ascii="Arial" w:eastAsia="Calibri" w:hAnsi="Arial" w:cs="Arial"/>
          <w:sz w:val="22"/>
        </w:rPr>
        <w:t>(turpmāk – sarunu procedūra)</w:t>
      </w:r>
    </w:p>
    <w:p w14:paraId="760C835D" w14:textId="77777777" w:rsidR="00A559DC" w:rsidRPr="00DB35B8" w:rsidRDefault="00A559DC" w:rsidP="00A559DC">
      <w:pPr>
        <w:ind w:left="284" w:right="282"/>
        <w:rPr>
          <w:rFonts w:ascii="Arial" w:eastAsia="Calibri" w:hAnsi="Arial" w:cs="Arial"/>
          <w:sz w:val="22"/>
        </w:rPr>
      </w:pPr>
    </w:p>
    <w:p w14:paraId="591873BB" w14:textId="53027BED" w:rsidR="00A559DC" w:rsidRDefault="00A559DC" w:rsidP="00A559DC">
      <w:pPr>
        <w:ind w:left="284" w:right="282"/>
        <w:jc w:val="center"/>
        <w:rPr>
          <w:rFonts w:ascii="Arial" w:eastAsia="Calibri" w:hAnsi="Arial" w:cs="Arial"/>
          <w:b/>
          <w:sz w:val="22"/>
        </w:rPr>
      </w:pPr>
      <w:r w:rsidRPr="00DB35B8">
        <w:rPr>
          <w:rFonts w:ascii="Arial" w:eastAsia="Calibri" w:hAnsi="Arial" w:cs="Arial"/>
          <w:b/>
          <w:sz w:val="22"/>
        </w:rPr>
        <w:t>Grozījumi Nr.1</w:t>
      </w:r>
    </w:p>
    <w:p w14:paraId="215904B2" w14:textId="58FA99D3" w:rsidR="00DB35B8" w:rsidRPr="00DB35B8" w:rsidRDefault="00DB35B8" w:rsidP="00A559DC">
      <w:pPr>
        <w:ind w:left="284" w:right="282"/>
        <w:jc w:val="center"/>
        <w:rPr>
          <w:rFonts w:ascii="Arial" w:eastAsia="Calibri" w:hAnsi="Arial" w:cs="Arial"/>
          <w:bCs/>
          <w:i/>
          <w:iCs/>
          <w:sz w:val="20"/>
          <w:szCs w:val="20"/>
        </w:rPr>
      </w:pPr>
      <w:r w:rsidRPr="00DB35B8">
        <w:rPr>
          <w:rFonts w:ascii="Arial" w:eastAsia="Calibri" w:hAnsi="Arial" w:cs="Arial"/>
          <w:bCs/>
          <w:i/>
          <w:iCs/>
          <w:sz w:val="20"/>
          <w:szCs w:val="20"/>
        </w:rPr>
        <w:t>(atbilstoši grozījumiem apstiprināta nolikuma konsolidētā versija)</w:t>
      </w:r>
      <w:bookmarkStart w:id="0" w:name="_GoBack"/>
      <w:bookmarkEnd w:id="0"/>
    </w:p>
    <w:p w14:paraId="58D7C45C" w14:textId="77777777" w:rsidR="00A559DC" w:rsidRPr="00DB35B8" w:rsidRDefault="00A559DC" w:rsidP="00A559DC">
      <w:pPr>
        <w:ind w:right="-1050"/>
        <w:rPr>
          <w:rFonts w:ascii="Arial" w:hAnsi="Arial" w:cs="Arial"/>
          <w:sz w:val="22"/>
        </w:rPr>
      </w:pPr>
    </w:p>
    <w:p w14:paraId="6894D636" w14:textId="77CE3098" w:rsidR="00A559DC" w:rsidRPr="00DB35B8" w:rsidRDefault="002F44EF" w:rsidP="00A559DC">
      <w:pPr>
        <w:numPr>
          <w:ilvl w:val="0"/>
          <w:numId w:val="1"/>
        </w:numPr>
        <w:ind w:left="-284" w:right="-1050" w:firstLine="0"/>
        <w:contextualSpacing/>
        <w:rPr>
          <w:rFonts w:ascii="Arial" w:eastAsia="Calibri" w:hAnsi="Arial" w:cs="Arial"/>
          <w:sz w:val="22"/>
        </w:rPr>
      </w:pPr>
      <w:r w:rsidRPr="00DB35B8">
        <w:rPr>
          <w:rFonts w:ascii="Arial" w:eastAsia="Calibri" w:hAnsi="Arial" w:cs="Arial"/>
          <w:sz w:val="22"/>
        </w:rPr>
        <w:t>Papildināt</w:t>
      </w:r>
      <w:r w:rsidR="00A559DC" w:rsidRPr="00DB35B8">
        <w:rPr>
          <w:rFonts w:ascii="Arial" w:eastAsia="Calibri" w:hAnsi="Arial" w:cs="Arial"/>
          <w:sz w:val="22"/>
        </w:rPr>
        <w:t xml:space="preserve"> sarunu procedūras nolikuma 1.</w:t>
      </w:r>
      <w:r w:rsidRPr="00DB35B8">
        <w:rPr>
          <w:rFonts w:ascii="Arial" w:eastAsia="Calibri" w:hAnsi="Arial" w:cs="Arial"/>
          <w:sz w:val="22"/>
        </w:rPr>
        <w:t>5</w:t>
      </w:r>
      <w:r w:rsidR="00A559DC" w:rsidRPr="00DB35B8">
        <w:rPr>
          <w:rFonts w:ascii="Arial" w:eastAsia="Calibri" w:hAnsi="Arial" w:cs="Arial"/>
          <w:sz w:val="22"/>
        </w:rPr>
        <w:t xml:space="preserve">.punktu </w:t>
      </w:r>
      <w:r w:rsidR="00321B59" w:rsidRPr="00DB35B8">
        <w:rPr>
          <w:rFonts w:ascii="Arial" w:eastAsia="Calibri" w:hAnsi="Arial" w:cs="Arial"/>
          <w:sz w:val="22"/>
        </w:rPr>
        <w:t xml:space="preserve">ar </w:t>
      </w:r>
      <w:r w:rsidR="00A559DC" w:rsidRPr="00DB35B8">
        <w:rPr>
          <w:rFonts w:ascii="Arial" w:eastAsia="Calibri" w:hAnsi="Arial" w:cs="Arial"/>
          <w:sz w:val="22"/>
        </w:rPr>
        <w:t>šād</w:t>
      </w:r>
      <w:r w:rsidRPr="00DB35B8">
        <w:rPr>
          <w:rFonts w:ascii="Arial" w:eastAsia="Calibri" w:hAnsi="Arial" w:cs="Arial"/>
          <w:sz w:val="22"/>
        </w:rPr>
        <w:t xml:space="preserve">u </w:t>
      </w:r>
      <w:r w:rsidR="00321B59" w:rsidRPr="00DB35B8">
        <w:rPr>
          <w:rFonts w:ascii="Arial" w:eastAsia="Calibri" w:hAnsi="Arial" w:cs="Arial"/>
          <w:sz w:val="22"/>
        </w:rPr>
        <w:t>apakš</w:t>
      </w:r>
      <w:r w:rsidRPr="00DB35B8">
        <w:rPr>
          <w:rFonts w:ascii="Arial" w:eastAsia="Calibri" w:hAnsi="Arial" w:cs="Arial"/>
          <w:sz w:val="22"/>
        </w:rPr>
        <w:t>punktu un šādā</w:t>
      </w:r>
      <w:r w:rsidR="00A559DC" w:rsidRPr="00DB35B8">
        <w:rPr>
          <w:rFonts w:ascii="Arial" w:eastAsia="Calibri" w:hAnsi="Arial" w:cs="Arial"/>
          <w:sz w:val="22"/>
        </w:rPr>
        <w:t xml:space="preserve"> redakcijā: </w:t>
      </w:r>
    </w:p>
    <w:p w14:paraId="6E2D65DE" w14:textId="77777777" w:rsidR="00321B59" w:rsidRPr="00DB35B8" w:rsidRDefault="00321B59" w:rsidP="00321B59">
      <w:pPr>
        <w:ind w:left="-284" w:right="-1050"/>
        <w:contextualSpacing/>
        <w:rPr>
          <w:rFonts w:ascii="Arial" w:eastAsia="Calibri" w:hAnsi="Arial" w:cs="Arial"/>
          <w:sz w:val="22"/>
        </w:rPr>
      </w:pPr>
    </w:p>
    <w:p w14:paraId="30EAB8D3" w14:textId="27474B5A" w:rsidR="00A559DC" w:rsidRPr="00DB35B8" w:rsidRDefault="00A559DC" w:rsidP="002F44EF">
      <w:pPr>
        <w:rPr>
          <w:rFonts w:ascii="Arial" w:hAnsi="Arial" w:cs="Arial"/>
          <w:b/>
          <w:color w:val="FF0000"/>
          <w:sz w:val="22"/>
        </w:rPr>
      </w:pPr>
      <w:r w:rsidRPr="00DB35B8">
        <w:rPr>
          <w:rFonts w:ascii="Arial" w:hAnsi="Arial" w:cs="Arial"/>
          <w:i/>
          <w:iCs/>
          <w:color w:val="222222"/>
          <w:sz w:val="22"/>
        </w:rPr>
        <w:t>„</w:t>
      </w:r>
      <w:r w:rsidR="002F44EF" w:rsidRPr="00DB35B8">
        <w:rPr>
          <w:rFonts w:ascii="Arial" w:hAnsi="Arial" w:cs="Arial"/>
          <w:i/>
          <w:iCs/>
          <w:color w:val="000000" w:themeColor="text1"/>
          <w:sz w:val="22"/>
        </w:rPr>
        <w:t xml:space="preserve">1.5.8. </w:t>
      </w:r>
      <w:r w:rsidR="002F44EF" w:rsidRPr="00DB35B8">
        <w:rPr>
          <w:rFonts w:ascii="Arial" w:hAnsi="Arial" w:cs="Arial"/>
          <w:i/>
          <w:iCs/>
          <w:color w:val="000000" w:themeColor="text1"/>
          <w:sz w:val="22"/>
        </w:rPr>
        <w:t>Pretendentam ir jāiesniedz 2 (divi) piedāvājuma varianti (nosacījumus skat. nolikuma 2.2.punktā).</w:t>
      </w:r>
      <w:r w:rsidRPr="00DB35B8">
        <w:rPr>
          <w:rFonts w:ascii="Arial" w:hAnsi="Arial" w:cs="Arial"/>
          <w:i/>
          <w:iCs/>
          <w:sz w:val="22"/>
        </w:rPr>
        <w:t>”.</w:t>
      </w:r>
    </w:p>
    <w:p w14:paraId="37C13D03" w14:textId="77777777" w:rsidR="00A559DC" w:rsidRPr="00DB35B8" w:rsidRDefault="00A559DC" w:rsidP="00A559DC">
      <w:pPr>
        <w:ind w:left="-284" w:right="-1050"/>
        <w:contextualSpacing/>
        <w:rPr>
          <w:rFonts w:ascii="Arial" w:hAnsi="Arial" w:cs="Arial"/>
          <w:sz w:val="22"/>
        </w:rPr>
      </w:pPr>
    </w:p>
    <w:p w14:paraId="0B4E6513" w14:textId="72AA6553" w:rsidR="00A559DC" w:rsidRPr="00DB35B8" w:rsidRDefault="00A559DC" w:rsidP="00A559DC">
      <w:pPr>
        <w:numPr>
          <w:ilvl w:val="0"/>
          <w:numId w:val="1"/>
        </w:numPr>
        <w:ind w:left="-284" w:right="-1050" w:firstLine="0"/>
        <w:contextualSpacing/>
        <w:rPr>
          <w:rFonts w:ascii="Arial" w:eastAsia="Calibri" w:hAnsi="Arial" w:cs="Arial"/>
          <w:sz w:val="22"/>
        </w:rPr>
      </w:pPr>
      <w:r w:rsidRPr="00DB35B8">
        <w:rPr>
          <w:rFonts w:ascii="Arial" w:eastAsia="Calibri" w:hAnsi="Arial" w:cs="Arial"/>
          <w:sz w:val="22"/>
        </w:rPr>
        <w:t xml:space="preserve">Izteikt sarunu procedūras nolikuma </w:t>
      </w:r>
      <w:r w:rsidR="00B920CF" w:rsidRPr="00DB35B8">
        <w:rPr>
          <w:rFonts w:ascii="Arial" w:eastAsia="Calibri" w:hAnsi="Arial" w:cs="Arial"/>
          <w:sz w:val="22"/>
        </w:rPr>
        <w:t>2.</w:t>
      </w:r>
      <w:r w:rsidRPr="00DB35B8">
        <w:rPr>
          <w:rFonts w:ascii="Arial" w:eastAsia="Calibri" w:hAnsi="Arial" w:cs="Arial"/>
          <w:sz w:val="22"/>
        </w:rPr>
        <w:t xml:space="preserve">2.punktu šādā redakcijā: </w:t>
      </w:r>
    </w:p>
    <w:p w14:paraId="0DFE0A48" w14:textId="77777777" w:rsidR="00321B59" w:rsidRPr="00DB35B8" w:rsidRDefault="00321B59" w:rsidP="00321B59">
      <w:pPr>
        <w:ind w:left="-284" w:right="-1050"/>
        <w:contextualSpacing/>
        <w:rPr>
          <w:rFonts w:ascii="Arial" w:eastAsia="Calibri" w:hAnsi="Arial" w:cs="Arial"/>
          <w:sz w:val="22"/>
        </w:rPr>
      </w:pPr>
    </w:p>
    <w:p w14:paraId="2FE5516E" w14:textId="7BE1C91A" w:rsidR="00B920CF" w:rsidRPr="00DB35B8" w:rsidRDefault="00A559DC" w:rsidP="00B920CF">
      <w:pPr>
        <w:rPr>
          <w:rFonts w:ascii="Arial" w:hAnsi="Arial" w:cs="Arial"/>
          <w:i/>
          <w:iCs/>
          <w:color w:val="000000" w:themeColor="text1"/>
          <w:sz w:val="22"/>
        </w:rPr>
      </w:pPr>
      <w:r w:rsidRPr="00DB35B8">
        <w:rPr>
          <w:rFonts w:ascii="Arial" w:hAnsi="Arial" w:cs="Arial"/>
          <w:i/>
          <w:iCs/>
          <w:color w:val="222222"/>
          <w:sz w:val="22"/>
        </w:rPr>
        <w:t>„</w:t>
      </w:r>
      <w:r w:rsidR="00B920CF" w:rsidRPr="00DB35B8">
        <w:rPr>
          <w:rFonts w:ascii="Arial" w:hAnsi="Arial" w:cs="Arial"/>
          <w:i/>
          <w:iCs/>
          <w:color w:val="000000" w:themeColor="text1"/>
          <w:sz w:val="22"/>
        </w:rPr>
        <w:t xml:space="preserve">2.2. </w:t>
      </w:r>
      <w:r w:rsidR="00B920CF" w:rsidRPr="00DB35B8">
        <w:rPr>
          <w:rFonts w:ascii="Arial" w:hAnsi="Arial" w:cs="Arial"/>
          <w:i/>
          <w:iCs/>
          <w:color w:val="000000" w:themeColor="text1"/>
          <w:sz w:val="22"/>
        </w:rPr>
        <w:t>Pretendentam ir jāiesniedz 2 (divi) piedāvājuma varianti saskaņā ar nolikuma 1.pielikuma formu:</w:t>
      </w:r>
    </w:p>
    <w:p w14:paraId="0E89DB8B" w14:textId="293D4B21" w:rsidR="00B920CF" w:rsidRPr="00DB35B8" w:rsidRDefault="00B920CF" w:rsidP="00B920CF">
      <w:pPr>
        <w:rPr>
          <w:rFonts w:ascii="Arial" w:hAnsi="Arial" w:cs="Arial"/>
          <w:i/>
          <w:iCs/>
          <w:color w:val="000000" w:themeColor="text1"/>
          <w:sz w:val="22"/>
        </w:rPr>
      </w:pPr>
      <w:r w:rsidRPr="00DB35B8">
        <w:rPr>
          <w:rFonts w:ascii="Arial" w:hAnsi="Arial" w:cs="Arial"/>
          <w:i/>
          <w:iCs/>
          <w:color w:val="000000" w:themeColor="text1"/>
          <w:sz w:val="22"/>
        </w:rPr>
        <w:t xml:space="preserve">2.2.1. </w:t>
      </w:r>
      <w:r w:rsidRPr="00DB35B8">
        <w:rPr>
          <w:rFonts w:ascii="Arial" w:hAnsi="Arial" w:cs="Arial"/>
          <w:i/>
          <w:iCs/>
          <w:color w:val="000000" w:themeColor="text1"/>
          <w:sz w:val="22"/>
        </w:rPr>
        <w:t>1.variants: ja līgums paredz līguma summa apmaksas termiņu 60 (sešdesmit) kalendāra dienu laikā no dienas, kad parakstīts pieņemšanas dokuments (par piegādāto preci) un saņemts atbilstošs rēķins;</w:t>
      </w:r>
    </w:p>
    <w:p w14:paraId="59883A3B" w14:textId="7B295654" w:rsidR="00A559DC" w:rsidRPr="00DB35B8" w:rsidRDefault="00B920CF" w:rsidP="00B920CF">
      <w:pPr>
        <w:rPr>
          <w:rFonts w:ascii="Arial" w:hAnsi="Arial" w:cs="Arial"/>
          <w:i/>
          <w:iCs/>
          <w:color w:val="000000" w:themeColor="text1"/>
          <w:sz w:val="22"/>
        </w:rPr>
      </w:pPr>
      <w:r w:rsidRPr="00DB35B8">
        <w:rPr>
          <w:rFonts w:ascii="Arial" w:hAnsi="Arial" w:cs="Arial"/>
          <w:i/>
          <w:iCs/>
          <w:color w:val="000000" w:themeColor="text1"/>
          <w:sz w:val="22"/>
        </w:rPr>
        <w:t xml:space="preserve">2.2.2. </w:t>
      </w:r>
      <w:r w:rsidRPr="00DB35B8">
        <w:rPr>
          <w:rFonts w:ascii="Arial" w:hAnsi="Arial" w:cs="Arial"/>
          <w:i/>
          <w:iCs/>
          <w:color w:val="000000" w:themeColor="text1"/>
          <w:sz w:val="22"/>
        </w:rPr>
        <w:t>2.variants: ja līgums paredz avansa maksājumu 30% apmērā un līguma summas apmaksas termiņš ir 10 (desmit) kalendāra dienu laikā no dienas, kad parakstīts pieņemšanas dokuments (par piegādāto preci) un saņemts atbilstošs rēķins.</w:t>
      </w:r>
      <w:r w:rsidR="00A559DC" w:rsidRPr="00DB35B8">
        <w:rPr>
          <w:rFonts w:ascii="Arial" w:hAnsi="Arial" w:cs="Arial"/>
          <w:i/>
          <w:iCs/>
          <w:color w:val="000000" w:themeColor="text1"/>
          <w:sz w:val="22"/>
        </w:rPr>
        <w:t>”.</w:t>
      </w:r>
    </w:p>
    <w:p w14:paraId="5A2EC957" w14:textId="77777777" w:rsidR="00A559DC" w:rsidRPr="00DB35B8" w:rsidRDefault="00A559DC" w:rsidP="00A559DC">
      <w:pPr>
        <w:ind w:left="-284" w:right="-1050"/>
        <w:contextualSpacing/>
        <w:rPr>
          <w:rFonts w:ascii="Arial" w:hAnsi="Arial" w:cs="Arial"/>
          <w:i/>
          <w:iCs/>
          <w:sz w:val="22"/>
        </w:rPr>
      </w:pPr>
    </w:p>
    <w:p w14:paraId="677D1C64" w14:textId="59828C21" w:rsidR="00A559DC" w:rsidRPr="00DB35B8" w:rsidRDefault="00321B59" w:rsidP="00B920CF">
      <w:pPr>
        <w:pStyle w:val="ListParagraph"/>
        <w:numPr>
          <w:ilvl w:val="0"/>
          <w:numId w:val="3"/>
        </w:numPr>
        <w:ind w:left="-284" w:right="-1050" w:firstLine="0"/>
        <w:jc w:val="both"/>
        <w:rPr>
          <w:rFonts w:ascii="Arial" w:hAnsi="Arial" w:cs="Arial"/>
          <w:sz w:val="22"/>
          <w:szCs w:val="22"/>
        </w:rPr>
      </w:pPr>
      <w:r w:rsidRPr="00DB35B8">
        <w:rPr>
          <w:rFonts w:ascii="Arial" w:hAnsi="Arial" w:cs="Arial"/>
          <w:sz w:val="22"/>
          <w:szCs w:val="22"/>
        </w:rPr>
        <w:t>Papildināt</w:t>
      </w:r>
      <w:r w:rsidR="00A559DC" w:rsidRPr="00DB35B8">
        <w:rPr>
          <w:rFonts w:ascii="Arial" w:hAnsi="Arial" w:cs="Arial"/>
          <w:sz w:val="22"/>
          <w:szCs w:val="22"/>
        </w:rPr>
        <w:t xml:space="preserve"> sarunu procedūras nolikuma </w:t>
      </w:r>
      <w:r w:rsidR="00B920CF" w:rsidRPr="00DB35B8">
        <w:rPr>
          <w:rFonts w:ascii="Arial" w:hAnsi="Arial" w:cs="Arial"/>
          <w:sz w:val="22"/>
          <w:szCs w:val="22"/>
        </w:rPr>
        <w:t>2</w:t>
      </w:r>
      <w:r w:rsidR="00A559DC" w:rsidRPr="00DB35B8">
        <w:rPr>
          <w:rFonts w:ascii="Arial" w:hAnsi="Arial" w:cs="Arial"/>
          <w:sz w:val="22"/>
          <w:szCs w:val="22"/>
        </w:rPr>
        <w:t>.7.</w:t>
      </w:r>
      <w:r w:rsidR="00B920CF" w:rsidRPr="00DB35B8">
        <w:rPr>
          <w:rFonts w:ascii="Arial" w:hAnsi="Arial" w:cs="Arial"/>
          <w:sz w:val="22"/>
          <w:szCs w:val="22"/>
        </w:rPr>
        <w:t>4</w:t>
      </w:r>
      <w:r w:rsidR="00A559DC" w:rsidRPr="00DB35B8">
        <w:rPr>
          <w:rFonts w:ascii="Arial" w:hAnsi="Arial" w:cs="Arial"/>
          <w:sz w:val="22"/>
          <w:szCs w:val="22"/>
        </w:rPr>
        <w:t>.punktu</w:t>
      </w:r>
      <w:r w:rsidRPr="00DB35B8">
        <w:rPr>
          <w:rFonts w:ascii="Arial" w:hAnsi="Arial" w:cs="Arial"/>
          <w:sz w:val="22"/>
          <w:szCs w:val="22"/>
        </w:rPr>
        <w:t xml:space="preserve"> ar šādiem apakšpunktiem un</w:t>
      </w:r>
      <w:r w:rsidR="00A559DC" w:rsidRPr="00DB35B8">
        <w:rPr>
          <w:rFonts w:ascii="Arial" w:hAnsi="Arial" w:cs="Arial"/>
          <w:sz w:val="22"/>
          <w:szCs w:val="22"/>
        </w:rPr>
        <w:t xml:space="preserve"> šādā redakcijā: </w:t>
      </w:r>
    </w:p>
    <w:p w14:paraId="25741DDD" w14:textId="77777777" w:rsidR="00321B59" w:rsidRPr="00DB35B8" w:rsidRDefault="00321B59" w:rsidP="00321B59">
      <w:pPr>
        <w:pStyle w:val="ListParagraph"/>
        <w:ind w:left="-284" w:right="-1050"/>
        <w:jc w:val="both"/>
        <w:rPr>
          <w:rFonts w:ascii="Arial" w:hAnsi="Arial" w:cs="Arial"/>
          <w:sz w:val="22"/>
          <w:szCs w:val="22"/>
        </w:rPr>
      </w:pPr>
    </w:p>
    <w:p w14:paraId="74F273C9" w14:textId="77777777" w:rsidR="00B920CF" w:rsidRPr="00DB35B8" w:rsidRDefault="00A559DC" w:rsidP="00B920CF">
      <w:pPr>
        <w:rPr>
          <w:rFonts w:ascii="Arial" w:hAnsi="Arial" w:cs="Arial"/>
          <w:i/>
          <w:iCs/>
          <w:color w:val="000000" w:themeColor="text1"/>
          <w:sz w:val="22"/>
        </w:rPr>
      </w:pPr>
      <w:r w:rsidRPr="00DB35B8">
        <w:rPr>
          <w:rFonts w:ascii="Arial" w:hAnsi="Arial" w:cs="Arial"/>
          <w:i/>
          <w:iCs/>
          <w:color w:val="222222"/>
          <w:sz w:val="22"/>
        </w:rPr>
        <w:t>„</w:t>
      </w:r>
      <w:r w:rsidR="00B920CF" w:rsidRPr="00DB35B8">
        <w:rPr>
          <w:rFonts w:ascii="Arial" w:hAnsi="Arial" w:cs="Arial"/>
          <w:i/>
          <w:iCs/>
          <w:color w:val="000000" w:themeColor="text1"/>
          <w:sz w:val="22"/>
        </w:rPr>
        <w:t xml:space="preserve">2.7.4.1. </w:t>
      </w:r>
      <w:r w:rsidR="00B920CF" w:rsidRPr="00DB35B8">
        <w:rPr>
          <w:rFonts w:ascii="Arial" w:hAnsi="Arial" w:cs="Arial"/>
          <w:i/>
          <w:iCs/>
          <w:color w:val="000000" w:themeColor="text1"/>
          <w:sz w:val="22"/>
        </w:rPr>
        <w:t>1. variants: pasūtītājs veic samaksu par piegādāto preci ne mazāk kā 60 (sešdesmit) kalendāra dienu laikā no dienas, kad parakstīts pieņemšanas dokuments (par piegādāto preci) un saņemts atbilstošs rēķins;</w:t>
      </w:r>
    </w:p>
    <w:p w14:paraId="429E28AB" w14:textId="15CBE394" w:rsidR="00321B59" w:rsidRPr="00DB35B8" w:rsidRDefault="00B920CF" w:rsidP="00B920CF">
      <w:pPr>
        <w:rPr>
          <w:rFonts w:ascii="Arial" w:hAnsi="Arial" w:cs="Arial"/>
          <w:i/>
          <w:iCs/>
          <w:color w:val="000000" w:themeColor="text1"/>
          <w:sz w:val="22"/>
        </w:rPr>
      </w:pPr>
      <w:r w:rsidRPr="00DB35B8">
        <w:rPr>
          <w:rFonts w:ascii="Arial" w:hAnsi="Arial" w:cs="Arial"/>
          <w:i/>
          <w:iCs/>
          <w:color w:val="000000" w:themeColor="text1"/>
          <w:sz w:val="22"/>
        </w:rPr>
        <w:t>2.7.4.</w:t>
      </w:r>
      <w:r w:rsidRPr="00DB35B8">
        <w:rPr>
          <w:rFonts w:ascii="Arial" w:hAnsi="Arial" w:cs="Arial"/>
          <w:i/>
          <w:iCs/>
          <w:color w:val="000000" w:themeColor="text1"/>
          <w:sz w:val="22"/>
        </w:rPr>
        <w:t>2</w:t>
      </w:r>
      <w:r w:rsidRPr="00DB35B8">
        <w:rPr>
          <w:rFonts w:ascii="Arial" w:hAnsi="Arial" w:cs="Arial"/>
          <w:i/>
          <w:iCs/>
          <w:color w:val="000000" w:themeColor="text1"/>
          <w:sz w:val="22"/>
        </w:rPr>
        <w:t>. 2. variants: pasūtītājs veic avansa maksājumu 30% apmērā un samaksu par piegādāto preci ne mazāk kā 10 (desmit) kalendāra dienu laikā no dienas, kad parakstīts pieņemšanas dokuments (par piegādāto preci) un saņemts atbilstošs rēķins;</w:t>
      </w:r>
      <w:r w:rsidR="00A559DC" w:rsidRPr="00DB35B8">
        <w:rPr>
          <w:rFonts w:ascii="Arial" w:hAnsi="Arial" w:cs="Arial"/>
          <w:i/>
          <w:iCs/>
          <w:color w:val="000000" w:themeColor="text1"/>
          <w:sz w:val="22"/>
        </w:rPr>
        <w:t>”.</w:t>
      </w:r>
    </w:p>
    <w:p w14:paraId="49E66CEC" w14:textId="27ED7081" w:rsidR="00321B59" w:rsidRPr="00DB35B8" w:rsidRDefault="00321B59" w:rsidP="00B920CF">
      <w:pPr>
        <w:rPr>
          <w:rFonts w:ascii="Arial" w:hAnsi="Arial" w:cs="Arial"/>
          <w:i/>
          <w:iCs/>
          <w:color w:val="000000" w:themeColor="text1"/>
          <w:sz w:val="22"/>
        </w:rPr>
      </w:pPr>
    </w:p>
    <w:p w14:paraId="6E9D66A4" w14:textId="609B2052" w:rsidR="00321B59" w:rsidRPr="00DB35B8" w:rsidRDefault="00321B59" w:rsidP="00321B59">
      <w:pPr>
        <w:pStyle w:val="ListParagraph"/>
        <w:numPr>
          <w:ilvl w:val="0"/>
          <w:numId w:val="3"/>
        </w:numPr>
        <w:ind w:left="-284" w:right="-1050" w:firstLine="0"/>
        <w:jc w:val="both"/>
        <w:rPr>
          <w:rFonts w:ascii="Arial" w:hAnsi="Arial" w:cs="Arial"/>
          <w:sz w:val="22"/>
          <w:szCs w:val="22"/>
        </w:rPr>
      </w:pPr>
      <w:r w:rsidRPr="00DB35B8">
        <w:rPr>
          <w:rFonts w:ascii="Arial" w:hAnsi="Arial" w:cs="Arial"/>
          <w:sz w:val="22"/>
          <w:szCs w:val="22"/>
        </w:rPr>
        <w:t>Papildināt</w:t>
      </w:r>
      <w:r w:rsidRPr="00DB35B8">
        <w:rPr>
          <w:rFonts w:ascii="Arial" w:hAnsi="Arial" w:cs="Arial"/>
          <w:sz w:val="22"/>
          <w:szCs w:val="22"/>
        </w:rPr>
        <w:t xml:space="preserve"> sarunu procedūras nolikuma </w:t>
      </w:r>
      <w:r w:rsidRPr="00DB35B8">
        <w:rPr>
          <w:rFonts w:ascii="Arial" w:hAnsi="Arial" w:cs="Arial"/>
          <w:sz w:val="22"/>
          <w:szCs w:val="22"/>
        </w:rPr>
        <w:t>4</w:t>
      </w:r>
      <w:r w:rsidRPr="00DB35B8">
        <w:rPr>
          <w:rFonts w:ascii="Arial" w:hAnsi="Arial" w:cs="Arial"/>
          <w:sz w:val="22"/>
          <w:szCs w:val="22"/>
        </w:rPr>
        <w:t>.</w:t>
      </w:r>
      <w:r w:rsidRPr="00DB35B8">
        <w:rPr>
          <w:rFonts w:ascii="Arial" w:hAnsi="Arial" w:cs="Arial"/>
          <w:sz w:val="22"/>
          <w:szCs w:val="22"/>
        </w:rPr>
        <w:t>1</w:t>
      </w:r>
      <w:r w:rsidRPr="00DB35B8">
        <w:rPr>
          <w:rFonts w:ascii="Arial" w:hAnsi="Arial" w:cs="Arial"/>
          <w:sz w:val="22"/>
          <w:szCs w:val="22"/>
        </w:rPr>
        <w:t xml:space="preserve">.punktu </w:t>
      </w:r>
      <w:r w:rsidRPr="00DB35B8">
        <w:rPr>
          <w:rFonts w:ascii="Arial" w:hAnsi="Arial" w:cs="Arial"/>
          <w:sz w:val="22"/>
          <w:szCs w:val="22"/>
        </w:rPr>
        <w:t xml:space="preserve">ar šādu apakšpunktu </w:t>
      </w:r>
      <w:r w:rsidRPr="00DB35B8">
        <w:rPr>
          <w:rFonts w:ascii="Arial" w:hAnsi="Arial" w:cs="Arial"/>
          <w:sz w:val="22"/>
          <w:szCs w:val="22"/>
        </w:rPr>
        <w:t>šādā redakcijā:</w:t>
      </w:r>
    </w:p>
    <w:p w14:paraId="36E2599E" w14:textId="77777777" w:rsidR="00321B59" w:rsidRPr="00DB35B8" w:rsidRDefault="00321B59" w:rsidP="00321B59">
      <w:pPr>
        <w:pStyle w:val="ListParagraph"/>
        <w:ind w:left="-284" w:right="-1050"/>
        <w:jc w:val="both"/>
        <w:rPr>
          <w:rFonts w:ascii="Arial" w:hAnsi="Arial" w:cs="Arial"/>
          <w:sz w:val="22"/>
          <w:szCs w:val="22"/>
        </w:rPr>
      </w:pPr>
    </w:p>
    <w:p w14:paraId="5B01C560" w14:textId="727855DF" w:rsidR="00321B59" w:rsidRPr="00DB35B8" w:rsidRDefault="00321B59" w:rsidP="00321B59">
      <w:pPr>
        <w:ind w:right="-1050"/>
        <w:rPr>
          <w:rFonts w:ascii="Arial" w:hAnsi="Arial" w:cs="Arial"/>
          <w:sz w:val="22"/>
        </w:rPr>
      </w:pPr>
      <w:r w:rsidRPr="00DB35B8">
        <w:rPr>
          <w:rFonts w:ascii="Arial" w:hAnsi="Arial" w:cs="Arial"/>
          <w:sz w:val="22"/>
        </w:rPr>
        <w:t>“</w:t>
      </w:r>
      <w:r w:rsidRPr="00DB35B8">
        <w:rPr>
          <w:rFonts w:ascii="Arial" w:hAnsi="Arial" w:cs="Arial"/>
          <w:i/>
          <w:iCs/>
          <w:color w:val="000000" w:themeColor="text1"/>
          <w:sz w:val="22"/>
        </w:rPr>
        <w:t>4.1.1.</w:t>
      </w:r>
      <w:r w:rsidRPr="00DB35B8">
        <w:rPr>
          <w:rFonts w:ascii="Arial" w:hAnsi="Arial" w:cs="Arial"/>
          <w:i/>
          <w:iCs/>
          <w:color w:val="000000" w:themeColor="text1"/>
          <w:sz w:val="22"/>
        </w:rPr>
        <w:t>Iepirkuma komisija, vērtējot piedāvājumus, salīdzina iesniegto piedāvājumu variantus (skat. nolikuma 2.2.punktā), izvērtējot pasūtītāja finanšu līdzekļu izlietojuma riskus un to pamatotību, izdevumu slogu maksājumu administrēšanā, samazinot ārējo faktoru negatīvu ietekmi uz pasūtītāja interesēm.</w:t>
      </w:r>
      <w:r w:rsidRPr="00DB35B8">
        <w:rPr>
          <w:rFonts w:ascii="Arial" w:hAnsi="Arial" w:cs="Arial"/>
          <w:i/>
          <w:iCs/>
          <w:color w:val="000000" w:themeColor="text1"/>
          <w:sz w:val="22"/>
        </w:rPr>
        <w:t>”</w:t>
      </w:r>
    </w:p>
    <w:p w14:paraId="19FD503C" w14:textId="3A33E605" w:rsidR="00A559DC" w:rsidRPr="00DB35B8" w:rsidRDefault="00A559DC" w:rsidP="00B920CF">
      <w:pPr>
        <w:rPr>
          <w:rFonts w:ascii="Arial" w:hAnsi="Arial" w:cs="Arial"/>
          <w:i/>
          <w:iCs/>
          <w:color w:val="000000" w:themeColor="text1"/>
          <w:sz w:val="22"/>
        </w:rPr>
      </w:pPr>
    </w:p>
    <w:p w14:paraId="740C2DCC" w14:textId="13BABEDE" w:rsidR="00321B59" w:rsidRPr="00DB35B8" w:rsidRDefault="00321B59" w:rsidP="00CB1BC1">
      <w:pPr>
        <w:pStyle w:val="ListParagraph"/>
        <w:numPr>
          <w:ilvl w:val="0"/>
          <w:numId w:val="3"/>
        </w:numPr>
        <w:ind w:left="-284" w:right="-1050" w:firstLine="0"/>
        <w:jc w:val="both"/>
        <w:rPr>
          <w:rFonts w:ascii="Arial" w:hAnsi="Arial" w:cs="Arial"/>
          <w:sz w:val="22"/>
          <w:szCs w:val="22"/>
        </w:rPr>
      </w:pPr>
      <w:r w:rsidRPr="00DB35B8">
        <w:rPr>
          <w:rFonts w:ascii="Arial" w:hAnsi="Arial" w:cs="Arial"/>
          <w:sz w:val="22"/>
          <w:szCs w:val="22"/>
        </w:rPr>
        <w:t>Veikt attiecīgus grozījumus sarunu procedūras 1.p</w:t>
      </w:r>
      <w:r w:rsidR="00CB1BC1" w:rsidRPr="00DB35B8">
        <w:rPr>
          <w:rFonts w:ascii="Arial" w:hAnsi="Arial" w:cs="Arial"/>
          <w:sz w:val="22"/>
          <w:szCs w:val="22"/>
        </w:rPr>
        <w:t>i</w:t>
      </w:r>
      <w:r w:rsidRPr="00DB35B8">
        <w:rPr>
          <w:rFonts w:ascii="Arial" w:hAnsi="Arial" w:cs="Arial"/>
          <w:sz w:val="22"/>
          <w:szCs w:val="22"/>
        </w:rPr>
        <w:t>elikumā</w:t>
      </w:r>
      <w:r w:rsidR="00DB35B8" w:rsidRPr="00DB35B8">
        <w:rPr>
          <w:rFonts w:ascii="Arial" w:hAnsi="Arial" w:cs="Arial"/>
          <w:sz w:val="22"/>
          <w:szCs w:val="22"/>
        </w:rPr>
        <w:t>- Pieteikumā dalībai sarunu procedūrā:</w:t>
      </w:r>
    </w:p>
    <w:p w14:paraId="1CAE28DA" w14:textId="73AB6184" w:rsidR="00CB1BC1" w:rsidRPr="00DB35B8" w:rsidRDefault="00DB35B8" w:rsidP="00DB35B8">
      <w:pPr>
        <w:pStyle w:val="ListParagraph"/>
        <w:numPr>
          <w:ilvl w:val="1"/>
          <w:numId w:val="3"/>
        </w:numPr>
        <w:ind w:right="-1050"/>
        <w:jc w:val="both"/>
        <w:rPr>
          <w:rFonts w:ascii="Arial" w:hAnsi="Arial" w:cs="Arial"/>
          <w:sz w:val="22"/>
          <w:szCs w:val="22"/>
        </w:rPr>
      </w:pPr>
      <w:r w:rsidRPr="00DB35B8">
        <w:rPr>
          <w:rFonts w:ascii="Arial" w:hAnsi="Arial" w:cs="Arial"/>
          <w:sz w:val="22"/>
          <w:szCs w:val="22"/>
        </w:rPr>
        <w:t>F</w:t>
      </w:r>
      <w:r w:rsidRPr="00DB35B8">
        <w:rPr>
          <w:rFonts w:ascii="Arial" w:hAnsi="Arial" w:cs="Arial"/>
          <w:sz w:val="22"/>
          <w:szCs w:val="22"/>
        </w:rPr>
        <w:t>inanšu piedāvājuma formā:</w:t>
      </w:r>
    </w:p>
    <w:p w14:paraId="6C302460" w14:textId="3134CFE8" w:rsidR="00CB1BC1" w:rsidRPr="00DB35B8" w:rsidRDefault="00CB1BC1" w:rsidP="00CB1BC1">
      <w:pPr>
        <w:pStyle w:val="ListParagraph"/>
        <w:spacing w:before="60" w:after="60"/>
        <w:ind w:left="540"/>
        <w:jc w:val="center"/>
        <w:rPr>
          <w:rFonts w:ascii="Arial" w:hAnsi="Arial" w:cs="Arial"/>
          <w:caps/>
          <w:sz w:val="22"/>
          <w:szCs w:val="22"/>
        </w:rPr>
      </w:pPr>
      <w:r w:rsidRPr="00DB35B8">
        <w:rPr>
          <w:rFonts w:ascii="Arial" w:hAnsi="Arial" w:cs="Arial"/>
          <w:caps/>
          <w:sz w:val="22"/>
          <w:szCs w:val="22"/>
        </w:rPr>
        <w:t>“</w:t>
      </w:r>
      <w:r w:rsidRPr="00DB35B8">
        <w:rPr>
          <w:rFonts w:ascii="Arial" w:hAnsi="Arial" w:cs="Arial"/>
          <w:caps/>
          <w:sz w:val="22"/>
          <w:szCs w:val="22"/>
        </w:rPr>
        <w:t>Finanšu piedāvājums</w:t>
      </w:r>
    </w:p>
    <w:p w14:paraId="0DF05D15" w14:textId="1D270860" w:rsidR="00CB1BC1" w:rsidRPr="00DB35B8" w:rsidRDefault="00CB1BC1" w:rsidP="00CB1BC1">
      <w:pPr>
        <w:ind w:right="-908"/>
        <w:rPr>
          <w:rFonts w:ascii="Arial" w:hAnsi="Arial" w:cs="Arial"/>
          <w:i/>
          <w:iCs/>
          <w:color w:val="000000" w:themeColor="text1"/>
          <w:sz w:val="22"/>
        </w:rPr>
      </w:pPr>
      <w:r w:rsidRPr="00DB35B8">
        <w:rPr>
          <w:rFonts w:ascii="Arial" w:hAnsi="Arial" w:cs="Arial"/>
          <w:caps/>
          <w:color w:val="000000" w:themeColor="text1"/>
          <w:sz w:val="22"/>
        </w:rPr>
        <w:t>1.</w:t>
      </w:r>
      <w:r w:rsidRPr="00DB35B8">
        <w:rPr>
          <w:rFonts w:ascii="Arial" w:hAnsi="Arial" w:cs="Arial"/>
          <w:caps/>
          <w:color w:val="000000" w:themeColor="text1"/>
          <w:sz w:val="22"/>
        </w:rPr>
        <w:t>VARIANTS</w:t>
      </w:r>
      <w:r w:rsidRPr="00DB35B8">
        <w:rPr>
          <w:rFonts w:ascii="Arial" w:hAnsi="Arial" w:cs="Arial"/>
          <w:i/>
          <w:iCs/>
          <w:color w:val="000000" w:themeColor="text1"/>
          <w:sz w:val="22"/>
        </w:rPr>
        <w:t xml:space="preserve"> – pie nosacījuma, ja līgums paredz līguma summa apmaksas termiņu 60 (sešdesmit) kalendāra dienu laikā no dienas, kad parakstīts pieņemšanas dokuments (par piegādāto preci) un saņemts atbilstošs rēķins</w:t>
      </w:r>
    </w:p>
    <w:tbl>
      <w:tblPr>
        <w:tblW w:w="9214" w:type="dxa"/>
        <w:tblInd w:w="-5" w:type="dxa"/>
        <w:tblLayout w:type="fixed"/>
        <w:tblCellMar>
          <w:left w:w="0" w:type="dxa"/>
          <w:right w:w="0" w:type="dxa"/>
        </w:tblCellMar>
        <w:tblLook w:val="04A0" w:firstRow="1" w:lastRow="0" w:firstColumn="1" w:lastColumn="0" w:noHBand="0" w:noVBand="1"/>
      </w:tblPr>
      <w:tblGrid>
        <w:gridCol w:w="709"/>
        <w:gridCol w:w="3686"/>
        <w:gridCol w:w="1701"/>
        <w:gridCol w:w="1701"/>
        <w:gridCol w:w="1417"/>
      </w:tblGrid>
      <w:tr w:rsidR="00CB1BC1" w:rsidRPr="00DB35B8" w14:paraId="092A307A" w14:textId="77777777" w:rsidTr="00CB1BC1">
        <w:trPr>
          <w:trHeight w:val="459"/>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92F98D0" w14:textId="77777777" w:rsidR="00CB1BC1" w:rsidRPr="00DB35B8" w:rsidRDefault="00CB1BC1" w:rsidP="003C6AAE">
            <w:pPr>
              <w:jc w:val="center"/>
              <w:rPr>
                <w:rFonts w:ascii="Arial" w:hAnsi="Arial" w:cs="Arial"/>
                <w:sz w:val="22"/>
              </w:rPr>
            </w:pPr>
            <w:r w:rsidRPr="00DB35B8">
              <w:rPr>
                <w:rFonts w:ascii="Arial" w:hAnsi="Arial" w:cs="Arial"/>
                <w:sz w:val="22"/>
              </w:rPr>
              <w:t>Nr.</w:t>
            </w:r>
          </w:p>
          <w:p w14:paraId="12064785" w14:textId="77777777" w:rsidR="00CB1BC1" w:rsidRPr="00DB35B8" w:rsidRDefault="00CB1BC1" w:rsidP="003C6AAE">
            <w:pPr>
              <w:jc w:val="center"/>
              <w:rPr>
                <w:rFonts w:ascii="Arial" w:hAnsi="Arial" w:cs="Arial"/>
                <w:sz w:val="22"/>
              </w:rPr>
            </w:pPr>
            <w:r w:rsidRPr="00DB35B8">
              <w:rPr>
                <w:rFonts w:ascii="Arial" w:hAnsi="Arial" w:cs="Arial"/>
                <w:sz w:val="22"/>
              </w:rPr>
              <w:t>p.k.</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5F278A2" w14:textId="77777777" w:rsidR="00CB1BC1" w:rsidRPr="00DB35B8" w:rsidRDefault="00CB1BC1" w:rsidP="003C6AAE">
            <w:pPr>
              <w:jc w:val="center"/>
              <w:rPr>
                <w:rFonts w:ascii="Arial" w:hAnsi="Arial" w:cs="Arial"/>
                <w:sz w:val="22"/>
              </w:rPr>
            </w:pPr>
            <w:r w:rsidRPr="00DB35B8">
              <w:rPr>
                <w:rFonts w:ascii="Arial" w:hAnsi="Arial" w:cs="Arial"/>
                <w:sz w:val="22"/>
              </w:rPr>
              <w:t>Nosaukums</w:t>
            </w:r>
          </w:p>
        </w:tc>
        <w:tc>
          <w:tcPr>
            <w:tcW w:w="1701" w:type="dxa"/>
            <w:tcBorders>
              <w:top w:val="single" w:sz="4" w:space="0" w:color="auto"/>
              <w:left w:val="single" w:sz="4" w:space="0" w:color="auto"/>
              <w:right w:val="single" w:sz="4" w:space="0" w:color="auto"/>
            </w:tcBorders>
            <w:vAlign w:val="center"/>
          </w:tcPr>
          <w:p w14:paraId="120AA4FD" w14:textId="77777777" w:rsidR="00CB1BC1" w:rsidRPr="00DB35B8" w:rsidRDefault="00CB1BC1" w:rsidP="003C6AAE">
            <w:pPr>
              <w:jc w:val="center"/>
              <w:rPr>
                <w:rFonts w:ascii="Arial" w:hAnsi="Arial" w:cs="Arial"/>
                <w:bCs/>
                <w:color w:val="000000"/>
                <w:sz w:val="22"/>
              </w:rPr>
            </w:pPr>
            <w:r w:rsidRPr="00DB35B8">
              <w:rPr>
                <w:rFonts w:ascii="Arial" w:hAnsi="Arial" w:cs="Arial"/>
                <w:bCs/>
                <w:color w:val="000000"/>
                <w:sz w:val="22"/>
              </w:rPr>
              <w:t>Daudzums</w:t>
            </w:r>
          </w:p>
        </w:tc>
        <w:tc>
          <w:tcPr>
            <w:tcW w:w="1701" w:type="dxa"/>
            <w:tcBorders>
              <w:top w:val="single" w:sz="4" w:space="0" w:color="auto"/>
              <w:left w:val="single" w:sz="4" w:space="0" w:color="auto"/>
              <w:right w:val="single" w:sz="4" w:space="0" w:color="auto"/>
            </w:tcBorders>
            <w:vAlign w:val="center"/>
          </w:tcPr>
          <w:p w14:paraId="3D6831FC" w14:textId="77777777" w:rsidR="00CB1BC1" w:rsidRPr="00DB35B8" w:rsidRDefault="00CB1BC1" w:rsidP="003C6AAE">
            <w:pPr>
              <w:jc w:val="center"/>
              <w:rPr>
                <w:rFonts w:ascii="Arial" w:hAnsi="Arial" w:cs="Arial"/>
                <w:bCs/>
                <w:color w:val="000000"/>
                <w:sz w:val="22"/>
              </w:rPr>
            </w:pPr>
            <w:r w:rsidRPr="00DB35B8">
              <w:rPr>
                <w:rFonts w:ascii="Arial" w:hAnsi="Arial" w:cs="Arial"/>
                <w:bCs/>
                <w:color w:val="000000"/>
                <w:sz w:val="22"/>
              </w:rPr>
              <w:t>Vienības cena</w:t>
            </w:r>
          </w:p>
          <w:p w14:paraId="6152739A" w14:textId="77777777" w:rsidR="00CB1BC1" w:rsidRPr="00DB35B8" w:rsidRDefault="00CB1BC1" w:rsidP="003C6AAE">
            <w:pPr>
              <w:jc w:val="center"/>
              <w:rPr>
                <w:rFonts w:ascii="Arial" w:hAnsi="Arial" w:cs="Arial"/>
                <w:bCs/>
                <w:color w:val="000000"/>
                <w:sz w:val="22"/>
              </w:rPr>
            </w:pPr>
            <w:r w:rsidRPr="00DB35B8">
              <w:rPr>
                <w:rFonts w:ascii="Arial" w:hAnsi="Arial" w:cs="Arial"/>
                <w:sz w:val="22"/>
              </w:rPr>
              <w:t>(</w:t>
            </w:r>
            <w:r w:rsidRPr="00DB35B8">
              <w:rPr>
                <w:rFonts w:ascii="Arial" w:hAnsi="Arial" w:cs="Arial"/>
                <w:bCs/>
                <w:sz w:val="22"/>
              </w:rPr>
              <w:t xml:space="preserve">EUR </w:t>
            </w:r>
            <w:r w:rsidRPr="00DB35B8">
              <w:rPr>
                <w:rFonts w:ascii="Arial" w:hAnsi="Arial" w:cs="Arial"/>
                <w:sz w:val="22"/>
              </w:rPr>
              <w:t>bez PNV)</w:t>
            </w:r>
          </w:p>
        </w:tc>
        <w:tc>
          <w:tcPr>
            <w:tcW w:w="1417" w:type="dxa"/>
            <w:tcBorders>
              <w:top w:val="single" w:sz="4" w:space="0" w:color="auto"/>
              <w:left w:val="single" w:sz="4" w:space="0" w:color="auto"/>
              <w:right w:val="single" w:sz="4" w:space="0" w:color="auto"/>
            </w:tcBorders>
          </w:tcPr>
          <w:p w14:paraId="3329B9BB" w14:textId="77777777" w:rsidR="00CB1BC1" w:rsidRPr="00DB35B8" w:rsidRDefault="00CB1BC1" w:rsidP="003C6AAE">
            <w:pPr>
              <w:jc w:val="center"/>
              <w:rPr>
                <w:rFonts w:ascii="Arial" w:hAnsi="Arial" w:cs="Arial"/>
                <w:sz w:val="22"/>
              </w:rPr>
            </w:pPr>
            <w:r w:rsidRPr="00DB35B8">
              <w:rPr>
                <w:rFonts w:ascii="Arial" w:hAnsi="Arial" w:cs="Arial"/>
                <w:sz w:val="22"/>
              </w:rPr>
              <w:t>Summa</w:t>
            </w:r>
          </w:p>
          <w:p w14:paraId="62C70C27" w14:textId="77777777" w:rsidR="00CB1BC1" w:rsidRPr="00DB35B8" w:rsidRDefault="00CB1BC1" w:rsidP="003C6AAE">
            <w:pPr>
              <w:jc w:val="center"/>
              <w:rPr>
                <w:rFonts w:ascii="Arial" w:hAnsi="Arial" w:cs="Arial"/>
                <w:sz w:val="22"/>
              </w:rPr>
            </w:pPr>
            <w:r w:rsidRPr="00DB35B8">
              <w:rPr>
                <w:rFonts w:ascii="Arial" w:hAnsi="Arial" w:cs="Arial"/>
                <w:sz w:val="22"/>
              </w:rPr>
              <w:t>(</w:t>
            </w:r>
            <w:r w:rsidRPr="00DB35B8">
              <w:rPr>
                <w:rFonts w:ascii="Arial" w:hAnsi="Arial" w:cs="Arial"/>
                <w:bCs/>
                <w:sz w:val="22"/>
              </w:rPr>
              <w:t xml:space="preserve">EUR </w:t>
            </w:r>
            <w:r w:rsidRPr="00DB35B8">
              <w:rPr>
                <w:rFonts w:ascii="Arial" w:hAnsi="Arial" w:cs="Arial"/>
                <w:sz w:val="22"/>
              </w:rPr>
              <w:t>bez PNV)</w:t>
            </w:r>
          </w:p>
        </w:tc>
      </w:tr>
      <w:tr w:rsidR="00CB1BC1" w:rsidRPr="00DB35B8" w14:paraId="44A62D5D" w14:textId="77777777" w:rsidTr="00CB1BC1">
        <w:trPr>
          <w:trHeight w:val="402"/>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9278E9" w14:textId="77777777" w:rsidR="00CB1BC1" w:rsidRPr="00DB35B8" w:rsidRDefault="00CB1BC1" w:rsidP="003C6AAE">
            <w:pPr>
              <w:jc w:val="center"/>
              <w:rPr>
                <w:rFonts w:ascii="Arial" w:hAnsi="Arial" w:cs="Arial"/>
                <w:sz w:val="22"/>
              </w:rPr>
            </w:pPr>
            <w:r w:rsidRPr="00DB35B8">
              <w:rPr>
                <w:rFonts w:ascii="Arial" w:hAnsi="Arial" w:cs="Arial"/>
                <w:sz w:val="22"/>
              </w:rPr>
              <w:t>1.</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8354C26" w14:textId="77777777" w:rsidR="00CB1BC1" w:rsidRPr="00DB35B8" w:rsidRDefault="00CB1BC1" w:rsidP="003C6AAE">
            <w:pPr>
              <w:rPr>
                <w:rFonts w:ascii="Arial" w:hAnsi="Arial" w:cs="Arial"/>
                <w:sz w:val="22"/>
              </w:rPr>
            </w:pPr>
            <w:r w:rsidRPr="00DB35B8">
              <w:rPr>
                <w:rFonts w:ascii="Arial" w:hAnsi="Arial" w:cs="Arial"/>
                <w:sz w:val="22"/>
              </w:rPr>
              <w:t xml:space="preserve">Dzelzsbetona gulšņi </w:t>
            </w:r>
          </w:p>
        </w:tc>
        <w:tc>
          <w:tcPr>
            <w:tcW w:w="1701" w:type="dxa"/>
            <w:tcBorders>
              <w:top w:val="single" w:sz="4" w:space="0" w:color="auto"/>
              <w:left w:val="single" w:sz="4" w:space="0" w:color="auto"/>
              <w:right w:val="single" w:sz="4" w:space="0" w:color="auto"/>
            </w:tcBorders>
            <w:vAlign w:val="center"/>
          </w:tcPr>
          <w:p w14:paraId="6FB72EE9" w14:textId="77777777" w:rsidR="00CB1BC1" w:rsidRPr="00DB35B8" w:rsidRDefault="00CB1BC1" w:rsidP="003C6AAE">
            <w:pPr>
              <w:jc w:val="center"/>
              <w:rPr>
                <w:rFonts w:ascii="Arial" w:hAnsi="Arial" w:cs="Arial"/>
                <w:sz w:val="22"/>
              </w:rPr>
            </w:pPr>
            <w:r w:rsidRPr="00DB35B8">
              <w:rPr>
                <w:rFonts w:ascii="Arial" w:hAnsi="Arial" w:cs="Arial"/>
                <w:sz w:val="22"/>
              </w:rPr>
              <w:t>6 000 gab.</w:t>
            </w:r>
          </w:p>
        </w:tc>
        <w:tc>
          <w:tcPr>
            <w:tcW w:w="1701" w:type="dxa"/>
            <w:tcBorders>
              <w:top w:val="single" w:sz="4" w:space="0" w:color="auto"/>
              <w:left w:val="single" w:sz="4" w:space="0" w:color="auto"/>
              <w:right w:val="single" w:sz="4" w:space="0" w:color="auto"/>
            </w:tcBorders>
            <w:vAlign w:val="center"/>
          </w:tcPr>
          <w:p w14:paraId="618F8A11" w14:textId="77777777" w:rsidR="00CB1BC1" w:rsidRPr="00DB35B8" w:rsidRDefault="00CB1BC1" w:rsidP="003C6AAE">
            <w:pPr>
              <w:jc w:val="center"/>
              <w:rPr>
                <w:rFonts w:ascii="Arial" w:hAnsi="Arial" w:cs="Arial"/>
                <w:sz w:val="22"/>
              </w:rPr>
            </w:pPr>
          </w:p>
        </w:tc>
        <w:tc>
          <w:tcPr>
            <w:tcW w:w="1417" w:type="dxa"/>
            <w:tcBorders>
              <w:top w:val="single" w:sz="4" w:space="0" w:color="auto"/>
              <w:left w:val="single" w:sz="4" w:space="0" w:color="auto"/>
              <w:right w:val="single" w:sz="4" w:space="0" w:color="auto"/>
            </w:tcBorders>
          </w:tcPr>
          <w:p w14:paraId="5AB09DE4" w14:textId="77777777" w:rsidR="00CB1BC1" w:rsidRPr="00DB35B8" w:rsidRDefault="00CB1BC1" w:rsidP="003C6AAE">
            <w:pPr>
              <w:jc w:val="center"/>
              <w:rPr>
                <w:rFonts w:ascii="Arial" w:hAnsi="Arial" w:cs="Arial"/>
                <w:sz w:val="22"/>
              </w:rPr>
            </w:pPr>
          </w:p>
        </w:tc>
      </w:tr>
      <w:tr w:rsidR="00CB1BC1" w:rsidRPr="00DB35B8" w14:paraId="0845CF49" w14:textId="77777777" w:rsidTr="00CB1BC1">
        <w:trPr>
          <w:trHeight w:val="421"/>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6271417" w14:textId="77777777" w:rsidR="00CB1BC1" w:rsidRPr="00DB35B8" w:rsidRDefault="00CB1BC1" w:rsidP="003C6AAE">
            <w:pPr>
              <w:jc w:val="center"/>
              <w:rPr>
                <w:rFonts w:ascii="Arial" w:hAnsi="Arial" w:cs="Arial"/>
                <w:sz w:val="22"/>
              </w:rPr>
            </w:pPr>
            <w:r w:rsidRPr="00DB35B8">
              <w:rPr>
                <w:rFonts w:ascii="Arial" w:hAnsi="Arial" w:cs="Arial"/>
                <w:sz w:val="22"/>
              </w:rPr>
              <w:lastRenderedPageBreak/>
              <w:t>2.</w:t>
            </w:r>
          </w:p>
        </w:tc>
        <w:tc>
          <w:tcPr>
            <w:tcW w:w="368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43A7EE4" w14:textId="77777777" w:rsidR="00CB1BC1" w:rsidRPr="00DB35B8" w:rsidRDefault="00CB1BC1" w:rsidP="003C6AAE">
            <w:pPr>
              <w:rPr>
                <w:rFonts w:ascii="Arial" w:hAnsi="Arial" w:cs="Arial"/>
                <w:sz w:val="22"/>
              </w:rPr>
            </w:pPr>
            <w:r w:rsidRPr="00DB35B8">
              <w:rPr>
                <w:rFonts w:ascii="Arial" w:hAnsi="Arial" w:cs="Arial"/>
                <w:sz w:val="22"/>
              </w:rPr>
              <w:t>Elastīgo sliežu stiprinājumi</w:t>
            </w:r>
          </w:p>
        </w:tc>
        <w:tc>
          <w:tcPr>
            <w:tcW w:w="1701" w:type="dxa"/>
            <w:tcBorders>
              <w:top w:val="single" w:sz="4" w:space="0" w:color="auto"/>
              <w:left w:val="single" w:sz="4" w:space="0" w:color="auto"/>
              <w:bottom w:val="single" w:sz="4" w:space="0" w:color="auto"/>
              <w:right w:val="single" w:sz="4" w:space="0" w:color="auto"/>
            </w:tcBorders>
            <w:vAlign w:val="center"/>
          </w:tcPr>
          <w:p w14:paraId="23229DB6" w14:textId="77777777" w:rsidR="00CB1BC1" w:rsidRPr="00DB35B8" w:rsidRDefault="00CB1BC1" w:rsidP="003C6AAE">
            <w:pPr>
              <w:jc w:val="center"/>
              <w:rPr>
                <w:rFonts w:ascii="Arial" w:hAnsi="Arial" w:cs="Arial"/>
                <w:sz w:val="22"/>
              </w:rPr>
            </w:pPr>
            <w:r w:rsidRPr="00DB35B8">
              <w:rPr>
                <w:rFonts w:ascii="Arial" w:hAnsi="Arial" w:cs="Arial"/>
                <w:sz w:val="22"/>
              </w:rPr>
              <w:t xml:space="preserve">6 000 </w:t>
            </w:r>
            <w:proofErr w:type="spellStart"/>
            <w:r w:rsidRPr="00DB35B8">
              <w:rPr>
                <w:rFonts w:ascii="Arial" w:hAnsi="Arial" w:cs="Arial"/>
                <w:sz w:val="22"/>
              </w:rPr>
              <w:t>kompl</w:t>
            </w:r>
            <w:proofErr w:type="spellEnd"/>
            <w:r w:rsidRPr="00DB35B8">
              <w:rPr>
                <w:rFonts w:ascii="Arial" w:hAnsi="Arial" w:cs="Arial"/>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2092164" w14:textId="77777777" w:rsidR="00CB1BC1" w:rsidRPr="00DB35B8" w:rsidRDefault="00CB1BC1" w:rsidP="003C6AAE">
            <w:pPr>
              <w:jc w:val="center"/>
              <w:rPr>
                <w:rFonts w:ascii="Arial" w:hAnsi="Arial" w:cs="Arial"/>
                <w:sz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3352BDBD" w14:textId="77777777" w:rsidR="00CB1BC1" w:rsidRPr="00DB35B8" w:rsidRDefault="00CB1BC1" w:rsidP="003C6AAE">
            <w:pPr>
              <w:jc w:val="center"/>
              <w:rPr>
                <w:rFonts w:ascii="Arial" w:hAnsi="Arial" w:cs="Arial"/>
                <w:sz w:val="22"/>
                <w:highlight w:val="yellow"/>
              </w:rPr>
            </w:pPr>
          </w:p>
        </w:tc>
      </w:tr>
      <w:tr w:rsidR="00CB1BC1" w:rsidRPr="00DB35B8" w14:paraId="338962C8" w14:textId="77777777" w:rsidTr="00CB1BC1">
        <w:trPr>
          <w:trHeight w:val="497"/>
        </w:trPr>
        <w:tc>
          <w:tcPr>
            <w:tcW w:w="77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DE2E8" w14:textId="77777777" w:rsidR="00CB1BC1" w:rsidRPr="00DB35B8" w:rsidRDefault="00CB1BC1" w:rsidP="003C6AAE">
            <w:pPr>
              <w:jc w:val="right"/>
              <w:rPr>
                <w:rFonts w:ascii="Arial" w:hAnsi="Arial" w:cs="Arial"/>
                <w:sz w:val="22"/>
                <w:highlight w:val="yellow"/>
              </w:rPr>
            </w:pPr>
            <w:r w:rsidRPr="00DB35B8">
              <w:rPr>
                <w:rFonts w:ascii="Arial" w:hAnsi="Arial" w:cs="Arial"/>
                <w:sz w:val="22"/>
              </w:rPr>
              <w:t>Kopējā piedāvājuma cena (</w:t>
            </w:r>
            <w:r w:rsidRPr="00DB35B8">
              <w:rPr>
                <w:rFonts w:ascii="Arial" w:hAnsi="Arial" w:cs="Arial"/>
                <w:bCs/>
                <w:sz w:val="22"/>
              </w:rPr>
              <w:t xml:space="preserve">EUR </w:t>
            </w:r>
            <w:r w:rsidRPr="00DB35B8">
              <w:rPr>
                <w:rFonts w:ascii="Arial" w:hAnsi="Arial" w:cs="Arial"/>
                <w:sz w:val="22"/>
              </w:rPr>
              <w:t xml:space="preserve">bez PNV): </w:t>
            </w:r>
          </w:p>
        </w:tc>
        <w:tc>
          <w:tcPr>
            <w:tcW w:w="1417" w:type="dxa"/>
            <w:tcBorders>
              <w:top w:val="single" w:sz="4" w:space="0" w:color="auto"/>
              <w:left w:val="single" w:sz="4" w:space="0" w:color="auto"/>
              <w:bottom w:val="single" w:sz="4" w:space="0" w:color="auto"/>
              <w:right w:val="single" w:sz="4" w:space="0" w:color="auto"/>
            </w:tcBorders>
          </w:tcPr>
          <w:p w14:paraId="7066D1BE" w14:textId="77777777" w:rsidR="00CB1BC1" w:rsidRPr="00DB35B8" w:rsidRDefault="00CB1BC1" w:rsidP="003C6AAE">
            <w:pPr>
              <w:jc w:val="center"/>
              <w:rPr>
                <w:rFonts w:ascii="Arial" w:hAnsi="Arial" w:cs="Arial"/>
                <w:sz w:val="22"/>
                <w:highlight w:val="yellow"/>
              </w:rPr>
            </w:pPr>
          </w:p>
        </w:tc>
      </w:tr>
    </w:tbl>
    <w:p w14:paraId="389F56C4" w14:textId="77777777" w:rsidR="00CB1BC1" w:rsidRPr="00DB35B8" w:rsidRDefault="00CB1BC1" w:rsidP="00CB1BC1">
      <w:pPr>
        <w:rPr>
          <w:rFonts w:ascii="Arial" w:hAnsi="Arial" w:cs="Arial"/>
          <w:caps/>
          <w:sz w:val="22"/>
        </w:rPr>
      </w:pPr>
    </w:p>
    <w:p w14:paraId="53D07B50" w14:textId="77777777" w:rsidR="00CB1BC1" w:rsidRPr="00DB35B8" w:rsidRDefault="00CB1BC1" w:rsidP="00CB1BC1">
      <w:pPr>
        <w:ind w:right="-908"/>
        <w:rPr>
          <w:rFonts w:ascii="Arial" w:hAnsi="Arial" w:cs="Arial"/>
          <w:color w:val="000000" w:themeColor="text1"/>
          <w:sz w:val="22"/>
        </w:rPr>
      </w:pPr>
      <w:r w:rsidRPr="00DB35B8">
        <w:rPr>
          <w:rFonts w:ascii="Arial" w:hAnsi="Arial" w:cs="Arial"/>
          <w:caps/>
          <w:color w:val="000000" w:themeColor="text1"/>
          <w:sz w:val="22"/>
        </w:rPr>
        <w:t xml:space="preserve">2.variants – </w:t>
      </w:r>
      <w:r w:rsidRPr="00DB35B8">
        <w:rPr>
          <w:rFonts w:ascii="Arial" w:hAnsi="Arial" w:cs="Arial"/>
          <w:i/>
          <w:iCs/>
          <w:color w:val="000000" w:themeColor="text1"/>
          <w:sz w:val="22"/>
        </w:rPr>
        <w:t>pie nosacījuma,</w:t>
      </w:r>
      <w:r w:rsidRPr="00DB35B8">
        <w:rPr>
          <w:rFonts w:ascii="Arial" w:hAnsi="Arial" w:cs="Arial"/>
          <w:i/>
          <w:iCs/>
          <w:caps/>
          <w:color w:val="000000" w:themeColor="text1"/>
          <w:sz w:val="22"/>
        </w:rPr>
        <w:t xml:space="preserve"> </w:t>
      </w:r>
      <w:r w:rsidRPr="00DB35B8">
        <w:rPr>
          <w:rFonts w:ascii="Arial" w:hAnsi="Arial" w:cs="Arial"/>
          <w:i/>
          <w:iCs/>
          <w:color w:val="000000" w:themeColor="text1"/>
          <w:sz w:val="22"/>
        </w:rPr>
        <w:t>ja līgums paredz avansa maksājumu 30% apmērā un līguma summas apmaksas termiņš ir 10 (desmit) kalendāra dienu laikā no dienas, kad parakstīts pieņemšanas dokuments (par piegādāto preci) un saņemts atbilstošs rēķins</w:t>
      </w:r>
      <w:r w:rsidRPr="00DB35B8">
        <w:rPr>
          <w:rFonts w:ascii="Arial" w:hAnsi="Arial" w:cs="Arial"/>
          <w:color w:val="000000" w:themeColor="text1"/>
          <w:sz w:val="22"/>
        </w:rPr>
        <w:t>.</w:t>
      </w:r>
    </w:p>
    <w:tbl>
      <w:tblPr>
        <w:tblW w:w="9214" w:type="dxa"/>
        <w:tblInd w:w="-5" w:type="dxa"/>
        <w:tblLayout w:type="fixed"/>
        <w:tblCellMar>
          <w:left w:w="0" w:type="dxa"/>
          <w:right w:w="0" w:type="dxa"/>
        </w:tblCellMar>
        <w:tblLook w:val="04A0" w:firstRow="1" w:lastRow="0" w:firstColumn="1" w:lastColumn="0" w:noHBand="0" w:noVBand="1"/>
      </w:tblPr>
      <w:tblGrid>
        <w:gridCol w:w="709"/>
        <w:gridCol w:w="3686"/>
        <w:gridCol w:w="1701"/>
        <w:gridCol w:w="1701"/>
        <w:gridCol w:w="1417"/>
      </w:tblGrid>
      <w:tr w:rsidR="00CB1BC1" w:rsidRPr="00DB35B8" w14:paraId="2EF4151E" w14:textId="77777777" w:rsidTr="00CB1BC1">
        <w:trPr>
          <w:trHeight w:val="459"/>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178B4D" w14:textId="77777777" w:rsidR="00CB1BC1" w:rsidRPr="00DB35B8" w:rsidRDefault="00CB1BC1" w:rsidP="003C6AAE">
            <w:pPr>
              <w:jc w:val="center"/>
              <w:rPr>
                <w:rFonts w:ascii="Arial" w:hAnsi="Arial" w:cs="Arial"/>
                <w:sz w:val="22"/>
              </w:rPr>
            </w:pPr>
            <w:r w:rsidRPr="00DB35B8">
              <w:rPr>
                <w:rFonts w:ascii="Arial" w:hAnsi="Arial" w:cs="Arial"/>
                <w:sz w:val="22"/>
              </w:rPr>
              <w:t>Nr.</w:t>
            </w:r>
          </w:p>
          <w:p w14:paraId="2247B748" w14:textId="77777777" w:rsidR="00CB1BC1" w:rsidRPr="00DB35B8" w:rsidRDefault="00CB1BC1" w:rsidP="003C6AAE">
            <w:pPr>
              <w:jc w:val="center"/>
              <w:rPr>
                <w:rFonts w:ascii="Arial" w:hAnsi="Arial" w:cs="Arial"/>
                <w:sz w:val="22"/>
              </w:rPr>
            </w:pPr>
            <w:r w:rsidRPr="00DB35B8">
              <w:rPr>
                <w:rFonts w:ascii="Arial" w:hAnsi="Arial" w:cs="Arial"/>
                <w:sz w:val="22"/>
              </w:rPr>
              <w:t>p.k.</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44F0260" w14:textId="77777777" w:rsidR="00CB1BC1" w:rsidRPr="00DB35B8" w:rsidRDefault="00CB1BC1" w:rsidP="003C6AAE">
            <w:pPr>
              <w:jc w:val="center"/>
              <w:rPr>
                <w:rFonts w:ascii="Arial" w:hAnsi="Arial" w:cs="Arial"/>
                <w:sz w:val="22"/>
              </w:rPr>
            </w:pPr>
            <w:r w:rsidRPr="00DB35B8">
              <w:rPr>
                <w:rFonts w:ascii="Arial" w:hAnsi="Arial" w:cs="Arial"/>
                <w:sz w:val="22"/>
              </w:rPr>
              <w:t>Nosaukums</w:t>
            </w:r>
          </w:p>
        </w:tc>
        <w:tc>
          <w:tcPr>
            <w:tcW w:w="1701" w:type="dxa"/>
            <w:tcBorders>
              <w:top w:val="single" w:sz="4" w:space="0" w:color="auto"/>
              <w:left w:val="single" w:sz="4" w:space="0" w:color="auto"/>
              <w:right w:val="single" w:sz="4" w:space="0" w:color="auto"/>
            </w:tcBorders>
            <w:vAlign w:val="center"/>
          </w:tcPr>
          <w:p w14:paraId="561AED59" w14:textId="77777777" w:rsidR="00CB1BC1" w:rsidRPr="00DB35B8" w:rsidRDefault="00CB1BC1" w:rsidP="003C6AAE">
            <w:pPr>
              <w:jc w:val="center"/>
              <w:rPr>
                <w:rFonts w:ascii="Arial" w:hAnsi="Arial" w:cs="Arial"/>
                <w:bCs/>
                <w:color w:val="000000"/>
                <w:sz w:val="22"/>
              </w:rPr>
            </w:pPr>
            <w:r w:rsidRPr="00DB35B8">
              <w:rPr>
                <w:rFonts w:ascii="Arial" w:hAnsi="Arial" w:cs="Arial"/>
                <w:bCs/>
                <w:color w:val="000000"/>
                <w:sz w:val="22"/>
              </w:rPr>
              <w:t>Daudzums</w:t>
            </w:r>
          </w:p>
        </w:tc>
        <w:tc>
          <w:tcPr>
            <w:tcW w:w="1701" w:type="dxa"/>
            <w:tcBorders>
              <w:top w:val="single" w:sz="4" w:space="0" w:color="auto"/>
              <w:left w:val="single" w:sz="4" w:space="0" w:color="auto"/>
              <w:right w:val="single" w:sz="4" w:space="0" w:color="auto"/>
            </w:tcBorders>
            <w:vAlign w:val="center"/>
          </w:tcPr>
          <w:p w14:paraId="62104C51" w14:textId="77777777" w:rsidR="00CB1BC1" w:rsidRPr="00DB35B8" w:rsidRDefault="00CB1BC1" w:rsidP="003C6AAE">
            <w:pPr>
              <w:jc w:val="center"/>
              <w:rPr>
                <w:rFonts w:ascii="Arial" w:hAnsi="Arial" w:cs="Arial"/>
                <w:bCs/>
                <w:color w:val="000000"/>
                <w:sz w:val="22"/>
              </w:rPr>
            </w:pPr>
            <w:r w:rsidRPr="00DB35B8">
              <w:rPr>
                <w:rFonts w:ascii="Arial" w:hAnsi="Arial" w:cs="Arial"/>
                <w:bCs/>
                <w:color w:val="000000"/>
                <w:sz w:val="22"/>
              </w:rPr>
              <w:t>Vienības cena</w:t>
            </w:r>
          </w:p>
          <w:p w14:paraId="264CA93A" w14:textId="77777777" w:rsidR="00CB1BC1" w:rsidRPr="00DB35B8" w:rsidRDefault="00CB1BC1" w:rsidP="003C6AAE">
            <w:pPr>
              <w:jc w:val="center"/>
              <w:rPr>
                <w:rFonts w:ascii="Arial" w:hAnsi="Arial" w:cs="Arial"/>
                <w:bCs/>
                <w:color w:val="000000"/>
                <w:sz w:val="22"/>
              </w:rPr>
            </w:pPr>
            <w:r w:rsidRPr="00DB35B8">
              <w:rPr>
                <w:rFonts w:ascii="Arial" w:hAnsi="Arial" w:cs="Arial"/>
                <w:sz w:val="22"/>
              </w:rPr>
              <w:t>(</w:t>
            </w:r>
            <w:r w:rsidRPr="00DB35B8">
              <w:rPr>
                <w:rFonts w:ascii="Arial" w:hAnsi="Arial" w:cs="Arial"/>
                <w:bCs/>
                <w:sz w:val="22"/>
              </w:rPr>
              <w:t xml:space="preserve">EUR </w:t>
            </w:r>
            <w:r w:rsidRPr="00DB35B8">
              <w:rPr>
                <w:rFonts w:ascii="Arial" w:hAnsi="Arial" w:cs="Arial"/>
                <w:sz w:val="22"/>
              </w:rPr>
              <w:t>bez PNV)</w:t>
            </w:r>
          </w:p>
        </w:tc>
        <w:tc>
          <w:tcPr>
            <w:tcW w:w="1417" w:type="dxa"/>
            <w:tcBorders>
              <w:top w:val="single" w:sz="4" w:space="0" w:color="auto"/>
              <w:left w:val="single" w:sz="4" w:space="0" w:color="auto"/>
              <w:right w:val="single" w:sz="4" w:space="0" w:color="auto"/>
            </w:tcBorders>
          </w:tcPr>
          <w:p w14:paraId="6604DBD4" w14:textId="77777777" w:rsidR="00CB1BC1" w:rsidRPr="00DB35B8" w:rsidRDefault="00CB1BC1" w:rsidP="003C6AAE">
            <w:pPr>
              <w:jc w:val="center"/>
              <w:rPr>
                <w:rFonts w:ascii="Arial" w:hAnsi="Arial" w:cs="Arial"/>
                <w:sz w:val="22"/>
              </w:rPr>
            </w:pPr>
            <w:r w:rsidRPr="00DB35B8">
              <w:rPr>
                <w:rFonts w:ascii="Arial" w:hAnsi="Arial" w:cs="Arial"/>
                <w:sz w:val="22"/>
              </w:rPr>
              <w:t>Summa</w:t>
            </w:r>
          </w:p>
          <w:p w14:paraId="637231F9" w14:textId="77777777" w:rsidR="00CB1BC1" w:rsidRPr="00DB35B8" w:rsidRDefault="00CB1BC1" w:rsidP="003C6AAE">
            <w:pPr>
              <w:jc w:val="center"/>
              <w:rPr>
                <w:rFonts w:ascii="Arial" w:hAnsi="Arial" w:cs="Arial"/>
                <w:sz w:val="22"/>
              </w:rPr>
            </w:pPr>
            <w:r w:rsidRPr="00DB35B8">
              <w:rPr>
                <w:rFonts w:ascii="Arial" w:hAnsi="Arial" w:cs="Arial"/>
                <w:sz w:val="22"/>
              </w:rPr>
              <w:t>(</w:t>
            </w:r>
            <w:r w:rsidRPr="00DB35B8">
              <w:rPr>
                <w:rFonts w:ascii="Arial" w:hAnsi="Arial" w:cs="Arial"/>
                <w:bCs/>
                <w:sz w:val="22"/>
              </w:rPr>
              <w:t xml:space="preserve">EUR </w:t>
            </w:r>
            <w:r w:rsidRPr="00DB35B8">
              <w:rPr>
                <w:rFonts w:ascii="Arial" w:hAnsi="Arial" w:cs="Arial"/>
                <w:sz w:val="22"/>
              </w:rPr>
              <w:t>bez PNV)</w:t>
            </w:r>
          </w:p>
        </w:tc>
      </w:tr>
      <w:tr w:rsidR="00CB1BC1" w:rsidRPr="00DB35B8" w14:paraId="5F52AC24" w14:textId="77777777" w:rsidTr="00CB1BC1">
        <w:trPr>
          <w:trHeight w:val="402"/>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4DAFCCF" w14:textId="77777777" w:rsidR="00CB1BC1" w:rsidRPr="00DB35B8" w:rsidRDefault="00CB1BC1" w:rsidP="003C6AAE">
            <w:pPr>
              <w:jc w:val="center"/>
              <w:rPr>
                <w:rFonts w:ascii="Arial" w:hAnsi="Arial" w:cs="Arial"/>
                <w:sz w:val="22"/>
              </w:rPr>
            </w:pPr>
            <w:r w:rsidRPr="00DB35B8">
              <w:rPr>
                <w:rFonts w:ascii="Arial" w:hAnsi="Arial" w:cs="Arial"/>
                <w:sz w:val="22"/>
              </w:rPr>
              <w:t>1.</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0217408" w14:textId="77777777" w:rsidR="00CB1BC1" w:rsidRPr="00DB35B8" w:rsidRDefault="00CB1BC1" w:rsidP="003C6AAE">
            <w:pPr>
              <w:rPr>
                <w:rFonts w:ascii="Arial" w:hAnsi="Arial" w:cs="Arial"/>
                <w:sz w:val="22"/>
              </w:rPr>
            </w:pPr>
            <w:r w:rsidRPr="00DB35B8">
              <w:rPr>
                <w:rFonts w:ascii="Arial" w:hAnsi="Arial" w:cs="Arial"/>
                <w:sz w:val="22"/>
              </w:rPr>
              <w:t xml:space="preserve">Dzelzsbetona gulšņi </w:t>
            </w:r>
          </w:p>
        </w:tc>
        <w:tc>
          <w:tcPr>
            <w:tcW w:w="1701" w:type="dxa"/>
            <w:tcBorders>
              <w:top w:val="single" w:sz="4" w:space="0" w:color="auto"/>
              <w:left w:val="single" w:sz="4" w:space="0" w:color="auto"/>
              <w:right w:val="single" w:sz="4" w:space="0" w:color="auto"/>
            </w:tcBorders>
            <w:vAlign w:val="center"/>
          </w:tcPr>
          <w:p w14:paraId="5E6D20C9" w14:textId="77777777" w:rsidR="00CB1BC1" w:rsidRPr="00DB35B8" w:rsidRDefault="00CB1BC1" w:rsidP="003C6AAE">
            <w:pPr>
              <w:jc w:val="center"/>
              <w:rPr>
                <w:rFonts w:ascii="Arial" w:hAnsi="Arial" w:cs="Arial"/>
                <w:sz w:val="22"/>
              </w:rPr>
            </w:pPr>
            <w:r w:rsidRPr="00DB35B8">
              <w:rPr>
                <w:rFonts w:ascii="Arial" w:hAnsi="Arial" w:cs="Arial"/>
                <w:sz w:val="22"/>
              </w:rPr>
              <w:t>6 000 gab.</w:t>
            </w:r>
          </w:p>
        </w:tc>
        <w:tc>
          <w:tcPr>
            <w:tcW w:w="1701" w:type="dxa"/>
            <w:tcBorders>
              <w:top w:val="single" w:sz="4" w:space="0" w:color="auto"/>
              <w:left w:val="single" w:sz="4" w:space="0" w:color="auto"/>
              <w:right w:val="single" w:sz="4" w:space="0" w:color="auto"/>
            </w:tcBorders>
            <w:vAlign w:val="center"/>
          </w:tcPr>
          <w:p w14:paraId="1B8F9C9C" w14:textId="77777777" w:rsidR="00CB1BC1" w:rsidRPr="00DB35B8" w:rsidRDefault="00CB1BC1" w:rsidP="003C6AAE">
            <w:pPr>
              <w:jc w:val="center"/>
              <w:rPr>
                <w:rFonts w:ascii="Arial" w:hAnsi="Arial" w:cs="Arial"/>
                <w:sz w:val="22"/>
              </w:rPr>
            </w:pPr>
          </w:p>
        </w:tc>
        <w:tc>
          <w:tcPr>
            <w:tcW w:w="1417" w:type="dxa"/>
            <w:tcBorders>
              <w:top w:val="single" w:sz="4" w:space="0" w:color="auto"/>
              <w:left w:val="single" w:sz="4" w:space="0" w:color="auto"/>
              <w:right w:val="single" w:sz="4" w:space="0" w:color="auto"/>
            </w:tcBorders>
          </w:tcPr>
          <w:p w14:paraId="6F77BB20" w14:textId="77777777" w:rsidR="00CB1BC1" w:rsidRPr="00DB35B8" w:rsidRDefault="00CB1BC1" w:rsidP="003C6AAE">
            <w:pPr>
              <w:jc w:val="center"/>
              <w:rPr>
                <w:rFonts w:ascii="Arial" w:hAnsi="Arial" w:cs="Arial"/>
                <w:sz w:val="22"/>
              </w:rPr>
            </w:pPr>
          </w:p>
        </w:tc>
      </w:tr>
      <w:tr w:rsidR="00CB1BC1" w:rsidRPr="00DB35B8" w14:paraId="276FF4DB" w14:textId="77777777" w:rsidTr="00CB1BC1">
        <w:trPr>
          <w:trHeight w:val="421"/>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01A2C21D" w14:textId="77777777" w:rsidR="00CB1BC1" w:rsidRPr="00DB35B8" w:rsidRDefault="00CB1BC1" w:rsidP="003C6AAE">
            <w:pPr>
              <w:jc w:val="center"/>
              <w:rPr>
                <w:rFonts w:ascii="Arial" w:hAnsi="Arial" w:cs="Arial"/>
                <w:sz w:val="22"/>
              </w:rPr>
            </w:pPr>
            <w:r w:rsidRPr="00DB35B8">
              <w:rPr>
                <w:rFonts w:ascii="Arial" w:hAnsi="Arial" w:cs="Arial"/>
                <w:sz w:val="22"/>
              </w:rPr>
              <w:t>2.</w:t>
            </w:r>
          </w:p>
        </w:tc>
        <w:tc>
          <w:tcPr>
            <w:tcW w:w="368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BFD8EA0" w14:textId="77777777" w:rsidR="00CB1BC1" w:rsidRPr="00DB35B8" w:rsidRDefault="00CB1BC1" w:rsidP="003C6AAE">
            <w:pPr>
              <w:rPr>
                <w:rFonts w:ascii="Arial" w:hAnsi="Arial" w:cs="Arial"/>
                <w:sz w:val="22"/>
              </w:rPr>
            </w:pPr>
            <w:r w:rsidRPr="00DB35B8">
              <w:rPr>
                <w:rFonts w:ascii="Arial" w:hAnsi="Arial" w:cs="Arial"/>
                <w:sz w:val="22"/>
              </w:rPr>
              <w:t>Elastīgo sliežu stiprinājumi</w:t>
            </w:r>
          </w:p>
        </w:tc>
        <w:tc>
          <w:tcPr>
            <w:tcW w:w="1701" w:type="dxa"/>
            <w:tcBorders>
              <w:top w:val="single" w:sz="4" w:space="0" w:color="auto"/>
              <w:left w:val="single" w:sz="4" w:space="0" w:color="auto"/>
              <w:bottom w:val="single" w:sz="4" w:space="0" w:color="auto"/>
              <w:right w:val="single" w:sz="4" w:space="0" w:color="auto"/>
            </w:tcBorders>
            <w:vAlign w:val="center"/>
          </w:tcPr>
          <w:p w14:paraId="295583E4" w14:textId="77777777" w:rsidR="00CB1BC1" w:rsidRPr="00DB35B8" w:rsidRDefault="00CB1BC1" w:rsidP="003C6AAE">
            <w:pPr>
              <w:jc w:val="center"/>
              <w:rPr>
                <w:rFonts w:ascii="Arial" w:hAnsi="Arial" w:cs="Arial"/>
                <w:sz w:val="22"/>
              </w:rPr>
            </w:pPr>
            <w:r w:rsidRPr="00DB35B8">
              <w:rPr>
                <w:rFonts w:ascii="Arial" w:hAnsi="Arial" w:cs="Arial"/>
                <w:sz w:val="22"/>
              </w:rPr>
              <w:t xml:space="preserve">6 000 </w:t>
            </w:r>
            <w:proofErr w:type="spellStart"/>
            <w:r w:rsidRPr="00DB35B8">
              <w:rPr>
                <w:rFonts w:ascii="Arial" w:hAnsi="Arial" w:cs="Arial"/>
                <w:sz w:val="22"/>
              </w:rPr>
              <w:t>kompl</w:t>
            </w:r>
            <w:proofErr w:type="spellEnd"/>
            <w:r w:rsidRPr="00DB35B8">
              <w:rPr>
                <w:rFonts w:ascii="Arial" w:hAnsi="Arial" w:cs="Arial"/>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50B1991E" w14:textId="77777777" w:rsidR="00CB1BC1" w:rsidRPr="00DB35B8" w:rsidRDefault="00CB1BC1" w:rsidP="003C6AAE">
            <w:pPr>
              <w:jc w:val="center"/>
              <w:rPr>
                <w:rFonts w:ascii="Arial" w:hAnsi="Arial" w:cs="Arial"/>
                <w:sz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484C0531" w14:textId="77777777" w:rsidR="00CB1BC1" w:rsidRPr="00DB35B8" w:rsidRDefault="00CB1BC1" w:rsidP="003C6AAE">
            <w:pPr>
              <w:jc w:val="center"/>
              <w:rPr>
                <w:rFonts w:ascii="Arial" w:hAnsi="Arial" w:cs="Arial"/>
                <w:sz w:val="22"/>
                <w:highlight w:val="yellow"/>
              </w:rPr>
            </w:pPr>
          </w:p>
        </w:tc>
      </w:tr>
      <w:tr w:rsidR="00CB1BC1" w:rsidRPr="00DB35B8" w14:paraId="1BBFC37F" w14:textId="77777777" w:rsidTr="00CB1BC1">
        <w:trPr>
          <w:trHeight w:val="497"/>
        </w:trPr>
        <w:tc>
          <w:tcPr>
            <w:tcW w:w="77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1370D" w14:textId="77777777" w:rsidR="00CB1BC1" w:rsidRPr="00DB35B8" w:rsidRDefault="00CB1BC1" w:rsidP="003C6AAE">
            <w:pPr>
              <w:jc w:val="right"/>
              <w:rPr>
                <w:rFonts w:ascii="Arial" w:hAnsi="Arial" w:cs="Arial"/>
                <w:sz w:val="22"/>
                <w:highlight w:val="yellow"/>
              </w:rPr>
            </w:pPr>
            <w:r w:rsidRPr="00DB35B8">
              <w:rPr>
                <w:rFonts w:ascii="Arial" w:hAnsi="Arial" w:cs="Arial"/>
                <w:sz w:val="22"/>
              </w:rPr>
              <w:t>Kopējā piedāvājuma cena (</w:t>
            </w:r>
            <w:r w:rsidRPr="00DB35B8">
              <w:rPr>
                <w:rFonts w:ascii="Arial" w:hAnsi="Arial" w:cs="Arial"/>
                <w:bCs/>
                <w:sz w:val="22"/>
              </w:rPr>
              <w:t xml:space="preserve">EUR </w:t>
            </w:r>
            <w:r w:rsidRPr="00DB35B8">
              <w:rPr>
                <w:rFonts w:ascii="Arial" w:hAnsi="Arial" w:cs="Arial"/>
                <w:sz w:val="22"/>
              </w:rPr>
              <w:t xml:space="preserve">bez PNV): </w:t>
            </w:r>
          </w:p>
        </w:tc>
        <w:tc>
          <w:tcPr>
            <w:tcW w:w="1417" w:type="dxa"/>
            <w:tcBorders>
              <w:top w:val="single" w:sz="4" w:space="0" w:color="auto"/>
              <w:left w:val="single" w:sz="4" w:space="0" w:color="auto"/>
              <w:bottom w:val="single" w:sz="4" w:space="0" w:color="auto"/>
              <w:right w:val="single" w:sz="4" w:space="0" w:color="auto"/>
            </w:tcBorders>
          </w:tcPr>
          <w:p w14:paraId="687997C1" w14:textId="77777777" w:rsidR="00CB1BC1" w:rsidRPr="00DB35B8" w:rsidRDefault="00CB1BC1" w:rsidP="003C6AAE">
            <w:pPr>
              <w:jc w:val="center"/>
              <w:rPr>
                <w:rFonts w:ascii="Arial" w:hAnsi="Arial" w:cs="Arial"/>
                <w:sz w:val="22"/>
                <w:highlight w:val="yellow"/>
              </w:rPr>
            </w:pPr>
          </w:p>
        </w:tc>
      </w:tr>
    </w:tbl>
    <w:p w14:paraId="4677389F" w14:textId="77777777" w:rsidR="00DB35B8" w:rsidRPr="00DB35B8" w:rsidRDefault="00DB35B8" w:rsidP="00DB35B8">
      <w:pPr>
        <w:rPr>
          <w:rFonts w:ascii="Arial" w:hAnsi="Arial" w:cs="Arial"/>
          <w:sz w:val="22"/>
        </w:rPr>
      </w:pPr>
    </w:p>
    <w:p w14:paraId="7290EA78" w14:textId="44165AE3" w:rsidR="00DB35B8" w:rsidRPr="00DB35B8" w:rsidRDefault="00DB35B8" w:rsidP="00DB35B8">
      <w:pPr>
        <w:pStyle w:val="ListParagraph"/>
        <w:numPr>
          <w:ilvl w:val="1"/>
          <w:numId w:val="3"/>
        </w:numPr>
        <w:ind w:right="-1050"/>
        <w:jc w:val="both"/>
        <w:rPr>
          <w:rFonts w:ascii="Arial" w:hAnsi="Arial" w:cs="Arial"/>
          <w:color w:val="000000" w:themeColor="text1"/>
          <w:sz w:val="22"/>
          <w:szCs w:val="22"/>
        </w:rPr>
      </w:pPr>
      <w:r w:rsidRPr="00DB35B8">
        <w:rPr>
          <w:rFonts w:ascii="Arial" w:hAnsi="Arial" w:cs="Arial"/>
          <w:color w:val="000000" w:themeColor="text1"/>
          <w:sz w:val="22"/>
          <w:szCs w:val="22"/>
        </w:rPr>
        <w:t xml:space="preserve">9.punkta redakcijā: </w:t>
      </w:r>
    </w:p>
    <w:p w14:paraId="726FAA2D" w14:textId="5455970F" w:rsidR="00CB1BC1" w:rsidRPr="00DB35B8" w:rsidRDefault="00CB1BC1" w:rsidP="00DB35B8">
      <w:pPr>
        <w:pStyle w:val="ListParagraph"/>
        <w:rPr>
          <w:rFonts w:ascii="Arial" w:hAnsi="Arial" w:cs="Arial"/>
          <w:i/>
          <w:iCs/>
          <w:color w:val="000000" w:themeColor="text1"/>
          <w:sz w:val="22"/>
          <w:szCs w:val="22"/>
        </w:rPr>
      </w:pPr>
      <w:r w:rsidRPr="00DB35B8">
        <w:rPr>
          <w:rFonts w:ascii="Arial" w:hAnsi="Arial" w:cs="Arial"/>
          <w:i/>
          <w:iCs/>
          <w:color w:val="000000" w:themeColor="text1"/>
          <w:sz w:val="22"/>
          <w:szCs w:val="22"/>
        </w:rPr>
        <w:t xml:space="preserve">“9. </w:t>
      </w:r>
      <w:r w:rsidRPr="00DB35B8">
        <w:rPr>
          <w:rFonts w:ascii="Arial" w:hAnsi="Arial" w:cs="Arial"/>
          <w:i/>
          <w:iCs/>
          <w:color w:val="000000" w:themeColor="text1"/>
          <w:sz w:val="22"/>
          <w:szCs w:val="22"/>
        </w:rPr>
        <w:t>Piedāvā samaksas termiņu:</w:t>
      </w:r>
    </w:p>
    <w:p w14:paraId="00D031F9" w14:textId="592C5568" w:rsidR="00CB1BC1" w:rsidRPr="00DB35B8" w:rsidRDefault="00CB1BC1" w:rsidP="00CB1BC1">
      <w:pPr>
        <w:rPr>
          <w:rFonts w:ascii="Arial" w:hAnsi="Arial" w:cs="Arial"/>
          <w:i/>
          <w:iCs/>
          <w:color w:val="000000" w:themeColor="text1"/>
          <w:sz w:val="22"/>
        </w:rPr>
      </w:pPr>
      <w:r w:rsidRPr="00DB35B8">
        <w:rPr>
          <w:rFonts w:ascii="Arial" w:hAnsi="Arial" w:cs="Arial"/>
          <w:i/>
          <w:iCs/>
          <w:color w:val="000000" w:themeColor="text1"/>
          <w:sz w:val="22"/>
        </w:rPr>
        <w:t xml:space="preserve">9.1. </w:t>
      </w:r>
      <w:r w:rsidRPr="00DB35B8">
        <w:rPr>
          <w:rFonts w:ascii="Arial" w:hAnsi="Arial" w:cs="Arial"/>
          <w:i/>
          <w:iCs/>
          <w:color w:val="000000" w:themeColor="text1"/>
          <w:sz w:val="22"/>
        </w:rPr>
        <w:t>piedāvājuma 1.variantā: 60 (sešdesmit) kalendārās dienas no preces pieņemšanas dokumenta parakstīšanas un rēķina par apmaksu saņemšanas dienas.</w:t>
      </w:r>
    </w:p>
    <w:p w14:paraId="7D26D032" w14:textId="52AF236E" w:rsidR="00CB1BC1" w:rsidRPr="00DB35B8" w:rsidRDefault="00CB1BC1" w:rsidP="00CB1BC1">
      <w:pPr>
        <w:rPr>
          <w:rFonts w:ascii="Arial" w:hAnsi="Arial" w:cs="Arial"/>
          <w:i/>
          <w:iCs/>
          <w:color w:val="000000" w:themeColor="text1"/>
          <w:sz w:val="22"/>
        </w:rPr>
      </w:pPr>
      <w:r w:rsidRPr="00DB35B8">
        <w:rPr>
          <w:rFonts w:ascii="Arial" w:hAnsi="Arial" w:cs="Arial"/>
          <w:i/>
          <w:iCs/>
          <w:color w:val="000000" w:themeColor="text1"/>
          <w:sz w:val="22"/>
        </w:rPr>
        <w:t xml:space="preserve">9.2. </w:t>
      </w:r>
      <w:r w:rsidRPr="00DB35B8">
        <w:rPr>
          <w:rFonts w:ascii="Arial" w:hAnsi="Arial" w:cs="Arial"/>
          <w:i/>
          <w:iCs/>
          <w:color w:val="000000" w:themeColor="text1"/>
          <w:sz w:val="22"/>
        </w:rPr>
        <w:t>piedāvājuma 2.variantā: 10 (desmit) kalendārās dienas no preces pieņemšanas dokumenta parakstīšanas un rēķina par apmaksu saņemšanas dienas.</w:t>
      </w:r>
      <w:r w:rsidRPr="00DB35B8">
        <w:rPr>
          <w:rFonts w:ascii="Arial" w:hAnsi="Arial" w:cs="Arial"/>
          <w:i/>
          <w:iCs/>
          <w:color w:val="000000" w:themeColor="text1"/>
          <w:sz w:val="22"/>
        </w:rPr>
        <w:t>”</w:t>
      </w:r>
    </w:p>
    <w:p w14:paraId="73A71C13" w14:textId="77777777" w:rsidR="00CB1BC1" w:rsidRPr="00DB35B8" w:rsidRDefault="00CB1BC1" w:rsidP="00CB1BC1">
      <w:pPr>
        <w:pStyle w:val="ListParagraph"/>
        <w:ind w:left="-284" w:right="-1050"/>
        <w:jc w:val="both"/>
        <w:rPr>
          <w:rFonts w:ascii="Arial" w:hAnsi="Arial" w:cs="Arial"/>
          <w:b/>
          <w:bCs/>
          <w:sz w:val="22"/>
          <w:szCs w:val="22"/>
        </w:rPr>
      </w:pPr>
    </w:p>
    <w:p w14:paraId="04ED8853" w14:textId="674F82DF" w:rsidR="00FD17A3" w:rsidRPr="00DB35B8" w:rsidRDefault="00FD17A3" w:rsidP="00DB35B8">
      <w:pPr>
        <w:pStyle w:val="ListParagraph"/>
        <w:numPr>
          <w:ilvl w:val="0"/>
          <w:numId w:val="3"/>
        </w:numPr>
        <w:ind w:left="-284" w:right="-1050" w:firstLine="0"/>
        <w:jc w:val="both"/>
        <w:rPr>
          <w:rFonts w:ascii="Arial" w:hAnsi="Arial" w:cs="Arial"/>
          <w:sz w:val="22"/>
        </w:rPr>
      </w:pPr>
      <w:r w:rsidRPr="00DB35B8">
        <w:rPr>
          <w:rFonts w:ascii="Arial" w:hAnsi="Arial" w:cs="Arial"/>
          <w:sz w:val="22"/>
        </w:rPr>
        <w:t xml:space="preserve">Veikt attiecīgus grozījumus sarunu procedūras </w:t>
      </w:r>
      <w:r w:rsidRPr="00DB35B8">
        <w:rPr>
          <w:rFonts w:ascii="Arial" w:hAnsi="Arial" w:cs="Arial"/>
          <w:sz w:val="22"/>
        </w:rPr>
        <w:t>5</w:t>
      </w:r>
      <w:r w:rsidRPr="00DB35B8">
        <w:rPr>
          <w:rFonts w:ascii="Arial" w:hAnsi="Arial" w:cs="Arial"/>
          <w:sz w:val="22"/>
        </w:rPr>
        <w:t xml:space="preserve">.pielikumā </w:t>
      </w:r>
      <w:r w:rsidRPr="00DB35B8">
        <w:rPr>
          <w:rFonts w:ascii="Arial" w:hAnsi="Arial" w:cs="Arial"/>
          <w:sz w:val="22"/>
        </w:rPr>
        <w:t>–</w:t>
      </w:r>
      <w:r w:rsidRPr="00DB35B8">
        <w:rPr>
          <w:rFonts w:ascii="Arial" w:hAnsi="Arial" w:cs="Arial"/>
          <w:sz w:val="22"/>
        </w:rPr>
        <w:t xml:space="preserve"> </w:t>
      </w:r>
      <w:r w:rsidRPr="00DB35B8">
        <w:rPr>
          <w:rFonts w:ascii="Arial" w:hAnsi="Arial" w:cs="Arial"/>
          <w:sz w:val="22"/>
        </w:rPr>
        <w:t>līguma projektā, papildinot līgumu ar preambulu:</w:t>
      </w:r>
    </w:p>
    <w:p w14:paraId="258CC8E9" w14:textId="77777777" w:rsidR="00FD17A3" w:rsidRPr="00DB35B8" w:rsidRDefault="00FD17A3" w:rsidP="00FD17A3">
      <w:pPr>
        <w:pStyle w:val="ListParagraph"/>
        <w:ind w:left="-284" w:right="-1050"/>
        <w:jc w:val="both"/>
        <w:rPr>
          <w:rFonts w:ascii="Arial" w:hAnsi="Arial" w:cs="Arial"/>
          <w:sz w:val="22"/>
          <w:szCs w:val="22"/>
        </w:rPr>
      </w:pPr>
    </w:p>
    <w:p w14:paraId="1E236057" w14:textId="77777777" w:rsidR="00FD17A3" w:rsidRPr="00DB35B8" w:rsidRDefault="00FD17A3" w:rsidP="00FD17A3">
      <w:pPr>
        <w:rPr>
          <w:rFonts w:ascii="Arial" w:hAnsi="Arial" w:cs="Arial"/>
          <w:i/>
          <w:iCs/>
          <w:color w:val="000000" w:themeColor="text1"/>
          <w:sz w:val="22"/>
        </w:rPr>
      </w:pPr>
      <w:r w:rsidRPr="00DB35B8">
        <w:rPr>
          <w:rFonts w:ascii="Arial" w:hAnsi="Arial" w:cs="Arial"/>
          <w:color w:val="000000" w:themeColor="text1"/>
          <w:sz w:val="22"/>
        </w:rPr>
        <w:t>“</w:t>
      </w:r>
      <w:r w:rsidRPr="00DB35B8">
        <w:rPr>
          <w:rFonts w:ascii="Arial" w:hAnsi="Arial" w:cs="Arial"/>
          <w:i/>
          <w:iCs/>
          <w:color w:val="000000" w:themeColor="text1"/>
          <w:sz w:val="22"/>
        </w:rPr>
        <w:t>Detalizēta maksājumu administrēšanas kārtība līgumā tiks noteikta saskaņā ar iepirkuma rezultātā izvēlēto piedāvājuma variantu:</w:t>
      </w:r>
    </w:p>
    <w:p w14:paraId="4E33B223" w14:textId="77777777" w:rsidR="00FD17A3" w:rsidRPr="00DB35B8" w:rsidRDefault="00FD17A3" w:rsidP="00FD17A3">
      <w:pPr>
        <w:rPr>
          <w:rFonts w:ascii="Arial" w:hAnsi="Arial" w:cs="Arial"/>
          <w:color w:val="000000" w:themeColor="text1"/>
          <w:spacing w:val="20"/>
          <w:sz w:val="22"/>
        </w:rPr>
      </w:pPr>
    </w:p>
    <w:p w14:paraId="3045BBF6" w14:textId="77777777" w:rsidR="00FD17A3" w:rsidRPr="00DB35B8" w:rsidRDefault="00FD17A3" w:rsidP="00FD17A3">
      <w:pPr>
        <w:rPr>
          <w:rFonts w:ascii="Arial" w:hAnsi="Arial" w:cs="Arial"/>
          <w:bCs/>
          <w:color w:val="000000" w:themeColor="text1"/>
          <w:sz w:val="22"/>
        </w:rPr>
      </w:pPr>
      <w:r w:rsidRPr="00DB35B8">
        <w:rPr>
          <w:rFonts w:ascii="Arial" w:hAnsi="Arial" w:cs="Arial"/>
          <w:caps/>
          <w:color w:val="000000" w:themeColor="text1"/>
          <w:sz w:val="22"/>
        </w:rPr>
        <w:t>1.variants –</w:t>
      </w:r>
      <w:r w:rsidRPr="00DB35B8">
        <w:rPr>
          <w:rFonts w:ascii="Arial" w:hAnsi="Arial" w:cs="Arial"/>
          <w:i/>
          <w:iCs/>
          <w:color w:val="000000" w:themeColor="text1"/>
          <w:sz w:val="22"/>
        </w:rPr>
        <w:t xml:space="preserve"> līgums paredz līguma summa apmaksas termiņu 60 (sešdesmit) kalendāra dienu laikā no dienas, kad parakstīts pieņemšanas dokuments (par piegādāto preci) un saņemts atbilstošs rēķins (esošais līguma projekts); VAI</w:t>
      </w:r>
    </w:p>
    <w:p w14:paraId="09FBB71F" w14:textId="63E7346D" w:rsidR="00FD17A3" w:rsidRPr="00DB35B8" w:rsidRDefault="00FD17A3" w:rsidP="00FD17A3">
      <w:pPr>
        <w:rPr>
          <w:rFonts w:ascii="Arial" w:hAnsi="Arial" w:cs="Arial"/>
          <w:color w:val="000000" w:themeColor="text1"/>
          <w:sz w:val="22"/>
        </w:rPr>
      </w:pPr>
      <w:r w:rsidRPr="00DB35B8">
        <w:rPr>
          <w:rFonts w:ascii="Arial" w:hAnsi="Arial" w:cs="Arial"/>
          <w:caps/>
          <w:color w:val="000000" w:themeColor="text1"/>
          <w:sz w:val="22"/>
        </w:rPr>
        <w:t>2.variants –</w:t>
      </w:r>
      <w:r w:rsidRPr="00DB35B8">
        <w:rPr>
          <w:rFonts w:ascii="Arial" w:hAnsi="Arial" w:cs="Arial"/>
          <w:i/>
          <w:iCs/>
          <w:color w:val="000000" w:themeColor="text1"/>
          <w:sz w:val="22"/>
        </w:rPr>
        <w:t>līgums paredz avansa maksājumu 30% apmērā un līguma summas apmaksas termiņš ir 10 (desmit) kalendāra dienu laikā no dienas, kad parakstīts pieņemšanas dokuments (par piegādāto preci) un saņemts atbilstošs rēķins (pirms līguma slēgšanas tiks veiktas izmaiņas līguma projektā)</w:t>
      </w:r>
      <w:r w:rsidRPr="00DB35B8">
        <w:rPr>
          <w:rFonts w:ascii="Arial" w:hAnsi="Arial" w:cs="Arial"/>
          <w:color w:val="000000" w:themeColor="text1"/>
          <w:sz w:val="22"/>
        </w:rPr>
        <w:t>.</w:t>
      </w:r>
      <w:r w:rsidRPr="00DB35B8">
        <w:rPr>
          <w:rFonts w:ascii="Arial" w:hAnsi="Arial" w:cs="Arial"/>
          <w:color w:val="000000" w:themeColor="text1"/>
          <w:sz w:val="22"/>
        </w:rPr>
        <w:t>”</w:t>
      </w:r>
    </w:p>
    <w:p w14:paraId="4ECCAC4F" w14:textId="77777777" w:rsidR="00A559DC" w:rsidRPr="00DB35B8" w:rsidRDefault="00A559DC">
      <w:pPr>
        <w:rPr>
          <w:rFonts w:ascii="Arial" w:hAnsi="Arial" w:cs="Arial"/>
          <w:sz w:val="22"/>
        </w:rPr>
      </w:pPr>
    </w:p>
    <w:sectPr w:rsidR="00A559DC" w:rsidRPr="00DB35B8" w:rsidSect="00CB1BC1">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4D1A"/>
    <w:multiLevelType w:val="multilevel"/>
    <w:tmpl w:val="CFE87240"/>
    <w:lvl w:ilvl="0">
      <w:start w:val="1"/>
      <w:numFmt w:val="decimal"/>
      <w:lvlText w:val="%1."/>
      <w:lvlJc w:val="left"/>
      <w:pPr>
        <w:tabs>
          <w:tab w:val="num" w:pos="720"/>
        </w:tabs>
        <w:ind w:left="720" w:hanging="360"/>
      </w:pPr>
      <w:rPr>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06C59FA"/>
    <w:multiLevelType w:val="multilevel"/>
    <w:tmpl w:val="2D461CF0"/>
    <w:lvl w:ilvl="0">
      <w:start w:val="2"/>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62438C1"/>
    <w:multiLevelType w:val="multilevel"/>
    <w:tmpl w:val="052CA972"/>
    <w:lvl w:ilvl="0">
      <w:start w:val="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2D35B2"/>
    <w:multiLevelType w:val="multilevel"/>
    <w:tmpl w:val="426809D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C85C5D"/>
    <w:multiLevelType w:val="multilevel"/>
    <w:tmpl w:val="22BE2052"/>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6F41EEE"/>
    <w:multiLevelType w:val="multilevel"/>
    <w:tmpl w:val="5A1EB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DC"/>
    <w:rsid w:val="002F44EF"/>
    <w:rsid w:val="003204EA"/>
    <w:rsid w:val="00321B59"/>
    <w:rsid w:val="00405CA5"/>
    <w:rsid w:val="0098236C"/>
    <w:rsid w:val="00A559DC"/>
    <w:rsid w:val="00B17E8B"/>
    <w:rsid w:val="00B920CF"/>
    <w:rsid w:val="00C20434"/>
    <w:rsid w:val="00CB1BC1"/>
    <w:rsid w:val="00DB35B8"/>
    <w:rsid w:val="00FD1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1D27"/>
  <w15:chartTrackingRefBased/>
  <w15:docId w15:val="{0F7A0463-5AD8-478A-92EF-226D9A2C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DC"/>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A559DC"/>
    <w:pPr>
      <w:ind w:left="720"/>
      <w:contextualSpacing/>
      <w:jc w:val="left"/>
    </w:pPr>
    <w:rPr>
      <w:rFonts w:eastAsia="Calibri"/>
      <w:sz w:val="20"/>
      <w:szCs w:val="20"/>
      <w:lang w:eastAsia="lv-LV"/>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A559DC"/>
    <w:rPr>
      <w:rFonts w:ascii="Times New Roman" w:eastAsia="Calibri" w:hAnsi="Times New Roman" w:cs="Times New Roman"/>
      <w:sz w:val="20"/>
      <w:szCs w:val="20"/>
      <w:lang w:eastAsia="lv-LV"/>
    </w:rPr>
  </w:style>
  <w:style w:type="paragraph" w:customStyle="1" w:styleId="Nos2">
    <w:name w:val="Nos2"/>
    <w:rsid w:val="00405C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05CA5"/>
    <w:pPr>
      <w:spacing w:before="120" w:after="120" w:line="240" w:lineRule="auto"/>
      <w:jc w:val="center"/>
    </w:pPr>
    <w:rPr>
      <w:rFonts w:ascii="Times New Roman" w:eastAsia="Times New Roman" w:hAnsi="Times New Roman"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2689</Words>
  <Characters>1534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Platbārde (IB)</cp:lastModifiedBy>
  <cp:revision>2</cp:revision>
  <dcterms:created xsi:type="dcterms:W3CDTF">2021-02-19T08:09:00Z</dcterms:created>
  <dcterms:modified xsi:type="dcterms:W3CDTF">2021-02-19T08:09:00Z</dcterms:modified>
</cp:coreProperties>
</file>