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73B" w14:textId="77777777"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14:paraId="259BBA5E" w14:textId="01AED427" w:rsidR="002E43A9" w:rsidRPr="002E43A9" w:rsidRDefault="002E43A9" w:rsidP="003C5158">
      <w:pPr>
        <w:tabs>
          <w:tab w:val="left" w:pos="3760"/>
        </w:tabs>
        <w:spacing w:after="0" w:line="240" w:lineRule="auto"/>
        <w:ind w:left="-284" w:right="282" w:firstLine="2694"/>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w:t>
      </w:r>
      <w:r w:rsidR="00105A5B">
        <w:rPr>
          <w:rFonts w:ascii="Times New Roman" w:eastAsia="Arial Unicode MS" w:hAnsi="Times New Roman" w:cs="Times New Roman"/>
          <w:i/>
          <w:sz w:val="24"/>
          <w:szCs w:val="24"/>
          <w:lang w:eastAsia="lv-LV"/>
        </w:rPr>
        <w:t>2</w:t>
      </w:r>
      <w:r w:rsidR="008607FD">
        <w:rPr>
          <w:rFonts w:ascii="Times New Roman" w:eastAsia="Arial Unicode MS" w:hAnsi="Times New Roman" w:cs="Times New Roman"/>
          <w:i/>
          <w:sz w:val="24"/>
          <w:szCs w:val="24"/>
          <w:lang w:eastAsia="lv-LV"/>
        </w:rPr>
        <w:t>3</w:t>
      </w:r>
      <w:r w:rsidRPr="002E43A9">
        <w:rPr>
          <w:rFonts w:ascii="Times New Roman" w:eastAsia="Arial Unicode MS" w:hAnsi="Times New Roman" w:cs="Times New Roman"/>
          <w:i/>
          <w:sz w:val="24"/>
          <w:szCs w:val="24"/>
          <w:lang w:eastAsia="lv-LV"/>
        </w:rPr>
        <w:t>.gada</w:t>
      </w:r>
      <w:r w:rsidRPr="00BD4EF0">
        <w:rPr>
          <w:rFonts w:ascii="Times New Roman" w:eastAsia="Arial Unicode MS" w:hAnsi="Times New Roman" w:cs="Times New Roman"/>
          <w:i/>
          <w:sz w:val="24"/>
          <w:szCs w:val="24"/>
          <w:lang w:eastAsia="lv-LV"/>
        </w:rPr>
        <w:t xml:space="preserve"> </w:t>
      </w:r>
      <w:r w:rsidR="00D81BEF">
        <w:rPr>
          <w:rFonts w:ascii="Times New Roman" w:eastAsia="Arial Unicode MS" w:hAnsi="Times New Roman" w:cs="Times New Roman"/>
          <w:i/>
          <w:sz w:val="24"/>
          <w:szCs w:val="24"/>
          <w:lang w:eastAsia="lv-LV"/>
        </w:rPr>
        <w:t>7</w:t>
      </w:r>
      <w:r w:rsidRPr="002E43A9">
        <w:rPr>
          <w:rFonts w:ascii="Times New Roman" w:eastAsia="Arial Unicode MS" w:hAnsi="Times New Roman" w:cs="Times New Roman"/>
          <w:i/>
          <w:sz w:val="24"/>
          <w:szCs w:val="24"/>
          <w:lang w:eastAsia="lv-LV"/>
        </w:rPr>
        <w:t>.</w:t>
      </w:r>
      <w:r w:rsidR="008607FD">
        <w:rPr>
          <w:rFonts w:ascii="Times New Roman" w:eastAsia="Arial Unicode MS" w:hAnsi="Times New Roman" w:cs="Times New Roman"/>
          <w:i/>
          <w:sz w:val="24"/>
          <w:szCs w:val="24"/>
          <w:lang w:eastAsia="lv-LV"/>
        </w:rPr>
        <w:t>mart</w:t>
      </w:r>
      <w:r w:rsidRPr="002E43A9">
        <w:rPr>
          <w:rFonts w:ascii="Times New Roman" w:eastAsia="Arial Unicode MS" w:hAnsi="Times New Roman" w:cs="Times New Roman"/>
          <w:i/>
          <w:sz w:val="24"/>
          <w:szCs w:val="24"/>
          <w:lang w:eastAsia="lv-LV"/>
        </w:rPr>
        <w:t xml:space="preserve">a </w:t>
      </w:r>
    </w:p>
    <w:p w14:paraId="62496A02" w14:textId="1AD536A0"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Arial Unicode MS" w:hAnsi="Times New Roman" w:cs="Times New Roman"/>
          <w:i/>
          <w:sz w:val="24"/>
          <w:szCs w:val="24"/>
          <w:lang w:eastAsia="lv-LV"/>
        </w:rPr>
        <w:t>sēdes protokolu Nr</w:t>
      </w:r>
      <w:r w:rsidRPr="003C5158">
        <w:rPr>
          <w:rFonts w:ascii="Times New Roman" w:eastAsia="Arial Unicode MS" w:hAnsi="Times New Roman" w:cs="Times New Roman"/>
          <w:i/>
          <w:sz w:val="24"/>
          <w:szCs w:val="24"/>
          <w:lang w:eastAsia="lv-LV"/>
        </w:rPr>
        <w:t>.</w:t>
      </w:r>
      <w:r w:rsidR="006858A3">
        <w:rPr>
          <w:rFonts w:ascii="Times New Roman" w:eastAsia="Arial Unicode MS" w:hAnsi="Times New Roman" w:cs="Times New Roman"/>
          <w:i/>
          <w:sz w:val="24"/>
          <w:szCs w:val="24"/>
          <w:lang w:eastAsia="lv-LV"/>
        </w:rPr>
        <w:t>2</w:t>
      </w:r>
    </w:p>
    <w:p w14:paraId="7375272F" w14:textId="77777777" w:rsidR="002E43A9" w:rsidRPr="002E43A9" w:rsidRDefault="002E43A9" w:rsidP="002E43A9">
      <w:pPr>
        <w:autoSpaceDE w:val="0"/>
        <w:autoSpaceDN w:val="0"/>
        <w:spacing w:after="0" w:line="240" w:lineRule="auto"/>
        <w:jc w:val="right"/>
        <w:rPr>
          <w:rFonts w:ascii="Times New Roman" w:eastAsia="Calibri" w:hAnsi="Times New Roman" w:cs="Times New Roman"/>
          <w:color w:val="000000"/>
          <w:sz w:val="24"/>
          <w:szCs w:val="24"/>
          <w:lang w:eastAsia="lv-LV"/>
        </w:rPr>
      </w:pPr>
    </w:p>
    <w:p w14:paraId="08C9BFA7" w14:textId="77777777" w:rsidR="00FF44BC" w:rsidRPr="00FF44BC" w:rsidRDefault="00FF44BC" w:rsidP="00FF44BC">
      <w:pPr>
        <w:tabs>
          <w:tab w:val="left" w:pos="3760"/>
        </w:tabs>
        <w:spacing w:after="0" w:line="240" w:lineRule="auto"/>
        <w:ind w:left="-284" w:right="282"/>
        <w:jc w:val="center"/>
        <w:rPr>
          <w:rFonts w:ascii="Times New Roman" w:eastAsia="Calibri" w:hAnsi="Times New Roman" w:cs="Times New Roman"/>
          <w:b/>
          <w:sz w:val="24"/>
          <w:szCs w:val="24"/>
          <w:lang w:eastAsia="lv-LV"/>
        </w:rPr>
      </w:pPr>
    </w:p>
    <w:p w14:paraId="3ECA2FCD" w14:textId="62B071B6" w:rsidR="00FF44BC" w:rsidRDefault="00FF44BC" w:rsidP="00FF44BC">
      <w:pPr>
        <w:spacing w:after="0" w:line="240" w:lineRule="auto"/>
        <w:jc w:val="center"/>
        <w:rPr>
          <w:rFonts w:ascii="Times New Roman" w:eastAsia="Times New Roman" w:hAnsi="Times New Roman" w:cs="Times New Roman"/>
          <w:b/>
          <w:sz w:val="24"/>
          <w:szCs w:val="20"/>
        </w:rPr>
      </w:pPr>
      <w:r w:rsidRPr="00FF44BC">
        <w:rPr>
          <w:rFonts w:ascii="Times New Roman" w:eastAsia="Times New Roman" w:hAnsi="Times New Roman" w:cs="Times New Roman"/>
          <w:b/>
          <w:sz w:val="24"/>
          <w:szCs w:val="20"/>
        </w:rPr>
        <w:t>VAS “Latvijas dzelzceļš” organizētā</w:t>
      </w:r>
      <w:r w:rsidR="002C0E8A">
        <w:rPr>
          <w:rFonts w:ascii="Times New Roman" w:eastAsia="Times New Roman" w:hAnsi="Times New Roman" w:cs="Times New Roman"/>
          <w:b/>
          <w:sz w:val="24"/>
          <w:szCs w:val="20"/>
        </w:rPr>
        <w:t>s</w:t>
      </w:r>
    </w:p>
    <w:p w14:paraId="378C7790" w14:textId="7252477A" w:rsidR="002C0E8A" w:rsidRPr="00FF44BC" w:rsidRDefault="002C0E8A" w:rsidP="00FF44B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sarunu procedūras ar publikāciju</w:t>
      </w:r>
    </w:p>
    <w:p w14:paraId="5E7C6C79" w14:textId="1A9255B4" w:rsidR="00982827" w:rsidRPr="00982827" w:rsidRDefault="00A56B80" w:rsidP="00982827">
      <w:pPr>
        <w:spacing w:after="0" w:line="100" w:lineRule="atLeast"/>
        <w:jc w:val="center"/>
        <w:rPr>
          <w:rFonts w:ascii="Times New Roman" w:eastAsia="Times New Roman" w:hAnsi="Times New Roman" w:cs="Times New Roman"/>
          <w:b/>
          <w:sz w:val="24"/>
          <w:szCs w:val="24"/>
        </w:rPr>
      </w:pPr>
      <w:r w:rsidRPr="00A56B80">
        <w:rPr>
          <w:rFonts w:ascii="Times New Roman" w:eastAsia="Times New Roman" w:hAnsi="Times New Roman" w:cs="Times New Roman"/>
          <w:b/>
          <w:sz w:val="24"/>
          <w:szCs w:val="24"/>
        </w:rPr>
        <w:t>„</w:t>
      </w:r>
      <w:r w:rsidR="00982827" w:rsidRPr="00982827">
        <w:rPr>
          <w:rFonts w:ascii="Times New Roman" w:eastAsia="Times New Roman" w:hAnsi="Times New Roman" w:cs="Times New Roman"/>
          <w:b/>
          <w:sz w:val="24"/>
          <w:szCs w:val="24"/>
        </w:rPr>
        <w:t>Šķērssiju nomaiņa dzelzceļa stacijā “Lielvārde””</w:t>
      </w:r>
    </w:p>
    <w:p w14:paraId="6E890BB0" w14:textId="77777777" w:rsidR="00982827" w:rsidRDefault="00982827" w:rsidP="00982827">
      <w:pPr>
        <w:spacing w:after="0" w:line="100" w:lineRule="atLeast"/>
        <w:jc w:val="center"/>
        <w:rPr>
          <w:rFonts w:ascii="Times New Roman" w:eastAsia="Times New Roman" w:hAnsi="Times New Roman" w:cs="Times New Roman"/>
          <w:b/>
          <w:sz w:val="24"/>
          <w:szCs w:val="24"/>
        </w:rPr>
      </w:pPr>
      <w:r w:rsidRPr="00982827">
        <w:rPr>
          <w:rFonts w:ascii="Times New Roman" w:eastAsia="Times New Roman" w:hAnsi="Times New Roman" w:cs="Times New Roman"/>
          <w:b/>
          <w:sz w:val="24"/>
          <w:szCs w:val="24"/>
        </w:rPr>
        <w:t xml:space="preserve">(iepirkuma </w:t>
      </w:r>
      <w:proofErr w:type="spellStart"/>
      <w:r w:rsidRPr="00982827">
        <w:rPr>
          <w:rFonts w:ascii="Times New Roman" w:eastAsia="Times New Roman" w:hAnsi="Times New Roman" w:cs="Times New Roman"/>
          <w:b/>
          <w:sz w:val="24"/>
          <w:szCs w:val="24"/>
        </w:rPr>
        <w:t>id.Nr</w:t>
      </w:r>
      <w:proofErr w:type="spellEnd"/>
      <w:r w:rsidRPr="00982827">
        <w:rPr>
          <w:rFonts w:ascii="Times New Roman" w:eastAsia="Times New Roman" w:hAnsi="Times New Roman" w:cs="Times New Roman"/>
          <w:b/>
          <w:sz w:val="24"/>
          <w:szCs w:val="24"/>
        </w:rPr>
        <w:t>. LDZ 2023/19-SPAV)</w:t>
      </w:r>
    </w:p>
    <w:p w14:paraId="20A66109" w14:textId="45B5E7C3" w:rsidR="002E43A9" w:rsidRPr="002E43A9" w:rsidRDefault="002E43A9" w:rsidP="00982827">
      <w:pPr>
        <w:spacing w:after="0" w:line="100" w:lineRule="atLeast"/>
        <w:jc w:val="center"/>
        <w:rPr>
          <w:rFonts w:ascii="Times New Roman" w:eastAsia="Calibri" w:hAnsi="Times New Roman" w:cs="Times New Roman"/>
          <w:b/>
          <w:bCs/>
          <w:sz w:val="24"/>
          <w:szCs w:val="24"/>
        </w:rPr>
      </w:pPr>
      <w:r w:rsidRPr="002E43A9">
        <w:rPr>
          <w:rFonts w:ascii="Times New Roman" w:eastAsia="Calibri" w:hAnsi="Times New Roman" w:cs="Times New Roman"/>
          <w:b/>
          <w:bCs/>
          <w:sz w:val="24"/>
          <w:szCs w:val="24"/>
        </w:rPr>
        <w:t>Grozījumi Nr.</w:t>
      </w:r>
      <w:r w:rsidR="00FF44BC">
        <w:rPr>
          <w:rFonts w:ascii="Times New Roman" w:eastAsia="Calibri" w:hAnsi="Times New Roman" w:cs="Times New Roman"/>
          <w:b/>
          <w:bCs/>
          <w:sz w:val="24"/>
          <w:szCs w:val="24"/>
        </w:rPr>
        <w:t>1</w:t>
      </w:r>
    </w:p>
    <w:p w14:paraId="29E56C83" w14:textId="77777777" w:rsidR="002E43A9" w:rsidRPr="002E43A9" w:rsidRDefault="002E43A9" w:rsidP="00BD4EF0">
      <w:pPr>
        <w:spacing w:after="120" w:line="240" w:lineRule="auto"/>
        <w:ind w:left="720"/>
        <w:contextualSpacing/>
        <w:jc w:val="both"/>
        <w:rPr>
          <w:rFonts w:ascii="Times New Roman" w:eastAsia="Calibri" w:hAnsi="Times New Roman" w:cs="Times New Roman"/>
          <w:b/>
          <w:bCs/>
          <w:sz w:val="24"/>
          <w:szCs w:val="24"/>
        </w:rPr>
      </w:pPr>
    </w:p>
    <w:p w14:paraId="6180BA0D" w14:textId="1AA0D349" w:rsidR="002E43A9" w:rsidRPr="002E43A9" w:rsidRDefault="002E43A9" w:rsidP="00BD4EF0">
      <w:pPr>
        <w:numPr>
          <w:ilvl w:val="0"/>
          <w:numId w:val="1"/>
        </w:numPr>
        <w:spacing w:after="120" w:line="240" w:lineRule="auto"/>
        <w:contextualSpacing/>
        <w:jc w:val="both"/>
        <w:rPr>
          <w:rFonts w:ascii="Times New Roman" w:eastAsia="Calibri" w:hAnsi="Times New Roman" w:cs="Times New Roman"/>
          <w:sz w:val="24"/>
          <w:szCs w:val="24"/>
        </w:rPr>
      </w:pPr>
      <w:r w:rsidRPr="002E43A9">
        <w:rPr>
          <w:rFonts w:ascii="Times New Roman" w:eastAsia="Calibri" w:hAnsi="Times New Roman" w:cs="Times New Roman"/>
          <w:sz w:val="24"/>
          <w:szCs w:val="24"/>
        </w:rPr>
        <w:t xml:space="preserve">Izteikt </w:t>
      </w:r>
      <w:r w:rsidR="00F10751">
        <w:rPr>
          <w:rFonts w:ascii="Times New Roman" w:eastAsia="Calibri" w:hAnsi="Times New Roman" w:cs="Times New Roman"/>
          <w:sz w:val="24"/>
          <w:szCs w:val="24"/>
        </w:rPr>
        <w:t xml:space="preserve">sarunu procedūras </w:t>
      </w:r>
      <w:r w:rsidRPr="002E43A9">
        <w:rPr>
          <w:rFonts w:ascii="Times New Roman" w:eastAsia="Calibri" w:hAnsi="Times New Roman" w:cs="Times New Roman"/>
          <w:sz w:val="24"/>
          <w:szCs w:val="24"/>
        </w:rPr>
        <w:t xml:space="preserve">nolikuma </w:t>
      </w:r>
      <w:r w:rsidR="00F10751">
        <w:rPr>
          <w:rFonts w:ascii="Times New Roman" w:eastAsia="Calibri" w:hAnsi="Times New Roman" w:cs="Times New Roman"/>
          <w:sz w:val="24"/>
          <w:szCs w:val="24"/>
        </w:rPr>
        <w:t>1.</w:t>
      </w:r>
      <w:r w:rsidR="00321046">
        <w:rPr>
          <w:rFonts w:ascii="Times New Roman" w:eastAsia="Calibri" w:hAnsi="Times New Roman" w:cs="Times New Roman"/>
          <w:sz w:val="24"/>
          <w:szCs w:val="24"/>
        </w:rPr>
        <w:t>5</w:t>
      </w:r>
      <w:r w:rsidRPr="002E43A9">
        <w:rPr>
          <w:rFonts w:ascii="Times New Roman" w:eastAsia="Calibri" w:hAnsi="Times New Roman" w:cs="Times New Roman"/>
          <w:sz w:val="24"/>
          <w:szCs w:val="24"/>
        </w:rPr>
        <w:t>.1.punktu šādā redakcijā:</w:t>
      </w:r>
    </w:p>
    <w:p w14:paraId="75809A29" w14:textId="6E092EB1" w:rsidR="00FF44BC" w:rsidRDefault="00F10751" w:rsidP="00FF44B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F44BC" w:rsidRPr="00FF44BC">
        <w:rPr>
          <w:rFonts w:ascii="Times New Roman" w:eastAsia="Calibri" w:hAnsi="Times New Roman" w:cs="Times New Roman"/>
          <w:sz w:val="24"/>
          <w:szCs w:val="24"/>
        </w:rPr>
        <w:t>1.</w:t>
      </w:r>
      <w:r w:rsidR="00321046">
        <w:rPr>
          <w:rFonts w:ascii="Times New Roman" w:eastAsia="Calibri" w:hAnsi="Times New Roman" w:cs="Times New Roman"/>
          <w:sz w:val="24"/>
          <w:szCs w:val="24"/>
        </w:rPr>
        <w:t>5</w:t>
      </w:r>
      <w:r w:rsidR="00FF44BC" w:rsidRPr="00FF44BC">
        <w:rPr>
          <w:rFonts w:ascii="Times New Roman" w:eastAsia="Calibri" w:hAnsi="Times New Roman" w:cs="Times New Roman"/>
          <w:sz w:val="24"/>
          <w:szCs w:val="24"/>
        </w:rPr>
        <w:t>.1.</w:t>
      </w:r>
      <w:r w:rsidR="00FF44BC" w:rsidRPr="00FF44BC">
        <w:rPr>
          <w:rFonts w:ascii="Times New Roman" w:eastAsia="Calibri" w:hAnsi="Times New Roman" w:cs="Times New Roman"/>
          <w:sz w:val="24"/>
          <w:szCs w:val="24"/>
        </w:rPr>
        <w:tab/>
      </w:r>
      <w:r w:rsidR="00321046" w:rsidRPr="00321046">
        <w:rPr>
          <w:rFonts w:ascii="Times New Roman" w:eastAsia="Calibri" w:hAnsi="Times New Roman" w:cs="Times New Roman"/>
          <w:sz w:val="24"/>
          <w:szCs w:val="24"/>
        </w:rPr>
        <w:t xml:space="preserve">Piedāvājumu sarunu procedūrai </w:t>
      </w:r>
      <w:r w:rsidR="00321046" w:rsidRPr="00321046">
        <w:rPr>
          <w:rFonts w:ascii="Times New Roman" w:eastAsia="Times New Roman" w:hAnsi="Times New Roman" w:cs="Times New Roman"/>
          <w:b/>
          <w:bCs/>
        </w:rPr>
        <w:t>jāiesniedz līdz 202</w:t>
      </w:r>
      <w:r w:rsidR="006858A3">
        <w:rPr>
          <w:rFonts w:ascii="Times New Roman" w:eastAsia="Times New Roman" w:hAnsi="Times New Roman" w:cs="Times New Roman"/>
          <w:b/>
          <w:bCs/>
        </w:rPr>
        <w:t>3</w:t>
      </w:r>
      <w:r w:rsidR="00321046" w:rsidRPr="00321046">
        <w:rPr>
          <w:rFonts w:ascii="Times New Roman" w:eastAsia="Times New Roman" w:hAnsi="Times New Roman" w:cs="Times New Roman"/>
          <w:b/>
          <w:bCs/>
        </w:rPr>
        <w:t xml:space="preserve">.gada </w:t>
      </w:r>
      <w:r w:rsidR="006858A3">
        <w:rPr>
          <w:rFonts w:ascii="Times New Roman" w:eastAsia="Times New Roman" w:hAnsi="Times New Roman" w:cs="Times New Roman"/>
          <w:b/>
          <w:bCs/>
          <w:color w:val="FF0000"/>
        </w:rPr>
        <w:t>30</w:t>
      </w:r>
      <w:r w:rsidR="00321046" w:rsidRPr="00321046">
        <w:rPr>
          <w:rFonts w:ascii="Times New Roman" w:eastAsia="Times New Roman" w:hAnsi="Times New Roman" w:cs="Times New Roman"/>
          <w:b/>
          <w:bCs/>
          <w:color w:val="FF0000"/>
        </w:rPr>
        <w:t>.</w:t>
      </w:r>
      <w:r w:rsidR="006858A3">
        <w:rPr>
          <w:rFonts w:ascii="Times New Roman" w:eastAsia="Times New Roman" w:hAnsi="Times New Roman" w:cs="Times New Roman"/>
          <w:b/>
          <w:bCs/>
          <w:color w:val="FF0000"/>
        </w:rPr>
        <w:t>mart</w:t>
      </w:r>
      <w:r w:rsidR="00321046" w:rsidRPr="00321046">
        <w:rPr>
          <w:rFonts w:ascii="Times New Roman" w:eastAsia="Times New Roman" w:hAnsi="Times New Roman" w:cs="Times New Roman"/>
          <w:b/>
          <w:bCs/>
          <w:color w:val="FF0000"/>
        </w:rPr>
        <w:t xml:space="preserve">am </w:t>
      </w:r>
      <w:r w:rsidR="00321046" w:rsidRPr="00321046">
        <w:rPr>
          <w:rFonts w:ascii="Times New Roman" w:eastAsia="Times New Roman" w:hAnsi="Times New Roman" w:cs="Times New Roman"/>
          <w:b/>
          <w:bCs/>
        </w:rPr>
        <w:t>plkst.9.30</w:t>
      </w:r>
      <w:r w:rsidR="00321046" w:rsidRPr="00321046">
        <w:rPr>
          <w:rFonts w:ascii="Times New Roman" w:eastAsia="Calibri" w:hAnsi="Times New Roman" w:cs="Times New Roman"/>
          <w:sz w:val="24"/>
          <w:szCs w:val="24"/>
        </w:rPr>
        <w:t xml:space="preserve"> Rīgā, Gogoļa ielā 3, 1.stāvā, 100.kabinetā (VAS “Latvijas dzelzceļš” kancelejā). Piedāvājumu iesniedz personīgi, ar kurjera starpniecību vai ierakstītā pasta sūtījumā.</w:t>
      </w:r>
      <w:r w:rsidR="00321046">
        <w:rPr>
          <w:rFonts w:ascii="Times New Roman" w:eastAsia="Calibri" w:hAnsi="Times New Roman" w:cs="Times New Roman"/>
          <w:sz w:val="24"/>
          <w:szCs w:val="24"/>
        </w:rPr>
        <w:t>”</w:t>
      </w:r>
    </w:p>
    <w:p w14:paraId="70C63BFE" w14:textId="77777777" w:rsidR="00204552" w:rsidRPr="00FF44BC" w:rsidRDefault="00204552" w:rsidP="00FF44BC">
      <w:pPr>
        <w:spacing w:after="120" w:line="240" w:lineRule="auto"/>
        <w:jc w:val="both"/>
        <w:rPr>
          <w:rFonts w:ascii="Times New Roman" w:eastAsia="Calibri" w:hAnsi="Times New Roman" w:cs="Times New Roman"/>
          <w:sz w:val="24"/>
          <w:szCs w:val="24"/>
        </w:rPr>
      </w:pPr>
    </w:p>
    <w:p w14:paraId="42DD4197" w14:textId="797C3321" w:rsidR="00F10751" w:rsidRPr="00F10751" w:rsidRDefault="00F10751" w:rsidP="00F10751">
      <w:pPr>
        <w:pStyle w:val="Sarakstarindkopa"/>
        <w:numPr>
          <w:ilvl w:val="0"/>
          <w:numId w:val="1"/>
        </w:numPr>
        <w:spacing w:after="120" w:line="240" w:lineRule="auto"/>
        <w:jc w:val="both"/>
        <w:rPr>
          <w:rFonts w:ascii="Times New Roman" w:eastAsia="Calibri" w:hAnsi="Times New Roman" w:cs="Times New Roman"/>
          <w:sz w:val="24"/>
          <w:szCs w:val="24"/>
        </w:rPr>
      </w:pPr>
      <w:r w:rsidRPr="00F10751">
        <w:rPr>
          <w:rFonts w:ascii="Times New Roman" w:eastAsia="Calibri" w:hAnsi="Times New Roman" w:cs="Times New Roman"/>
          <w:sz w:val="24"/>
          <w:szCs w:val="24"/>
        </w:rPr>
        <w:t>Izteikt sarunu procedūras nolikuma 1.</w:t>
      </w:r>
      <w:r w:rsidR="00321046">
        <w:rPr>
          <w:rFonts w:ascii="Times New Roman" w:eastAsia="Calibri" w:hAnsi="Times New Roman" w:cs="Times New Roman"/>
          <w:sz w:val="24"/>
          <w:szCs w:val="24"/>
        </w:rPr>
        <w:t>5</w:t>
      </w:r>
      <w:r w:rsidRPr="00F10751">
        <w:rPr>
          <w:rFonts w:ascii="Times New Roman" w:eastAsia="Calibri" w:hAnsi="Times New Roman" w:cs="Times New Roman"/>
          <w:sz w:val="24"/>
          <w:szCs w:val="24"/>
        </w:rPr>
        <w:t>.</w:t>
      </w:r>
      <w:r>
        <w:rPr>
          <w:rFonts w:ascii="Times New Roman" w:eastAsia="Calibri" w:hAnsi="Times New Roman" w:cs="Times New Roman"/>
          <w:sz w:val="24"/>
          <w:szCs w:val="24"/>
        </w:rPr>
        <w:t>2</w:t>
      </w:r>
      <w:r w:rsidRPr="00F10751">
        <w:rPr>
          <w:rFonts w:ascii="Times New Roman" w:eastAsia="Calibri" w:hAnsi="Times New Roman" w:cs="Times New Roman"/>
          <w:sz w:val="24"/>
          <w:szCs w:val="24"/>
        </w:rPr>
        <w:t>.punktu šādā redakcijā:</w:t>
      </w:r>
    </w:p>
    <w:p w14:paraId="2E522EC7" w14:textId="7B2104A2" w:rsidR="00F10751" w:rsidRPr="002E43A9" w:rsidRDefault="00F10751" w:rsidP="00F10751">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1046" w:rsidRPr="00321046">
        <w:rPr>
          <w:rFonts w:ascii="Times New Roman" w:eastAsia="Calibri" w:hAnsi="Times New Roman" w:cs="Times New Roman"/>
          <w:sz w:val="24"/>
          <w:szCs w:val="24"/>
        </w:rPr>
        <w:t>1.5.2.</w:t>
      </w:r>
      <w:r w:rsidR="00321046" w:rsidRPr="00321046">
        <w:rPr>
          <w:rFonts w:ascii="Times New Roman" w:eastAsia="Calibri" w:hAnsi="Times New Roman" w:cs="Times New Roman"/>
          <w:sz w:val="24"/>
          <w:szCs w:val="24"/>
        </w:rPr>
        <w:tab/>
        <w:t xml:space="preserve">Komisija iesniegtos piedāvājumus atver tūlīt pēc piedāvājumu iesniegšanas termiņa beigām </w:t>
      </w:r>
      <w:r w:rsidR="00321046" w:rsidRPr="00321046">
        <w:rPr>
          <w:rFonts w:ascii="Times New Roman" w:eastAsia="Calibri" w:hAnsi="Times New Roman" w:cs="Times New Roman"/>
          <w:b/>
          <w:bCs/>
          <w:sz w:val="24"/>
          <w:szCs w:val="24"/>
        </w:rPr>
        <w:t>202</w:t>
      </w:r>
      <w:r w:rsidR="006858A3">
        <w:rPr>
          <w:rFonts w:ascii="Times New Roman" w:eastAsia="Calibri" w:hAnsi="Times New Roman" w:cs="Times New Roman"/>
          <w:b/>
          <w:bCs/>
          <w:sz w:val="24"/>
          <w:szCs w:val="24"/>
        </w:rPr>
        <w:t>3</w:t>
      </w:r>
      <w:r w:rsidR="00321046" w:rsidRPr="00321046">
        <w:rPr>
          <w:rFonts w:ascii="Times New Roman" w:eastAsia="Calibri" w:hAnsi="Times New Roman" w:cs="Times New Roman"/>
          <w:b/>
          <w:bCs/>
          <w:sz w:val="24"/>
          <w:szCs w:val="24"/>
        </w:rPr>
        <w:t xml:space="preserve">.gada </w:t>
      </w:r>
      <w:r w:rsidR="006858A3">
        <w:rPr>
          <w:rFonts w:ascii="Times New Roman" w:eastAsia="Calibri" w:hAnsi="Times New Roman" w:cs="Times New Roman"/>
          <w:b/>
          <w:bCs/>
          <w:color w:val="FF0000"/>
          <w:sz w:val="24"/>
          <w:szCs w:val="24"/>
        </w:rPr>
        <w:t>30</w:t>
      </w:r>
      <w:r w:rsidR="00321046" w:rsidRPr="00321046">
        <w:rPr>
          <w:rFonts w:ascii="Times New Roman" w:eastAsia="Calibri" w:hAnsi="Times New Roman" w:cs="Times New Roman"/>
          <w:b/>
          <w:bCs/>
          <w:color w:val="FF0000"/>
          <w:sz w:val="24"/>
          <w:szCs w:val="24"/>
        </w:rPr>
        <w:t>.</w:t>
      </w:r>
      <w:r w:rsidR="006858A3">
        <w:rPr>
          <w:rFonts w:ascii="Times New Roman" w:eastAsia="Calibri" w:hAnsi="Times New Roman" w:cs="Times New Roman"/>
          <w:b/>
          <w:bCs/>
          <w:color w:val="FF0000"/>
          <w:sz w:val="24"/>
          <w:szCs w:val="24"/>
        </w:rPr>
        <w:t>mart</w:t>
      </w:r>
      <w:r w:rsidR="00321046" w:rsidRPr="00321046">
        <w:rPr>
          <w:rFonts w:ascii="Times New Roman" w:eastAsia="Calibri" w:hAnsi="Times New Roman" w:cs="Times New Roman"/>
          <w:b/>
          <w:bCs/>
          <w:color w:val="FF0000"/>
          <w:sz w:val="24"/>
          <w:szCs w:val="24"/>
        </w:rPr>
        <w:t xml:space="preserve">ā </w:t>
      </w:r>
      <w:r w:rsidR="00321046" w:rsidRPr="00321046">
        <w:rPr>
          <w:rFonts w:ascii="Times New Roman" w:eastAsia="Calibri" w:hAnsi="Times New Roman" w:cs="Times New Roman"/>
          <w:b/>
          <w:bCs/>
          <w:sz w:val="24"/>
          <w:szCs w:val="24"/>
        </w:rPr>
        <w:t xml:space="preserve">plkst. </w:t>
      </w:r>
      <w:r w:rsidR="00321046" w:rsidRPr="00494F4B">
        <w:rPr>
          <w:rFonts w:ascii="Times New Roman" w:eastAsia="Calibri" w:hAnsi="Times New Roman" w:cs="Times New Roman"/>
          <w:b/>
          <w:bCs/>
          <w:color w:val="FF0000"/>
          <w:sz w:val="24"/>
          <w:szCs w:val="24"/>
        </w:rPr>
        <w:t>10.</w:t>
      </w:r>
      <w:r w:rsidR="00494F4B" w:rsidRPr="00494F4B">
        <w:rPr>
          <w:rFonts w:ascii="Times New Roman" w:eastAsia="Calibri" w:hAnsi="Times New Roman" w:cs="Times New Roman"/>
          <w:b/>
          <w:bCs/>
          <w:color w:val="FF0000"/>
          <w:sz w:val="24"/>
          <w:szCs w:val="24"/>
        </w:rPr>
        <w:t>15</w:t>
      </w:r>
      <w:r w:rsidR="00321046" w:rsidRPr="00321046">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0F4C36B" w14:textId="520BFA15" w:rsidR="002E43A9" w:rsidRPr="002E43A9" w:rsidRDefault="002E43A9" w:rsidP="002E43A9">
      <w:pPr>
        <w:spacing w:after="120" w:line="240" w:lineRule="auto"/>
        <w:jc w:val="both"/>
        <w:rPr>
          <w:rFonts w:ascii="Times New Roman" w:eastAsia="Calibri" w:hAnsi="Times New Roman" w:cs="Times New Roman"/>
          <w:sz w:val="24"/>
          <w:szCs w:val="24"/>
          <w:u w:val="single"/>
        </w:rPr>
      </w:pPr>
    </w:p>
    <w:p w14:paraId="107CEF80" w14:textId="1DC77EDE" w:rsidR="002E43A9" w:rsidRPr="002E43A9" w:rsidRDefault="002E43A9" w:rsidP="002E43A9">
      <w:pPr>
        <w:numPr>
          <w:ilvl w:val="0"/>
          <w:numId w:val="1"/>
        </w:numPr>
        <w:spacing w:after="120" w:line="240" w:lineRule="auto"/>
        <w:contextualSpacing/>
        <w:jc w:val="both"/>
        <w:rPr>
          <w:rFonts w:ascii="Times New Roman" w:eastAsia="Calibri" w:hAnsi="Times New Roman" w:cs="Times New Roman"/>
          <w:sz w:val="24"/>
          <w:szCs w:val="24"/>
        </w:rPr>
      </w:pPr>
      <w:r w:rsidRPr="002E43A9">
        <w:rPr>
          <w:rFonts w:ascii="Times New Roman" w:eastAsia="Calibri" w:hAnsi="Times New Roman" w:cs="Times New Roman"/>
          <w:sz w:val="24"/>
          <w:szCs w:val="24"/>
        </w:rPr>
        <w:t xml:space="preserve">Izteikt </w:t>
      </w:r>
      <w:r w:rsidR="00773336">
        <w:rPr>
          <w:rFonts w:ascii="Times New Roman" w:eastAsia="Calibri" w:hAnsi="Times New Roman" w:cs="Times New Roman"/>
          <w:sz w:val="24"/>
          <w:szCs w:val="24"/>
        </w:rPr>
        <w:t>sarunu procedūras n</w:t>
      </w:r>
      <w:r w:rsidRPr="002E43A9">
        <w:rPr>
          <w:rFonts w:ascii="Times New Roman" w:eastAsia="Calibri" w:hAnsi="Times New Roman" w:cs="Times New Roman"/>
          <w:sz w:val="24"/>
          <w:szCs w:val="24"/>
        </w:rPr>
        <w:t xml:space="preserve">olikuma </w:t>
      </w:r>
      <w:r w:rsidR="00773336">
        <w:rPr>
          <w:rFonts w:ascii="Times New Roman" w:eastAsia="Calibri" w:hAnsi="Times New Roman" w:cs="Times New Roman"/>
          <w:sz w:val="24"/>
          <w:szCs w:val="24"/>
        </w:rPr>
        <w:t>1.</w:t>
      </w:r>
      <w:r w:rsidR="00ED7A34">
        <w:rPr>
          <w:rFonts w:ascii="Times New Roman" w:eastAsia="Calibri" w:hAnsi="Times New Roman" w:cs="Times New Roman"/>
          <w:sz w:val="24"/>
          <w:szCs w:val="24"/>
        </w:rPr>
        <w:t>6</w:t>
      </w:r>
      <w:r w:rsidR="00773336">
        <w:rPr>
          <w:rFonts w:ascii="Times New Roman" w:eastAsia="Calibri" w:hAnsi="Times New Roman" w:cs="Times New Roman"/>
          <w:sz w:val="24"/>
          <w:szCs w:val="24"/>
        </w:rPr>
        <w:t>.1.</w:t>
      </w:r>
      <w:r w:rsidR="00ED7A34">
        <w:rPr>
          <w:rFonts w:ascii="Times New Roman" w:eastAsia="Calibri" w:hAnsi="Times New Roman" w:cs="Times New Roman"/>
          <w:sz w:val="24"/>
          <w:szCs w:val="24"/>
        </w:rPr>
        <w:t>1.apakš</w:t>
      </w:r>
      <w:r w:rsidRPr="002E43A9">
        <w:rPr>
          <w:rFonts w:ascii="Times New Roman" w:eastAsia="Calibri" w:hAnsi="Times New Roman" w:cs="Times New Roman"/>
          <w:sz w:val="24"/>
          <w:szCs w:val="24"/>
        </w:rPr>
        <w:t>punktu šādā redakcijā:</w:t>
      </w:r>
    </w:p>
    <w:p w14:paraId="23E3731E" w14:textId="447B8098" w:rsidR="0026000C" w:rsidRPr="0026000C" w:rsidRDefault="002E43A9" w:rsidP="00ED7A34">
      <w:pPr>
        <w:tabs>
          <w:tab w:val="left" w:pos="993"/>
        </w:tabs>
        <w:spacing w:after="0" w:line="240" w:lineRule="auto"/>
        <w:ind w:right="81"/>
        <w:jc w:val="both"/>
        <w:rPr>
          <w:rFonts w:ascii="Times New Roman" w:eastAsia="Times New Roman" w:hAnsi="Times New Roman" w:cs="Times New Roman"/>
          <w:color w:val="000000"/>
          <w:lang w:eastAsia="ru-RU"/>
        </w:rPr>
      </w:pPr>
      <w:bookmarkStart w:id="0" w:name="_Hlk535938879"/>
      <w:r w:rsidRPr="002E43A9">
        <w:rPr>
          <w:rFonts w:ascii="Times New Roman" w:eastAsia="Calibri" w:hAnsi="Times New Roman" w:cs="Times New Roman"/>
          <w:sz w:val="24"/>
          <w:szCs w:val="24"/>
        </w:rPr>
        <w:t>“</w:t>
      </w:r>
      <w:bookmarkEnd w:id="0"/>
      <w:r w:rsidR="00ED7A34" w:rsidRPr="00ED7A34">
        <w:rPr>
          <w:rFonts w:ascii="Times New Roman" w:eastAsia="Calibri" w:hAnsi="Times New Roman" w:cs="Times New Roman"/>
          <w:sz w:val="24"/>
          <w:szCs w:val="24"/>
        </w:rPr>
        <w:t>1.6.1.1.</w:t>
      </w:r>
      <w:r w:rsidR="00ED7A34" w:rsidRPr="00ED7A34">
        <w:rPr>
          <w:rFonts w:ascii="Times New Roman" w:eastAsia="Calibri" w:hAnsi="Times New Roman" w:cs="Times New Roman"/>
          <w:sz w:val="24"/>
          <w:szCs w:val="24"/>
        </w:rPr>
        <w:tab/>
        <w:t xml:space="preserve">atzīme: </w:t>
      </w:r>
      <w:r w:rsidR="00ED7A34" w:rsidRPr="00ED7A34">
        <w:rPr>
          <w:rFonts w:ascii="Times New Roman" w:eastAsia="Calibri" w:hAnsi="Times New Roman" w:cs="Times New Roman"/>
          <w:b/>
          <w:bCs/>
          <w:sz w:val="24"/>
          <w:szCs w:val="24"/>
        </w:rPr>
        <w:t>“</w:t>
      </w:r>
      <w:r w:rsidR="006858A3" w:rsidRPr="006858A3">
        <w:rPr>
          <w:rFonts w:ascii="Times New Roman" w:eastAsia="Calibri" w:hAnsi="Times New Roman" w:cs="Times New Roman"/>
          <w:b/>
          <w:bCs/>
          <w:sz w:val="24"/>
          <w:szCs w:val="24"/>
        </w:rPr>
        <w:t>Piedāvājums sarunu procedūrai ar publikāciju “</w:t>
      </w:r>
      <w:r w:rsidR="00AB6138" w:rsidRPr="00AB6138">
        <w:rPr>
          <w:rFonts w:ascii="Times New Roman" w:eastAsia="Calibri" w:hAnsi="Times New Roman" w:cs="Times New Roman"/>
          <w:b/>
          <w:bCs/>
          <w:sz w:val="24"/>
          <w:szCs w:val="24"/>
        </w:rPr>
        <w:t>Šķērssiju nomaiņa dzelzceļa stacijā “Lielvārde”</w:t>
      </w:r>
      <w:r w:rsidR="00ED7A34" w:rsidRPr="00ED7A34">
        <w:rPr>
          <w:rFonts w:ascii="Times New Roman" w:eastAsia="Calibri" w:hAnsi="Times New Roman" w:cs="Times New Roman"/>
          <w:b/>
          <w:bCs/>
          <w:sz w:val="24"/>
          <w:szCs w:val="24"/>
        </w:rPr>
        <w:t>”. Neatvērt līdz 202</w:t>
      </w:r>
      <w:r w:rsidR="006858A3">
        <w:rPr>
          <w:rFonts w:ascii="Times New Roman" w:eastAsia="Calibri" w:hAnsi="Times New Roman" w:cs="Times New Roman"/>
          <w:b/>
          <w:bCs/>
          <w:sz w:val="24"/>
          <w:szCs w:val="24"/>
        </w:rPr>
        <w:t>3</w:t>
      </w:r>
      <w:r w:rsidR="00ED7A34" w:rsidRPr="00ED7A34">
        <w:rPr>
          <w:rFonts w:ascii="Times New Roman" w:eastAsia="Calibri" w:hAnsi="Times New Roman" w:cs="Times New Roman"/>
          <w:b/>
          <w:bCs/>
          <w:sz w:val="24"/>
          <w:szCs w:val="24"/>
        </w:rPr>
        <w:t xml:space="preserve">.gada </w:t>
      </w:r>
      <w:r w:rsidR="006858A3">
        <w:rPr>
          <w:rFonts w:ascii="Times New Roman" w:eastAsia="Calibri" w:hAnsi="Times New Roman" w:cs="Times New Roman"/>
          <w:b/>
          <w:bCs/>
          <w:color w:val="FF0000"/>
          <w:sz w:val="24"/>
          <w:szCs w:val="24"/>
        </w:rPr>
        <w:t>30</w:t>
      </w:r>
      <w:r w:rsidR="00ED7A34" w:rsidRPr="00ED7A34">
        <w:rPr>
          <w:rFonts w:ascii="Times New Roman" w:eastAsia="Calibri" w:hAnsi="Times New Roman" w:cs="Times New Roman"/>
          <w:b/>
          <w:bCs/>
          <w:color w:val="FF0000"/>
          <w:sz w:val="24"/>
          <w:szCs w:val="24"/>
        </w:rPr>
        <w:t>.</w:t>
      </w:r>
      <w:r w:rsidR="006858A3">
        <w:rPr>
          <w:rFonts w:ascii="Times New Roman" w:eastAsia="Calibri" w:hAnsi="Times New Roman" w:cs="Times New Roman"/>
          <w:b/>
          <w:bCs/>
          <w:color w:val="FF0000"/>
          <w:sz w:val="24"/>
          <w:szCs w:val="24"/>
        </w:rPr>
        <w:t>mart</w:t>
      </w:r>
      <w:r w:rsidR="00ED7A34" w:rsidRPr="00ED7A34">
        <w:rPr>
          <w:rFonts w:ascii="Times New Roman" w:eastAsia="Calibri" w:hAnsi="Times New Roman" w:cs="Times New Roman"/>
          <w:b/>
          <w:bCs/>
          <w:color w:val="FF0000"/>
          <w:sz w:val="24"/>
          <w:szCs w:val="24"/>
        </w:rPr>
        <w:t xml:space="preserve">am </w:t>
      </w:r>
      <w:r w:rsidR="00ED7A34" w:rsidRPr="00ED7A34">
        <w:rPr>
          <w:rFonts w:ascii="Times New Roman" w:eastAsia="Calibri" w:hAnsi="Times New Roman" w:cs="Times New Roman"/>
          <w:b/>
          <w:bCs/>
          <w:sz w:val="24"/>
          <w:szCs w:val="24"/>
        </w:rPr>
        <w:t xml:space="preserve">plkst. </w:t>
      </w:r>
      <w:r w:rsidR="00ED7A34" w:rsidRPr="00494F4B">
        <w:rPr>
          <w:rFonts w:ascii="Times New Roman" w:eastAsia="Calibri" w:hAnsi="Times New Roman" w:cs="Times New Roman"/>
          <w:b/>
          <w:bCs/>
          <w:color w:val="FF0000"/>
          <w:sz w:val="24"/>
          <w:szCs w:val="24"/>
        </w:rPr>
        <w:t>10.</w:t>
      </w:r>
      <w:r w:rsidR="00494F4B" w:rsidRPr="00494F4B">
        <w:rPr>
          <w:rFonts w:ascii="Times New Roman" w:eastAsia="Calibri" w:hAnsi="Times New Roman" w:cs="Times New Roman"/>
          <w:b/>
          <w:bCs/>
          <w:color w:val="FF0000"/>
          <w:sz w:val="24"/>
          <w:szCs w:val="24"/>
        </w:rPr>
        <w:t>15</w:t>
      </w:r>
      <w:r w:rsidR="00ED7A34" w:rsidRPr="00ED7A34">
        <w:rPr>
          <w:rFonts w:ascii="Times New Roman" w:eastAsia="Calibri" w:hAnsi="Times New Roman" w:cs="Times New Roman"/>
          <w:b/>
          <w:bCs/>
          <w:sz w:val="24"/>
          <w:szCs w:val="24"/>
        </w:rPr>
        <w:t>”</w:t>
      </w:r>
      <w:r w:rsidR="002C0E8A">
        <w:rPr>
          <w:rFonts w:ascii="Times New Roman" w:eastAsia="Calibri" w:hAnsi="Times New Roman" w:cs="Times New Roman"/>
          <w:sz w:val="24"/>
          <w:szCs w:val="24"/>
        </w:rPr>
        <w:t>”</w:t>
      </w:r>
    </w:p>
    <w:p w14:paraId="23FCB0A2" w14:textId="03CE9313" w:rsidR="002E43A9" w:rsidRDefault="002E43A9" w:rsidP="002E43A9">
      <w:pPr>
        <w:spacing w:after="0" w:line="240" w:lineRule="auto"/>
        <w:jc w:val="both"/>
        <w:rPr>
          <w:rFonts w:ascii="Times New Roman" w:eastAsia="Calibri" w:hAnsi="Times New Roman" w:cs="Times New Roman"/>
          <w:sz w:val="24"/>
          <w:szCs w:val="24"/>
        </w:rPr>
      </w:pPr>
    </w:p>
    <w:p w14:paraId="26ED0331" w14:textId="094880B0" w:rsidR="00081D9B" w:rsidRDefault="00081D9B" w:rsidP="00081D9B">
      <w:pPr>
        <w:pStyle w:val="Sarakstarindkopa"/>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Papildināt sarunu procedūras nolikuma 2.6.4.punktu ar </w:t>
      </w:r>
      <w:r w:rsidR="0093623B">
        <w:rPr>
          <w:rFonts w:ascii="Times New Roman" w:eastAsia="Calibri" w:hAnsi="Times New Roman" w:cs="Times New Roman"/>
          <w:sz w:val="24"/>
          <w:szCs w:val="24"/>
        </w:rPr>
        <w:t>otro teikumu šādā redakcijā</w:t>
      </w:r>
      <w:r>
        <w:rPr>
          <w:rFonts w:ascii="Times New Roman" w:eastAsia="Calibri" w:hAnsi="Times New Roman" w:cs="Times New Roman"/>
          <w:sz w:val="24"/>
          <w:szCs w:val="24"/>
        </w:rPr>
        <w:t>:</w:t>
      </w:r>
    </w:p>
    <w:p w14:paraId="21271F71" w14:textId="1656C2F1" w:rsidR="00081D9B" w:rsidRDefault="00081D9B" w:rsidP="00081D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81D9B">
        <w:rPr>
          <w:rFonts w:ascii="Times New Roman" w:eastAsia="Calibri" w:hAnsi="Times New Roman" w:cs="Times New Roman"/>
          <w:sz w:val="24"/>
          <w:szCs w:val="24"/>
        </w:rPr>
        <w:t>Ir paredzēta 30% (trīsdesmit procenti) priekšapmaksa (avanss), paredzot regulējumu par avansa nodrošinājumu apdrošināšanas polises veidā (priekšapmaksas (avansa) - garantijas riska apdrošināšana).</w:t>
      </w:r>
      <w:r>
        <w:rPr>
          <w:rFonts w:ascii="Times New Roman" w:eastAsia="Calibri" w:hAnsi="Times New Roman" w:cs="Times New Roman"/>
          <w:sz w:val="24"/>
          <w:szCs w:val="24"/>
        </w:rPr>
        <w:t>”</w:t>
      </w:r>
    </w:p>
    <w:p w14:paraId="47B20673" w14:textId="77777777" w:rsidR="00FD31A3" w:rsidRPr="00081D9B" w:rsidRDefault="00FD31A3" w:rsidP="00081D9B">
      <w:pPr>
        <w:spacing w:after="0" w:line="240" w:lineRule="auto"/>
        <w:jc w:val="both"/>
        <w:rPr>
          <w:rFonts w:ascii="Times New Roman" w:eastAsia="Calibri" w:hAnsi="Times New Roman" w:cs="Times New Roman"/>
          <w:sz w:val="24"/>
          <w:szCs w:val="24"/>
        </w:rPr>
      </w:pPr>
    </w:p>
    <w:p w14:paraId="1273D8AE" w14:textId="2476ED4A" w:rsidR="0098236C" w:rsidRDefault="00FD31A3" w:rsidP="00FD31A3">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Izteikt sarunu procedūras nolikuma 2.pielikuma 9.punktu šādā redakcijā:</w:t>
      </w:r>
    </w:p>
    <w:p w14:paraId="49AE5363" w14:textId="000B4930" w:rsidR="00FD31A3" w:rsidRDefault="00FD31A3" w:rsidP="00615E05">
      <w:pPr>
        <w:spacing w:line="240" w:lineRule="auto"/>
        <w:jc w:val="both"/>
        <w:rPr>
          <w:rFonts w:ascii="Times New Roman" w:hAnsi="Times New Roman" w:cs="Times New Roman"/>
          <w:sz w:val="24"/>
          <w:szCs w:val="24"/>
        </w:rPr>
      </w:pPr>
      <w:r w:rsidRPr="00FD31A3">
        <w:rPr>
          <w:rFonts w:ascii="Times New Roman" w:hAnsi="Times New Roman" w:cs="Times New Roman"/>
          <w:sz w:val="24"/>
          <w:szCs w:val="24"/>
        </w:rPr>
        <w:t>“</w:t>
      </w:r>
      <w:r>
        <w:rPr>
          <w:rFonts w:ascii="Times New Roman" w:hAnsi="Times New Roman" w:cs="Times New Roman"/>
          <w:sz w:val="24"/>
          <w:szCs w:val="24"/>
        </w:rPr>
        <w:t xml:space="preserve">9. </w:t>
      </w:r>
      <w:r w:rsidRPr="00FD31A3">
        <w:rPr>
          <w:rFonts w:ascii="Times New Roman" w:hAnsi="Times New Roman" w:cs="Times New Roman"/>
          <w:sz w:val="24"/>
          <w:szCs w:val="24"/>
        </w:rPr>
        <w:t>Piedāvā samaksas termiņu 30 (trīsdesmit) kalendāra dienas no darbu pieņemšanas dokumenta parakstīšanas un rēķina saņemšanas dienas. Avanss ______ (ir/nav) nepieciešams (vajadzīgo atzīmēt) (Papildus nosacījumus skatīt nolikuma 8.pielikumā).</w:t>
      </w:r>
      <w:r>
        <w:rPr>
          <w:rFonts w:ascii="Times New Roman" w:hAnsi="Times New Roman" w:cs="Times New Roman"/>
          <w:sz w:val="24"/>
          <w:szCs w:val="24"/>
        </w:rPr>
        <w:t>”</w:t>
      </w:r>
    </w:p>
    <w:p w14:paraId="1B579ED6" w14:textId="4E74BC1A" w:rsidR="00FD31A3" w:rsidRDefault="00615E05" w:rsidP="00FD31A3">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Izteikt sarunu procedūras nolikuma 8.pielikuma 6.3.punktu šādā redakcijā</w:t>
      </w:r>
      <w:r w:rsidR="0093623B">
        <w:rPr>
          <w:rFonts w:ascii="Times New Roman" w:hAnsi="Times New Roman" w:cs="Times New Roman"/>
          <w:sz w:val="24"/>
          <w:szCs w:val="24"/>
        </w:rPr>
        <w:t xml:space="preserve"> un papildināt ar 6.3.1. – 6.3.3.punktu</w:t>
      </w:r>
      <w:r w:rsidR="0093623B" w:rsidRPr="0093623B">
        <w:rPr>
          <w:rFonts w:ascii="Times New Roman" w:hAnsi="Times New Roman" w:cs="Times New Roman"/>
          <w:sz w:val="24"/>
          <w:szCs w:val="24"/>
        </w:rPr>
        <w:t xml:space="preserve"> </w:t>
      </w:r>
      <w:r w:rsidR="0093623B">
        <w:rPr>
          <w:rFonts w:ascii="Times New Roman" w:hAnsi="Times New Roman" w:cs="Times New Roman"/>
          <w:sz w:val="24"/>
          <w:szCs w:val="24"/>
        </w:rPr>
        <w:t>šādā redakcijā</w:t>
      </w:r>
      <w:r>
        <w:rPr>
          <w:rFonts w:ascii="Times New Roman" w:hAnsi="Times New Roman" w:cs="Times New Roman"/>
          <w:sz w:val="24"/>
          <w:szCs w:val="24"/>
        </w:rPr>
        <w:t>:</w:t>
      </w:r>
    </w:p>
    <w:p w14:paraId="4D7F3408" w14:textId="16C60D33" w:rsidR="00615E05" w:rsidRPr="00615E05" w:rsidRDefault="00615E05" w:rsidP="00615E05">
      <w:pPr>
        <w:jc w:val="both"/>
        <w:rPr>
          <w:rFonts w:ascii="Times New Roman" w:hAnsi="Times New Roman" w:cs="Times New Roman"/>
          <w:sz w:val="24"/>
          <w:szCs w:val="24"/>
        </w:rPr>
      </w:pPr>
      <w:r>
        <w:rPr>
          <w:rFonts w:ascii="Times New Roman" w:hAnsi="Times New Roman" w:cs="Times New Roman"/>
          <w:sz w:val="24"/>
          <w:szCs w:val="24"/>
        </w:rPr>
        <w:t>“</w:t>
      </w:r>
      <w:r w:rsidRPr="00615E05">
        <w:rPr>
          <w:rFonts w:ascii="Times New Roman" w:hAnsi="Times New Roman" w:cs="Times New Roman"/>
          <w:sz w:val="24"/>
          <w:szCs w:val="24"/>
        </w:rPr>
        <w:t>6.3.</w:t>
      </w:r>
      <w:r w:rsidRPr="00615E05">
        <w:rPr>
          <w:rFonts w:ascii="Times New Roman" w:hAnsi="Times New Roman" w:cs="Times New Roman"/>
          <w:sz w:val="24"/>
          <w:szCs w:val="24"/>
        </w:rPr>
        <w:tab/>
        <w:t>[</w:t>
      </w:r>
      <w:r w:rsidRPr="00615E05">
        <w:rPr>
          <w:rFonts w:ascii="Times New Roman" w:hAnsi="Times New Roman" w:cs="Times New Roman"/>
          <w:i/>
          <w:iCs/>
          <w:sz w:val="24"/>
          <w:szCs w:val="24"/>
        </w:rPr>
        <w:t>tiek piemērots atbilstošais, ievērojot izvēlētā pretendenta piedāvājumā norādīto</w:t>
      </w:r>
      <w:r w:rsidRPr="00615E05">
        <w:rPr>
          <w:rFonts w:ascii="Times New Roman" w:hAnsi="Times New Roman" w:cs="Times New Roman"/>
          <w:sz w:val="24"/>
          <w:szCs w:val="24"/>
        </w:rPr>
        <w:t>:]</w:t>
      </w:r>
    </w:p>
    <w:p w14:paraId="23FBE37C" w14:textId="77777777" w:rsidR="00615E05" w:rsidRPr="00615E05" w:rsidRDefault="00615E05" w:rsidP="00615E05">
      <w:pPr>
        <w:jc w:val="both"/>
        <w:rPr>
          <w:rFonts w:ascii="Times New Roman" w:hAnsi="Times New Roman" w:cs="Times New Roman"/>
          <w:sz w:val="24"/>
          <w:szCs w:val="24"/>
        </w:rPr>
      </w:pPr>
      <w:r w:rsidRPr="00615E05">
        <w:rPr>
          <w:rFonts w:ascii="Times New Roman" w:hAnsi="Times New Roman" w:cs="Times New Roman"/>
          <w:sz w:val="24"/>
          <w:szCs w:val="24"/>
        </w:rPr>
        <w:t>Darbu apmaksai, kā arī materiālu un iekārtu iegādei nav paredzēta priekšapmaksa (avanss).</w:t>
      </w:r>
    </w:p>
    <w:p w14:paraId="1152D7F4" w14:textId="77777777" w:rsidR="00615E05" w:rsidRPr="00615E05" w:rsidRDefault="00615E05" w:rsidP="00615E05">
      <w:pPr>
        <w:jc w:val="both"/>
        <w:rPr>
          <w:rFonts w:ascii="Times New Roman" w:hAnsi="Times New Roman" w:cs="Times New Roman"/>
          <w:sz w:val="24"/>
          <w:szCs w:val="24"/>
        </w:rPr>
      </w:pPr>
      <w:r w:rsidRPr="00615E05">
        <w:rPr>
          <w:rFonts w:ascii="Times New Roman" w:hAnsi="Times New Roman" w:cs="Times New Roman"/>
          <w:sz w:val="24"/>
          <w:szCs w:val="24"/>
        </w:rPr>
        <w:t>[</w:t>
      </w:r>
      <w:r w:rsidRPr="00615E05">
        <w:rPr>
          <w:rFonts w:ascii="Times New Roman" w:hAnsi="Times New Roman" w:cs="Times New Roman"/>
          <w:i/>
          <w:iCs/>
          <w:sz w:val="24"/>
          <w:szCs w:val="24"/>
        </w:rPr>
        <w:t>vai</w:t>
      </w:r>
      <w:r w:rsidRPr="00615E05">
        <w:rPr>
          <w:rFonts w:ascii="Times New Roman" w:hAnsi="Times New Roman" w:cs="Times New Roman"/>
          <w:sz w:val="24"/>
          <w:szCs w:val="24"/>
        </w:rPr>
        <w:t>]</w:t>
      </w:r>
    </w:p>
    <w:p w14:paraId="32335F31" w14:textId="77777777" w:rsidR="00615E05" w:rsidRPr="00615E05" w:rsidRDefault="00615E05" w:rsidP="00615E05">
      <w:pPr>
        <w:jc w:val="both"/>
        <w:rPr>
          <w:rFonts w:ascii="Times New Roman" w:hAnsi="Times New Roman" w:cs="Times New Roman"/>
          <w:sz w:val="24"/>
          <w:szCs w:val="24"/>
        </w:rPr>
      </w:pPr>
      <w:r w:rsidRPr="00615E05">
        <w:rPr>
          <w:rFonts w:ascii="Times New Roman" w:hAnsi="Times New Roman" w:cs="Times New Roman"/>
          <w:sz w:val="24"/>
          <w:szCs w:val="24"/>
        </w:rPr>
        <w:lastRenderedPageBreak/>
        <w:t>Darbu apmaksai, kā arī materiālu un iekārtu iegādei ir paredzēta priekšapmaksa (turpmāk - avanss):</w:t>
      </w:r>
    </w:p>
    <w:p w14:paraId="77D7B370" w14:textId="0BC85BC3" w:rsidR="00615E05" w:rsidRPr="00615E05" w:rsidRDefault="00615E05" w:rsidP="00615E05">
      <w:pPr>
        <w:jc w:val="both"/>
        <w:rPr>
          <w:rFonts w:ascii="Times New Roman" w:hAnsi="Times New Roman" w:cs="Times New Roman"/>
          <w:sz w:val="24"/>
          <w:szCs w:val="24"/>
        </w:rPr>
      </w:pPr>
      <w:r w:rsidRPr="00615E05">
        <w:rPr>
          <w:rFonts w:ascii="Times New Roman" w:hAnsi="Times New Roman" w:cs="Times New Roman"/>
          <w:sz w:val="24"/>
          <w:szCs w:val="24"/>
        </w:rPr>
        <w:t>6.3.1.</w:t>
      </w:r>
      <w:r w:rsidRPr="00615E05">
        <w:rPr>
          <w:rFonts w:ascii="Times New Roman" w:hAnsi="Times New Roman" w:cs="Times New Roman"/>
          <w:sz w:val="24"/>
          <w:szCs w:val="24"/>
        </w:rPr>
        <w:tab/>
        <w:t xml:space="preserve">avansa maksājums sastāda 30% (trīsdesmit procenti) </w:t>
      </w:r>
      <w:r w:rsidR="002943CB">
        <w:rPr>
          <w:rFonts w:ascii="Times New Roman" w:hAnsi="Times New Roman" w:cs="Times New Roman"/>
          <w:sz w:val="24"/>
          <w:szCs w:val="24"/>
        </w:rPr>
        <w:t>n</w:t>
      </w:r>
      <w:r w:rsidRPr="00615E05">
        <w:rPr>
          <w:rFonts w:ascii="Times New Roman" w:hAnsi="Times New Roman" w:cs="Times New Roman"/>
          <w:sz w:val="24"/>
          <w:szCs w:val="24"/>
        </w:rPr>
        <w:t xml:space="preserve">o kopējās Līguma summas, t.i. _____________ EUR  (________________ </w:t>
      </w:r>
      <w:proofErr w:type="spellStart"/>
      <w:r w:rsidRPr="00615E05">
        <w:rPr>
          <w:rFonts w:ascii="Times New Roman" w:hAnsi="Times New Roman" w:cs="Times New Roman"/>
          <w:sz w:val="24"/>
          <w:szCs w:val="24"/>
        </w:rPr>
        <w:t>euro</w:t>
      </w:r>
      <w:proofErr w:type="spellEnd"/>
      <w:r w:rsidRPr="00615E05">
        <w:rPr>
          <w:rFonts w:ascii="Times New Roman" w:hAnsi="Times New Roman" w:cs="Times New Roman"/>
          <w:sz w:val="24"/>
          <w:szCs w:val="24"/>
        </w:rPr>
        <w:t xml:space="preserve"> un ____ centi) bez PVN;</w:t>
      </w:r>
    </w:p>
    <w:p w14:paraId="290BCB52" w14:textId="44B02D6F" w:rsidR="00615E05" w:rsidRPr="00615E05" w:rsidRDefault="00615E05" w:rsidP="00615E05">
      <w:pPr>
        <w:jc w:val="both"/>
        <w:rPr>
          <w:rFonts w:ascii="Times New Roman" w:hAnsi="Times New Roman" w:cs="Times New Roman"/>
          <w:sz w:val="24"/>
          <w:szCs w:val="24"/>
        </w:rPr>
      </w:pPr>
      <w:r w:rsidRPr="00615E05">
        <w:rPr>
          <w:rFonts w:ascii="Times New Roman" w:hAnsi="Times New Roman" w:cs="Times New Roman"/>
          <w:sz w:val="24"/>
          <w:szCs w:val="24"/>
        </w:rPr>
        <w:t>6.3.2.</w:t>
      </w:r>
      <w:r w:rsidRPr="00615E05">
        <w:rPr>
          <w:rFonts w:ascii="Times New Roman" w:hAnsi="Times New Roman" w:cs="Times New Roman"/>
          <w:sz w:val="24"/>
          <w:szCs w:val="24"/>
        </w:rPr>
        <w:tab/>
        <w:t xml:space="preserve">PASŪTĪTĀJS apņemas samaksāt BŪVUZŅĒMĒJAM avansu 15 (piecpadsmit) kalendāro dienu laikā no avansa rēķina saņemšanas dienas, pamatojoties uz BŪVUZŅĒMĒJA izrakstītu Līguma noteikumiem atbilstošo rēķinu un tikai pēc </w:t>
      </w:r>
      <w:r w:rsidR="009C34EE">
        <w:rPr>
          <w:rFonts w:ascii="Times New Roman" w:hAnsi="Times New Roman" w:cs="Times New Roman"/>
          <w:sz w:val="24"/>
          <w:szCs w:val="24"/>
        </w:rPr>
        <w:t>BŪV</w:t>
      </w:r>
      <w:r w:rsidRPr="00615E05">
        <w:rPr>
          <w:rFonts w:ascii="Times New Roman" w:hAnsi="Times New Roman" w:cs="Times New Roman"/>
          <w:sz w:val="24"/>
          <w:szCs w:val="24"/>
        </w:rPr>
        <w:t>UZŅĒMĒJA iesniegta avansa maksājuma nodrošinājuma (garantijas), kas noformēta atbilstoši Līguma 5.pielikuma noteikumiem, saņemšanas, kas iesniegta PASŪTĪTĀJAM ne vēlāk kā 1 (viena) mēneša laikā no Līguma parakstīšanas brīža;</w:t>
      </w:r>
    </w:p>
    <w:p w14:paraId="1E0D6730" w14:textId="7C123467" w:rsidR="00615E05" w:rsidRDefault="00615E05" w:rsidP="00615E05">
      <w:pPr>
        <w:jc w:val="both"/>
        <w:rPr>
          <w:rFonts w:ascii="Times New Roman" w:hAnsi="Times New Roman" w:cs="Times New Roman"/>
          <w:sz w:val="24"/>
          <w:szCs w:val="24"/>
        </w:rPr>
      </w:pPr>
      <w:r w:rsidRPr="00615E05">
        <w:rPr>
          <w:rFonts w:ascii="Times New Roman" w:hAnsi="Times New Roman" w:cs="Times New Roman"/>
          <w:sz w:val="24"/>
          <w:szCs w:val="24"/>
        </w:rPr>
        <w:t>6.3.3.</w:t>
      </w:r>
      <w:r w:rsidRPr="00615E05">
        <w:rPr>
          <w:rFonts w:ascii="Times New Roman" w:hAnsi="Times New Roman" w:cs="Times New Roman"/>
          <w:sz w:val="24"/>
          <w:szCs w:val="24"/>
        </w:rPr>
        <w:tab/>
        <w:t>BŪVUZŅĒMĒJS atmaksā avansu proporcionāli, uz 30% (trīsdesmit procentiem) samazinot maksājumus par izpildīto Darbu 6.4.punktā minētos rēķinos.</w:t>
      </w:r>
      <w:r>
        <w:rPr>
          <w:rFonts w:ascii="Times New Roman" w:hAnsi="Times New Roman" w:cs="Times New Roman"/>
          <w:sz w:val="24"/>
          <w:szCs w:val="24"/>
        </w:rPr>
        <w:t>”</w:t>
      </w:r>
    </w:p>
    <w:p w14:paraId="210E4E30" w14:textId="7B17F995" w:rsidR="00615E05" w:rsidRDefault="00615E05" w:rsidP="00615E05">
      <w:pPr>
        <w:pStyle w:val="Sarakstarindkopa"/>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Papildināt sarunu procedūras nolikuma 8.pielikumu ar 8.</w:t>
      </w:r>
      <w:r w:rsidR="00827F88">
        <w:rPr>
          <w:rFonts w:ascii="Times New Roman" w:hAnsi="Times New Roman" w:cs="Times New Roman"/>
          <w:sz w:val="24"/>
          <w:szCs w:val="24"/>
        </w:rPr>
        <w:t>8</w:t>
      </w:r>
      <w:r>
        <w:rPr>
          <w:rFonts w:ascii="Times New Roman" w:hAnsi="Times New Roman" w:cs="Times New Roman"/>
          <w:sz w:val="24"/>
          <w:szCs w:val="24"/>
        </w:rPr>
        <w:t>.punktu šādā redakcijā:</w:t>
      </w:r>
    </w:p>
    <w:p w14:paraId="61714F93" w14:textId="6739A28F" w:rsidR="00615E05" w:rsidRDefault="00615E05" w:rsidP="00615E05">
      <w:pPr>
        <w:jc w:val="both"/>
        <w:rPr>
          <w:rFonts w:ascii="Times New Roman" w:hAnsi="Times New Roman" w:cs="Times New Roman"/>
          <w:sz w:val="24"/>
          <w:szCs w:val="24"/>
        </w:rPr>
      </w:pPr>
      <w:r>
        <w:rPr>
          <w:rFonts w:ascii="Times New Roman" w:hAnsi="Times New Roman" w:cs="Times New Roman"/>
          <w:sz w:val="24"/>
          <w:szCs w:val="24"/>
        </w:rPr>
        <w:t>“</w:t>
      </w:r>
      <w:r w:rsidRPr="00615E05">
        <w:rPr>
          <w:rFonts w:ascii="Times New Roman" w:hAnsi="Times New Roman" w:cs="Times New Roman"/>
          <w:sz w:val="24"/>
          <w:szCs w:val="24"/>
        </w:rPr>
        <w:t>8.6.</w:t>
      </w:r>
      <w:r w:rsidRPr="00615E05">
        <w:rPr>
          <w:rFonts w:ascii="Times New Roman" w:hAnsi="Times New Roman" w:cs="Times New Roman"/>
          <w:sz w:val="24"/>
          <w:szCs w:val="24"/>
        </w:rPr>
        <w:tab/>
        <w:t>[</w:t>
      </w:r>
      <w:r w:rsidRPr="00615E05">
        <w:rPr>
          <w:rFonts w:ascii="Times New Roman" w:hAnsi="Times New Roman" w:cs="Times New Roman"/>
          <w:i/>
          <w:iCs/>
          <w:sz w:val="24"/>
          <w:szCs w:val="24"/>
        </w:rPr>
        <w:t>tiek piemērots, ievērojot izvēlētā pretendenta piedāvājumā norādīto</w:t>
      </w:r>
      <w:r w:rsidRPr="00615E05">
        <w:rPr>
          <w:rFonts w:ascii="Times New Roman" w:hAnsi="Times New Roman" w:cs="Times New Roman"/>
          <w:sz w:val="24"/>
          <w:szCs w:val="24"/>
        </w:rPr>
        <w:t>:]</w:t>
      </w:r>
      <w:r>
        <w:rPr>
          <w:rFonts w:ascii="Times New Roman" w:hAnsi="Times New Roman" w:cs="Times New Roman"/>
          <w:sz w:val="24"/>
          <w:szCs w:val="24"/>
        </w:rPr>
        <w:t xml:space="preserve"> </w:t>
      </w:r>
      <w:r w:rsidRPr="00615E05">
        <w:rPr>
          <w:rFonts w:ascii="Times New Roman" w:hAnsi="Times New Roman" w:cs="Times New Roman"/>
          <w:sz w:val="24"/>
          <w:szCs w:val="24"/>
        </w:rPr>
        <w:t>Ja BŪVUZŅĒMĒJS Darbus neveic vispār un/vai pilnā apjomā un/vai Līgumā noteiktajos termiņos, tad BŪVUZŅĒMĒJS atmaksā PASŪTĪTĀJAM Līguma 6.3.punktā noteikto avansa maksājumu pilnā apmērā vai avansa neatmaksāto atlikušo daļu PASŪTĪTĀJA norādītajā termiņā, saskaņā ar PASŪTĪTĀJA izrakstīto rēķinu. Šajā gadījumā par katru atmaksas maksājuma termiņa kavējuma dienu PASŪTĪTĀJS var aprēķināt BŪVUZŅĒMĒJAM līgumsodu 0,1% (nulle komats viena procenta) apmērā no atmaksājamās summas.</w:t>
      </w:r>
      <w:r>
        <w:rPr>
          <w:rFonts w:ascii="Times New Roman" w:hAnsi="Times New Roman" w:cs="Times New Roman"/>
          <w:sz w:val="24"/>
          <w:szCs w:val="24"/>
        </w:rPr>
        <w:t>”</w:t>
      </w:r>
    </w:p>
    <w:p w14:paraId="4763FB09" w14:textId="459932B9" w:rsidR="000451DD" w:rsidRDefault="000451DD" w:rsidP="00C64DEB">
      <w:pPr>
        <w:pStyle w:val="Sarakstarindkopa"/>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Izteikt sarunu procedūras </w:t>
      </w:r>
      <w:r w:rsidR="00C64DEB">
        <w:rPr>
          <w:rFonts w:ascii="Times New Roman" w:hAnsi="Times New Roman" w:cs="Times New Roman"/>
          <w:sz w:val="24"/>
          <w:szCs w:val="24"/>
        </w:rPr>
        <w:t xml:space="preserve">nolikuma </w:t>
      </w:r>
      <w:r>
        <w:rPr>
          <w:rFonts w:ascii="Times New Roman" w:hAnsi="Times New Roman" w:cs="Times New Roman"/>
          <w:sz w:val="24"/>
          <w:szCs w:val="24"/>
        </w:rPr>
        <w:t>8.pielikuma 10.4.4.punktu šādā redakcijā”</w:t>
      </w:r>
    </w:p>
    <w:p w14:paraId="76AD3144" w14:textId="1D1F5B7C" w:rsidR="000451DD" w:rsidRDefault="000451DD" w:rsidP="000451DD">
      <w:pPr>
        <w:jc w:val="both"/>
        <w:rPr>
          <w:rFonts w:ascii="Times New Roman" w:hAnsi="Times New Roman" w:cs="Times New Roman"/>
          <w:sz w:val="24"/>
          <w:szCs w:val="24"/>
        </w:rPr>
      </w:pPr>
      <w:r>
        <w:rPr>
          <w:rFonts w:ascii="Times New Roman" w:hAnsi="Times New Roman" w:cs="Times New Roman"/>
          <w:sz w:val="24"/>
          <w:szCs w:val="24"/>
        </w:rPr>
        <w:t>“</w:t>
      </w:r>
      <w:r w:rsidRPr="000451DD">
        <w:rPr>
          <w:rFonts w:ascii="Times New Roman" w:hAnsi="Times New Roman" w:cs="Times New Roman"/>
          <w:sz w:val="24"/>
          <w:szCs w:val="24"/>
        </w:rPr>
        <w:t>10.4.4.</w:t>
      </w:r>
      <w:r w:rsidRPr="000451DD">
        <w:rPr>
          <w:rFonts w:ascii="Times New Roman" w:hAnsi="Times New Roman" w:cs="Times New Roman"/>
          <w:sz w:val="24"/>
          <w:szCs w:val="24"/>
        </w:rPr>
        <w:tab/>
        <w:t>BŪVUZŅĒMĒJS ir pārkāpis kādu no Līguma noteikumiem, tai skaitā BŪVUZŅĒMĒJS saskaņā ar Līguma nosacījumiem neiesniedz (neiemaksā) Līguma nodrošinājumu vai profesionālās civiltiesiskās atbildības apdrošināšanu [</w:t>
      </w:r>
      <w:r w:rsidRPr="000451DD">
        <w:rPr>
          <w:rFonts w:ascii="Times New Roman" w:hAnsi="Times New Roman" w:cs="Times New Roman"/>
          <w:i/>
          <w:iCs/>
          <w:sz w:val="24"/>
          <w:szCs w:val="24"/>
        </w:rPr>
        <w:t>tiek piemērots, ievērojot izvēlētā pretendenta piedāvājumā norādīto</w:t>
      </w:r>
      <w:r w:rsidRPr="000451DD">
        <w:rPr>
          <w:rFonts w:ascii="Times New Roman" w:hAnsi="Times New Roman" w:cs="Times New Roman"/>
          <w:sz w:val="24"/>
          <w:szCs w:val="24"/>
        </w:rPr>
        <w:t>:], ka arī neiesniedz Līguma noteikumiem atbilstoš</w:t>
      </w:r>
      <w:r>
        <w:rPr>
          <w:rFonts w:ascii="Times New Roman" w:hAnsi="Times New Roman" w:cs="Times New Roman"/>
          <w:sz w:val="24"/>
          <w:szCs w:val="24"/>
        </w:rPr>
        <w:t>u</w:t>
      </w:r>
      <w:r w:rsidRPr="000451DD">
        <w:rPr>
          <w:rFonts w:ascii="Times New Roman" w:hAnsi="Times New Roman" w:cs="Times New Roman"/>
          <w:sz w:val="24"/>
          <w:szCs w:val="24"/>
        </w:rPr>
        <w:t xml:space="preserve"> avansa nodrošinājum</w:t>
      </w:r>
      <w:r>
        <w:rPr>
          <w:rFonts w:ascii="Times New Roman" w:hAnsi="Times New Roman" w:cs="Times New Roman"/>
          <w:sz w:val="24"/>
          <w:szCs w:val="24"/>
        </w:rPr>
        <w:t>u</w:t>
      </w:r>
      <w:r w:rsidRPr="000451DD">
        <w:rPr>
          <w:rFonts w:ascii="Times New Roman" w:hAnsi="Times New Roman" w:cs="Times New Roman"/>
          <w:sz w:val="24"/>
          <w:szCs w:val="24"/>
        </w:rPr>
        <w:t xml:space="preserve"> 1 (viena) mēneša laikā no Līguma abpusējas parakstīšanas dienas;</w:t>
      </w:r>
      <w:r>
        <w:rPr>
          <w:rFonts w:ascii="Times New Roman" w:hAnsi="Times New Roman" w:cs="Times New Roman"/>
          <w:sz w:val="24"/>
          <w:szCs w:val="24"/>
        </w:rPr>
        <w:t>”</w:t>
      </w:r>
    </w:p>
    <w:p w14:paraId="570563CF" w14:textId="30CEDFA9" w:rsidR="00C64DEB" w:rsidRDefault="00C64DEB" w:rsidP="00C64DEB">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Papildināt sarunu procedūras </w:t>
      </w:r>
      <w:r w:rsidR="009C34EE">
        <w:rPr>
          <w:rFonts w:ascii="Times New Roman" w:hAnsi="Times New Roman" w:cs="Times New Roman"/>
          <w:sz w:val="24"/>
          <w:szCs w:val="24"/>
        </w:rPr>
        <w:t xml:space="preserve">nolikuma </w:t>
      </w:r>
      <w:r>
        <w:rPr>
          <w:rFonts w:ascii="Times New Roman" w:hAnsi="Times New Roman" w:cs="Times New Roman"/>
          <w:sz w:val="24"/>
          <w:szCs w:val="24"/>
        </w:rPr>
        <w:t>8.pielikumu ar 10.8.punktu šādā redakcijā:</w:t>
      </w:r>
    </w:p>
    <w:p w14:paraId="32F02480" w14:textId="23A69B45" w:rsidR="00C64DEB" w:rsidRDefault="00C64DEB" w:rsidP="00C64DEB">
      <w:pPr>
        <w:jc w:val="both"/>
        <w:rPr>
          <w:rFonts w:ascii="Times New Roman" w:hAnsi="Times New Roman" w:cs="Times New Roman"/>
          <w:sz w:val="24"/>
          <w:szCs w:val="24"/>
        </w:rPr>
      </w:pPr>
      <w:r>
        <w:rPr>
          <w:rFonts w:ascii="Times New Roman" w:hAnsi="Times New Roman" w:cs="Times New Roman"/>
          <w:sz w:val="24"/>
          <w:szCs w:val="24"/>
        </w:rPr>
        <w:t xml:space="preserve">“10.8. </w:t>
      </w:r>
      <w:r w:rsidRPr="00C64DEB">
        <w:rPr>
          <w:rFonts w:ascii="Times New Roman" w:hAnsi="Times New Roman" w:cs="Times New Roman"/>
          <w:sz w:val="24"/>
          <w:szCs w:val="24"/>
        </w:rPr>
        <w:t>[</w:t>
      </w:r>
      <w:r w:rsidRPr="00C64DEB">
        <w:rPr>
          <w:rFonts w:ascii="Times New Roman" w:hAnsi="Times New Roman" w:cs="Times New Roman"/>
          <w:i/>
          <w:iCs/>
          <w:sz w:val="24"/>
          <w:szCs w:val="24"/>
        </w:rPr>
        <w:t>tiek piemērots, ievērojot izvēlētā pretendenta piedāvājumā norādīto</w:t>
      </w:r>
      <w:r w:rsidRPr="00C64DEB">
        <w:rPr>
          <w:rFonts w:ascii="Times New Roman" w:hAnsi="Times New Roman" w:cs="Times New Roman"/>
          <w:sz w:val="24"/>
          <w:szCs w:val="24"/>
        </w:rPr>
        <w:t>:]</w:t>
      </w:r>
      <w:r>
        <w:rPr>
          <w:rFonts w:ascii="Times New Roman" w:hAnsi="Times New Roman" w:cs="Times New Roman"/>
          <w:sz w:val="24"/>
          <w:szCs w:val="24"/>
        </w:rPr>
        <w:t xml:space="preserve"> </w:t>
      </w:r>
      <w:r w:rsidRPr="00C64DEB">
        <w:rPr>
          <w:rFonts w:ascii="Times New Roman" w:hAnsi="Times New Roman" w:cs="Times New Roman"/>
          <w:sz w:val="24"/>
          <w:szCs w:val="24"/>
        </w:rPr>
        <w:t xml:space="preserve">Gadījumā, ja Līguma darbība tiek pārtraukta pirms BŪVUZŅĒMĒJA izpildīto Darbu vērtība ir sasniegusi avansā iemaksātās summas apmēru (Līguma </w:t>
      </w:r>
      <w:r w:rsidR="0093623B">
        <w:rPr>
          <w:rFonts w:ascii="Times New Roman" w:hAnsi="Times New Roman" w:cs="Times New Roman"/>
          <w:sz w:val="24"/>
          <w:szCs w:val="24"/>
        </w:rPr>
        <w:t>6</w:t>
      </w:r>
      <w:r w:rsidRPr="00C64DEB">
        <w:rPr>
          <w:rFonts w:ascii="Times New Roman" w:hAnsi="Times New Roman" w:cs="Times New Roman"/>
          <w:sz w:val="24"/>
          <w:szCs w:val="24"/>
        </w:rPr>
        <w:t xml:space="preserve">.3.1.punkts), </w:t>
      </w:r>
      <w:r>
        <w:rPr>
          <w:rFonts w:ascii="Times New Roman" w:hAnsi="Times New Roman" w:cs="Times New Roman"/>
          <w:sz w:val="24"/>
          <w:szCs w:val="24"/>
        </w:rPr>
        <w:t>BŪV</w:t>
      </w:r>
      <w:r w:rsidRPr="00C64DEB">
        <w:rPr>
          <w:rFonts w:ascii="Times New Roman" w:hAnsi="Times New Roman" w:cs="Times New Roman"/>
          <w:sz w:val="24"/>
          <w:szCs w:val="24"/>
        </w:rPr>
        <w:t>UZŅĒMĒJS neizmantoto summu atmaksā PASŪTĪTĀJAM 20 (divdesmit) kalendāro dienu laikā pēc šī Līguma izbeigšanas, pārskaitot to PASŪTĪTĀJA kontā.</w:t>
      </w:r>
      <w:r>
        <w:rPr>
          <w:rFonts w:ascii="Times New Roman" w:hAnsi="Times New Roman" w:cs="Times New Roman"/>
          <w:sz w:val="24"/>
          <w:szCs w:val="24"/>
        </w:rPr>
        <w:t>”</w:t>
      </w:r>
    </w:p>
    <w:p w14:paraId="6A7ADE5F" w14:textId="5DB1B4FC" w:rsidR="009C34EE" w:rsidRDefault="009C34EE" w:rsidP="009C34EE">
      <w:pPr>
        <w:pStyle w:val="Sarakstarindkopa"/>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Papildināt sarunu procedūras nolikuma 8.pielikumu ar 5.pielikumu šādā redakcijā:</w:t>
      </w:r>
    </w:p>
    <w:p w14:paraId="0578FFBE" w14:textId="6AFACB2A" w:rsidR="009C34EE" w:rsidRDefault="009C34EE" w:rsidP="009C34EE">
      <w:pPr>
        <w:jc w:val="both"/>
        <w:rPr>
          <w:rFonts w:ascii="Times New Roman" w:hAnsi="Times New Roman" w:cs="Times New Roman"/>
          <w:sz w:val="24"/>
          <w:szCs w:val="24"/>
        </w:rPr>
      </w:pPr>
    </w:p>
    <w:p w14:paraId="32510584" w14:textId="694D6B26" w:rsidR="009C34EE" w:rsidRDefault="009C34EE" w:rsidP="009C34EE">
      <w:pPr>
        <w:jc w:val="both"/>
        <w:rPr>
          <w:rFonts w:ascii="Times New Roman" w:hAnsi="Times New Roman" w:cs="Times New Roman"/>
          <w:sz w:val="24"/>
          <w:szCs w:val="24"/>
        </w:rPr>
      </w:pPr>
    </w:p>
    <w:p w14:paraId="5A14749C" w14:textId="77777777" w:rsidR="009C34EE" w:rsidRPr="009C34EE" w:rsidRDefault="009C34EE" w:rsidP="009C34EE">
      <w:pPr>
        <w:jc w:val="both"/>
        <w:rPr>
          <w:rFonts w:ascii="Times New Roman" w:hAnsi="Times New Roman" w:cs="Times New Roman"/>
          <w:sz w:val="24"/>
          <w:szCs w:val="24"/>
        </w:rPr>
      </w:pPr>
    </w:p>
    <w:p w14:paraId="795FDE71" w14:textId="0850F53C" w:rsidR="009C34EE" w:rsidRPr="009C34EE" w:rsidRDefault="009C34EE" w:rsidP="006F09D5">
      <w:pPr>
        <w:jc w:val="right"/>
        <w:rPr>
          <w:rFonts w:ascii="Times New Roman" w:hAnsi="Times New Roman" w:cs="Times New Roman"/>
          <w:sz w:val="24"/>
          <w:szCs w:val="24"/>
        </w:rPr>
      </w:pPr>
      <w:r>
        <w:rPr>
          <w:rFonts w:ascii="Times New Roman" w:hAnsi="Times New Roman" w:cs="Times New Roman"/>
          <w:sz w:val="24"/>
          <w:szCs w:val="24"/>
        </w:rPr>
        <w:t>“</w:t>
      </w:r>
      <w:r w:rsidRPr="009C34EE">
        <w:rPr>
          <w:rFonts w:ascii="Times New Roman" w:hAnsi="Times New Roman" w:cs="Times New Roman"/>
          <w:sz w:val="24"/>
          <w:szCs w:val="24"/>
        </w:rPr>
        <w:t>____________ Līguma Nr.______________</w:t>
      </w:r>
    </w:p>
    <w:p w14:paraId="6DE58657" w14:textId="77777777" w:rsidR="009C34EE" w:rsidRPr="009C34EE" w:rsidRDefault="009C34EE" w:rsidP="009C34EE">
      <w:pPr>
        <w:jc w:val="right"/>
        <w:rPr>
          <w:rFonts w:ascii="Times New Roman" w:hAnsi="Times New Roman" w:cs="Times New Roman"/>
          <w:sz w:val="24"/>
          <w:szCs w:val="24"/>
        </w:rPr>
      </w:pPr>
      <w:r w:rsidRPr="009C34EE">
        <w:rPr>
          <w:rFonts w:ascii="Times New Roman" w:hAnsi="Times New Roman" w:cs="Times New Roman"/>
          <w:sz w:val="24"/>
          <w:szCs w:val="24"/>
        </w:rPr>
        <w:t>5.pielikums</w:t>
      </w:r>
    </w:p>
    <w:p w14:paraId="195FAA06" w14:textId="56EE2010" w:rsidR="009C34EE" w:rsidRPr="00A37C0B" w:rsidRDefault="006F09D5" w:rsidP="006F09D5">
      <w:pPr>
        <w:jc w:val="center"/>
        <w:rPr>
          <w:rFonts w:ascii="Times New Roman" w:hAnsi="Times New Roman" w:cs="Times New Roman"/>
        </w:rPr>
      </w:pPr>
      <w:r w:rsidRPr="009C34EE">
        <w:rPr>
          <w:rFonts w:ascii="Times New Roman" w:hAnsi="Times New Roman" w:cs="Times New Roman"/>
          <w:sz w:val="24"/>
          <w:szCs w:val="24"/>
        </w:rPr>
        <w:t>[</w:t>
      </w:r>
      <w:r w:rsidRPr="009C34EE">
        <w:rPr>
          <w:rFonts w:ascii="Times New Roman" w:hAnsi="Times New Roman" w:cs="Times New Roman"/>
          <w:i/>
          <w:iCs/>
          <w:sz w:val="24"/>
          <w:szCs w:val="24"/>
        </w:rPr>
        <w:t>tiek piemērots, ievērojot izvēlētā pretendenta piedāvājumā norādīto</w:t>
      </w:r>
      <w:r w:rsidRPr="009C34EE">
        <w:rPr>
          <w:rFonts w:ascii="Times New Roman" w:hAnsi="Times New Roman" w:cs="Times New Roman"/>
          <w:sz w:val="24"/>
          <w:szCs w:val="24"/>
        </w:rPr>
        <w:t>:]</w:t>
      </w:r>
    </w:p>
    <w:p w14:paraId="060A69BF" w14:textId="032D9A17" w:rsidR="009C34EE" w:rsidRPr="00A37C0B" w:rsidRDefault="009C34EE" w:rsidP="009C34EE">
      <w:pPr>
        <w:jc w:val="center"/>
        <w:rPr>
          <w:rFonts w:ascii="Arial" w:hAnsi="Arial" w:cs="Arial"/>
          <w:b/>
          <w:bCs/>
        </w:rPr>
      </w:pPr>
      <w:r w:rsidRPr="00A37C0B">
        <w:rPr>
          <w:rFonts w:ascii="Arial" w:hAnsi="Arial" w:cs="Arial"/>
          <w:b/>
          <w:bCs/>
        </w:rPr>
        <w:t>Avansa maksājums un avansa maksājuma nodrošinājums</w:t>
      </w:r>
    </w:p>
    <w:p w14:paraId="077D1CC8" w14:textId="77777777" w:rsidR="00A37C0B" w:rsidRPr="00A37C0B" w:rsidRDefault="00A37C0B" w:rsidP="009C34EE">
      <w:pPr>
        <w:jc w:val="center"/>
        <w:rPr>
          <w:rFonts w:ascii="Arial" w:hAnsi="Arial" w:cs="Arial"/>
          <w:b/>
          <w:bCs/>
          <w:sz w:val="24"/>
          <w:szCs w:val="24"/>
        </w:rPr>
      </w:pPr>
    </w:p>
    <w:p w14:paraId="5FAF4F39" w14:textId="499F720B" w:rsidR="009C34EE" w:rsidRPr="009B56AC" w:rsidRDefault="009C34EE" w:rsidP="009B56AC">
      <w:pPr>
        <w:overflowPunct w:val="0"/>
        <w:autoSpaceDE w:val="0"/>
        <w:autoSpaceDN w:val="0"/>
        <w:adjustRightInd w:val="0"/>
        <w:spacing w:after="0" w:line="240" w:lineRule="auto"/>
        <w:contextualSpacing/>
        <w:jc w:val="both"/>
        <w:textAlignment w:val="baseline"/>
        <w:rPr>
          <w:rFonts w:ascii="Arial" w:eastAsia="Times New Roman" w:hAnsi="Arial" w:cs="Arial"/>
          <w:bCs/>
        </w:rPr>
      </w:pPr>
      <w:r w:rsidRPr="009B56AC">
        <w:rPr>
          <w:rFonts w:ascii="Arial" w:eastAsia="Times New Roman" w:hAnsi="Arial" w:cs="Arial"/>
          <w:bCs/>
        </w:rPr>
        <w:t>PASŪTĪTĀJS izmaksā avansa maksājumu apmērā un termiņā saskaņā ar līguma nosacījumiem pēc rēķina un avansa maksājuma nodrošinājuma (turpmāk saukts arī kā – Avansa nodrošinājums) saņemšanas.</w:t>
      </w:r>
    </w:p>
    <w:p w14:paraId="637F2C00" w14:textId="77777777" w:rsidR="009C34EE" w:rsidRPr="009C34EE" w:rsidRDefault="009C34EE" w:rsidP="009C34EE">
      <w:pPr>
        <w:jc w:val="both"/>
        <w:rPr>
          <w:rFonts w:ascii="Times New Roman" w:hAnsi="Times New Roman" w:cs="Times New Roman"/>
          <w:sz w:val="24"/>
          <w:szCs w:val="24"/>
        </w:rPr>
      </w:pPr>
    </w:p>
    <w:p w14:paraId="20C7E43A" w14:textId="583C27BC"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Avansa nodrošinājuma nosacījumi.</w:t>
      </w:r>
    </w:p>
    <w:p w14:paraId="2F8B51F3"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1.</w:t>
      </w:r>
      <w:r w:rsidRPr="009C34EE">
        <w:rPr>
          <w:rFonts w:ascii="Arial" w:eastAsia="Times New Roman" w:hAnsi="Arial" w:cs="Arial"/>
          <w:bCs/>
        </w:rPr>
        <w:tab/>
        <w:t xml:space="preserve">Avansa nodrošinājuma summai jāatbilst Līguma 6.3.punktā minētajam avansa apmēram. </w:t>
      </w:r>
    </w:p>
    <w:p w14:paraId="0ED398B1"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2.</w:t>
      </w:r>
      <w:r w:rsidRPr="009C34EE">
        <w:rPr>
          <w:rFonts w:ascii="Arial" w:eastAsia="Times New Roman" w:hAnsi="Arial" w:cs="Arial"/>
          <w:bCs/>
        </w:rPr>
        <w:tab/>
        <w:t>Avansa nodrošinājumu iesniedz pēc izvēles:</w:t>
      </w:r>
    </w:p>
    <w:p w14:paraId="669587BA" w14:textId="77777777" w:rsidR="009C34EE" w:rsidRPr="009C34EE" w:rsidRDefault="009C34EE" w:rsidP="009C34EE">
      <w:pPr>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rPr>
      </w:pPr>
      <w:r w:rsidRPr="009C34EE">
        <w:rPr>
          <w:rFonts w:ascii="Arial" w:eastAsia="Times New Roman" w:hAnsi="Arial" w:cs="Arial"/>
          <w:bCs/>
        </w:rPr>
        <w:t>2.1.</w:t>
      </w:r>
      <w:r w:rsidRPr="009C34EE">
        <w:rPr>
          <w:rFonts w:ascii="Arial" w:eastAsia="Times New Roman" w:hAnsi="Arial" w:cs="Arial"/>
          <w:bCs/>
        </w:rPr>
        <w:tab/>
        <w:t>kā kredītiestādes (Eiropas Savienības vai Eiropas Ekonomikas zonas dalībvalstī reģistrēta kredītiestāde, tās filiāle vai ārvalsts kredītiestādes filiāle) izdota garantiju:</w:t>
      </w:r>
    </w:p>
    <w:p w14:paraId="1184EB13" w14:textId="77777777" w:rsidR="009C34EE" w:rsidRPr="009C34EE" w:rsidRDefault="009C34EE" w:rsidP="009C34EE">
      <w:pPr>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rPr>
      </w:pPr>
      <w:r w:rsidRPr="009C34EE">
        <w:rPr>
          <w:rFonts w:ascii="Arial" w:eastAsia="Times New Roman" w:hAnsi="Arial" w:cs="Arial"/>
          <w:bCs/>
        </w:rPr>
        <w:t>2.2.</w:t>
      </w:r>
      <w:r w:rsidRPr="009C34EE">
        <w:rPr>
          <w:rFonts w:ascii="Arial" w:eastAsia="Times New Roman" w:hAnsi="Arial" w:cs="Arial"/>
          <w:bCs/>
        </w:rPr>
        <w:tab/>
        <w:t>apdrošināšanas sabiedrības (Latvijas Republikā reģistrēta akciju sabiedrība vai Eiropas komercsabiedrība, vai savstarpējās apdrošināšanas kooperatīvā sabiedrība, kurai saskaņā ar Apdrošināšanas un pārapdrošināšanas likumu ir tiesības veikt apdrošināšanu) izsniegta garantija (apdrošināšanas polise), pievienojot maksājumu apliecinošu dokumentu (kopija), kas apliecina apdrošināšanas prēmijas samaksu pilnā apmērā;</w:t>
      </w:r>
    </w:p>
    <w:p w14:paraId="333AFF16"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3.</w:t>
      </w:r>
      <w:r w:rsidRPr="009C34EE">
        <w:rPr>
          <w:rFonts w:ascii="Arial" w:eastAsia="Times New Roman" w:hAnsi="Arial" w:cs="Arial"/>
          <w:bCs/>
        </w:rPr>
        <w:tab/>
        <w:t>Avansa nodrošinājuma – garantijas saņēmējs ir VAS “Latvijas dzelzceļš” (skat. PASŪTĪTĀJA rekvizītus līguma 15.sadaļā).</w:t>
      </w:r>
    </w:p>
    <w:p w14:paraId="7958B7E5"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4.</w:t>
      </w:r>
      <w:r w:rsidRPr="009C34EE">
        <w:rPr>
          <w:rFonts w:ascii="Arial" w:eastAsia="Times New Roman" w:hAnsi="Arial" w:cs="Arial"/>
          <w:bCs/>
        </w:rPr>
        <w:tab/>
        <w:t xml:space="preserve">Avansa nodrošinājums garantē, ka Nodrošinājuma (garantijas) devējs (kredītiestāde, apdrošināšanas sabiedrība) pēc PASŪTĪTĀJA rakstiska pieprasījuma, neprasot papildus pamatojumu savai prasībai), apņemas apmaksāt PASŪTĪTĀJAM uz garantijas pamata pieprasīto summu, nepārsniedzot garantijā minēto maksimālo summu, vai iemaksas gadījumā PASŪTĪTĀJS ietur sev par labu BŪVUZŅĒMĒJA  iemaksāto Avansa nodrošinājuma summu, ja: </w:t>
      </w:r>
    </w:p>
    <w:p w14:paraId="5B93C247" w14:textId="77777777" w:rsidR="009C34EE" w:rsidRPr="009C34EE" w:rsidRDefault="009C34EE" w:rsidP="009C34EE">
      <w:pPr>
        <w:overflowPunct w:val="0"/>
        <w:autoSpaceDE w:val="0"/>
        <w:autoSpaceDN w:val="0"/>
        <w:adjustRightInd w:val="0"/>
        <w:spacing w:after="0" w:line="240" w:lineRule="auto"/>
        <w:ind w:left="709"/>
        <w:contextualSpacing/>
        <w:jc w:val="both"/>
        <w:textAlignment w:val="baseline"/>
        <w:rPr>
          <w:rFonts w:ascii="Arial" w:eastAsia="Times New Roman" w:hAnsi="Arial" w:cs="Arial"/>
          <w:bCs/>
        </w:rPr>
      </w:pPr>
      <w:r w:rsidRPr="009C34EE">
        <w:rPr>
          <w:rFonts w:ascii="Arial" w:eastAsia="Times New Roman" w:hAnsi="Arial" w:cs="Arial"/>
          <w:bCs/>
        </w:rPr>
        <w:t>BŪVUZŅĒMĒJS (avansa saņēmējs) neizpilda starp BŪVUZŅĒMĒJU un PASŪTĪTĀJU noslēgtā Līguma noteikumus un neatmaksā saņemto avansu</w:t>
      </w:r>
    </w:p>
    <w:p w14:paraId="4E9101D2"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5.</w:t>
      </w:r>
      <w:r w:rsidRPr="009C34EE">
        <w:rPr>
          <w:rFonts w:ascii="Arial" w:eastAsia="Times New Roman" w:hAnsi="Arial" w:cs="Arial"/>
          <w:bCs/>
        </w:rPr>
        <w:tab/>
        <w:t>Avansa nodrošinājumam jābūt no BŪVUZŅĒMĒJA puses neatsaucamam.</w:t>
      </w:r>
    </w:p>
    <w:p w14:paraId="2BFFC1F0"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6.</w:t>
      </w:r>
      <w:r w:rsidRPr="009C34EE">
        <w:rPr>
          <w:rFonts w:ascii="Arial" w:eastAsia="Times New Roman" w:hAnsi="Arial" w:cs="Arial"/>
          <w:bCs/>
        </w:rPr>
        <w:tab/>
        <w:t>Avansa nodrošinājumam jābūt spēkā ne mazāk kā 30 (trīsdesmit) kalendāra dienas pēc Darbu nodošanas-pieņemšanas akta parakstīšanas.</w:t>
      </w:r>
    </w:p>
    <w:p w14:paraId="0DBFD634"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7.</w:t>
      </w:r>
      <w:r w:rsidRPr="009C34EE">
        <w:rPr>
          <w:rFonts w:ascii="Arial" w:eastAsia="Times New Roman" w:hAnsi="Arial" w:cs="Arial"/>
          <w:bCs/>
        </w:rPr>
        <w:tab/>
        <w:t>PASŪTĪTĀJS atgriež avansa nodrošinājumu pēc BŪVUZŅEMĒJA pieprasījuma saņemšanas pēc 6.punktā noteiktā spēkā esamības termiņa beigām.</w:t>
      </w:r>
    </w:p>
    <w:p w14:paraId="13893D58" w14:textId="77777777" w:rsidR="009C34EE" w:rsidRPr="009C34EE" w:rsidRDefault="009C34EE" w:rsidP="009C34EE">
      <w:pPr>
        <w:overflowPunct w:val="0"/>
        <w:autoSpaceDE w:val="0"/>
        <w:autoSpaceDN w:val="0"/>
        <w:adjustRightInd w:val="0"/>
        <w:spacing w:after="0" w:line="240" w:lineRule="auto"/>
        <w:ind w:left="360" w:hanging="360"/>
        <w:contextualSpacing/>
        <w:jc w:val="both"/>
        <w:textAlignment w:val="baseline"/>
        <w:rPr>
          <w:rFonts w:ascii="Arial" w:eastAsia="Times New Roman" w:hAnsi="Arial" w:cs="Arial"/>
          <w:bCs/>
        </w:rPr>
      </w:pPr>
      <w:r w:rsidRPr="009C34EE">
        <w:rPr>
          <w:rFonts w:ascii="Arial" w:eastAsia="Times New Roman" w:hAnsi="Arial" w:cs="Arial"/>
          <w:bCs/>
        </w:rPr>
        <w:t>8.</w:t>
      </w:r>
      <w:r w:rsidRPr="009C34EE">
        <w:rPr>
          <w:rFonts w:ascii="Arial" w:eastAsia="Times New Roman" w:hAnsi="Arial" w:cs="Arial"/>
          <w:bCs/>
        </w:rPr>
        <w:tab/>
        <w:t>Avansa nodrošinājumam piemērojami Latvijas Republikas tiesību akti. Prasības un strīdi, kas saistīti ar avansa nodrošinājumu, izskatāmi Latvijas Republikas tiesā saskaņā ar Latvijas Republikas tiesību aktiem.</w:t>
      </w:r>
    </w:p>
    <w:p w14:paraId="392D448F" w14:textId="0411731E" w:rsidR="009C34EE" w:rsidRPr="009C34EE" w:rsidRDefault="009C34EE" w:rsidP="009B56AC">
      <w:pPr>
        <w:overflowPunct w:val="0"/>
        <w:autoSpaceDE w:val="0"/>
        <w:autoSpaceDN w:val="0"/>
        <w:adjustRightInd w:val="0"/>
        <w:spacing w:after="0" w:line="240" w:lineRule="auto"/>
        <w:contextualSpacing/>
        <w:jc w:val="both"/>
        <w:textAlignment w:val="baseline"/>
        <w:rPr>
          <w:rFonts w:ascii="Arial" w:eastAsia="Times New Roman" w:hAnsi="Arial" w:cs="Arial"/>
          <w:bCs/>
        </w:rPr>
      </w:pPr>
      <w:r w:rsidRPr="009C34EE">
        <w:rPr>
          <w:rFonts w:ascii="Arial" w:eastAsia="Times New Roman" w:hAnsi="Arial" w:cs="Arial"/>
          <w:bCs/>
        </w:rPr>
        <w:t>Kredītiestādes garantijai jābūt ietvertam nosacījumam, ka garantijai piemērojami Starptautiskās tirdzniecības palātas (</w:t>
      </w:r>
      <w:proofErr w:type="spellStart"/>
      <w:r w:rsidRPr="009C34EE">
        <w:rPr>
          <w:rFonts w:ascii="Arial" w:eastAsia="Times New Roman" w:hAnsi="Arial" w:cs="Arial"/>
          <w:bCs/>
        </w:rPr>
        <w:t>International</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Chamber</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of</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Commerce</w:t>
      </w:r>
      <w:proofErr w:type="spellEnd"/>
      <w:r w:rsidRPr="009C34EE">
        <w:rPr>
          <w:rFonts w:ascii="Arial" w:eastAsia="Times New Roman" w:hAnsi="Arial" w:cs="Arial"/>
          <w:bCs/>
        </w:rPr>
        <w:t xml:space="preserve"> (ICC)) izdotie Vienotie noteikumi par pieprasījuma garantijām (“</w:t>
      </w:r>
      <w:proofErr w:type="spellStart"/>
      <w:r w:rsidRPr="009C34EE">
        <w:rPr>
          <w:rFonts w:ascii="Arial" w:eastAsia="Times New Roman" w:hAnsi="Arial" w:cs="Arial"/>
          <w:bCs/>
        </w:rPr>
        <w:t>Uniform</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Rules</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for</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Demand</w:t>
      </w:r>
      <w:proofErr w:type="spellEnd"/>
      <w:r w:rsidRPr="009C34EE">
        <w:rPr>
          <w:rFonts w:ascii="Arial" w:eastAsia="Times New Roman" w:hAnsi="Arial" w:cs="Arial"/>
          <w:bCs/>
        </w:rPr>
        <w:t xml:space="preserve"> </w:t>
      </w:r>
      <w:proofErr w:type="spellStart"/>
      <w:r w:rsidRPr="009C34EE">
        <w:rPr>
          <w:rFonts w:ascii="Arial" w:eastAsia="Times New Roman" w:hAnsi="Arial" w:cs="Arial"/>
          <w:bCs/>
        </w:rPr>
        <w:t>Guaranties</w:t>
      </w:r>
      <w:proofErr w:type="spellEnd"/>
      <w:r w:rsidRPr="009C34EE">
        <w:rPr>
          <w:rFonts w:ascii="Arial" w:eastAsia="Times New Roman" w:hAnsi="Arial" w:cs="Arial"/>
          <w:bCs/>
        </w:rPr>
        <w:t xml:space="preserve">”, ICC </w:t>
      </w:r>
      <w:proofErr w:type="spellStart"/>
      <w:r w:rsidRPr="009C34EE">
        <w:rPr>
          <w:rFonts w:ascii="Arial" w:eastAsia="Times New Roman" w:hAnsi="Arial" w:cs="Arial"/>
          <w:bCs/>
        </w:rPr>
        <w:t>Publication</w:t>
      </w:r>
      <w:proofErr w:type="spellEnd"/>
      <w:r w:rsidRPr="009C34EE">
        <w:rPr>
          <w:rFonts w:ascii="Arial" w:eastAsia="Times New Roman" w:hAnsi="Arial" w:cs="Arial"/>
          <w:bCs/>
        </w:rPr>
        <w:t xml:space="preserve"> No.758), bet attiecībā uz jautājumiem, kurus neregulē minētie noteikumi, piemērojami Latvijas Republikas tiesību akti.</w:t>
      </w:r>
      <w:r>
        <w:rPr>
          <w:rFonts w:ascii="Arial" w:eastAsia="Times New Roman" w:hAnsi="Arial" w:cs="Arial"/>
          <w:bCs/>
        </w:rPr>
        <w:t>”</w:t>
      </w:r>
    </w:p>
    <w:sectPr w:rsidR="009C34EE" w:rsidRPr="009C34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396706893">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04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32CD1"/>
    <w:rsid w:val="000356C8"/>
    <w:rsid w:val="000451DD"/>
    <w:rsid w:val="00081D9B"/>
    <w:rsid w:val="000C5F66"/>
    <w:rsid w:val="000D2842"/>
    <w:rsid w:val="00105A5B"/>
    <w:rsid w:val="00204552"/>
    <w:rsid w:val="0026000C"/>
    <w:rsid w:val="002943CB"/>
    <w:rsid w:val="002C0E8A"/>
    <w:rsid w:val="002E215F"/>
    <w:rsid w:val="002E43A9"/>
    <w:rsid w:val="003204EA"/>
    <w:rsid w:val="00321046"/>
    <w:rsid w:val="00387284"/>
    <w:rsid w:val="003C5158"/>
    <w:rsid w:val="003E09A0"/>
    <w:rsid w:val="00494F4B"/>
    <w:rsid w:val="004C641B"/>
    <w:rsid w:val="004F7BA7"/>
    <w:rsid w:val="00615E05"/>
    <w:rsid w:val="006858A3"/>
    <w:rsid w:val="006925B1"/>
    <w:rsid w:val="006E584A"/>
    <w:rsid w:val="006F09D5"/>
    <w:rsid w:val="00715DA6"/>
    <w:rsid w:val="00773336"/>
    <w:rsid w:val="00827F88"/>
    <w:rsid w:val="008607FD"/>
    <w:rsid w:val="0093623B"/>
    <w:rsid w:val="0098236C"/>
    <w:rsid w:val="00982556"/>
    <w:rsid w:val="00982827"/>
    <w:rsid w:val="009B56AC"/>
    <w:rsid w:val="009C34EE"/>
    <w:rsid w:val="00A37C0B"/>
    <w:rsid w:val="00A56B80"/>
    <w:rsid w:val="00A751C2"/>
    <w:rsid w:val="00A977BC"/>
    <w:rsid w:val="00AB6138"/>
    <w:rsid w:val="00B07242"/>
    <w:rsid w:val="00BD4EF0"/>
    <w:rsid w:val="00BE6165"/>
    <w:rsid w:val="00BF0077"/>
    <w:rsid w:val="00BF351E"/>
    <w:rsid w:val="00C20434"/>
    <w:rsid w:val="00C64DEB"/>
    <w:rsid w:val="00CA5745"/>
    <w:rsid w:val="00CF3870"/>
    <w:rsid w:val="00D32ABE"/>
    <w:rsid w:val="00D81BEF"/>
    <w:rsid w:val="00DE1A83"/>
    <w:rsid w:val="00E64DC6"/>
    <w:rsid w:val="00EA611F"/>
    <w:rsid w:val="00ED7A34"/>
    <w:rsid w:val="00F10751"/>
    <w:rsid w:val="00FD31A3"/>
    <w:rsid w:val="00FF4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0751"/>
    <w:pPr>
      <w:ind w:left="720"/>
      <w:contextualSpacing/>
    </w:pPr>
  </w:style>
  <w:style w:type="paragraph" w:styleId="Prskatjums">
    <w:name w:val="Revision"/>
    <w:hidden/>
    <w:uiPriority w:val="99"/>
    <w:semiHidden/>
    <w:rsid w:val="0093623B"/>
    <w:pPr>
      <w:spacing w:after="0" w:line="240" w:lineRule="auto"/>
    </w:pPr>
  </w:style>
  <w:style w:type="character" w:styleId="Komentraatsauce">
    <w:name w:val="annotation reference"/>
    <w:basedOn w:val="Noklusjumarindkopasfonts"/>
    <w:uiPriority w:val="99"/>
    <w:semiHidden/>
    <w:unhideWhenUsed/>
    <w:rsid w:val="0093623B"/>
    <w:rPr>
      <w:sz w:val="16"/>
      <w:szCs w:val="16"/>
    </w:rPr>
  </w:style>
  <w:style w:type="paragraph" w:styleId="Komentrateksts">
    <w:name w:val="annotation text"/>
    <w:basedOn w:val="Parasts"/>
    <w:link w:val="KomentratekstsRakstz"/>
    <w:uiPriority w:val="99"/>
    <w:semiHidden/>
    <w:unhideWhenUsed/>
    <w:rsid w:val="009362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623B"/>
    <w:rPr>
      <w:sz w:val="20"/>
      <w:szCs w:val="20"/>
    </w:rPr>
  </w:style>
  <w:style w:type="paragraph" w:styleId="Komentratma">
    <w:name w:val="annotation subject"/>
    <w:basedOn w:val="Komentrateksts"/>
    <w:next w:val="Komentrateksts"/>
    <w:link w:val="KomentratmaRakstz"/>
    <w:uiPriority w:val="99"/>
    <w:semiHidden/>
    <w:unhideWhenUsed/>
    <w:rsid w:val="0093623B"/>
    <w:rPr>
      <w:b/>
      <w:bCs/>
    </w:rPr>
  </w:style>
  <w:style w:type="character" w:customStyle="1" w:styleId="KomentratmaRakstz">
    <w:name w:val="Komentāra tēma Rakstz."/>
    <w:basedOn w:val="KomentratekstsRakstz"/>
    <w:link w:val="Komentratma"/>
    <w:uiPriority w:val="99"/>
    <w:semiHidden/>
    <w:rsid w:val="00936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4573</Words>
  <Characters>2607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3</cp:revision>
  <dcterms:created xsi:type="dcterms:W3CDTF">2023-03-07T14:39:00Z</dcterms:created>
  <dcterms:modified xsi:type="dcterms:W3CDTF">2023-03-07T14:50:00Z</dcterms:modified>
</cp:coreProperties>
</file>