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4B07" w14:textId="77777777" w:rsidR="00466EBB" w:rsidRPr="003A4981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A498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4B1E1D" w14:textId="3FDC676A" w:rsidR="00466EBB" w:rsidRPr="003A4981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A498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3A4981"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24</w:t>
      </w:r>
      <w:r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04C5D"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oktobra</w:t>
      </w:r>
    </w:p>
    <w:p w14:paraId="10CF1ED2" w14:textId="2FC065A5"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3A4981" w:rsidRPr="003A498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4DE216C" w14:textId="77777777" w:rsidR="00466EBB" w:rsidRPr="0062230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B522D9" w14:textId="77777777" w:rsidR="00466EBB" w:rsidRPr="002C17E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14:paraId="2806A6FD" w14:textId="77777777" w:rsidR="00466EBB" w:rsidRPr="002C17E2" w:rsidRDefault="00466EBB" w:rsidP="002E23A0">
      <w:pPr>
        <w:pStyle w:val="Title"/>
        <w:ind w:left="-426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VAS „Latvijas dzelzceļš”</w:t>
      </w:r>
    </w:p>
    <w:p w14:paraId="22410EAE" w14:textId="77777777" w:rsidR="00466EBB" w:rsidRPr="002C17E2" w:rsidRDefault="002C17E2" w:rsidP="00466EBB">
      <w:pPr>
        <w:pStyle w:val="Title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sarunu procedūras ar publikāciju</w:t>
      </w:r>
    </w:p>
    <w:p w14:paraId="34DCE9BA" w14:textId="77777777" w:rsidR="00004C5D" w:rsidRPr="00004C5D" w:rsidRDefault="00004C5D" w:rsidP="00004C5D">
      <w:pPr>
        <w:pStyle w:val="Title"/>
        <w:rPr>
          <w:b/>
          <w:sz w:val="24"/>
          <w:szCs w:val="24"/>
        </w:rPr>
      </w:pPr>
      <w:r w:rsidRPr="00004C5D">
        <w:rPr>
          <w:b/>
          <w:color w:val="222222"/>
          <w:sz w:val="24"/>
          <w:szCs w:val="24"/>
        </w:rPr>
        <w:t>„</w:t>
      </w:r>
      <w:r w:rsidR="00AE5B8B">
        <w:rPr>
          <w:b/>
          <w:color w:val="222222"/>
          <w:sz w:val="24"/>
          <w:szCs w:val="24"/>
        </w:rPr>
        <w:t xml:space="preserve">Darba apģērbu piegāde” </w:t>
      </w:r>
    </w:p>
    <w:p w14:paraId="19FF471C" w14:textId="77777777" w:rsidR="00004C5D" w:rsidRPr="00004C5D" w:rsidRDefault="00004C5D" w:rsidP="00004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C5D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14:paraId="7157BC09" w14:textId="77777777"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D58E52" w14:textId="77777777"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AE5B8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14C1ACBE" w14:textId="77777777" w:rsidR="00466EBB" w:rsidRPr="00775435" w:rsidRDefault="00466EBB" w:rsidP="00154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CBD67" w14:textId="7A2500B7" w:rsidR="000869E5" w:rsidRPr="00BC0BB2" w:rsidRDefault="000869E5" w:rsidP="00AE5B8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BB2">
        <w:rPr>
          <w:rFonts w:ascii="Times New Roman" w:hAnsi="Times New Roman" w:cs="Times New Roman"/>
          <w:sz w:val="24"/>
          <w:szCs w:val="24"/>
        </w:rPr>
        <w:t xml:space="preserve">Izteikt sarunu procedūras nolikuma </w:t>
      </w:r>
      <w:r w:rsidR="00EF7522" w:rsidRPr="00BC0BB2">
        <w:rPr>
          <w:rFonts w:ascii="Times New Roman" w:eastAsia="Calibri" w:hAnsi="Times New Roman" w:cs="Times New Roman"/>
          <w:sz w:val="24"/>
          <w:szCs w:val="24"/>
        </w:rPr>
        <w:t>2.pielikum</w:t>
      </w:r>
      <w:r w:rsidR="0081702E">
        <w:rPr>
          <w:rFonts w:ascii="Times New Roman" w:eastAsia="Calibri" w:hAnsi="Times New Roman" w:cs="Times New Roman"/>
          <w:sz w:val="24"/>
          <w:szCs w:val="24"/>
        </w:rPr>
        <w:t>a</w:t>
      </w:r>
      <w:r w:rsidR="00AE5B8B" w:rsidRPr="00BC0BB2">
        <w:rPr>
          <w:rFonts w:ascii="Times New Roman" w:eastAsia="Calibri" w:hAnsi="Times New Roman" w:cs="Times New Roman"/>
          <w:sz w:val="24"/>
          <w:szCs w:val="24"/>
        </w:rPr>
        <w:t xml:space="preserve"> “Darba apģērbu apraksts un tehniskās</w:t>
      </w:r>
      <w:r w:rsidR="00BC0BB2" w:rsidRPr="00BC0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B8B" w:rsidRPr="00BC0BB2">
        <w:rPr>
          <w:rFonts w:ascii="Times New Roman" w:eastAsia="Calibri" w:hAnsi="Times New Roman" w:cs="Times New Roman"/>
          <w:sz w:val="24"/>
          <w:szCs w:val="24"/>
        </w:rPr>
        <w:t>prasības</w:t>
      </w:r>
      <w:r w:rsidR="00BC0BB2">
        <w:rPr>
          <w:rFonts w:ascii="Times New Roman" w:eastAsia="Calibri" w:hAnsi="Times New Roman" w:cs="Times New Roman"/>
          <w:sz w:val="24"/>
          <w:szCs w:val="24"/>
        </w:rPr>
        <w:t>”</w:t>
      </w:r>
      <w:r w:rsidR="00AE5B8B" w:rsidRPr="00BC0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02E">
        <w:rPr>
          <w:rFonts w:ascii="Times New Roman" w:eastAsia="Calibri" w:hAnsi="Times New Roman" w:cs="Times New Roman"/>
          <w:sz w:val="24"/>
          <w:szCs w:val="24"/>
        </w:rPr>
        <w:t xml:space="preserve">19., 20. un 21.punktu </w:t>
      </w:r>
      <w:r w:rsidR="0081702E">
        <w:rPr>
          <w:rFonts w:ascii="Times New Roman" w:hAnsi="Times New Roman" w:cs="Times New Roman"/>
          <w:sz w:val="24"/>
          <w:szCs w:val="24"/>
        </w:rPr>
        <w:t>jaunā</w:t>
      </w:r>
      <w:r w:rsidR="0081702E" w:rsidRPr="00BC0BB2">
        <w:rPr>
          <w:rFonts w:ascii="Times New Roman" w:hAnsi="Times New Roman" w:cs="Times New Roman"/>
          <w:sz w:val="24"/>
          <w:szCs w:val="24"/>
        </w:rPr>
        <w:t xml:space="preserve"> </w:t>
      </w:r>
      <w:r w:rsidRPr="00BC0BB2">
        <w:rPr>
          <w:rFonts w:ascii="Times New Roman" w:hAnsi="Times New Roman" w:cs="Times New Roman"/>
          <w:sz w:val="24"/>
          <w:szCs w:val="24"/>
        </w:rPr>
        <w:t>redakcijā:</w:t>
      </w:r>
    </w:p>
    <w:p w14:paraId="34CB0417" w14:textId="77777777" w:rsidR="00AE5B8B" w:rsidRDefault="00AE5B8B" w:rsidP="00AE5B8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68C0DE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19.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Darba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apģērba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krekls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jaka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apsardzes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darbiniekiem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CBBEEAC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0C01739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AE5B8B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471FA96C" wp14:editId="2274051E">
            <wp:extent cx="4959350" cy="4001059"/>
            <wp:effectExtent l="0" t="0" r="0" b="0"/>
            <wp:docPr id="6" name="Picture 6" descr="C:\Users\KarkleD\AppData\Local\Microsoft\Windows\Temporary Internet Files\Content.Outlook\KC6IG5TY\Apsardzes krek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kleD\AppData\Local\Microsoft\Windows\Temporary Internet Files\Content.Outlook\KC6IG5TY\Apsardzes krek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41" cy="40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47BE46" w14:textId="77777777" w:rsidR="00AE5B8B" w:rsidRPr="00AE5B8B" w:rsidRDefault="00AE5B8B" w:rsidP="00AE5B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Taisnstāva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darba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krekls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jaka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melnā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krāsā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vienrindas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slēptu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septiņu</w:t>
      </w:r>
      <w:proofErr w:type="spellEnd"/>
      <w:r w:rsidRPr="00AE5B8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Ø15 mm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melnu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plastmasas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pogu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tik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pat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pogcaurumu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aizdari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Garums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līdz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gurnu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līmenim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6F5B51BA" w14:textId="78995501" w:rsidR="00AE5B8B" w:rsidRPr="00AE5B8B" w:rsidRDefault="00AE5B8B" w:rsidP="00AE5B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Priekšdaļā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abās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pusēs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krūšu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līmenī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divas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(16x15 cm)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trijstūra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formas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pārloku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(15x7,5 cm),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aizdarāmas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līpslēdžiem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highlight w:val="yellow"/>
          <w:lang w:val="en-GB"/>
        </w:rPr>
        <w:t>labās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izšūts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vienā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498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rindā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LDZ APSARDZE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baltā </w:t>
      </w:r>
      <w:r w:rsidRPr="00AE5B8B">
        <w:rPr>
          <w:rFonts w:ascii="Times New Roman" w:eastAsia="Calibri" w:hAnsi="Times New Roman" w:cs="Times New Roman"/>
          <w:sz w:val="24"/>
          <w:szCs w:val="24"/>
        </w:rPr>
        <w:t>krāsā, izmērs 3,5x10,5 cm (šaurākās sliedītes augstums 2,2mm).</w:t>
      </w:r>
    </w:p>
    <w:p w14:paraId="1D5B45A8" w14:textId="77777777" w:rsidR="00AE5B8B" w:rsidRPr="00AE5B8B" w:rsidRDefault="00AE5B8B" w:rsidP="00AE5B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Atsevišķi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piegrieztās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melna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atdaļas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mugurdaļas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vidū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8cm.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Kustību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brīvumam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atdaļas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līdz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lejasmalai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iestrādātas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divas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simetriskas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2,5cm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dziļas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ieloces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nostiprinot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nošūtas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slēgdūriena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šuvi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(22cm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augšu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lejasmalas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5 cm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leju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atdaļas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).</w:t>
      </w:r>
    </w:p>
    <w:p w14:paraId="518C05E3" w14:textId="77777777" w:rsidR="00AE5B8B" w:rsidRPr="00AE5B8B" w:rsidRDefault="00AE5B8B" w:rsidP="00AE5B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katrs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izmēru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14x4 cm.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viena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mala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iestrādāta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vīlē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bet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trīsstūrveida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galā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iestrādāts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pogcaurums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tā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stiprināšanai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pie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vienu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Ø15 mm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melnu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plastmasas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pogu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3CAB6BA" w14:textId="77777777" w:rsidR="00AE5B8B" w:rsidRPr="00AE5B8B" w:rsidRDefault="00AE5B8B" w:rsidP="00AE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Rocēs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gludi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iešūtas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divvīļu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piedurknes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10 cm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garu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šķēlumu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dūrgalos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kam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piešūtas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vienu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Ø15mm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melnu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plastmasas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pogu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aizdarāmas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6 cm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platas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aproces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elkoņu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līmenī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tāda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paša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pastiprinājumi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augšējā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mala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veidota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trijstūra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formā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Pastiprinājuma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garums – 24 cm.</w:t>
      </w:r>
    </w:p>
    <w:p w14:paraId="12D0A835" w14:textId="77777777" w:rsidR="00AE5B8B" w:rsidRPr="00AE5B8B" w:rsidRDefault="00AE5B8B" w:rsidP="00AE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Uz kreisās piedurknes </w:t>
      </w:r>
      <w:r w:rsidRPr="00AE5B8B">
        <w:rPr>
          <w:rFonts w:ascii="Times New Roman" w:eastAsia="Calibri" w:hAnsi="Times New Roman" w:cs="Times New Roman"/>
          <w:sz w:val="24"/>
          <w:szCs w:val="24"/>
        </w:rPr>
        <w:t>11 cm uz leju no plecu vīles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izšūts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 baltā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krāsā, izmērs 3,5x10,5 cm (šaurākās sliedītes augstums 2,2mm)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9D1BA4A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Melna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atlokapkakles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stūra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platums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7 cm,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apkaklei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atsevišķi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piegriezta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atlokdaļa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stāvdaļa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aizdarāma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vienu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pogu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2DE49C33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Vīles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kontūrmalas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nošūtas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divadatu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šujmašīnu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uzliktās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kabatas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perimetru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kabatu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pārloki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perimetru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apkakles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ārmala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atdaļas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piešūšanas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vīle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uzpleči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perimetru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krekla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jakas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stāva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aproču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lejasmalas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elkoņu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pastiprinājumu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malas,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ieloču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ārmalas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64918E9" w14:textId="77777777" w:rsidR="00AE5B8B" w:rsidRPr="00AE5B8B" w:rsidRDefault="00AE5B8B" w:rsidP="00AE5B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Izstrādājumā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iestrādātajām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etiķetēm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valsts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valodā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skaidri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salasāmām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jāiztur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noteiktais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ciklu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skaits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cipariem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mazākiem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ka 2 mm,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piktogrammām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mazākām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par 10 mm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ierāmējumu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Etiķetēs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iekļaujamā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informācija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ražotāja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tā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pārstāvja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vārds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nosaukums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režīmu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etiķete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izmēra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materiālu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sastāva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marķējums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2D4D67F4" w14:textId="77777777" w:rsidR="00AE5B8B" w:rsidRPr="00AE5B8B" w:rsidRDefault="00AE5B8B" w:rsidP="00AE5B8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99D628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Tehniskās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prasības</w:t>
      </w:r>
      <w:proofErr w:type="spellEnd"/>
    </w:p>
    <w:p w14:paraId="61B98031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477B277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sastāvs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65%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(+/- 3%)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poliesters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(PES), 35 %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(+/- 3%)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kokvilna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(CO).</w:t>
      </w:r>
    </w:p>
    <w:p w14:paraId="1F0650D4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Masa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laukuma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vienību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250-280 g/m</w:t>
      </w:r>
      <w:r w:rsidRPr="00AE5B8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(±10 g/m</w:t>
      </w:r>
      <w:r w:rsidRPr="00AE5B8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Gaisa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caurlaidība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gram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2.klase</w:t>
      </w:r>
      <w:proofErr w:type="gramEnd"/>
      <w:r w:rsidRPr="00AE5B8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5&lt;AP&lt;100  mm/s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Pārraušanas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slodze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šķēros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≥1400 N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audos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≥800 N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057A770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Izmēru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mazgājot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žāvējot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pamatnē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ne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vairāk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2%,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audos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vairāk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2%. </w:t>
      </w:r>
    </w:p>
    <w:p w14:paraId="4DBF4608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mazgāšanu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mitro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berzi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3-4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sauso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berzi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sakrāsošanās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Krāsojuma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ķīmisko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tīrīšanu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izmaiņas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Pillings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dilšanu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≥50000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ciklu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DEE92A6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kopšana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mazgāšana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līdz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+ 60° C,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atļauta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profesionālā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ķīmiskā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tīrīšana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aizliegta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balināšana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saudzējošā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žāvēšana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centrifūgā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47CB9CF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Standarts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LVS EN ISO 13688:2013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ekvivalents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FF0E2F6" w14:textId="77777777" w:rsidR="00AE5B8B" w:rsidRPr="00AE5B8B" w:rsidRDefault="00AE5B8B" w:rsidP="00AE5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73FCA04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20.</w:t>
      </w:r>
      <w:r w:rsidRPr="00AE5B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Darba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pulovers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apsardzes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darbiniekiem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535BC58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9873AFB" w14:textId="77777777" w:rsidR="00AE5B8B" w:rsidRPr="00AE5B8B" w:rsidRDefault="00AE5B8B" w:rsidP="00AE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AE5B8B"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drawing>
          <wp:inline distT="0" distB="0" distL="0" distR="0" wp14:anchorId="1264A2A6" wp14:editId="39C0628B">
            <wp:extent cx="6009119" cy="2447925"/>
            <wp:effectExtent l="0" t="0" r="0" b="0"/>
            <wp:docPr id="4" name="Picture 4" descr="C:\Users\KarkleD\AppData\Local\Microsoft\Windows\Temporary Internet Files\Content.Outlook\KC6IG5TY\Apsardzes džemperi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kleD\AppData\Local\Microsoft\Windows\Temporary Internet Files\Content.Outlook\KC6IG5TY\Apsardzes džemperis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21" cy="24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A62B" w14:textId="77777777" w:rsidR="00AE5B8B" w:rsidRPr="00AE5B8B" w:rsidRDefault="00AE5B8B" w:rsidP="00AE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569AA8C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Melnas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kombinēta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adījuma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viena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rinda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lastiks1:1,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otra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rinda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gludais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adījums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pirmās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fantūras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pulovers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tonis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saskaņojams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pasūtītāju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Dūrgalos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pulovera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lejasmalā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dubults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valnītis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nepieļauj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izstiepšanos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valkājot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1C0780E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Pulovera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priekšpuse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mugurpuse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sašūtas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elastīgām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vīlēm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ķēžu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dūrienā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kakla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izgriezums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piestiprināts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ketelēšanas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metodi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Kakla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izgriezums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apaļš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daļa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atbilstoša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garumam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nepagarināta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0FCA7799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daļā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elkoņu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līmenī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uzplečiem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izmantots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pulovera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tonim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atbilstošs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uzšuvumu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materiāls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melnā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putekļaudums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55AD922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daļā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putekļauduma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(10 x 20cm) ± 5 mm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uzšuvumi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simetriski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izvietoti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muguras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priekšdaļas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detaļām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uzšuves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ārējās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malas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iestrādātas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vīlē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vīlēm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uzpleči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katrs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izmēru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10x4cm.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viena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mala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iestrādāta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vīlē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bet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uzpleča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trīsstūrveida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gals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stiprināms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pie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vīles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Ø15 mm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melnu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spiedpogu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14:paraId="6948E22A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piedurknēm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elkoņu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līmenī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taisnstūra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formas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uzšuves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noapaļotiem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stūriem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izmērs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24x12cm.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Attālums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augšu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aproces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piešūšanas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vīles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 cm. </w:t>
      </w:r>
    </w:p>
    <w:p w14:paraId="2C1945EB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katras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7cm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leju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vīles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aizdarāma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līpslēdzi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apakšdaļa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(17x13cm),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virsdaļa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(15x13 cm).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Labās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piedurknes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nošūta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divām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paralēlām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šuvēm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Virs kreisās piedurknes kabatas izvietots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 baltā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krāsā, izmērs 3,5x10,5 cm (šaurākās sliedītes augstums 2,2mm).</w:t>
      </w:r>
    </w:p>
    <w:p w14:paraId="609C07FC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Krūšu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daļas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kreisajā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pusē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iepriekš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izgatavota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(13,5x4cm)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auduma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emblēmas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sloksne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kuras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izšūts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vienā rindā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“LDZ APSARDZE” 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baltā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krāsā, izmērs 3,5x10,5 cm (šaurākās sliedītes augstums 2,2mm)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5CEB308D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Izstrādājuma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formas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saglabāšanos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nēsāšanas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procesa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laikā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nodrošina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stingra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nestaipīga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kakla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apmale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aproces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Uzpleči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uzšūtās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kabatas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elkoņu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aizsargi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plecu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uzšuves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nošūtas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divām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dekoratīvām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0,1 -0,2 cm un 0,5 -0,6 cm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šuvēm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5B2818A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Izstrādājumā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iestrādātajām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etiķetēm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valsts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valodā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skaidri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salasāmām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jāiztur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noteiktais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ciklu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skaits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cipariem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jābūt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mazākiem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ka 2 mm,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piktogrammām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mazākām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par 10 mm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ierāmējumu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Etiķetēs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iekļaujamā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informācija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ražotāja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vai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tā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pārstāvja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vārds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nosaukums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kopšanas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režīmu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etiķete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izmēra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materiālu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sastāva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etiķetes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CE </w:t>
      </w:r>
      <w:proofErr w:type="spellStart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marķējums</w:t>
      </w:r>
      <w:proofErr w:type="spellEnd"/>
      <w:r w:rsidRPr="00AE5B8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Uz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etiķetes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esošā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informācija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skaidri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izlasāma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arī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pēc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izstrādājuma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mazgāšanas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(min 60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reizes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6C206FAF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6983A3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Tehniskās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prasības</w:t>
      </w:r>
      <w:proofErr w:type="spellEnd"/>
    </w:p>
    <w:p w14:paraId="71EBCFD1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906954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Dzijas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sastāvs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0525A4A5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30%</w:t>
      </w:r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 ± 5%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vilna</w:t>
      </w:r>
      <w:proofErr w:type="spellEnd"/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(WO)</w:t>
      </w:r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,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70%</w:t>
      </w:r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 ± 5%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poliesters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(PES)</w:t>
      </w:r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, 31x2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Teks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1029FB6D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Uzšuves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materiāls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14:paraId="359F41E4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šķiedru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sastāvs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kokvilna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40 ± 2%,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poliesters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60 ± 2%</w:t>
      </w:r>
      <w:r w:rsidRPr="00AE5B8B">
        <w:rPr>
          <w:rFonts w:ascii="Times New Roman" w:eastAsia="Times New Roman" w:hAnsi="Times New Roman" w:cs="Times New Roman"/>
          <w:caps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virsmas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blīvums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265 (±15) g/m2,</w:t>
      </w:r>
    </w:p>
    <w:p w14:paraId="39AF91A2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izturība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pret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dilšanu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vismaz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25000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cikli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F72CA79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Izstrādājuma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kopšana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mazgāšana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līdz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+ 40° C,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atļauta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profesionālā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ķīmiskā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tīrīšana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aizliegts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balināt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aizliegta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žāvēšana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centrifūgā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1CE3689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Standarts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LVS EN ISO 13688:2013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ekvivalents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F0EF08D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B2F0F56" w14:textId="77777777" w:rsidR="00AE5B8B" w:rsidRPr="00AE5B8B" w:rsidRDefault="00AE5B8B" w:rsidP="00AE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21.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T-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veida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krekls</w:t>
      </w:r>
      <w:proofErr w:type="spellEnd"/>
    </w:p>
    <w:p w14:paraId="076C4657" w14:textId="77777777" w:rsidR="00AE5B8B" w:rsidRPr="00AE5B8B" w:rsidRDefault="00AE5B8B" w:rsidP="00AE5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E5B8B">
        <w:rPr>
          <w:rFonts w:ascii="Times New Roman" w:eastAsia="Times New Roman" w:hAnsi="Times New Roman" w:cs="Times New Roman"/>
          <w:noProof/>
          <w:sz w:val="32"/>
          <w:szCs w:val="32"/>
          <w:lang w:val="en-GB"/>
        </w:rPr>
        <w:lastRenderedPageBreak/>
        <w:drawing>
          <wp:inline distT="0" distB="0" distL="0" distR="0" wp14:anchorId="249136BB" wp14:editId="71ED5B4E">
            <wp:extent cx="4438650" cy="2594800"/>
            <wp:effectExtent l="0" t="0" r="0" b="0"/>
            <wp:docPr id="5" name="Picture 5" descr="C:\Users\KarkleD\AppData\Local\Microsoft\Windows\Temporary Internet Files\Content.Outlook\KC6IG5TY\Apsardzes t-krekl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kleD\AppData\Local\Microsoft\Windows\Temporary Internet Files\Content.Outlook\KC6IG5TY\Apsardzes t-krekls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715" cy="26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20E4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Taisnstāva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klasiska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īso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piedurkņu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piegriezuma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T-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veida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krekls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oranžas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vai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melnas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krāsas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kokvilnas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trikotāžas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pēc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pasūtītāja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pieprasījuma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41A1A7E4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Saskaņojot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ar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pasūtītāju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priekšdaļas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labajā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pusē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krūšu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daļā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izšūts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LDZ APSARDZE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baltā </w:t>
      </w:r>
      <w:r w:rsidRPr="00AE5B8B">
        <w:rPr>
          <w:rFonts w:ascii="Times New Roman" w:eastAsia="Calibri" w:hAnsi="Times New Roman" w:cs="Times New Roman"/>
          <w:sz w:val="24"/>
          <w:szCs w:val="24"/>
        </w:rPr>
        <w:t>krāsā, izmērs 3,5x10,5 cm (šaurākās sliedītes augstums 2,2mm</w:t>
      </w:r>
      <w:r w:rsidRPr="00AE5B8B">
        <w:rPr>
          <w:rFonts w:ascii="Times New Roman" w:eastAsia="Calibri" w:hAnsi="Times New Roman" w:cs="Times New Roman"/>
          <w:sz w:val="24"/>
          <w:szCs w:val="24"/>
          <w:highlight w:val="yellow"/>
        </w:rPr>
        <w:t>) un uz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kreisās piedurknes </w:t>
      </w:r>
      <w:r w:rsidRPr="00AE5B8B">
        <w:rPr>
          <w:rFonts w:ascii="Times New Roman" w:eastAsia="Calibri" w:hAnsi="Times New Roman" w:cs="Times New Roman"/>
          <w:sz w:val="24"/>
          <w:szCs w:val="24"/>
        </w:rPr>
        <w:t>7 cm uz leju no plecu vīles</w:t>
      </w:r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izvietots </w:t>
      </w:r>
      <w:proofErr w:type="spellStart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>pamatlogo</w:t>
      </w:r>
      <w:proofErr w:type="spellEnd"/>
      <w:r w:rsidRPr="00AE5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 nosaukumu divās rindās baltā</w:t>
      </w:r>
      <w:r w:rsidRPr="00AE5B8B">
        <w:rPr>
          <w:rFonts w:ascii="Times New Roman" w:eastAsia="Calibri" w:hAnsi="Times New Roman" w:cs="Times New Roman"/>
          <w:sz w:val="24"/>
          <w:szCs w:val="24"/>
        </w:rPr>
        <w:t xml:space="preserve"> krāsā, izmērs 3,5x10,5 cm (šaurākās sliedītes augstums 0,22mm)</w:t>
      </w:r>
      <w:r w:rsidRPr="00AE5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B2A03B" w14:textId="77777777" w:rsidR="00AE5B8B" w:rsidRPr="00AE5B8B" w:rsidRDefault="00AE5B8B" w:rsidP="00AE5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8B">
        <w:rPr>
          <w:rFonts w:ascii="Times New Roman" w:eastAsia="Calibri" w:hAnsi="Times New Roman" w:cs="Times New Roman"/>
          <w:sz w:val="24"/>
          <w:szCs w:val="24"/>
        </w:rPr>
        <w:t>Izstrādājumā iestrādātajām etiķetēm jābūt valsts valodā, skaidri salasāmām, jāiztur noteiktais kopšanas ciklu skaits, cipariem jābūt ne mazākiem ka 2 mm, piktogrammām ne mazākām par 10 mm ar ierāmējumu. Etiķetēs iekļaujamā informācija: ražotāja vai tā pārstāvja vārds (nosaukums), kopšanas režīmu etiķete, izmēra un materiālu sastāva etiķetes, CE marķējums.</w:t>
      </w:r>
    </w:p>
    <w:p w14:paraId="6CB9DF6F" w14:textId="77777777" w:rsidR="00AE5B8B" w:rsidRPr="00AE5B8B" w:rsidRDefault="00AE5B8B" w:rsidP="00AE5B8B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1BD83A9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AE5B8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Tehniskās prasības</w:t>
      </w:r>
    </w:p>
    <w:p w14:paraId="4E70B83F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5591829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B8B">
        <w:rPr>
          <w:rFonts w:ascii="Times New Roman" w:eastAsia="Times New Roman" w:hAnsi="Times New Roman" w:cs="Times New Roman"/>
          <w:b/>
          <w:sz w:val="24"/>
          <w:szCs w:val="24"/>
        </w:rPr>
        <w:t>Tekstilšķiedru sastāvs</w:t>
      </w:r>
      <w:r w:rsidRPr="00AE5B8B">
        <w:rPr>
          <w:rFonts w:ascii="Times New Roman" w:eastAsia="Times New Roman" w:hAnsi="Times New Roman" w:cs="Times New Roman"/>
          <w:sz w:val="24"/>
          <w:szCs w:val="24"/>
        </w:rPr>
        <w:t>: 100% kokvilna (CO).</w:t>
      </w:r>
    </w:p>
    <w:p w14:paraId="5600BD7A" w14:textId="77777777" w:rsidR="00AE5B8B" w:rsidRPr="00AE5B8B" w:rsidRDefault="00AE5B8B" w:rsidP="00AE5B8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Virsmas</w:t>
      </w:r>
      <w:proofErr w:type="spellEnd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E5B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blīvums</w:t>
      </w:r>
      <w:proofErr w:type="spellEnd"/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: 190</w:t>
      </w:r>
      <w:r w:rsidRPr="00AE5B8B">
        <w:rPr>
          <w:rFonts w:ascii="Arial" w:eastAsia="Times New Roman" w:hAnsi="Arial" w:cs="Times New Roman"/>
          <w:b/>
          <w:caps/>
          <w:sz w:val="24"/>
          <w:szCs w:val="24"/>
          <w:lang w:val="en-GB"/>
        </w:rPr>
        <w:t xml:space="preserve">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g/m</w:t>
      </w:r>
      <w:r w:rsidRPr="00AE5B8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(±10 g/m</w:t>
      </w:r>
      <w:r w:rsidRPr="00AE5B8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E5B8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AE5B8B">
        <w:rPr>
          <w:rFonts w:ascii="Times New Roman" w:eastAsia="Times New Roman" w:hAnsi="Times New Roman" w:cs="Times New Roman"/>
          <w:sz w:val="24"/>
          <w:szCs w:val="23"/>
          <w:lang w:val="en-GB"/>
        </w:rPr>
        <w:t xml:space="preserve">. </w:t>
      </w:r>
    </w:p>
    <w:p w14:paraId="7571D054" w14:textId="77777777" w:rsidR="00AE5B8B" w:rsidRPr="00AE5B8B" w:rsidRDefault="00AE5B8B" w:rsidP="00AE5B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A520CA5" w14:textId="77777777" w:rsidR="00AE5B8B" w:rsidRDefault="00AE5B8B" w:rsidP="00AE5B8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7DB943" w14:textId="77777777" w:rsidR="0081702E" w:rsidRDefault="0081702E" w:rsidP="008239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392085" w14:textId="7CBCC0A1" w:rsidR="00BC0BB2" w:rsidRPr="0082396E" w:rsidRDefault="002F28F2" w:rsidP="00DF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="00BC0BB2" w:rsidRPr="0082396E">
        <w:rPr>
          <w:rFonts w:ascii="Times New Roman" w:hAnsi="Times New Roman" w:cs="Times New Roman"/>
          <w:sz w:val="24"/>
          <w:szCs w:val="24"/>
          <w:lang w:val="en-GB"/>
        </w:rPr>
        <w:t>Papildināt</w:t>
      </w:r>
      <w:proofErr w:type="spellEnd"/>
      <w:r w:rsidR="00BC0BB2" w:rsidRPr="00823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0BB2" w:rsidRPr="0082396E">
        <w:rPr>
          <w:rFonts w:ascii="Times New Roman" w:hAnsi="Times New Roman" w:cs="Times New Roman"/>
          <w:sz w:val="24"/>
          <w:szCs w:val="24"/>
        </w:rPr>
        <w:t xml:space="preserve">sarunu procedūras nolikuma </w:t>
      </w:r>
      <w:proofErr w:type="gramStart"/>
      <w:r w:rsidR="00BC0BB2" w:rsidRPr="0082396E">
        <w:rPr>
          <w:rFonts w:ascii="Times New Roman" w:eastAsia="Calibri" w:hAnsi="Times New Roman" w:cs="Times New Roman"/>
          <w:sz w:val="24"/>
          <w:szCs w:val="24"/>
        </w:rPr>
        <w:t>2.pielikum</w:t>
      </w:r>
      <w:r w:rsidR="0082396E">
        <w:rPr>
          <w:rFonts w:ascii="Times New Roman" w:eastAsia="Calibri" w:hAnsi="Times New Roman" w:cs="Times New Roman"/>
          <w:sz w:val="24"/>
          <w:szCs w:val="24"/>
        </w:rPr>
        <w:t>u</w:t>
      </w:r>
      <w:proofErr w:type="gramEnd"/>
      <w:r w:rsidR="00BC0BB2" w:rsidRPr="0082396E">
        <w:rPr>
          <w:rFonts w:ascii="Times New Roman" w:eastAsia="Calibri" w:hAnsi="Times New Roman" w:cs="Times New Roman"/>
          <w:sz w:val="24"/>
          <w:szCs w:val="24"/>
        </w:rPr>
        <w:t xml:space="preserve"> “Darba apģērbu apraksts un tehniskās prasības” ar </w:t>
      </w:r>
      <w:r w:rsidR="0081702E" w:rsidRPr="0082396E">
        <w:rPr>
          <w:rFonts w:ascii="Times New Roman" w:eastAsia="Calibri" w:hAnsi="Times New Roman" w:cs="Times New Roman"/>
          <w:sz w:val="24"/>
          <w:szCs w:val="24"/>
        </w:rPr>
        <w:t xml:space="preserve">jaunu </w:t>
      </w:r>
      <w:r w:rsidR="00BC0BB2" w:rsidRPr="0082396E">
        <w:rPr>
          <w:rFonts w:ascii="Times New Roman" w:eastAsia="Calibri" w:hAnsi="Times New Roman" w:cs="Times New Roman"/>
          <w:sz w:val="24"/>
          <w:szCs w:val="24"/>
        </w:rPr>
        <w:t>sadaļu:</w:t>
      </w:r>
    </w:p>
    <w:p w14:paraId="2EA17EB6" w14:textId="77777777" w:rsidR="00BC0BB2" w:rsidRPr="00BC0BB2" w:rsidRDefault="00BC0BB2" w:rsidP="00BC0B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86D148" w14:textId="77777777" w:rsidR="00BC0BB2" w:rsidRPr="00BC0BB2" w:rsidRDefault="00BC0BB2" w:rsidP="00BC0B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0BB2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BC0BB2">
        <w:rPr>
          <w:rFonts w:ascii="Times New Roman" w:hAnsi="Times New Roman" w:cs="Times New Roman"/>
          <w:b/>
          <w:sz w:val="24"/>
          <w:szCs w:val="24"/>
        </w:rPr>
        <w:t>Pamatlogo</w:t>
      </w:r>
      <w:proofErr w:type="spellEnd"/>
      <w:r w:rsidRPr="00BC0BB2">
        <w:rPr>
          <w:rFonts w:ascii="Times New Roman" w:hAnsi="Times New Roman" w:cs="Times New Roman"/>
          <w:b/>
          <w:sz w:val="24"/>
          <w:szCs w:val="24"/>
        </w:rPr>
        <w:t xml:space="preserve"> ar nosaukumu vienā rindā” </w:t>
      </w:r>
      <w:r w:rsidRPr="00BC0BB2">
        <w:rPr>
          <w:rFonts w:ascii="Times New Roman" w:hAnsi="Times New Roman" w:cs="Times New Roman"/>
          <w:sz w:val="24"/>
          <w:szCs w:val="24"/>
        </w:rPr>
        <w:t>:</w:t>
      </w:r>
    </w:p>
    <w:p w14:paraId="43175D5F" w14:textId="77777777" w:rsidR="00BC0BB2" w:rsidRPr="00AE5B8B" w:rsidRDefault="00BC0BB2" w:rsidP="00AE5B8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65D169" w14:textId="77777777" w:rsidR="00466EBB" w:rsidRPr="004B7ABC" w:rsidRDefault="00BC0BB2" w:rsidP="004B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4293">
        <w:rPr>
          <w:rFonts w:ascii="Arial" w:hAnsi="Arial" w:cs="Arial"/>
          <w:noProof/>
        </w:rPr>
        <w:drawing>
          <wp:inline distT="0" distB="0" distL="0" distR="0" wp14:anchorId="39D4A218" wp14:editId="2D5B35C8">
            <wp:extent cx="4148036" cy="800100"/>
            <wp:effectExtent l="0" t="0" r="5080" b="0"/>
            <wp:docPr id="7" name="Picture 7" descr="C:\Users\KarkleD\AppData\Local\Microsoft\Windows\Temporary Internet Files\Content.Outlook\KC6IG5TY\LDZ_Apsardze_1rind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kleD\AppData\Local\Microsoft\Windows\Temporary Internet Files\Content.Outlook\KC6IG5TY\LDZ_Apsardze_1rinde (00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73" cy="8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EBB" w:rsidRPr="004B7ABC" w:rsidSect="00AE5B8B">
      <w:footerReference w:type="default" r:id="rId11"/>
      <w:pgSz w:w="11906" w:h="16838" w:code="9"/>
      <w:pgMar w:top="1440" w:right="1416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A123" w14:textId="77777777" w:rsidR="00CC6AA3" w:rsidRDefault="00CC6AA3">
      <w:pPr>
        <w:spacing w:after="0" w:line="240" w:lineRule="auto"/>
      </w:pPr>
      <w:r>
        <w:separator/>
      </w:r>
    </w:p>
  </w:endnote>
  <w:endnote w:type="continuationSeparator" w:id="0">
    <w:p w14:paraId="5E4CE54E" w14:textId="77777777" w:rsidR="00CC6AA3" w:rsidRDefault="00C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943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31D8D" w14:textId="03094DC6" w:rsidR="00177402" w:rsidRDefault="00466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F19033" w14:textId="77777777" w:rsidR="00177402" w:rsidRDefault="00CC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754E" w14:textId="77777777" w:rsidR="00CC6AA3" w:rsidRDefault="00CC6AA3">
      <w:pPr>
        <w:spacing w:after="0" w:line="240" w:lineRule="auto"/>
      </w:pPr>
      <w:r>
        <w:separator/>
      </w:r>
    </w:p>
  </w:footnote>
  <w:footnote w:type="continuationSeparator" w:id="0">
    <w:p w14:paraId="5A1EF59D" w14:textId="77777777" w:rsidR="00CC6AA3" w:rsidRDefault="00CC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 w15:restartNumberingAfterBreak="0">
    <w:nsid w:val="52B060BE"/>
    <w:multiLevelType w:val="hybridMultilevel"/>
    <w:tmpl w:val="652E1F1A"/>
    <w:lvl w:ilvl="0" w:tplc="7C985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015"/>
    <w:multiLevelType w:val="multilevel"/>
    <w:tmpl w:val="2C1C7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BB"/>
    <w:rsid w:val="00004C5D"/>
    <w:rsid w:val="00015B25"/>
    <w:rsid w:val="000233AF"/>
    <w:rsid w:val="000869E5"/>
    <w:rsid w:val="000A338D"/>
    <w:rsid w:val="000A6E52"/>
    <w:rsid w:val="000C4B4A"/>
    <w:rsid w:val="000D1ABA"/>
    <w:rsid w:val="000E3828"/>
    <w:rsid w:val="000F5B0C"/>
    <w:rsid w:val="00154BA0"/>
    <w:rsid w:val="001636C6"/>
    <w:rsid w:val="001708CA"/>
    <w:rsid w:val="001A08B8"/>
    <w:rsid w:val="001E200C"/>
    <w:rsid w:val="00211848"/>
    <w:rsid w:val="00295BD8"/>
    <w:rsid w:val="002A5E16"/>
    <w:rsid w:val="002B3AFB"/>
    <w:rsid w:val="002C17E2"/>
    <w:rsid w:val="002E23A0"/>
    <w:rsid w:val="002E257F"/>
    <w:rsid w:val="002F28F2"/>
    <w:rsid w:val="00315A5F"/>
    <w:rsid w:val="003204EA"/>
    <w:rsid w:val="0032596B"/>
    <w:rsid w:val="003A4981"/>
    <w:rsid w:val="003F508E"/>
    <w:rsid w:val="004610AE"/>
    <w:rsid w:val="00466DAB"/>
    <w:rsid w:val="00466EBB"/>
    <w:rsid w:val="004B0F93"/>
    <w:rsid w:val="004B7ABC"/>
    <w:rsid w:val="004D28BC"/>
    <w:rsid w:val="004D7961"/>
    <w:rsid w:val="004F19DB"/>
    <w:rsid w:val="004F4356"/>
    <w:rsid w:val="005023C0"/>
    <w:rsid w:val="00515239"/>
    <w:rsid w:val="00535E03"/>
    <w:rsid w:val="00566A25"/>
    <w:rsid w:val="005A22EE"/>
    <w:rsid w:val="005B65B4"/>
    <w:rsid w:val="00603C8D"/>
    <w:rsid w:val="00622302"/>
    <w:rsid w:val="00626974"/>
    <w:rsid w:val="00671793"/>
    <w:rsid w:val="006D42AE"/>
    <w:rsid w:val="006F7C4F"/>
    <w:rsid w:val="00714D72"/>
    <w:rsid w:val="00775435"/>
    <w:rsid w:val="007B3603"/>
    <w:rsid w:val="007C24D8"/>
    <w:rsid w:val="007E6CCB"/>
    <w:rsid w:val="0081702E"/>
    <w:rsid w:val="0082396E"/>
    <w:rsid w:val="00843BF3"/>
    <w:rsid w:val="008C75DC"/>
    <w:rsid w:val="00980CCC"/>
    <w:rsid w:val="0098236C"/>
    <w:rsid w:val="00987F8F"/>
    <w:rsid w:val="009D284A"/>
    <w:rsid w:val="00A32291"/>
    <w:rsid w:val="00A44EA2"/>
    <w:rsid w:val="00A53E90"/>
    <w:rsid w:val="00AE5B8B"/>
    <w:rsid w:val="00BA46A8"/>
    <w:rsid w:val="00BB1C47"/>
    <w:rsid w:val="00BC0BB2"/>
    <w:rsid w:val="00BC296A"/>
    <w:rsid w:val="00BD0223"/>
    <w:rsid w:val="00C16C1B"/>
    <w:rsid w:val="00C20434"/>
    <w:rsid w:val="00C379E4"/>
    <w:rsid w:val="00C445E0"/>
    <w:rsid w:val="00C65D70"/>
    <w:rsid w:val="00C70717"/>
    <w:rsid w:val="00C9373B"/>
    <w:rsid w:val="00CC6AA3"/>
    <w:rsid w:val="00D141BB"/>
    <w:rsid w:val="00D6411A"/>
    <w:rsid w:val="00D702CD"/>
    <w:rsid w:val="00D718AE"/>
    <w:rsid w:val="00D80ADA"/>
    <w:rsid w:val="00DF08BB"/>
    <w:rsid w:val="00E24025"/>
    <w:rsid w:val="00E700E4"/>
    <w:rsid w:val="00EF7522"/>
    <w:rsid w:val="00F033FF"/>
    <w:rsid w:val="00F24996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77EF"/>
  <w15:chartTrackingRefBased/>
  <w15:docId w15:val="{A97DD349-254A-48B1-B13B-1878305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ormal"/>
    <w:rsid w:val="0081702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+Baltica" w:eastAsia="Times New Roman" w:hAnsi="+Bal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4727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Jeļena Baševska</cp:lastModifiedBy>
  <cp:revision>5</cp:revision>
  <cp:lastPrinted>2019-10-16T12:05:00Z</cp:lastPrinted>
  <dcterms:created xsi:type="dcterms:W3CDTF">2019-10-24T11:13:00Z</dcterms:created>
  <dcterms:modified xsi:type="dcterms:W3CDTF">2019-10-24T11:16:00Z</dcterms:modified>
</cp:coreProperties>
</file>