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EBB" w:rsidRPr="00622302" w:rsidRDefault="00466EBB" w:rsidP="00154BA0">
      <w:pPr>
        <w:tabs>
          <w:tab w:val="left" w:pos="3760"/>
        </w:tabs>
        <w:spacing w:after="0" w:line="240" w:lineRule="auto"/>
        <w:ind w:left="-284" w:right="84" w:firstLine="4395"/>
        <w:jc w:val="right"/>
        <w:rPr>
          <w:rFonts w:ascii="Times New Roman" w:eastAsia="Calibri" w:hAnsi="Times New Roman" w:cs="Times New Roman"/>
          <w:i/>
          <w:sz w:val="24"/>
          <w:szCs w:val="24"/>
          <w:lang w:eastAsia="lv-LV"/>
        </w:rPr>
      </w:pPr>
      <w:r w:rsidRPr="00622302">
        <w:rPr>
          <w:rFonts w:ascii="Times New Roman" w:eastAsia="Calibri" w:hAnsi="Times New Roman" w:cs="Times New Roman"/>
          <w:i/>
          <w:sz w:val="24"/>
          <w:szCs w:val="24"/>
          <w:lang w:eastAsia="lv-LV"/>
        </w:rPr>
        <w:t>APSTIPRINĀTS:</w:t>
      </w:r>
    </w:p>
    <w:p w:rsidR="00466EBB" w:rsidRPr="00622302" w:rsidRDefault="00466EBB" w:rsidP="00154BA0">
      <w:pPr>
        <w:tabs>
          <w:tab w:val="left" w:pos="3760"/>
        </w:tabs>
        <w:spacing w:after="0" w:line="240" w:lineRule="auto"/>
        <w:ind w:right="84"/>
        <w:jc w:val="right"/>
        <w:rPr>
          <w:rFonts w:ascii="Times New Roman" w:eastAsia="Calibri" w:hAnsi="Times New Roman" w:cs="Times New Roman"/>
          <w:i/>
          <w:sz w:val="24"/>
          <w:szCs w:val="24"/>
          <w:lang w:eastAsia="lv-LV"/>
        </w:rPr>
      </w:pPr>
      <w:r w:rsidRPr="00622302">
        <w:rPr>
          <w:rFonts w:ascii="Times New Roman" w:eastAsia="Calibri" w:hAnsi="Times New Roman" w:cs="Times New Roman"/>
          <w:i/>
          <w:sz w:val="24"/>
          <w:szCs w:val="24"/>
          <w:lang w:eastAsia="lv-LV"/>
        </w:rPr>
        <w:t xml:space="preserve">ar iepirkuma </w:t>
      </w:r>
      <w:r w:rsidRPr="00671793">
        <w:rPr>
          <w:rFonts w:ascii="Times New Roman" w:eastAsia="Calibri" w:hAnsi="Times New Roman" w:cs="Times New Roman"/>
          <w:i/>
          <w:sz w:val="24"/>
          <w:szCs w:val="24"/>
          <w:lang w:eastAsia="lv-LV"/>
        </w:rPr>
        <w:t xml:space="preserve">komisijas </w:t>
      </w:r>
      <w:r w:rsidRPr="00671793">
        <w:rPr>
          <w:rFonts w:ascii="Times New Roman" w:eastAsia="Arial Unicode MS" w:hAnsi="Times New Roman" w:cs="Times New Roman"/>
          <w:i/>
          <w:sz w:val="24"/>
          <w:szCs w:val="24"/>
          <w:lang w:eastAsia="lv-LV"/>
        </w:rPr>
        <w:t xml:space="preserve">2019.gada </w:t>
      </w:r>
      <w:r w:rsidR="002C17E2" w:rsidRPr="00671793">
        <w:rPr>
          <w:rFonts w:ascii="Times New Roman" w:eastAsia="Arial Unicode MS" w:hAnsi="Times New Roman" w:cs="Times New Roman"/>
          <w:i/>
          <w:sz w:val="24"/>
          <w:szCs w:val="24"/>
          <w:lang w:eastAsia="lv-LV"/>
        </w:rPr>
        <w:t>9</w:t>
      </w:r>
      <w:r w:rsidRPr="00671793">
        <w:rPr>
          <w:rFonts w:ascii="Times New Roman" w:eastAsia="Arial Unicode MS" w:hAnsi="Times New Roman" w:cs="Times New Roman"/>
          <w:i/>
          <w:sz w:val="24"/>
          <w:szCs w:val="24"/>
          <w:lang w:eastAsia="lv-LV"/>
        </w:rPr>
        <w:t>.</w:t>
      </w:r>
      <w:r w:rsidR="002C17E2" w:rsidRPr="00671793">
        <w:rPr>
          <w:rFonts w:ascii="Times New Roman" w:eastAsia="Arial Unicode MS" w:hAnsi="Times New Roman" w:cs="Times New Roman"/>
          <w:i/>
          <w:sz w:val="24"/>
          <w:szCs w:val="24"/>
          <w:lang w:eastAsia="lv-LV"/>
        </w:rPr>
        <w:t>septembr</w:t>
      </w:r>
      <w:r w:rsidRPr="00671793">
        <w:rPr>
          <w:rFonts w:ascii="Times New Roman" w:eastAsia="Arial Unicode MS" w:hAnsi="Times New Roman" w:cs="Times New Roman"/>
          <w:i/>
          <w:sz w:val="24"/>
          <w:szCs w:val="24"/>
          <w:lang w:eastAsia="lv-LV"/>
        </w:rPr>
        <w:t>a</w:t>
      </w:r>
      <w:r w:rsidRPr="00622302">
        <w:rPr>
          <w:rFonts w:ascii="Times New Roman" w:eastAsia="Arial Unicode MS" w:hAnsi="Times New Roman" w:cs="Times New Roman"/>
          <w:i/>
          <w:sz w:val="24"/>
          <w:szCs w:val="24"/>
          <w:lang w:eastAsia="lv-LV"/>
        </w:rPr>
        <w:t xml:space="preserve"> </w:t>
      </w:r>
    </w:p>
    <w:p w:rsidR="00466EBB" w:rsidRPr="00622302" w:rsidRDefault="00466EBB" w:rsidP="00154BA0">
      <w:pPr>
        <w:tabs>
          <w:tab w:val="left" w:pos="3760"/>
        </w:tabs>
        <w:spacing w:after="0" w:line="240" w:lineRule="auto"/>
        <w:ind w:left="-284" w:right="84" w:firstLine="4395"/>
        <w:jc w:val="right"/>
        <w:rPr>
          <w:rFonts w:ascii="Times New Roman" w:eastAsia="Calibri" w:hAnsi="Times New Roman" w:cs="Times New Roman"/>
          <w:i/>
          <w:sz w:val="24"/>
          <w:szCs w:val="24"/>
          <w:lang w:eastAsia="lv-LV"/>
        </w:rPr>
      </w:pPr>
      <w:r w:rsidRPr="00622302">
        <w:rPr>
          <w:rFonts w:ascii="Times New Roman" w:eastAsia="Arial Unicode MS" w:hAnsi="Times New Roman" w:cs="Times New Roman"/>
          <w:i/>
          <w:sz w:val="24"/>
          <w:szCs w:val="24"/>
          <w:lang w:eastAsia="lv-LV"/>
        </w:rPr>
        <w:t>sēdes protokolu Nr.</w:t>
      </w:r>
      <w:r w:rsidR="00622302" w:rsidRPr="00622302">
        <w:rPr>
          <w:rFonts w:ascii="Times New Roman" w:eastAsia="Arial Unicode MS" w:hAnsi="Times New Roman" w:cs="Times New Roman"/>
          <w:i/>
          <w:sz w:val="24"/>
          <w:szCs w:val="24"/>
          <w:lang w:eastAsia="lv-LV"/>
        </w:rPr>
        <w:t>2</w:t>
      </w:r>
    </w:p>
    <w:p w:rsidR="00466EBB" w:rsidRPr="00622302" w:rsidRDefault="00466EBB" w:rsidP="00466EBB">
      <w:pPr>
        <w:autoSpaceDE w:val="0"/>
        <w:autoSpaceDN w:val="0"/>
        <w:spacing w:after="0" w:line="240" w:lineRule="auto"/>
        <w:jc w:val="right"/>
        <w:rPr>
          <w:rFonts w:ascii="Times New Roman" w:eastAsia="Calibri" w:hAnsi="Times New Roman" w:cs="Times New Roman"/>
          <w:color w:val="000000"/>
          <w:sz w:val="24"/>
          <w:szCs w:val="24"/>
          <w:lang w:eastAsia="lv-LV"/>
        </w:rPr>
      </w:pPr>
    </w:p>
    <w:p w:rsidR="00466EBB" w:rsidRPr="002C17E2" w:rsidRDefault="00466EBB" w:rsidP="00466EBB">
      <w:pPr>
        <w:autoSpaceDE w:val="0"/>
        <w:autoSpaceDN w:val="0"/>
        <w:spacing w:after="0" w:line="240" w:lineRule="auto"/>
        <w:jc w:val="right"/>
        <w:rPr>
          <w:rFonts w:ascii="Times New Roman" w:eastAsia="Calibri" w:hAnsi="Times New Roman" w:cs="Times New Roman"/>
          <w:b/>
          <w:color w:val="000000"/>
          <w:sz w:val="24"/>
          <w:szCs w:val="24"/>
          <w:highlight w:val="yellow"/>
          <w:lang w:eastAsia="lv-LV"/>
        </w:rPr>
      </w:pPr>
    </w:p>
    <w:p w:rsidR="00466EBB" w:rsidRPr="002C17E2" w:rsidRDefault="00466EBB" w:rsidP="00466EBB">
      <w:pPr>
        <w:pStyle w:val="Title"/>
        <w:rPr>
          <w:b/>
          <w:sz w:val="24"/>
          <w:szCs w:val="24"/>
        </w:rPr>
      </w:pPr>
      <w:r w:rsidRPr="002C17E2">
        <w:rPr>
          <w:b/>
          <w:sz w:val="24"/>
          <w:szCs w:val="24"/>
        </w:rPr>
        <w:t>VAS „Latvijas dzelzceļš”</w:t>
      </w:r>
    </w:p>
    <w:p w:rsidR="00466EBB" w:rsidRPr="002C17E2" w:rsidRDefault="002C17E2" w:rsidP="00466EBB">
      <w:pPr>
        <w:pStyle w:val="Title"/>
        <w:rPr>
          <w:b/>
          <w:sz w:val="24"/>
          <w:szCs w:val="24"/>
        </w:rPr>
      </w:pPr>
      <w:r w:rsidRPr="002C17E2">
        <w:rPr>
          <w:b/>
          <w:sz w:val="24"/>
          <w:szCs w:val="24"/>
        </w:rPr>
        <w:t>sarunu procedūras ar publikāciju</w:t>
      </w:r>
    </w:p>
    <w:p w:rsidR="00466EBB" w:rsidRDefault="002C17E2" w:rsidP="00466EBB">
      <w:pPr>
        <w:spacing w:after="0" w:line="240" w:lineRule="auto"/>
        <w:jc w:val="center"/>
        <w:rPr>
          <w:rFonts w:ascii="Times New Roman" w:hAnsi="Times New Roman" w:cs="Times New Roman"/>
          <w:b/>
          <w:sz w:val="24"/>
          <w:szCs w:val="24"/>
        </w:rPr>
      </w:pPr>
      <w:r w:rsidRPr="002C17E2">
        <w:rPr>
          <w:rFonts w:ascii="Times New Roman" w:hAnsi="Times New Roman" w:cs="Times New Roman"/>
          <w:b/>
          <w:color w:val="222222"/>
          <w:sz w:val="24"/>
          <w:szCs w:val="24"/>
        </w:rPr>
        <w:t xml:space="preserve">„Dabasgāzes piegāde </w:t>
      </w:r>
      <w:r w:rsidRPr="002C17E2">
        <w:rPr>
          <w:rFonts w:ascii="Times New Roman" w:hAnsi="Times New Roman" w:cs="Times New Roman"/>
          <w:b/>
          <w:sz w:val="24"/>
          <w:szCs w:val="24"/>
        </w:rPr>
        <w:t>„Latvijas dzelzceļš” koncerna vajadzībām”</w:t>
      </w:r>
    </w:p>
    <w:p w:rsidR="00154BA0" w:rsidRPr="00154BA0" w:rsidRDefault="00154BA0" w:rsidP="00466EBB">
      <w:pPr>
        <w:spacing w:after="0" w:line="240" w:lineRule="auto"/>
        <w:jc w:val="center"/>
        <w:rPr>
          <w:rFonts w:ascii="Times New Roman" w:eastAsia="Calibri" w:hAnsi="Times New Roman" w:cs="Times New Roman"/>
          <w:sz w:val="24"/>
          <w:szCs w:val="24"/>
        </w:rPr>
      </w:pPr>
      <w:r w:rsidRPr="00154BA0">
        <w:rPr>
          <w:rFonts w:ascii="Times New Roman" w:eastAsia="Calibri" w:hAnsi="Times New Roman" w:cs="Times New Roman"/>
          <w:sz w:val="24"/>
          <w:szCs w:val="24"/>
        </w:rPr>
        <w:t>(turpmāk – sarunu procedūra)</w:t>
      </w:r>
    </w:p>
    <w:p w:rsidR="00466EBB" w:rsidRPr="002C17E2" w:rsidRDefault="00466EBB" w:rsidP="00466EBB">
      <w:pPr>
        <w:spacing w:after="0" w:line="240" w:lineRule="auto"/>
        <w:jc w:val="center"/>
        <w:rPr>
          <w:rFonts w:ascii="Times New Roman" w:eastAsia="Calibri" w:hAnsi="Times New Roman" w:cs="Times New Roman"/>
          <w:sz w:val="24"/>
          <w:szCs w:val="24"/>
        </w:rPr>
      </w:pPr>
    </w:p>
    <w:p w:rsidR="00466EBB" w:rsidRPr="002C17E2" w:rsidRDefault="00466EBB" w:rsidP="00466EBB">
      <w:pPr>
        <w:spacing w:after="0" w:line="240" w:lineRule="auto"/>
        <w:jc w:val="center"/>
        <w:rPr>
          <w:rFonts w:ascii="Times New Roman" w:eastAsia="Calibri" w:hAnsi="Times New Roman" w:cs="Times New Roman"/>
          <w:b/>
          <w:bCs/>
          <w:sz w:val="24"/>
          <w:szCs w:val="24"/>
        </w:rPr>
      </w:pPr>
      <w:r w:rsidRPr="002C17E2">
        <w:rPr>
          <w:rFonts w:ascii="Times New Roman" w:eastAsia="Calibri" w:hAnsi="Times New Roman" w:cs="Times New Roman"/>
          <w:b/>
          <w:bCs/>
          <w:sz w:val="24"/>
          <w:szCs w:val="24"/>
        </w:rPr>
        <w:t>Grozījumi Nr.</w:t>
      </w:r>
      <w:r w:rsidR="002C17E2" w:rsidRPr="002C17E2">
        <w:rPr>
          <w:rFonts w:ascii="Times New Roman" w:eastAsia="Calibri" w:hAnsi="Times New Roman" w:cs="Times New Roman"/>
          <w:b/>
          <w:bCs/>
          <w:sz w:val="24"/>
          <w:szCs w:val="24"/>
        </w:rPr>
        <w:t>1</w:t>
      </w:r>
    </w:p>
    <w:p w:rsidR="00466EBB" w:rsidRPr="00775435" w:rsidRDefault="00466EBB" w:rsidP="00154BA0">
      <w:pPr>
        <w:spacing w:after="0" w:line="240" w:lineRule="auto"/>
        <w:jc w:val="both"/>
        <w:rPr>
          <w:rFonts w:ascii="Times New Roman" w:eastAsia="Calibri" w:hAnsi="Times New Roman" w:cs="Times New Roman"/>
          <w:sz w:val="24"/>
          <w:szCs w:val="24"/>
        </w:rPr>
      </w:pPr>
    </w:p>
    <w:p w:rsidR="00466EBB" w:rsidRPr="00775435" w:rsidRDefault="00466EBB" w:rsidP="00466EBB">
      <w:pPr>
        <w:pStyle w:val="ListParagraph"/>
        <w:numPr>
          <w:ilvl w:val="0"/>
          <w:numId w:val="1"/>
        </w:numPr>
        <w:spacing w:after="0" w:line="240" w:lineRule="auto"/>
        <w:ind w:left="0" w:firstLine="360"/>
        <w:jc w:val="both"/>
        <w:rPr>
          <w:rFonts w:ascii="Times New Roman" w:eastAsia="Calibri" w:hAnsi="Times New Roman" w:cs="Times New Roman"/>
          <w:sz w:val="24"/>
          <w:szCs w:val="24"/>
        </w:rPr>
      </w:pPr>
      <w:r w:rsidRPr="00775435">
        <w:rPr>
          <w:rFonts w:ascii="Times New Roman" w:eastAsia="Calibri" w:hAnsi="Times New Roman" w:cs="Times New Roman"/>
          <w:sz w:val="24"/>
          <w:szCs w:val="24"/>
        </w:rPr>
        <w:t xml:space="preserve">Izteikt </w:t>
      </w:r>
      <w:r w:rsidR="00154BA0" w:rsidRPr="00775435">
        <w:rPr>
          <w:rFonts w:ascii="Times New Roman" w:eastAsia="Calibri" w:hAnsi="Times New Roman" w:cs="Times New Roman"/>
          <w:sz w:val="24"/>
          <w:szCs w:val="24"/>
        </w:rPr>
        <w:t>sarunu procedūras</w:t>
      </w:r>
      <w:r w:rsidRPr="00775435">
        <w:rPr>
          <w:rFonts w:ascii="Times New Roman" w:eastAsia="Calibri" w:hAnsi="Times New Roman" w:cs="Times New Roman"/>
          <w:sz w:val="24"/>
          <w:szCs w:val="24"/>
        </w:rPr>
        <w:t xml:space="preserve"> nolikuma </w:t>
      </w:r>
      <w:r w:rsidR="00154BA0" w:rsidRPr="00775435">
        <w:rPr>
          <w:rFonts w:ascii="Times New Roman" w:eastAsia="Calibri" w:hAnsi="Times New Roman" w:cs="Times New Roman"/>
          <w:sz w:val="24"/>
          <w:szCs w:val="24"/>
        </w:rPr>
        <w:t>1.8.1</w:t>
      </w:r>
      <w:r w:rsidRPr="00775435">
        <w:rPr>
          <w:rFonts w:ascii="Times New Roman" w:eastAsia="Calibri" w:hAnsi="Times New Roman" w:cs="Times New Roman"/>
          <w:sz w:val="24"/>
          <w:szCs w:val="24"/>
        </w:rPr>
        <w:t>.punkt</w:t>
      </w:r>
      <w:r w:rsidR="00154BA0" w:rsidRPr="00775435">
        <w:rPr>
          <w:rFonts w:ascii="Times New Roman" w:eastAsia="Calibri" w:hAnsi="Times New Roman" w:cs="Times New Roman"/>
          <w:sz w:val="24"/>
          <w:szCs w:val="24"/>
        </w:rPr>
        <w:t xml:space="preserve">u </w:t>
      </w:r>
      <w:r w:rsidRPr="00775435">
        <w:rPr>
          <w:rFonts w:ascii="Times New Roman" w:eastAsia="Calibri" w:hAnsi="Times New Roman" w:cs="Times New Roman"/>
          <w:sz w:val="24"/>
          <w:szCs w:val="24"/>
        </w:rPr>
        <w:t>šādā redakcijā:</w:t>
      </w:r>
    </w:p>
    <w:p w:rsidR="00154BA0" w:rsidRPr="00775435" w:rsidRDefault="00154BA0" w:rsidP="00154BA0">
      <w:pPr>
        <w:pStyle w:val="ListParagraph"/>
        <w:tabs>
          <w:tab w:val="left" w:pos="709"/>
        </w:tabs>
        <w:overflowPunct w:val="0"/>
        <w:autoSpaceDE w:val="0"/>
        <w:autoSpaceDN w:val="0"/>
        <w:adjustRightInd w:val="0"/>
        <w:spacing w:after="0" w:line="240" w:lineRule="auto"/>
        <w:ind w:left="0"/>
        <w:jc w:val="both"/>
        <w:rPr>
          <w:rFonts w:ascii="Times New Roman" w:hAnsi="Times New Roman" w:cs="Times New Roman"/>
          <w:i/>
          <w:sz w:val="24"/>
          <w:szCs w:val="24"/>
        </w:rPr>
      </w:pPr>
      <w:r w:rsidRPr="00775435">
        <w:rPr>
          <w:rFonts w:ascii="Times New Roman" w:hAnsi="Times New Roman" w:cs="Times New Roman"/>
          <w:i/>
          <w:color w:val="222222"/>
          <w:sz w:val="24"/>
          <w:szCs w:val="24"/>
        </w:rPr>
        <w:tab/>
      </w:r>
      <w:r w:rsidR="00466EBB" w:rsidRPr="00775435">
        <w:rPr>
          <w:rFonts w:ascii="Times New Roman" w:hAnsi="Times New Roman" w:cs="Times New Roman"/>
          <w:i/>
          <w:color w:val="222222"/>
          <w:sz w:val="24"/>
          <w:szCs w:val="24"/>
        </w:rPr>
        <w:t>„</w:t>
      </w:r>
      <w:r w:rsidRPr="00775435">
        <w:rPr>
          <w:rFonts w:ascii="Times New Roman" w:eastAsia="Calibri" w:hAnsi="Times New Roman" w:cs="Times New Roman"/>
          <w:i/>
          <w:sz w:val="24"/>
          <w:szCs w:val="24"/>
        </w:rPr>
        <w:t>1.8.</w:t>
      </w:r>
      <w:r w:rsidR="00466EBB" w:rsidRPr="00775435">
        <w:rPr>
          <w:rFonts w:ascii="Times New Roman" w:eastAsia="Calibri" w:hAnsi="Times New Roman" w:cs="Times New Roman"/>
          <w:i/>
          <w:sz w:val="24"/>
          <w:szCs w:val="24"/>
        </w:rPr>
        <w:t xml:space="preserve">1. </w:t>
      </w:r>
      <w:r w:rsidRPr="00775435">
        <w:rPr>
          <w:rFonts w:ascii="Times New Roman" w:hAnsi="Times New Roman" w:cs="Times New Roman"/>
          <w:i/>
          <w:sz w:val="24"/>
          <w:szCs w:val="24"/>
          <w:u w:val="single"/>
        </w:rPr>
        <w:t>piedāvājuma cenā</w:t>
      </w:r>
      <w:r w:rsidRPr="00775435">
        <w:rPr>
          <w:rFonts w:ascii="Times New Roman" w:hAnsi="Times New Roman" w:cs="Times New Roman"/>
          <w:i/>
          <w:sz w:val="24"/>
          <w:szCs w:val="24"/>
        </w:rPr>
        <w:t xml:space="preserve"> jābūt iekļautām pilnīgi visām pretendenta izmaksām, kas saistītas ar preces piegādi līdz tās nodošanai pasūtītāja īpašumā, t.sk., preces (dabasgāzes) vērtība, </w:t>
      </w:r>
      <w:r w:rsidR="00843BF3">
        <w:rPr>
          <w:rFonts w:ascii="Times New Roman" w:hAnsi="Times New Roman" w:cs="Times New Roman"/>
          <w:i/>
          <w:sz w:val="24"/>
          <w:szCs w:val="24"/>
        </w:rPr>
        <w:t xml:space="preserve">dabasgāzes </w:t>
      </w:r>
      <w:r w:rsidRPr="00775435">
        <w:rPr>
          <w:rFonts w:ascii="Times New Roman" w:hAnsi="Times New Roman" w:cs="Times New Roman"/>
          <w:i/>
          <w:sz w:val="24"/>
          <w:szCs w:val="24"/>
        </w:rPr>
        <w:t xml:space="preserve">balansēšanas pakalpojuma izmaksas, ar dabasgāzes tirdzniecību saistīto darbību izmaksas, dabasgāzes uzglabāšanas </w:t>
      </w:r>
      <w:r w:rsidR="00211848">
        <w:rPr>
          <w:rFonts w:ascii="Times New Roman" w:hAnsi="Times New Roman" w:cs="Times New Roman"/>
          <w:i/>
          <w:sz w:val="24"/>
          <w:szCs w:val="24"/>
        </w:rPr>
        <w:t>izmaksas un maksa par</w:t>
      </w:r>
      <w:r w:rsidRPr="00775435">
        <w:rPr>
          <w:rFonts w:ascii="Times New Roman" w:hAnsi="Times New Roman" w:cs="Times New Roman"/>
          <w:i/>
          <w:sz w:val="24"/>
          <w:szCs w:val="24"/>
        </w:rPr>
        <w:t xml:space="preserve"> pārvades sistēmas pakalpojum</w:t>
      </w:r>
      <w:r w:rsidR="00211848">
        <w:rPr>
          <w:rFonts w:ascii="Times New Roman" w:hAnsi="Times New Roman" w:cs="Times New Roman"/>
          <w:i/>
          <w:sz w:val="24"/>
          <w:szCs w:val="24"/>
        </w:rPr>
        <w:t>u</w:t>
      </w:r>
      <w:r w:rsidRPr="00775435">
        <w:rPr>
          <w:rFonts w:ascii="Times New Roman" w:hAnsi="Times New Roman" w:cs="Times New Roman"/>
          <w:i/>
          <w:sz w:val="24"/>
          <w:szCs w:val="24"/>
        </w:rPr>
        <w:t xml:space="preserve"> – pārvades jaud</w:t>
      </w:r>
      <w:r w:rsidR="00211848">
        <w:rPr>
          <w:rFonts w:ascii="Times New Roman" w:hAnsi="Times New Roman" w:cs="Times New Roman"/>
          <w:i/>
          <w:sz w:val="24"/>
          <w:szCs w:val="24"/>
        </w:rPr>
        <w:t>u</w:t>
      </w:r>
      <w:r w:rsidRPr="00775435">
        <w:rPr>
          <w:rFonts w:ascii="Times New Roman" w:hAnsi="Times New Roman" w:cs="Times New Roman"/>
          <w:i/>
          <w:sz w:val="24"/>
          <w:szCs w:val="24"/>
        </w:rPr>
        <w:t>,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rsidR="00466EBB" w:rsidRPr="000233AF" w:rsidRDefault="00466EBB" w:rsidP="00466EBB">
      <w:pPr>
        <w:spacing w:after="0" w:line="240" w:lineRule="auto"/>
        <w:jc w:val="both"/>
        <w:rPr>
          <w:rFonts w:ascii="Times New Roman" w:eastAsia="Calibri" w:hAnsi="Times New Roman" w:cs="Times New Roman"/>
          <w:sz w:val="24"/>
          <w:szCs w:val="24"/>
        </w:rPr>
      </w:pPr>
    </w:p>
    <w:p w:rsidR="00466EBB" w:rsidRPr="000233AF" w:rsidRDefault="00466EBB" w:rsidP="00466EBB">
      <w:pPr>
        <w:pStyle w:val="ListParagraph"/>
        <w:numPr>
          <w:ilvl w:val="0"/>
          <w:numId w:val="1"/>
        </w:numPr>
        <w:spacing w:after="0" w:line="240" w:lineRule="auto"/>
        <w:ind w:left="0" w:firstLine="360"/>
        <w:jc w:val="both"/>
        <w:rPr>
          <w:rFonts w:ascii="Times New Roman" w:eastAsia="Calibri" w:hAnsi="Times New Roman" w:cs="Times New Roman"/>
          <w:sz w:val="24"/>
          <w:szCs w:val="24"/>
        </w:rPr>
      </w:pPr>
      <w:r w:rsidRPr="000233AF">
        <w:rPr>
          <w:rFonts w:ascii="Times New Roman" w:eastAsia="Calibri" w:hAnsi="Times New Roman" w:cs="Times New Roman"/>
          <w:sz w:val="24"/>
          <w:szCs w:val="24"/>
        </w:rPr>
        <w:t xml:space="preserve">Izteikt </w:t>
      </w:r>
      <w:r w:rsidR="00F24996" w:rsidRPr="000233AF">
        <w:rPr>
          <w:rFonts w:ascii="Times New Roman" w:eastAsia="Calibri" w:hAnsi="Times New Roman" w:cs="Times New Roman"/>
          <w:sz w:val="24"/>
          <w:szCs w:val="24"/>
        </w:rPr>
        <w:t>sarunu procedūras</w:t>
      </w:r>
      <w:r w:rsidRPr="000233AF">
        <w:rPr>
          <w:rFonts w:ascii="Times New Roman" w:eastAsia="Calibri" w:hAnsi="Times New Roman" w:cs="Times New Roman"/>
          <w:sz w:val="24"/>
          <w:szCs w:val="24"/>
        </w:rPr>
        <w:t xml:space="preserve"> nolikuma </w:t>
      </w:r>
      <w:r w:rsidR="00F24996" w:rsidRPr="000233AF">
        <w:rPr>
          <w:rFonts w:ascii="Times New Roman" w:eastAsia="Calibri" w:hAnsi="Times New Roman" w:cs="Times New Roman"/>
          <w:sz w:val="24"/>
          <w:szCs w:val="24"/>
        </w:rPr>
        <w:t xml:space="preserve">2.pielikuma </w:t>
      </w:r>
      <w:r w:rsidR="00C16C1B" w:rsidRPr="000233AF">
        <w:rPr>
          <w:rFonts w:ascii="Times New Roman" w:eastAsia="Calibri" w:hAnsi="Times New Roman" w:cs="Times New Roman"/>
          <w:sz w:val="24"/>
          <w:szCs w:val="24"/>
        </w:rPr>
        <w:t xml:space="preserve">sadaļas </w:t>
      </w:r>
      <w:r w:rsidR="00C16C1B" w:rsidRPr="000233AF">
        <w:rPr>
          <w:rFonts w:ascii="Times New Roman" w:hAnsi="Times New Roman" w:cs="Times New Roman"/>
          <w:color w:val="222222"/>
          <w:sz w:val="24"/>
          <w:szCs w:val="24"/>
        </w:rPr>
        <w:t xml:space="preserve">„FINANŠU PIEDĀVĀJUMS” tabulas ceturto kolonnu un piekto apakšatsauci </w:t>
      </w:r>
      <w:r w:rsidRPr="000233AF">
        <w:rPr>
          <w:rFonts w:ascii="Times New Roman" w:eastAsia="Calibri" w:hAnsi="Times New Roman" w:cs="Times New Roman"/>
          <w:sz w:val="24"/>
          <w:szCs w:val="24"/>
        </w:rPr>
        <w:t>šādā redakcijā:</w:t>
      </w:r>
    </w:p>
    <w:p w:rsidR="00C16C1B" w:rsidRPr="000233AF" w:rsidRDefault="00466EBB" w:rsidP="00C16C1B">
      <w:pPr>
        <w:pStyle w:val="Quote"/>
        <w:spacing w:before="0" w:after="0" w:line="240" w:lineRule="auto"/>
        <w:ind w:left="0" w:right="-58" w:firstLine="360"/>
        <w:jc w:val="both"/>
        <w:rPr>
          <w:rFonts w:ascii="Times New Roman" w:hAnsi="Times New Roman" w:cs="Times New Roman"/>
          <w:sz w:val="24"/>
          <w:szCs w:val="24"/>
        </w:rPr>
      </w:pPr>
      <w:r w:rsidRPr="000233AF">
        <w:rPr>
          <w:rFonts w:ascii="Times New Roman" w:hAnsi="Times New Roman" w:cs="Times New Roman"/>
          <w:color w:val="222222"/>
          <w:sz w:val="24"/>
          <w:szCs w:val="24"/>
        </w:rPr>
        <w:t>„</w:t>
      </w:r>
      <w:r w:rsidR="00C16C1B" w:rsidRPr="000233AF">
        <w:rPr>
          <w:rFonts w:ascii="Times New Roman" w:hAnsi="Times New Roman" w:cs="Times New Roman"/>
          <w:b/>
          <w:sz w:val="24"/>
          <w:szCs w:val="24"/>
        </w:rPr>
        <w:t>Cena EUR (summa vārdiem)</w:t>
      </w:r>
      <w:r w:rsidR="00C16C1B" w:rsidRPr="000233AF">
        <w:rPr>
          <w:rFonts w:ascii="Times New Roman" w:hAnsi="Times New Roman" w:cs="Times New Roman"/>
          <w:b/>
          <w:sz w:val="24"/>
          <w:szCs w:val="24"/>
          <w:vertAlign w:val="superscript"/>
        </w:rPr>
        <w:t>5</w:t>
      </w:r>
      <w:r w:rsidR="00C16C1B" w:rsidRPr="000233AF">
        <w:rPr>
          <w:rFonts w:ascii="Times New Roman" w:hAnsi="Times New Roman" w:cs="Times New Roman"/>
          <w:b/>
          <w:sz w:val="24"/>
          <w:szCs w:val="24"/>
        </w:rPr>
        <w:t xml:space="preserve"> bez PVN par 1 (vienu) kilovatstundu (</w:t>
      </w:r>
      <w:proofErr w:type="spellStart"/>
      <w:r w:rsidR="00C16C1B" w:rsidRPr="000233AF">
        <w:rPr>
          <w:rFonts w:ascii="Times New Roman" w:hAnsi="Times New Roman" w:cs="Times New Roman"/>
          <w:b/>
          <w:sz w:val="24"/>
          <w:szCs w:val="24"/>
        </w:rPr>
        <w:t>kWh</w:t>
      </w:r>
      <w:proofErr w:type="spellEnd"/>
      <w:r w:rsidR="00C16C1B" w:rsidRPr="000233AF">
        <w:rPr>
          <w:rFonts w:ascii="Times New Roman" w:hAnsi="Times New Roman" w:cs="Times New Roman"/>
          <w:b/>
          <w:sz w:val="24"/>
          <w:szCs w:val="24"/>
        </w:rPr>
        <w:t>)</w:t>
      </w:r>
      <w:r w:rsidR="00C16C1B" w:rsidRPr="000233AF">
        <w:rPr>
          <w:rFonts w:ascii="Times New Roman" w:hAnsi="Times New Roman" w:cs="Times New Roman"/>
          <w:sz w:val="24"/>
          <w:szCs w:val="24"/>
        </w:rPr>
        <w:t xml:space="preserve"> (neiekļaujot </w:t>
      </w:r>
      <w:r w:rsidR="001636C6">
        <w:rPr>
          <w:rFonts w:ascii="Times New Roman" w:hAnsi="Times New Roman" w:cs="Times New Roman"/>
          <w:sz w:val="24"/>
          <w:szCs w:val="24"/>
        </w:rPr>
        <w:t xml:space="preserve">dabasgāzes </w:t>
      </w:r>
      <w:r w:rsidR="000D1ABA" w:rsidRPr="000233AF">
        <w:rPr>
          <w:rFonts w:ascii="Times New Roman" w:hAnsi="Times New Roman" w:cs="Times New Roman"/>
          <w:sz w:val="24"/>
          <w:szCs w:val="24"/>
        </w:rPr>
        <w:t xml:space="preserve">sadales </w:t>
      </w:r>
      <w:r w:rsidR="00C16C1B" w:rsidRPr="000233AF">
        <w:rPr>
          <w:rFonts w:ascii="Times New Roman" w:hAnsi="Times New Roman" w:cs="Times New Roman"/>
          <w:sz w:val="24"/>
          <w:szCs w:val="24"/>
        </w:rPr>
        <w:t>sistēmas</w:t>
      </w:r>
      <w:r w:rsidR="000D1ABA" w:rsidRPr="000233AF">
        <w:rPr>
          <w:rFonts w:ascii="Times New Roman" w:hAnsi="Times New Roman" w:cs="Times New Roman"/>
          <w:sz w:val="24"/>
          <w:szCs w:val="24"/>
        </w:rPr>
        <w:t xml:space="preserve"> pakalpoj</w:t>
      </w:r>
      <w:r w:rsidR="000233AF" w:rsidRPr="000233AF">
        <w:rPr>
          <w:rFonts w:ascii="Times New Roman" w:hAnsi="Times New Roman" w:cs="Times New Roman"/>
          <w:sz w:val="24"/>
          <w:szCs w:val="24"/>
        </w:rPr>
        <w:t xml:space="preserve">umu izmaksas, </w:t>
      </w:r>
      <w:r w:rsidR="00E700E4">
        <w:rPr>
          <w:rFonts w:ascii="Times New Roman" w:hAnsi="Times New Roman" w:cs="Times New Roman"/>
          <w:sz w:val="24"/>
          <w:szCs w:val="24"/>
        </w:rPr>
        <w:t xml:space="preserve">dabasgāzes </w:t>
      </w:r>
      <w:r w:rsidR="000233AF" w:rsidRPr="000233AF">
        <w:rPr>
          <w:rFonts w:ascii="Times New Roman" w:hAnsi="Times New Roman" w:cs="Times New Roman"/>
          <w:sz w:val="24"/>
          <w:szCs w:val="24"/>
        </w:rPr>
        <w:t xml:space="preserve">pārvades sistēmas pakalpojuma – izejas punkta Latvijas lietotāju apgādei </w:t>
      </w:r>
      <w:r w:rsidR="00C16C1B" w:rsidRPr="000233AF">
        <w:rPr>
          <w:rFonts w:ascii="Times New Roman" w:hAnsi="Times New Roman" w:cs="Times New Roman"/>
          <w:sz w:val="24"/>
          <w:szCs w:val="24"/>
        </w:rPr>
        <w:t>izmaksas un akcīzes nodokli)*</w:t>
      </w:r>
      <w:r w:rsidRPr="000233AF">
        <w:rPr>
          <w:rFonts w:ascii="Times New Roman" w:hAnsi="Times New Roman" w:cs="Times New Roman"/>
          <w:sz w:val="24"/>
          <w:szCs w:val="24"/>
        </w:rPr>
        <w:t>”</w:t>
      </w:r>
    </w:p>
    <w:p w:rsidR="00F24996" w:rsidRPr="000A6E52" w:rsidRDefault="00C16C1B" w:rsidP="00987F8F">
      <w:pPr>
        <w:ind w:firstLine="284"/>
        <w:jc w:val="both"/>
        <w:rPr>
          <w:rFonts w:ascii="Times New Roman" w:hAnsi="Times New Roman" w:cs="Times New Roman"/>
          <w:i/>
          <w:sz w:val="24"/>
          <w:szCs w:val="24"/>
        </w:rPr>
      </w:pPr>
      <w:r w:rsidRPr="000233AF">
        <w:rPr>
          <w:rFonts w:ascii="Times New Roman" w:hAnsi="Times New Roman" w:cs="Times New Roman"/>
          <w:i/>
          <w:color w:val="222222"/>
          <w:sz w:val="24"/>
          <w:szCs w:val="24"/>
        </w:rPr>
        <w:t>„</w:t>
      </w:r>
      <w:r w:rsidRPr="000233AF">
        <w:rPr>
          <w:rStyle w:val="FootnoteReference"/>
          <w:rFonts w:ascii="Times New Roman" w:hAnsi="Times New Roman" w:cs="Times New Roman"/>
          <w:i/>
          <w:sz w:val="24"/>
          <w:szCs w:val="24"/>
        </w:rPr>
        <w:t>5</w:t>
      </w:r>
      <w:r w:rsidRPr="000233AF">
        <w:rPr>
          <w:rFonts w:ascii="Times New Roman" w:hAnsi="Times New Roman" w:cs="Times New Roman"/>
          <w:i/>
          <w:sz w:val="24"/>
          <w:szCs w:val="24"/>
        </w:rPr>
        <w:t xml:space="preserve">Cenu EUR (bez PVN) par 1 (vienu) </w:t>
      </w:r>
      <w:proofErr w:type="spellStart"/>
      <w:r w:rsidRPr="000233AF">
        <w:rPr>
          <w:rFonts w:ascii="Times New Roman" w:hAnsi="Times New Roman" w:cs="Times New Roman"/>
          <w:i/>
          <w:sz w:val="24"/>
          <w:szCs w:val="24"/>
        </w:rPr>
        <w:t>kWh</w:t>
      </w:r>
      <w:proofErr w:type="spellEnd"/>
      <w:r w:rsidRPr="000233AF">
        <w:rPr>
          <w:rFonts w:ascii="Times New Roman" w:hAnsi="Times New Roman" w:cs="Times New Roman"/>
          <w:i/>
          <w:sz w:val="24"/>
          <w:szCs w:val="24"/>
        </w:rPr>
        <w:t xml:space="preserve"> ir jānorāda ar precizitāti 5 (pieci) cipari aiz komata </w:t>
      </w:r>
      <w:r w:rsidRPr="000233AF">
        <w:rPr>
          <w:rFonts w:ascii="Times New Roman" w:hAnsi="Times New Roman" w:cs="Times New Roman"/>
          <w:i/>
          <w:iCs/>
          <w:sz w:val="24"/>
          <w:szCs w:val="24"/>
        </w:rPr>
        <w:t xml:space="preserve">un piedāvājuma cenā jāiekļauj </w:t>
      </w:r>
      <w:r w:rsidR="001636C6">
        <w:rPr>
          <w:rFonts w:ascii="Times New Roman" w:hAnsi="Times New Roman" w:cs="Times New Roman"/>
          <w:i/>
          <w:iCs/>
          <w:sz w:val="24"/>
          <w:szCs w:val="24"/>
        </w:rPr>
        <w:t xml:space="preserve">dabasgāzes </w:t>
      </w:r>
      <w:r w:rsidRPr="000233AF">
        <w:rPr>
          <w:rFonts w:ascii="Times New Roman" w:hAnsi="Times New Roman" w:cs="Times New Roman"/>
          <w:i/>
          <w:iCs/>
          <w:sz w:val="24"/>
          <w:szCs w:val="24"/>
        </w:rPr>
        <w:t>balansēšanas pakalpojuma</w:t>
      </w:r>
      <w:r w:rsidR="000233AF" w:rsidRPr="000233AF">
        <w:rPr>
          <w:rFonts w:ascii="Times New Roman" w:hAnsi="Times New Roman" w:cs="Times New Roman"/>
          <w:i/>
          <w:iCs/>
          <w:sz w:val="24"/>
          <w:szCs w:val="24"/>
        </w:rPr>
        <w:t xml:space="preserve"> izmaksas, dabasgāzes uzglabāšanas izmaksas</w:t>
      </w:r>
      <w:r w:rsidRPr="000233AF">
        <w:rPr>
          <w:rFonts w:ascii="Times New Roman" w:hAnsi="Times New Roman" w:cs="Times New Roman"/>
          <w:i/>
          <w:sz w:val="24"/>
          <w:szCs w:val="24"/>
        </w:rPr>
        <w:t xml:space="preserve"> </w:t>
      </w:r>
      <w:r w:rsidR="000233AF" w:rsidRPr="000233AF">
        <w:rPr>
          <w:rFonts w:ascii="Times New Roman" w:hAnsi="Times New Roman" w:cs="Times New Roman"/>
          <w:i/>
          <w:sz w:val="24"/>
          <w:szCs w:val="24"/>
        </w:rPr>
        <w:t>un maks</w:t>
      </w:r>
      <w:r w:rsidR="00211848">
        <w:rPr>
          <w:rFonts w:ascii="Times New Roman" w:hAnsi="Times New Roman" w:cs="Times New Roman"/>
          <w:i/>
          <w:sz w:val="24"/>
          <w:szCs w:val="24"/>
        </w:rPr>
        <w:t>u</w:t>
      </w:r>
      <w:r w:rsidR="000233AF" w:rsidRPr="000233AF">
        <w:rPr>
          <w:rFonts w:ascii="Times New Roman" w:hAnsi="Times New Roman" w:cs="Times New Roman"/>
          <w:i/>
          <w:sz w:val="24"/>
          <w:szCs w:val="24"/>
        </w:rPr>
        <w:t xml:space="preserve"> par pārvades sistēmas pakalpojumu – </w:t>
      </w:r>
      <w:r w:rsidR="000233AF" w:rsidRPr="000A6E52">
        <w:rPr>
          <w:rFonts w:ascii="Times New Roman" w:hAnsi="Times New Roman" w:cs="Times New Roman"/>
          <w:i/>
          <w:sz w:val="24"/>
          <w:szCs w:val="24"/>
        </w:rPr>
        <w:t>pārvades jaudu.</w:t>
      </w:r>
      <w:r w:rsidRPr="000A6E52">
        <w:rPr>
          <w:rFonts w:ascii="Times New Roman" w:hAnsi="Times New Roman" w:cs="Times New Roman"/>
          <w:i/>
          <w:sz w:val="24"/>
          <w:szCs w:val="24"/>
        </w:rPr>
        <w:t>”</w:t>
      </w:r>
    </w:p>
    <w:p w:rsidR="00F24996" w:rsidRPr="000A6E52" w:rsidRDefault="00F24996" w:rsidP="00F24996">
      <w:pPr>
        <w:pStyle w:val="ListParagraph"/>
        <w:numPr>
          <w:ilvl w:val="0"/>
          <w:numId w:val="1"/>
        </w:numPr>
        <w:spacing w:after="0" w:line="240" w:lineRule="auto"/>
        <w:ind w:left="0" w:firstLine="360"/>
        <w:jc w:val="both"/>
        <w:rPr>
          <w:rFonts w:ascii="Times New Roman" w:eastAsia="Calibri" w:hAnsi="Times New Roman" w:cs="Times New Roman"/>
          <w:sz w:val="24"/>
          <w:szCs w:val="24"/>
        </w:rPr>
      </w:pPr>
      <w:r w:rsidRPr="000A6E52">
        <w:rPr>
          <w:rFonts w:ascii="Times New Roman" w:eastAsia="Calibri" w:hAnsi="Times New Roman" w:cs="Times New Roman"/>
          <w:sz w:val="24"/>
          <w:szCs w:val="24"/>
        </w:rPr>
        <w:t>Izteikt sarunu procedūras nolikuma 2.pielikuma</w:t>
      </w:r>
      <w:r w:rsidR="00987F8F" w:rsidRPr="000A6E52">
        <w:rPr>
          <w:rFonts w:ascii="Times New Roman" w:eastAsia="Calibri" w:hAnsi="Times New Roman" w:cs="Times New Roman"/>
          <w:sz w:val="24"/>
          <w:szCs w:val="24"/>
        </w:rPr>
        <w:t xml:space="preserve"> 11.punktu</w:t>
      </w:r>
      <w:r w:rsidRPr="000A6E52">
        <w:rPr>
          <w:rFonts w:ascii="Times New Roman" w:eastAsia="Calibri" w:hAnsi="Times New Roman" w:cs="Times New Roman"/>
          <w:sz w:val="24"/>
          <w:szCs w:val="24"/>
        </w:rPr>
        <w:t xml:space="preserve"> šādā redakcijā:</w:t>
      </w:r>
    </w:p>
    <w:p w:rsidR="00F24996" w:rsidRPr="000A6E52" w:rsidRDefault="00F24996" w:rsidP="00D6411A">
      <w:pPr>
        <w:spacing w:after="0" w:line="240" w:lineRule="auto"/>
        <w:ind w:firstLine="360"/>
        <w:jc w:val="both"/>
        <w:rPr>
          <w:rFonts w:ascii="Times New Roman" w:hAnsi="Times New Roman" w:cs="Times New Roman"/>
          <w:i/>
          <w:sz w:val="24"/>
          <w:szCs w:val="24"/>
        </w:rPr>
      </w:pPr>
      <w:r w:rsidRPr="000A6E52">
        <w:rPr>
          <w:rFonts w:ascii="Times New Roman" w:hAnsi="Times New Roman" w:cs="Times New Roman"/>
          <w:i/>
          <w:color w:val="222222"/>
          <w:sz w:val="24"/>
          <w:szCs w:val="24"/>
        </w:rPr>
        <w:t>„</w:t>
      </w:r>
      <w:r w:rsidR="00987F8F" w:rsidRPr="000A6E52">
        <w:rPr>
          <w:rFonts w:ascii="Times New Roman" w:hAnsi="Times New Roman" w:cs="Times New Roman"/>
          <w:i/>
          <w:sz w:val="24"/>
          <w:szCs w:val="24"/>
        </w:rPr>
        <w:t>11</w:t>
      </w:r>
      <w:r w:rsidRPr="000A6E52">
        <w:rPr>
          <w:rFonts w:ascii="Times New Roman" w:hAnsi="Times New Roman" w:cs="Times New Roman"/>
          <w:i/>
          <w:sz w:val="24"/>
          <w:szCs w:val="24"/>
        </w:rPr>
        <w:t xml:space="preserve">. </w:t>
      </w:r>
      <w:r w:rsidR="00987F8F" w:rsidRPr="000A6E52">
        <w:rPr>
          <w:rFonts w:ascii="Times New Roman" w:hAnsi="Times New Roman" w:cs="Times New Roman"/>
          <w:i/>
          <w:sz w:val="24"/>
          <w:szCs w:val="24"/>
        </w:rPr>
        <w:t xml:space="preserve">apliecina, ka piedāvājuma cenā ir iekļautas visas pretendenta izmaksas, kas saistītas ar preces piegādi līdz tās nodošanai pasūtītāja/pircēja īpašumā, t.sk., preces (dabasgāzes) vērtība, </w:t>
      </w:r>
      <w:r w:rsidR="00843BF3">
        <w:rPr>
          <w:rFonts w:ascii="Times New Roman" w:hAnsi="Times New Roman" w:cs="Times New Roman"/>
          <w:i/>
          <w:sz w:val="24"/>
          <w:szCs w:val="24"/>
        </w:rPr>
        <w:t xml:space="preserve">dabasgāzes </w:t>
      </w:r>
      <w:r w:rsidR="00987F8F" w:rsidRPr="000A6E52">
        <w:rPr>
          <w:rFonts w:ascii="Times New Roman" w:hAnsi="Times New Roman" w:cs="Times New Roman"/>
          <w:i/>
          <w:sz w:val="24"/>
          <w:szCs w:val="24"/>
        </w:rPr>
        <w:t xml:space="preserve">balansēšanas pakalpojuma izmaksas, ar dabasgāzes tirdzniecību saistīto darbību izmaksas, </w:t>
      </w:r>
      <w:r w:rsidR="00D6411A" w:rsidRPr="000A6E52">
        <w:rPr>
          <w:rFonts w:ascii="Times New Roman" w:hAnsi="Times New Roman" w:cs="Times New Roman"/>
          <w:i/>
          <w:sz w:val="24"/>
          <w:szCs w:val="24"/>
        </w:rPr>
        <w:t xml:space="preserve">dabasgāzes uzglabāšanas </w:t>
      </w:r>
      <w:r w:rsidR="00211848">
        <w:rPr>
          <w:rFonts w:ascii="Times New Roman" w:hAnsi="Times New Roman" w:cs="Times New Roman"/>
          <w:i/>
          <w:sz w:val="24"/>
          <w:szCs w:val="24"/>
        </w:rPr>
        <w:t xml:space="preserve">izmaksas </w:t>
      </w:r>
      <w:r w:rsidR="00D6411A" w:rsidRPr="000A6E52">
        <w:rPr>
          <w:rFonts w:ascii="Times New Roman" w:hAnsi="Times New Roman" w:cs="Times New Roman"/>
          <w:i/>
          <w:sz w:val="24"/>
          <w:szCs w:val="24"/>
        </w:rPr>
        <w:t>un</w:t>
      </w:r>
      <w:r w:rsidR="00211848">
        <w:rPr>
          <w:rFonts w:ascii="Times New Roman" w:hAnsi="Times New Roman" w:cs="Times New Roman"/>
          <w:i/>
          <w:sz w:val="24"/>
          <w:szCs w:val="24"/>
        </w:rPr>
        <w:t xml:space="preserve"> maksa par</w:t>
      </w:r>
      <w:r w:rsidR="00D6411A" w:rsidRPr="000A6E52">
        <w:rPr>
          <w:rFonts w:ascii="Times New Roman" w:hAnsi="Times New Roman" w:cs="Times New Roman"/>
          <w:i/>
          <w:sz w:val="24"/>
          <w:szCs w:val="24"/>
        </w:rPr>
        <w:t xml:space="preserve"> pārvades sistēmas pakalpojum</w:t>
      </w:r>
      <w:r w:rsidR="00211848">
        <w:rPr>
          <w:rFonts w:ascii="Times New Roman" w:hAnsi="Times New Roman" w:cs="Times New Roman"/>
          <w:i/>
          <w:sz w:val="24"/>
          <w:szCs w:val="24"/>
        </w:rPr>
        <w:t>u</w:t>
      </w:r>
      <w:r w:rsidR="00D6411A" w:rsidRPr="000A6E52">
        <w:rPr>
          <w:rFonts w:ascii="Times New Roman" w:hAnsi="Times New Roman" w:cs="Times New Roman"/>
          <w:i/>
          <w:sz w:val="24"/>
          <w:szCs w:val="24"/>
        </w:rPr>
        <w:t xml:space="preserve"> – pārvades jaud</w:t>
      </w:r>
      <w:r w:rsidR="00211848">
        <w:rPr>
          <w:rFonts w:ascii="Times New Roman" w:hAnsi="Times New Roman" w:cs="Times New Roman"/>
          <w:i/>
          <w:sz w:val="24"/>
          <w:szCs w:val="24"/>
        </w:rPr>
        <w:t>u</w:t>
      </w:r>
      <w:r w:rsidR="006F7C4F">
        <w:rPr>
          <w:rFonts w:ascii="Times New Roman" w:hAnsi="Times New Roman" w:cs="Times New Roman"/>
          <w:i/>
          <w:sz w:val="24"/>
          <w:szCs w:val="24"/>
        </w:rPr>
        <w:t>,</w:t>
      </w:r>
      <w:r w:rsidR="00D6411A" w:rsidRPr="000A6E52">
        <w:rPr>
          <w:rFonts w:ascii="Times New Roman" w:hAnsi="Times New Roman" w:cs="Times New Roman"/>
          <w:i/>
          <w:sz w:val="24"/>
          <w:szCs w:val="24"/>
        </w:rPr>
        <w:t xml:space="preserve"> </w:t>
      </w:r>
      <w:r w:rsidR="00987F8F" w:rsidRPr="000A6E52">
        <w:rPr>
          <w:rFonts w:ascii="Times New Roman" w:hAnsi="Times New Roman" w:cs="Times New Roman"/>
          <w:i/>
          <w:sz w:val="24"/>
          <w:szCs w:val="24"/>
        </w:rPr>
        <w:t>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r w:rsidR="00D6411A" w:rsidRPr="000A6E52">
        <w:rPr>
          <w:rFonts w:ascii="Times New Roman" w:hAnsi="Times New Roman" w:cs="Times New Roman"/>
          <w:i/>
          <w:sz w:val="24"/>
          <w:szCs w:val="24"/>
        </w:rPr>
        <w:t>”</w:t>
      </w:r>
    </w:p>
    <w:p w:rsidR="00466EBB" w:rsidRPr="00466EBB" w:rsidRDefault="00466EBB" w:rsidP="00466EBB">
      <w:pPr>
        <w:spacing w:after="0" w:line="240" w:lineRule="auto"/>
        <w:jc w:val="both"/>
        <w:rPr>
          <w:rFonts w:ascii="Times New Roman" w:eastAsia="Calibri" w:hAnsi="Times New Roman" w:cs="Times New Roman"/>
          <w:sz w:val="24"/>
          <w:szCs w:val="24"/>
          <w:highlight w:val="yellow"/>
        </w:rPr>
      </w:pPr>
    </w:p>
    <w:p w:rsidR="00466EBB" w:rsidRPr="005B65B4" w:rsidRDefault="00466EBB" w:rsidP="00466EBB">
      <w:pPr>
        <w:pStyle w:val="ListParagraph"/>
        <w:numPr>
          <w:ilvl w:val="0"/>
          <w:numId w:val="1"/>
        </w:numPr>
        <w:spacing w:after="0" w:line="240" w:lineRule="auto"/>
        <w:ind w:left="0" w:firstLine="360"/>
        <w:jc w:val="both"/>
        <w:rPr>
          <w:rFonts w:ascii="Times New Roman" w:eastAsia="Calibri" w:hAnsi="Times New Roman" w:cs="Times New Roman"/>
          <w:sz w:val="24"/>
          <w:szCs w:val="24"/>
        </w:rPr>
      </w:pPr>
      <w:r w:rsidRPr="005B65B4">
        <w:rPr>
          <w:rFonts w:ascii="Times New Roman" w:eastAsia="Calibri" w:hAnsi="Times New Roman" w:cs="Times New Roman"/>
          <w:sz w:val="24"/>
          <w:szCs w:val="24"/>
        </w:rPr>
        <w:t xml:space="preserve">Izteikt </w:t>
      </w:r>
      <w:r w:rsidR="00BA46A8" w:rsidRPr="005B65B4">
        <w:rPr>
          <w:rFonts w:ascii="Times New Roman" w:eastAsia="Calibri" w:hAnsi="Times New Roman" w:cs="Times New Roman"/>
          <w:sz w:val="24"/>
          <w:szCs w:val="24"/>
        </w:rPr>
        <w:t xml:space="preserve">sarunu procedūras </w:t>
      </w:r>
      <w:r w:rsidRPr="005B65B4">
        <w:rPr>
          <w:rFonts w:ascii="Times New Roman" w:eastAsia="Calibri" w:hAnsi="Times New Roman" w:cs="Times New Roman"/>
          <w:sz w:val="24"/>
          <w:szCs w:val="24"/>
        </w:rPr>
        <w:t>nolikuma</w:t>
      </w:r>
      <w:r w:rsidR="00BA46A8" w:rsidRPr="005B65B4">
        <w:rPr>
          <w:rFonts w:ascii="Times New Roman" w:eastAsia="Calibri" w:hAnsi="Times New Roman" w:cs="Times New Roman"/>
          <w:sz w:val="24"/>
          <w:szCs w:val="24"/>
        </w:rPr>
        <w:t xml:space="preserve"> 5.pielikuma</w:t>
      </w:r>
      <w:r w:rsidRPr="005B65B4">
        <w:rPr>
          <w:rFonts w:ascii="Times New Roman" w:eastAsia="Calibri" w:hAnsi="Times New Roman" w:cs="Times New Roman"/>
          <w:sz w:val="24"/>
          <w:szCs w:val="24"/>
        </w:rPr>
        <w:t xml:space="preserve"> </w:t>
      </w:r>
      <w:r w:rsidRPr="005B65B4">
        <w:rPr>
          <w:rFonts w:ascii="Times New Roman" w:hAnsi="Times New Roman" w:cs="Times New Roman"/>
          <w:color w:val="222222"/>
          <w:sz w:val="24"/>
          <w:szCs w:val="24"/>
        </w:rPr>
        <w:t>„</w:t>
      </w:r>
      <w:r w:rsidR="00BA46A8" w:rsidRPr="005B65B4">
        <w:rPr>
          <w:rFonts w:ascii="Times New Roman" w:eastAsia="Calibri" w:hAnsi="Times New Roman" w:cs="Times New Roman"/>
          <w:sz w:val="24"/>
          <w:szCs w:val="24"/>
        </w:rPr>
        <w:t>Līguma projekts</w:t>
      </w:r>
      <w:r w:rsidRPr="005B65B4">
        <w:rPr>
          <w:rFonts w:ascii="Times New Roman" w:eastAsia="Calibri" w:hAnsi="Times New Roman" w:cs="Times New Roman"/>
          <w:sz w:val="24"/>
          <w:szCs w:val="24"/>
        </w:rPr>
        <w:t xml:space="preserve">” </w:t>
      </w:r>
      <w:r w:rsidR="00C70717" w:rsidRPr="005B65B4">
        <w:rPr>
          <w:rFonts w:ascii="Times New Roman" w:eastAsia="Calibri" w:hAnsi="Times New Roman" w:cs="Times New Roman"/>
          <w:sz w:val="24"/>
          <w:szCs w:val="24"/>
        </w:rPr>
        <w:t xml:space="preserve">3.1.punktu </w:t>
      </w:r>
      <w:r w:rsidRPr="005B65B4">
        <w:rPr>
          <w:rFonts w:ascii="Times New Roman" w:eastAsia="Calibri" w:hAnsi="Times New Roman" w:cs="Times New Roman"/>
          <w:sz w:val="24"/>
          <w:szCs w:val="24"/>
        </w:rPr>
        <w:t>šādā redakcijā:</w:t>
      </w:r>
    </w:p>
    <w:p w:rsidR="00466EBB" w:rsidRDefault="005A22EE" w:rsidP="005A22EE">
      <w:pPr>
        <w:pStyle w:val="ListParagraph"/>
        <w:tabs>
          <w:tab w:val="left" w:pos="567"/>
        </w:tabs>
        <w:spacing w:after="0" w:line="240" w:lineRule="auto"/>
        <w:ind w:left="0" w:right="-2"/>
        <w:jc w:val="both"/>
        <w:rPr>
          <w:rFonts w:ascii="Times New Roman" w:eastAsia="Calibri" w:hAnsi="Times New Roman" w:cs="Times New Roman"/>
          <w:i/>
          <w:sz w:val="24"/>
          <w:szCs w:val="24"/>
        </w:rPr>
      </w:pPr>
      <w:r w:rsidRPr="005B65B4">
        <w:rPr>
          <w:rFonts w:ascii="Times New Roman" w:hAnsi="Times New Roman" w:cs="Times New Roman"/>
          <w:i/>
          <w:color w:val="222222"/>
          <w:sz w:val="24"/>
          <w:szCs w:val="24"/>
        </w:rPr>
        <w:tab/>
      </w:r>
      <w:r w:rsidR="00466EBB" w:rsidRPr="005B65B4">
        <w:rPr>
          <w:rFonts w:ascii="Times New Roman" w:hAnsi="Times New Roman" w:cs="Times New Roman"/>
          <w:i/>
          <w:color w:val="222222"/>
          <w:sz w:val="24"/>
          <w:szCs w:val="24"/>
        </w:rPr>
        <w:t>„</w:t>
      </w:r>
      <w:r w:rsidR="00C70717" w:rsidRPr="005B65B4">
        <w:rPr>
          <w:rFonts w:ascii="Times New Roman" w:eastAsia="Calibri" w:hAnsi="Times New Roman" w:cs="Times New Roman"/>
          <w:i/>
          <w:sz w:val="24"/>
          <w:szCs w:val="24"/>
        </w:rPr>
        <w:t>3.1.</w:t>
      </w:r>
      <w:r w:rsidR="00466EBB" w:rsidRPr="005B65B4">
        <w:rPr>
          <w:rFonts w:ascii="Times New Roman" w:eastAsia="Calibri" w:hAnsi="Times New Roman" w:cs="Times New Roman"/>
          <w:i/>
          <w:sz w:val="24"/>
          <w:szCs w:val="24"/>
        </w:rPr>
        <w:t xml:space="preserve"> </w:t>
      </w:r>
      <w:r w:rsidRPr="005B65B4">
        <w:rPr>
          <w:rFonts w:ascii="Times New Roman" w:hAnsi="Times New Roman" w:cs="Times New Roman"/>
          <w:i/>
          <w:sz w:val="24"/>
          <w:szCs w:val="24"/>
        </w:rPr>
        <w:t xml:space="preserve">Dabasgāzes cena ir </w:t>
      </w:r>
      <w:r w:rsidRPr="005B65B4">
        <w:rPr>
          <w:rFonts w:ascii="Times New Roman" w:hAnsi="Times New Roman" w:cs="Times New Roman"/>
          <w:b/>
          <w:i/>
          <w:sz w:val="24"/>
          <w:szCs w:val="24"/>
        </w:rPr>
        <w:t>______ EUR</w:t>
      </w:r>
      <w:r w:rsidRPr="005B65B4">
        <w:rPr>
          <w:rFonts w:ascii="Times New Roman" w:hAnsi="Times New Roman" w:cs="Times New Roman"/>
          <w:i/>
          <w:sz w:val="24"/>
          <w:szCs w:val="24"/>
        </w:rPr>
        <w:t xml:space="preserve"> (_________________ </w:t>
      </w:r>
      <w:r w:rsidRPr="005B65B4">
        <w:rPr>
          <w:rFonts w:ascii="Times New Roman" w:hAnsi="Times New Roman" w:cs="Times New Roman"/>
          <w:i/>
          <w:iCs/>
          <w:sz w:val="24"/>
          <w:szCs w:val="24"/>
        </w:rPr>
        <w:t>(summa vārdiem)</w:t>
      </w:r>
      <w:r w:rsidRPr="005B65B4">
        <w:rPr>
          <w:rFonts w:ascii="Times New Roman" w:hAnsi="Times New Roman" w:cs="Times New Roman"/>
          <w:i/>
          <w:sz w:val="24"/>
          <w:szCs w:val="24"/>
        </w:rPr>
        <w:t xml:space="preserve"> par 1 (vienu) kilovatstundu (</w:t>
      </w:r>
      <w:proofErr w:type="spellStart"/>
      <w:r w:rsidRPr="005B65B4">
        <w:rPr>
          <w:rFonts w:ascii="Times New Roman" w:hAnsi="Times New Roman" w:cs="Times New Roman"/>
          <w:i/>
          <w:sz w:val="24"/>
          <w:szCs w:val="24"/>
        </w:rPr>
        <w:t>kWh</w:t>
      </w:r>
      <w:proofErr w:type="spellEnd"/>
      <w:r w:rsidRPr="005B65B4">
        <w:rPr>
          <w:rFonts w:ascii="Times New Roman" w:hAnsi="Times New Roman" w:cs="Times New Roman"/>
          <w:i/>
          <w:sz w:val="24"/>
          <w:szCs w:val="24"/>
        </w:rPr>
        <w:t xml:space="preserve">) bez akcīzes un pievienotās vērtības nodokļa (PVN), neiekļaujot </w:t>
      </w:r>
      <w:r w:rsidR="00D702CD" w:rsidRPr="005B65B4">
        <w:rPr>
          <w:rFonts w:ascii="Times New Roman" w:hAnsi="Times New Roman" w:cs="Times New Roman"/>
          <w:i/>
          <w:sz w:val="24"/>
          <w:szCs w:val="24"/>
        </w:rPr>
        <w:t xml:space="preserve">dabasgāzes sadales </w:t>
      </w:r>
      <w:r w:rsidRPr="005B65B4">
        <w:rPr>
          <w:rFonts w:ascii="Times New Roman" w:hAnsi="Times New Roman" w:cs="Times New Roman"/>
          <w:i/>
          <w:sz w:val="24"/>
          <w:szCs w:val="24"/>
        </w:rPr>
        <w:t xml:space="preserve">sistēmas </w:t>
      </w:r>
      <w:r w:rsidR="00D702CD" w:rsidRPr="005B65B4">
        <w:rPr>
          <w:rFonts w:ascii="Times New Roman" w:hAnsi="Times New Roman" w:cs="Times New Roman"/>
          <w:i/>
          <w:sz w:val="24"/>
          <w:szCs w:val="24"/>
        </w:rPr>
        <w:t>pakalpojumu</w:t>
      </w:r>
      <w:r w:rsidR="005B65B4" w:rsidRPr="005B65B4">
        <w:rPr>
          <w:rFonts w:ascii="Times New Roman" w:hAnsi="Times New Roman" w:cs="Times New Roman"/>
          <w:i/>
          <w:sz w:val="24"/>
          <w:szCs w:val="24"/>
        </w:rPr>
        <w:t xml:space="preserve"> </w:t>
      </w:r>
      <w:r w:rsidR="00D702CD" w:rsidRPr="005B65B4">
        <w:rPr>
          <w:rFonts w:ascii="Times New Roman" w:hAnsi="Times New Roman" w:cs="Times New Roman"/>
          <w:i/>
          <w:sz w:val="24"/>
          <w:szCs w:val="24"/>
        </w:rPr>
        <w:t xml:space="preserve">un </w:t>
      </w:r>
      <w:r w:rsidR="00E700E4">
        <w:rPr>
          <w:rFonts w:ascii="Times New Roman" w:hAnsi="Times New Roman" w:cs="Times New Roman"/>
          <w:i/>
          <w:sz w:val="24"/>
          <w:szCs w:val="24"/>
        </w:rPr>
        <w:t xml:space="preserve">dabasgāzes </w:t>
      </w:r>
      <w:r w:rsidR="00D702CD" w:rsidRPr="005B65B4">
        <w:rPr>
          <w:rFonts w:ascii="Times New Roman" w:hAnsi="Times New Roman" w:cs="Times New Roman"/>
          <w:i/>
          <w:sz w:val="24"/>
          <w:szCs w:val="24"/>
        </w:rPr>
        <w:t>pārvades sistēmas pakalpojum</w:t>
      </w:r>
      <w:r w:rsidR="005B65B4" w:rsidRPr="005B65B4">
        <w:rPr>
          <w:rFonts w:ascii="Times New Roman" w:hAnsi="Times New Roman" w:cs="Times New Roman"/>
          <w:i/>
          <w:sz w:val="24"/>
          <w:szCs w:val="24"/>
        </w:rPr>
        <w:t>a</w:t>
      </w:r>
      <w:r w:rsidR="00D702CD" w:rsidRPr="005B65B4">
        <w:rPr>
          <w:rFonts w:ascii="Times New Roman" w:hAnsi="Times New Roman" w:cs="Times New Roman"/>
          <w:i/>
          <w:sz w:val="24"/>
          <w:szCs w:val="24"/>
        </w:rPr>
        <w:t xml:space="preserve"> - izejas punkta Latvijas lietotāju apgādei izmaksas</w:t>
      </w:r>
      <w:r w:rsidRPr="005B65B4">
        <w:rPr>
          <w:rFonts w:ascii="Times New Roman" w:hAnsi="Times New Roman" w:cs="Times New Roman"/>
          <w:i/>
          <w:sz w:val="24"/>
          <w:szCs w:val="24"/>
        </w:rPr>
        <w:t xml:space="preserve">. Dabasgāzes cena ietver Līguma izpildei nepieciešamā </w:t>
      </w:r>
      <w:r w:rsidR="005B65B4" w:rsidRPr="005B65B4">
        <w:rPr>
          <w:rFonts w:ascii="Times New Roman" w:hAnsi="Times New Roman" w:cs="Times New Roman"/>
          <w:i/>
          <w:sz w:val="24"/>
          <w:szCs w:val="24"/>
        </w:rPr>
        <w:t xml:space="preserve">dabasgāzes </w:t>
      </w:r>
      <w:r w:rsidRPr="005B65B4">
        <w:rPr>
          <w:rFonts w:ascii="Times New Roman" w:hAnsi="Times New Roman" w:cs="Times New Roman"/>
          <w:i/>
          <w:sz w:val="24"/>
          <w:szCs w:val="24"/>
        </w:rPr>
        <w:t>balansēšanas</w:t>
      </w:r>
      <w:r w:rsidR="005B65B4" w:rsidRPr="005B65B4">
        <w:rPr>
          <w:rFonts w:ascii="Times New Roman" w:hAnsi="Times New Roman" w:cs="Times New Roman"/>
          <w:i/>
          <w:sz w:val="24"/>
          <w:szCs w:val="24"/>
        </w:rPr>
        <w:t xml:space="preserve"> pakalpojuma izmaksas, dabasgāzes uzglabāšanas </w:t>
      </w:r>
      <w:r w:rsidRPr="005B65B4">
        <w:rPr>
          <w:rFonts w:ascii="Times New Roman" w:hAnsi="Times New Roman" w:cs="Times New Roman"/>
          <w:i/>
          <w:sz w:val="24"/>
          <w:szCs w:val="24"/>
        </w:rPr>
        <w:t>pakalpojuma izmaksas</w:t>
      </w:r>
      <w:r w:rsidR="005B65B4" w:rsidRPr="005B65B4">
        <w:rPr>
          <w:rFonts w:ascii="Times New Roman" w:hAnsi="Times New Roman" w:cs="Times New Roman"/>
          <w:i/>
          <w:sz w:val="24"/>
          <w:szCs w:val="24"/>
        </w:rPr>
        <w:t xml:space="preserve"> un maksu par pārvades sistēmas pakalpojumu – pārvades jaudu.</w:t>
      </w:r>
      <w:r w:rsidRPr="005B65B4">
        <w:rPr>
          <w:rFonts w:ascii="Times New Roman" w:hAnsi="Times New Roman" w:cs="Times New Roman"/>
          <w:i/>
          <w:sz w:val="24"/>
          <w:szCs w:val="24"/>
        </w:rPr>
        <w:t xml:space="preserve"> PVN aprēķina atbilstoši darījuma brīdī spēkā esošo normatīvo aktu prasībām</w:t>
      </w:r>
      <w:r w:rsidR="00466EBB" w:rsidRPr="005B65B4">
        <w:rPr>
          <w:rFonts w:ascii="Times New Roman" w:eastAsia="Calibri" w:hAnsi="Times New Roman" w:cs="Times New Roman"/>
          <w:i/>
          <w:sz w:val="24"/>
          <w:szCs w:val="24"/>
        </w:rPr>
        <w:t>.”</w:t>
      </w:r>
    </w:p>
    <w:p w:rsidR="00295BD8" w:rsidRDefault="00295BD8" w:rsidP="005A22EE">
      <w:pPr>
        <w:pStyle w:val="ListParagraph"/>
        <w:tabs>
          <w:tab w:val="left" w:pos="567"/>
        </w:tabs>
        <w:spacing w:after="0" w:line="240" w:lineRule="auto"/>
        <w:ind w:left="0" w:right="-2"/>
        <w:jc w:val="both"/>
        <w:rPr>
          <w:rFonts w:ascii="Times New Roman" w:hAnsi="Times New Roman" w:cs="Times New Roman"/>
          <w:i/>
          <w:snapToGrid w:val="0"/>
          <w:sz w:val="24"/>
          <w:szCs w:val="24"/>
        </w:rPr>
      </w:pPr>
    </w:p>
    <w:p w:rsidR="00295BD8" w:rsidRPr="002B3AFB" w:rsidRDefault="00295BD8" w:rsidP="00980CCC">
      <w:pPr>
        <w:pStyle w:val="ListParagraph"/>
        <w:numPr>
          <w:ilvl w:val="0"/>
          <w:numId w:val="1"/>
        </w:numPr>
        <w:spacing w:after="0" w:line="240" w:lineRule="auto"/>
        <w:ind w:left="0" w:firstLine="360"/>
        <w:jc w:val="both"/>
        <w:rPr>
          <w:rFonts w:ascii="Times New Roman" w:eastAsia="Calibri" w:hAnsi="Times New Roman" w:cs="Times New Roman"/>
          <w:sz w:val="24"/>
          <w:szCs w:val="24"/>
        </w:rPr>
      </w:pPr>
      <w:r w:rsidRPr="005B65B4">
        <w:rPr>
          <w:rFonts w:ascii="Times New Roman" w:eastAsia="Calibri" w:hAnsi="Times New Roman" w:cs="Times New Roman"/>
          <w:sz w:val="24"/>
          <w:szCs w:val="24"/>
        </w:rPr>
        <w:t xml:space="preserve">Izteikt sarunu procedūras nolikuma 5.pielikuma </w:t>
      </w:r>
      <w:r w:rsidRPr="005B65B4">
        <w:rPr>
          <w:rFonts w:ascii="Times New Roman" w:hAnsi="Times New Roman" w:cs="Times New Roman"/>
          <w:color w:val="222222"/>
          <w:sz w:val="24"/>
          <w:szCs w:val="24"/>
        </w:rPr>
        <w:t>„</w:t>
      </w:r>
      <w:r w:rsidRPr="005B65B4">
        <w:rPr>
          <w:rFonts w:ascii="Times New Roman" w:eastAsia="Calibri" w:hAnsi="Times New Roman" w:cs="Times New Roman"/>
          <w:sz w:val="24"/>
          <w:szCs w:val="24"/>
        </w:rPr>
        <w:t>Līguma projekts” 3.</w:t>
      </w:r>
      <w:r w:rsidR="00980CCC">
        <w:rPr>
          <w:rFonts w:ascii="Times New Roman" w:eastAsia="Calibri" w:hAnsi="Times New Roman" w:cs="Times New Roman"/>
          <w:sz w:val="24"/>
          <w:szCs w:val="24"/>
        </w:rPr>
        <w:t>3</w:t>
      </w:r>
      <w:r w:rsidRPr="005B65B4">
        <w:rPr>
          <w:rFonts w:ascii="Times New Roman" w:eastAsia="Calibri" w:hAnsi="Times New Roman" w:cs="Times New Roman"/>
          <w:sz w:val="24"/>
          <w:szCs w:val="24"/>
        </w:rPr>
        <w:t xml:space="preserve">.punktu </w:t>
      </w:r>
      <w:r w:rsidRPr="002B3AFB">
        <w:rPr>
          <w:rFonts w:ascii="Times New Roman" w:eastAsia="Calibri" w:hAnsi="Times New Roman" w:cs="Times New Roman"/>
          <w:sz w:val="24"/>
          <w:szCs w:val="24"/>
        </w:rPr>
        <w:t>šādā redakcijā:</w:t>
      </w:r>
    </w:p>
    <w:p w:rsidR="00295BD8" w:rsidRDefault="002B3AFB" w:rsidP="00295BD8">
      <w:pPr>
        <w:pStyle w:val="ListParagraph"/>
        <w:tabs>
          <w:tab w:val="left" w:pos="567"/>
        </w:tabs>
        <w:spacing w:after="0" w:line="240" w:lineRule="auto"/>
        <w:ind w:left="0" w:right="-2"/>
        <w:jc w:val="both"/>
        <w:rPr>
          <w:rFonts w:ascii="Times New Roman" w:eastAsia="Calibri" w:hAnsi="Times New Roman" w:cs="Times New Roman"/>
          <w:i/>
          <w:sz w:val="24"/>
          <w:szCs w:val="24"/>
        </w:rPr>
      </w:pPr>
      <w:r w:rsidRPr="002B3AFB">
        <w:rPr>
          <w:rFonts w:ascii="Times New Roman" w:hAnsi="Times New Roman" w:cs="Times New Roman"/>
          <w:i/>
          <w:color w:val="222222"/>
          <w:sz w:val="24"/>
          <w:szCs w:val="24"/>
        </w:rPr>
        <w:tab/>
      </w:r>
      <w:r w:rsidR="00295BD8" w:rsidRPr="002B3AFB">
        <w:rPr>
          <w:rFonts w:ascii="Times New Roman" w:hAnsi="Times New Roman" w:cs="Times New Roman"/>
          <w:i/>
          <w:color w:val="222222"/>
          <w:sz w:val="24"/>
          <w:szCs w:val="24"/>
        </w:rPr>
        <w:t>„</w:t>
      </w:r>
      <w:r w:rsidR="00295BD8" w:rsidRPr="002B3AFB">
        <w:rPr>
          <w:rFonts w:ascii="Times New Roman" w:eastAsia="Calibri" w:hAnsi="Times New Roman" w:cs="Times New Roman"/>
          <w:i/>
          <w:sz w:val="24"/>
          <w:szCs w:val="24"/>
        </w:rPr>
        <w:t>3.</w:t>
      </w:r>
      <w:r w:rsidRPr="002B3AFB">
        <w:rPr>
          <w:rFonts w:ascii="Times New Roman" w:eastAsia="Calibri" w:hAnsi="Times New Roman" w:cs="Times New Roman"/>
          <w:i/>
          <w:sz w:val="24"/>
          <w:szCs w:val="24"/>
        </w:rPr>
        <w:t>3</w:t>
      </w:r>
      <w:r w:rsidR="00295BD8" w:rsidRPr="002B3AFB">
        <w:rPr>
          <w:rFonts w:ascii="Times New Roman" w:eastAsia="Calibri" w:hAnsi="Times New Roman" w:cs="Times New Roman"/>
          <w:i/>
          <w:sz w:val="24"/>
          <w:szCs w:val="24"/>
        </w:rPr>
        <w:t xml:space="preserve">. </w:t>
      </w:r>
      <w:r w:rsidRPr="002B3AFB">
        <w:rPr>
          <w:rFonts w:ascii="Times New Roman" w:hAnsi="Times New Roman" w:cs="Times New Roman"/>
          <w:i/>
          <w:sz w:val="24"/>
          <w:szCs w:val="24"/>
        </w:rPr>
        <w:t>Papildus dabasgāzes cenas izmaksām, Tirgotājs ietver rēķinā un Lietotājs samaksā Tirgotājam par Lietotājam sniegtajiem dabasgāzes sadales sistēmas pakalpojumiem,</w:t>
      </w:r>
      <w:r w:rsidR="00E700E4">
        <w:rPr>
          <w:rFonts w:ascii="Times New Roman" w:hAnsi="Times New Roman" w:cs="Times New Roman"/>
          <w:i/>
          <w:sz w:val="24"/>
          <w:szCs w:val="24"/>
        </w:rPr>
        <w:t xml:space="preserve"> dabasgāzes</w:t>
      </w:r>
      <w:r w:rsidRPr="002B3AFB">
        <w:rPr>
          <w:rFonts w:ascii="Times New Roman" w:hAnsi="Times New Roman" w:cs="Times New Roman"/>
          <w:i/>
          <w:sz w:val="24"/>
          <w:szCs w:val="24"/>
        </w:rPr>
        <w:t xml:space="preserve"> pārvades sistēmas pakalpojumu - izejas punktu Latvijas lietotāju apgādei un Latvijas Republikas normatīvajos aktos noteiktos nodokļus dabasgāzei, sistēmas un citiem pakalpojumiem.</w:t>
      </w:r>
      <w:r w:rsidR="00295BD8" w:rsidRPr="002B3AFB">
        <w:rPr>
          <w:rFonts w:ascii="Times New Roman" w:eastAsia="Calibri" w:hAnsi="Times New Roman" w:cs="Times New Roman"/>
          <w:i/>
          <w:sz w:val="24"/>
          <w:szCs w:val="24"/>
        </w:rPr>
        <w:t>”</w:t>
      </w:r>
    </w:p>
    <w:p w:rsidR="004D28BC" w:rsidRDefault="004D28BC" w:rsidP="00295BD8">
      <w:pPr>
        <w:pStyle w:val="ListParagraph"/>
        <w:tabs>
          <w:tab w:val="left" w:pos="567"/>
        </w:tabs>
        <w:spacing w:after="0" w:line="240" w:lineRule="auto"/>
        <w:ind w:left="0" w:right="-2"/>
        <w:jc w:val="both"/>
        <w:rPr>
          <w:rFonts w:ascii="Times New Roman" w:hAnsi="Times New Roman" w:cs="Times New Roman"/>
          <w:i/>
          <w:sz w:val="24"/>
          <w:szCs w:val="24"/>
        </w:rPr>
      </w:pPr>
    </w:p>
    <w:p w:rsidR="004D28BC" w:rsidRPr="002B3AFB" w:rsidRDefault="004D28BC" w:rsidP="004D28BC">
      <w:pPr>
        <w:pStyle w:val="ListParagraph"/>
        <w:numPr>
          <w:ilvl w:val="0"/>
          <w:numId w:val="1"/>
        </w:numPr>
        <w:spacing w:after="0" w:line="240" w:lineRule="auto"/>
        <w:ind w:left="0" w:firstLine="360"/>
        <w:jc w:val="both"/>
        <w:rPr>
          <w:rFonts w:ascii="Times New Roman" w:eastAsia="Calibri" w:hAnsi="Times New Roman" w:cs="Times New Roman"/>
          <w:sz w:val="24"/>
          <w:szCs w:val="24"/>
        </w:rPr>
      </w:pPr>
      <w:r w:rsidRPr="005B65B4">
        <w:rPr>
          <w:rFonts w:ascii="Times New Roman" w:eastAsia="Calibri" w:hAnsi="Times New Roman" w:cs="Times New Roman"/>
          <w:sz w:val="24"/>
          <w:szCs w:val="24"/>
        </w:rPr>
        <w:t xml:space="preserve">Izteikt sarunu procedūras nolikuma 5.pielikuma </w:t>
      </w:r>
      <w:r w:rsidRPr="005B65B4">
        <w:rPr>
          <w:rFonts w:ascii="Times New Roman" w:hAnsi="Times New Roman" w:cs="Times New Roman"/>
          <w:color w:val="222222"/>
          <w:sz w:val="24"/>
          <w:szCs w:val="24"/>
        </w:rPr>
        <w:t>„</w:t>
      </w:r>
      <w:r w:rsidRPr="005B65B4">
        <w:rPr>
          <w:rFonts w:ascii="Times New Roman" w:eastAsia="Calibri" w:hAnsi="Times New Roman" w:cs="Times New Roman"/>
          <w:sz w:val="24"/>
          <w:szCs w:val="24"/>
        </w:rPr>
        <w:t>Līguma projekts” 3.</w:t>
      </w:r>
      <w:r>
        <w:rPr>
          <w:rFonts w:ascii="Times New Roman" w:eastAsia="Calibri" w:hAnsi="Times New Roman" w:cs="Times New Roman"/>
          <w:sz w:val="24"/>
          <w:szCs w:val="24"/>
        </w:rPr>
        <w:t>4</w:t>
      </w:r>
      <w:r w:rsidRPr="005B65B4">
        <w:rPr>
          <w:rFonts w:ascii="Times New Roman" w:eastAsia="Calibri" w:hAnsi="Times New Roman" w:cs="Times New Roman"/>
          <w:sz w:val="24"/>
          <w:szCs w:val="24"/>
        </w:rPr>
        <w:t xml:space="preserve">.punktu </w:t>
      </w:r>
      <w:r w:rsidRPr="002B3AFB">
        <w:rPr>
          <w:rFonts w:ascii="Times New Roman" w:eastAsia="Calibri" w:hAnsi="Times New Roman" w:cs="Times New Roman"/>
          <w:sz w:val="24"/>
          <w:szCs w:val="24"/>
        </w:rPr>
        <w:t>šādā redakcijā:</w:t>
      </w:r>
    </w:p>
    <w:p w:rsidR="004D28BC" w:rsidRDefault="004D28BC" w:rsidP="004D28BC">
      <w:pPr>
        <w:pStyle w:val="ListParagraph"/>
        <w:tabs>
          <w:tab w:val="left" w:pos="567"/>
        </w:tabs>
        <w:spacing w:after="0" w:line="240" w:lineRule="auto"/>
        <w:ind w:left="0" w:right="-2"/>
        <w:jc w:val="both"/>
        <w:rPr>
          <w:rFonts w:ascii="Times New Roman" w:eastAsia="Calibri" w:hAnsi="Times New Roman" w:cs="Times New Roman"/>
          <w:i/>
          <w:sz w:val="24"/>
          <w:szCs w:val="24"/>
        </w:rPr>
      </w:pPr>
      <w:r w:rsidRPr="005023C0">
        <w:rPr>
          <w:rFonts w:ascii="Times New Roman" w:hAnsi="Times New Roman" w:cs="Times New Roman"/>
          <w:i/>
          <w:color w:val="222222"/>
          <w:sz w:val="24"/>
          <w:szCs w:val="24"/>
        </w:rPr>
        <w:tab/>
        <w:t>„</w:t>
      </w:r>
      <w:r w:rsidRPr="005023C0">
        <w:rPr>
          <w:rFonts w:ascii="Times New Roman" w:eastAsia="Calibri" w:hAnsi="Times New Roman" w:cs="Times New Roman"/>
          <w:i/>
          <w:sz w:val="24"/>
          <w:szCs w:val="24"/>
        </w:rPr>
        <w:t xml:space="preserve">3.4. </w:t>
      </w:r>
      <w:r w:rsidRPr="005023C0">
        <w:rPr>
          <w:rFonts w:ascii="Times New Roman" w:hAnsi="Times New Roman" w:cs="Times New Roman"/>
          <w:i/>
          <w:sz w:val="24"/>
          <w:szCs w:val="24"/>
          <w:u w:val="single"/>
        </w:rPr>
        <w:t xml:space="preserve">Dabasgāzes cena ietver visas Tirgotāja </w:t>
      </w:r>
      <w:r w:rsidRPr="005023C0">
        <w:rPr>
          <w:rFonts w:ascii="Times New Roman" w:hAnsi="Times New Roman" w:cs="Times New Roman"/>
          <w:i/>
          <w:sz w:val="24"/>
          <w:szCs w:val="24"/>
        </w:rPr>
        <w:t xml:space="preserve">izmaksas, kas saistītas ar dabasgāzes piegādi līdz tās nodošanai Lietotāja īpašumā, t.sk., dabasgāzes vērtība, </w:t>
      </w:r>
      <w:r w:rsidR="004F19DB" w:rsidRPr="005023C0">
        <w:rPr>
          <w:rFonts w:ascii="Times New Roman" w:hAnsi="Times New Roman" w:cs="Times New Roman"/>
          <w:i/>
          <w:sz w:val="24"/>
          <w:szCs w:val="24"/>
        </w:rPr>
        <w:t xml:space="preserve">dabasgāzes </w:t>
      </w:r>
      <w:r w:rsidRPr="005023C0">
        <w:rPr>
          <w:rFonts w:ascii="Times New Roman" w:hAnsi="Times New Roman" w:cs="Times New Roman"/>
          <w:i/>
          <w:sz w:val="24"/>
          <w:szCs w:val="24"/>
        </w:rPr>
        <w:t xml:space="preserve">balansēšanas pakalpojuma izmaksas, ar dabasgāzes tirdzniecību saistīto darbību izmaksas, </w:t>
      </w:r>
      <w:r w:rsidR="004F19DB" w:rsidRPr="005023C0">
        <w:rPr>
          <w:rFonts w:ascii="Times New Roman" w:hAnsi="Times New Roman" w:cs="Times New Roman"/>
          <w:i/>
          <w:sz w:val="24"/>
          <w:szCs w:val="24"/>
        </w:rPr>
        <w:t>dabasgāzes uzglabāšanas</w:t>
      </w:r>
      <w:r w:rsidR="00211848" w:rsidRPr="005023C0">
        <w:rPr>
          <w:rFonts w:ascii="Times New Roman" w:hAnsi="Times New Roman" w:cs="Times New Roman"/>
          <w:i/>
          <w:sz w:val="24"/>
          <w:szCs w:val="24"/>
        </w:rPr>
        <w:t xml:space="preserve"> izmaksas</w:t>
      </w:r>
      <w:r w:rsidR="004F19DB" w:rsidRPr="005023C0">
        <w:rPr>
          <w:rFonts w:ascii="Times New Roman" w:hAnsi="Times New Roman" w:cs="Times New Roman"/>
          <w:i/>
          <w:sz w:val="24"/>
          <w:szCs w:val="24"/>
        </w:rPr>
        <w:t xml:space="preserve"> un</w:t>
      </w:r>
      <w:r w:rsidR="004610AE" w:rsidRPr="005023C0">
        <w:rPr>
          <w:rFonts w:ascii="Times New Roman" w:hAnsi="Times New Roman" w:cs="Times New Roman"/>
          <w:i/>
          <w:sz w:val="24"/>
          <w:szCs w:val="24"/>
        </w:rPr>
        <w:t xml:space="preserve"> maksu par</w:t>
      </w:r>
      <w:r w:rsidR="004F19DB" w:rsidRPr="005023C0">
        <w:rPr>
          <w:rFonts w:ascii="Times New Roman" w:hAnsi="Times New Roman" w:cs="Times New Roman"/>
          <w:i/>
          <w:sz w:val="24"/>
          <w:szCs w:val="24"/>
        </w:rPr>
        <w:t xml:space="preserve"> pārvades sistēmas pakalpojum</w:t>
      </w:r>
      <w:r w:rsidR="004610AE" w:rsidRPr="005023C0">
        <w:rPr>
          <w:rFonts w:ascii="Times New Roman" w:hAnsi="Times New Roman" w:cs="Times New Roman"/>
          <w:i/>
          <w:sz w:val="24"/>
          <w:szCs w:val="24"/>
        </w:rPr>
        <w:t>u</w:t>
      </w:r>
      <w:r w:rsidR="004F19DB" w:rsidRPr="005023C0">
        <w:rPr>
          <w:rFonts w:ascii="Times New Roman" w:hAnsi="Times New Roman" w:cs="Times New Roman"/>
          <w:i/>
          <w:sz w:val="24"/>
          <w:szCs w:val="24"/>
        </w:rPr>
        <w:t xml:space="preserve"> – pārvades jaud</w:t>
      </w:r>
      <w:r w:rsidR="004610AE" w:rsidRPr="005023C0">
        <w:rPr>
          <w:rFonts w:ascii="Times New Roman" w:hAnsi="Times New Roman" w:cs="Times New Roman"/>
          <w:i/>
          <w:sz w:val="24"/>
          <w:szCs w:val="24"/>
        </w:rPr>
        <w:t>u</w:t>
      </w:r>
      <w:r w:rsidR="004F19DB" w:rsidRPr="005023C0">
        <w:rPr>
          <w:rFonts w:ascii="Times New Roman" w:hAnsi="Times New Roman" w:cs="Times New Roman"/>
          <w:i/>
          <w:sz w:val="24"/>
          <w:szCs w:val="24"/>
        </w:rPr>
        <w:t xml:space="preserve">, </w:t>
      </w:r>
      <w:r w:rsidRPr="005023C0">
        <w:rPr>
          <w:rFonts w:ascii="Times New Roman" w:hAnsi="Times New Roman" w:cs="Times New Roman"/>
          <w:i/>
          <w:sz w:val="24"/>
          <w:szCs w:val="24"/>
        </w:rPr>
        <w:t>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r w:rsidRPr="005023C0">
        <w:rPr>
          <w:rFonts w:ascii="Times New Roman" w:eastAsia="Calibri" w:hAnsi="Times New Roman" w:cs="Times New Roman"/>
          <w:i/>
          <w:sz w:val="24"/>
          <w:szCs w:val="24"/>
        </w:rPr>
        <w:t>”</w:t>
      </w:r>
    </w:p>
    <w:p w:rsidR="002E257F" w:rsidRDefault="002E257F" w:rsidP="004D28BC">
      <w:pPr>
        <w:pStyle w:val="ListParagraph"/>
        <w:tabs>
          <w:tab w:val="left" w:pos="567"/>
        </w:tabs>
        <w:spacing w:after="0" w:line="240" w:lineRule="auto"/>
        <w:ind w:left="0" w:right="-2"/>
        <w:jc w:val="both"/>
        <w:rPr>
          <w:rFonts w:ascii="Times New Roman" w:hAnsi="Times New Roman" w:cs="Times New Roman"/>
          <w:i/>
          <w:snapToGrid w:val="0"/>
          <w:sz w:val="24"/>
          <w:szCs w:val="24"/>
        </w:rPr>
      </w:pPr>
    </w:p>
    <w:p w:rsidR="00626974" w:rsidRPr="00626974" w:rsidRDefault="009D284A" w:rsidP="00626974">
      <w:pPr>
        <w:pStyle w:val="ListParagraph"/>
        <w:numPr>
          <w:ilvl w:val="0"/>
          <w:numId w:val="1"/>
        </w:numPr>
        <w:spacing w:after="0" w:line="240" w:lineRule="auto"/>
        <w:ind w:left="0" w:firstLine="360"/>
        <w:jc w:val="both"/>
        <w:rPr>
          <w:rFonts w:ascii="Times New Roman" w:hAnsi="Times New Roman" w:cs="Times New Roman"/>
          <w:i/>
          <w:snapToGrid w:val="0"/>
          <w:sz w:val="24"/>
          <w:szCs w:val="24"/>
        </w:rPr>
      </w:pPr>
      <w:r>
        <w:rPr>
          <w:rFonts w:ascii="Times New Roman" w:eastAsia="Calibri" w:hAnsi="Times New Roman" w:cs="Times New Roman"/>
          <w:sz w:val="24"/>
          <w:szCs w:val="24"/>
        </w:rPr>
        <w:t>Dzēst</w:t>
      </w:r>
      <w:r w:rsidR="002E257F" w:rsidRPr="005B65B4">
        <w:rPr>
          <w:rFonts w:ascii="Times New Roman" w:eastAsia="Calibri" w:hAnsi="Times New Roman" w:cs="Times New Roman"/>
          <w:sz w:val="24"/>
          <w:szCs w:val="24"/>
        </w:rPr>
        <w:t xml:space="preserve"> sarunu procedūras nolikuma 5.pielikuma </w:t>
      </w:r>
      <w:r w:rsidR="002E257F" w:rsidRPr="005B65B4">
        <w:rPr>
          <w:rFonts w:ascii="Times New Roman" w:hAnsi="Times New Roman" w:cs="Times New Roman"/>
          <w:color w:val="222222"/>
          <w:sz w:val="24"/>
          <w:szCs w:val="24"/>
        </w:rPr>
        <w:t>„</w:t>
      </w:r>
      <w:r w:rsidR="002E257F" w:rsidRPr="005B65B4">
        <w:rPr>
          <w:rFonts w:ascii="Times New Roman" w:eastAsia="Calibri" w:hAnsi="Times New Roman" w:cs="Times New Roman"/>
          <w:sz w:val="24"/>
          <w:szCs w:val="24"/>
        </w:rPr>
        <w:t xml:space="preserve">Līguma projekts” </w:t>
      </w:r>
      <w:r>
        <w:rPr>
          <w:rFonts w:ascii="Times New Roman" w:eastAsia="Calibri" w:hAnsi="Times New Roman" w:cs="Times New Roman"/>
          <w:sz w:val="24"/>
          <w:szCs w:val="24"/>
        </w:rPr>
        <w:t>4</w:t>
      </w:r>
      <w:r w:rsidR="002E257F" w:rsidRPr="005B65B4">
        <w:rPr>
          <w:rFonts w:ascii="Times New Roman" w:eastAsia="Calibri" w:hAnsi="Times New Roman" w:cs="Times New Roman"/>
          <w:sz w:val="24"/>
          <w:szCs w:val="24"/>
        </w:rPr>
        <w:t>.</w:t>
      </w:r>
      <w:r w:rsidR="002E257F">
        <w:rPr>
          <w:rFonts w:ascii="Times New Roman" w:eastAsia="Calibri" w:hAnsi="Times New Roman" w:cs="Times New Roman"/>
          <w:sz w:val="24"/>
          <w:szCs w:val="24"/>
        </w:rPr>
        <w:t>4</w:t>
      </w:r>
      <w:r w:rsidR="002E257F" w:rsidRPr="005B65B4">
        <w:rPr>
          <w:rFonts w:ascii="Times New Roman" w:eastAsia="Calibri" w:hAnsi="Times New Roman" w:cs="Times New Roman"/>
          <w:sz w:val="24"/>
          <w:szCs w:val="24"/>
        </w:rPr>
        <w:t>.punktu</w:t>
      </w:r>
      <w:r>
        <w:rPr>
          <w:rFonts w:ascii="Times New Roman" w:eastAsia="Calibri" w:hAnsi="Times New Roman" w:cs="Times New Roman"/>
          <w:sz w:val="24"/>
          <w:szCs w:val="24"/>
        </w:rPr>
        <w:t>.</w:t>
      </w:r>
    </w:p>
    <w:p w:rsidR="00626974" w:rsidRPr="00626974" w:rsidRDefault="00626974" w:rsidP="00626974">
      <w:pPr>
        <w:pStyle w:val="ListParagraph"/>
        <w:spacing w:after="0" w:line="240" w:lineRule="auto"/>
        <w:ind w:left="360"/>
        <w:jc w:val="both"/>
        <w:rPr>
          <w:rFonts w:ascii="Times New Roman" w:hAnsi="Times New Roman" w:cs="Times New Roman"/>
          <w:i/>
          <w:snapToGrid w:val="0"/>
          <w:sz w:val="24"/>
          <w:szCs w:val="24"/>
        </w:rPr>
      </w:pPr>
    </w:p>
    <w:p w:rsidR="00015B25" w:rsidRPr="00626974" w:rsidRDefault="00626974" w:rsidP="00626974">
      <w:pPr>
        <w:pStyle w:val="ListParagraph"/>
        <w:numPr>
          <w:ilvl w:val="0"/>
          <w:numId w:val="1"/>
        </w:numPr>
        <w:spacing w:after="0" w:line="240" w:lineRule="auto"/>
        <w:ind w:left="0" w:firstLine="360"/>
        <w:jc w:val="both"/>
        <w:rPr>
          <w:rFonts w:ascii="Times New Roman" w:hAnsi="Times New Roman" w:cs="Times New Roman"/>
          <w:i/>
          <w:snapToGrid w:val="0"/>
          <w:sz w:val="24"/>
          <w:szCs w:val="24"/>
        </w:rPr>
      </w:pPr>
      <w:r w:rsidRPr="00626974">
        <w:rPr>
          <w:rFonts w:ascii="Times New Roman" w:eastAsia="Calibri" w:hAnsi="Times New Roman" w:cs="Times New Roman"/>
          <w:sz w:val="24"/>
          <w:szCs w:val="24"/>
        </w:rPr>
        <w:t xml:space="preserve">Dzēst sarunu procedūras nolikuma 5.pielikuma </w:t>
      </w:r>
      <w:r w:rsidRPr="00626974">
        <w:rPr>
          <w:rFonts w:ascii="Times New Roman" w:hAnsi="Times New Roman" w:cs="Times New Roman"/>
          <w:color w:val="222222"/>
          <w:sz w:val="24"/>
          <w:szCs w:val="24"/>
        </w:rPr>
        <w:t>„</w:t>
      </w:r>
      <w:r w:rsidRPr="00626974">
        <w:rPr>
          <w:rFonts w:ascii="Times New Roman" w:eastAsia="Calibri" w:hAnsi="Times New Roman" w:cs="Times New Roman"/>
          <w:sz w:val="24"/>
          <w:szCs w:val="24"/>
        </w:rPr>
        <w:t xml:space="preserve">Līguma projekts” 4.6.punktā otro teikumu - </w:t>
      </w:r>
      <w:r w:rsidRPr="00626974">
        <w:rPr>
          <w:rFonts w:ascii="Times New Roman" w:hAnsi="Times New Roman" w:cs="Times New Roman"/>
          <w:i/>
          <w:color w:val="222222"/>
          <w:sz w:val="24"/>
          <w:szCs w:val="24"/>
        </w:rPr>
        <w:t>„</w:t>
      </w:r>
      <w:r w:rsidRPr="00626974">
        <w:rPr>
          <w:rFonts w:ascii="Times New Roman" w:hAnsi="Times New Roman" w:cs="Times New Roman"/>
          <w:i/>
          <w:sz w:val="24"/>
          <w:szCs w:val="24"/>
        </w:rPr>
        <w:t>Maksu par dabasgāzes uzglabāšanas pakalpojumu aprēķina atbilstoši grupētās jaudas produkta tarifam.”</w:t>
      </w:r>
      <w:r w:rsidRPr="00626974">
        <w:rPr>
          <w:rFonts w:ascii="Times New Roman" w:hAnsi="Times New Roman" w:cs="Times New Roman"/>
          <w:sz w:val="24"/>
          <w:szCs w:val="24"/>
        </w:rPr>
        <w:t xml:space="preserve"> </w:t>
      </w:r>
    </w:p>
    <w:p w:rsidR="009D284A" w:rsidRPr="009D284A" w:rsidRDefault="009D284A" w:rsidP="009D284A">
      <w:pPr>
        <w:spacing w:after="0" w:line="240" w:lineRule="auto"/>
        <w:jc w:val="both"/>
        <w:rPr>
          <w:rFonts w:ascii="Times New Roman" w:eastAsia="Calibri" w:hAnsi="Times New Roman" w:cs="Times New Roman"/>
          <w:sz w:val="24"/>
          <w:szCs w:val="24"/>
        </w:rPr>
      </w:pPr>
    </w:p>
    <w:p w:rsidR="009D284A" w:rsidRDefault="00466DAB" w:rsidP="009D284A">
      <w:pPr>
        <w:pStyle w:val="ListParagraph"/>
        <w:numPr>
          <w:ilvl w:val="0"/>
          <w:numId w:val="1"/>
        </w:numPr>
        <w:spacing w:after="0" w:line="240" w:lineRule="auto"/>
        <w:ind w:left="0" w:firstLine="360"/>
        <w:jc w:val="both"/>
        <w:rPr>
          <w:rFonts w:ascii="Times New Roman" w:eastAsia="Calibri" w:hAnsi="Times New Roman" w:cs="Times New Roman"/>
          <w:sz w:val="24"/>
          <w:szCs w:val="24"/>
        </w:rPr>
      </w:pPr>
      <w:r w:rsidRPr="007B3603">
        <w:rPr>
          <w:rFonts w:ascii="Times New Roman" w:eastAsia="Calibri" w:hAnsi="Times New Roman" w:cs="Times New Roman"/>
          <w:sz w:val="24"/>
          <w:szCs w:val="24"/>
        </w:rPr>
        <w:t xml:space="preserve">Aizstāt </w:t>
      </w:r>
      <w:r w:rsidR="009D284A" w:rsidRPr="007B3603">
        <w:rPr>
          <w:rFonts w:ascii="Times New Roman" w:eastAsia="Calibri" w:hAnsi="Times New Roman" w:cs="Times New Roman"/>
          <w:sz w:val="24"/>
          <w:szCs w:val="24"/>
        </w:rPr>
        <w:t xml:space="preserve">sarunu procedūras nolikuma 5.pielikuma </w:t>
      </w:r>
      <w:r w:rsidR="009D284A" w:rsidRPr="007B3603">
        <w:rPr>
          <w:rFonts w:ascii="Times New Roman" w:hAnsi="Times New Roman" w:cs="Times New Roman"/>
          <w:color w:val="222222"/>
          <w:sz w:val="24"/>
          <w:szCs w:val="24"/>
        </w:rPr>
        <w:t>„</w:t>
      </w:r>
      <w:r w:rsidR="009D284A" w:rsidRPr="007B3603">
        <w:rPr>
          <w:rFonts w:ascii="Times New Roman" w:eastAsia="Calibri" w:hAnsi="Times New Roman" w:cs="Times New Roman"/>
          <w:sz w:val="24"/>
          <w:szCs w:val="24"/>
        </w:rPr>
        <w:t xml:space="preserve">Līguma projekts” </w:t>
      </w:r>
      <w:r w:rsidRPr="007B3603">
        <w:rPr>
          <w:rFonts w:ascii="Times New Roman" w:eastAsia="Calibri" w:hAnsi="Times New Roman" w:cs="Times New Roman"/>
          <w:sz w:val="24"/>
          <w:szCs w:val="24"/>
        </w:rPr>
        <w:t>4.7</w:t>
      </w:r>
      <w:r w:rsidR="009D284A" w:rsidRPr="007B3603">
        <w:rPr>
          <w:rFonts w:ascii="Times New Roman" w:eastAsia="Calibri" w:hAnsi="Times New Roman" w:cs="Times New Roman"/>
          <w:sz w:val="24"/>
          <w:szCs w:val="24"/>
        </w:rPr>
        <w:t>.punkt</w:t>
      </w:r>
      <w:r w:rsidRPr="007B3603">
        <w:rPr>
          <w:rFonts w:ascii="Times New Roman" w:eastAsia="Calibri" w:hAnsi="Times New Roman" w:cs="Times New Roman"/>
          <w:sz w:val="24"/>
          <w:szCs w:val="24"/>
        </w:rPr>
        <w:t>ā</w:t>
      </w:r>
      <w:r w:rsidR="009D284A" w:rsidRPr="007B3603">
        <w:rPr>
          <w:rFonts w:ascii="Times New Roman" w:eastAsia="Calibri" w:hAnsi="Times New Roman" w:cs="Times New Roman"/>
          <w:sz w:val="24"/>
          <w:szCs w:val="24"/>
        </w:rPr>
        <w:t xml:space="preserve"> </w:t>
      </w:r>
      <w:r w:rsidRPr="007B3603">
        <w:rPr>
          <w:rFonts w:ascii="Times New Roman" w:eastAsia="Calibri" w:hAnsi="Times New Roman" w:cs="Times New Roman"/>
          <w:sz w:val="24"/>
          <w:szCs w:val="24"/>
        </w:rPr>
        <w:t xml:space="preserve">skaitli </w:t>
      </w:r>
      <w:r w:rsidRPr="007B3603">
        <w:rPr>
          <w:rFonts w:ascii="Times New Roman" w:hAnsi="Times New Roman" w:cs="Times New Roman"/>
          <w:i/>
          <w:color w:val="222222"/>
          <w:sz w:val="24"/>
          <w:szCs w:val="24"/>
        </w:rPr>
        <w:t>„</w:t>
      </w:r>
      <w:r w:rsidRPr="007B3603">
        <w:rPr>
          <w:rFonts w:ascii="Times New Roman" w:eastAsia="Calibri" w:hAnsi="Times New Roman" w:cs="Times New Roman"/>
          <w:i/>
          <w:sz w:val="24"/>
          <w:szCs w:val="24"/>
        </w:rPr>
        <w:t>5”</w:t>
      </w:r>
      <w:r w:rsidRPr="007B3603">
        <w:rPr>
          <w:rFonts w:ascii="Times New Roman" w:eastAsia="Calibri" w:hAnsi="Times New Roman" w:cs="Times New Roman"/>
          <w:sz w:val="24"/>
          <w:szCs w:val="24"/>
        </w:rPr>
        <w:t xml:space="preserve"> ar skaitli </w:t>
      </w:r>
      <w:r w:rsidRPr="007B3603">
        <w:rPr>
          <w:rFonts w:ascii="Times New Roman" w:hAnsi="Times New Roman" w:cs="Times New Roman"/>
          <w:i/>
          <w:color w:val="222222"/>
          <w:sz w:val="24"/>
          <w:szCs w:val="24"/>
        </w:rPr>
        <w:t>„</w:t>
      </w:r>
      <w:r w:rsidRPr="007B3603">
        <w:rPr>
          <w:rFonts w:ascii="Times New Roman" w:eastAsia="Calibri" w:hAnsi="Times New Roman" w:cs="Times New Roman"/>
          <w:i/>
          <w:sz w:val="24"/>
          <w:szCs w:val="24"/>
        </w:rPr>
        <w:t>15”</w:t>
      </w:r>
      <w:r w:rsidRPr="007B3603">
        <w:rPr>
          <w:rFonts w:ascii="Times New Roman" w:eastAsia="Calibri" w:hAnsi="Times New Roman" w:cs="Times New Roman"/>
          <w:sz w:val="24"/>
          <w:szCs w:val="24"/>
        </w:rPr>
        <w:t>.</w:t>
      </w:r>
    </w:p>
    <w:p w:rsidR="007B3603" w:rsidRPr="007B3603" w:rsidRDefault="007B3603" w:rsidP="007B3603">
      <w:pPr>
        <w:pStyle w:val="ListParagraph"/>
        <w:rPr>
          <w:rFonts w:ascii="Times New Roman" w:eastAsia="Calibri" w:hAnsi="Times New Roman" w:cs="Times New Roman"/>
          <w:sz w:val="24"/>
          <w:szCs w:val="24"/>
        </w:rPr>
      </w:pPr>
    </w:p>
    <w:p w:rsidR="007B3603" w:rsidRPr="007B3603" w:rsidRDefault="001708CA" w:rsidP="007B3603">
      <w:pPr>
        <w:pStyle w:val="ListParagraph"/>
        <w:numPr>
          <w:ilvl w:val="0"/>
          <w:numId w:val="1"/>
        </w:numPr>
        <w:spacing w:after="0" w:line="240" w:lineRule="auto"/>
        <w:ind w:left="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B3603" w:rsidRPr="007B3603">
        <w:rPr>
          <w:rFonts w:ascii="Times New Roman" w:eastAsia="Calibri" w:hAnsi="Times New Roman" w:cs="Times New Roman"/>
          <w:sz w:val="24"/>
          <w:szCs w:val="24"/>
        </w:rPr>
        <w:t xml:space="preserve">Aizstāt sarunu procedūras nolikuma 5.pielikuma </w:t>
      </w:r>
      <w:r w:rsidR="007B3603" w:rsidRPr="007B3603">
        <w:rPr>
          <w:rFonts w:ascii="Times New Roman" w:hAnsi="Times New Roman" w:cs="Times New Roman"/>
          <w:color w:val="222222"/>
          <w:sz w:val="24"/>
          <w:szCs w:val="24"/>
        </w:rPr>
        <w:t>„</w:t>
      </w:r>
      <w:r w:rsidR="007B3603" w:rsidRPr="007B3603">
        <w:rPr>
          <w:rFonts w:ascii="Times New Roman" w:eastAsia="Calibri" w:hAnsi="Times New Roman" w:cs="Times New Roman"/>
          <w:sz w:val="24"/>
          <w:szCs w:val="24"/>
        </w:rPr>
        <w:t xml:space="preserve">Līguma projekts” </w:t>
      </w:r>
      <w:r w:rsidR="007B3603">
        <w:rPr>
          <w:rFonts w:ascii="Times New Roman" w:eastAsia="Calibri" w:hAnsi="Times New Roman" w:cs="Times New Roman"/>
          <w:sz w:val="24"/>
          <w:szCs w:val="24"/>
        </w:rPr>
        <w:t>5.3.2</w:t>
      </w:r>
      <w:r w:rsidR="007B3603" w:rsidRPr="007B3603">
        <w:rPr>
          <w:rFonts w:ascii="Times New Roman" w:eastAsia="Calibri" w:hAnsi="Times New Roman" w:cs="Times New Roman"/>
          <w:sz w:val="24"/>
          <w:szCs w:val="24"/>
        </w:rPr>
        <w:t>.</w:t>
      </w:r>
      <w:r w:rsidR="007B3603">
        <w:rPr>
          <w:rFonts w:ascii="Times New Roman" w:eastAsia="Calibri" w:hAnsi="Times New Roman" w:cs="Times New Roman"/>
          <w:sz w:val="24"/>
          <w:szCs w:val="24"/>
        </w:rPr>
        <w:t>apakš</w:t>
      </w:r>
      <w:r w:rsidR="007B3603" w:rsidRPr="007B3603">
        <w:rPr>
          <w:rFonts w:ascii="Times New Roman" w:eastAsia="Calibri" w:hAnsi="Times New Roman" w:cs="Times New Roman"/>
          <w:sz w:val="24"/>
          <w:szCs w:val="24"/>
        </w:rPr>
        <w:t xml:space="preserve">punktā skaitli </w:t>
      </w:r>
      <w:r w:rsidR="007B3603" w:rsidRPr="007B3603">
        <w:rPr>
          <w:rFonts w:ascii="Times New Roman" w:hAnsi="Times New Roman" w:cs="Times New Roman"/>
          <w:i/>
          <w:color w:val="222222"/>
          <w:sz w:val="24"/>
          <w:szCs w:val="24"/>
        </w:rPr>
        <w:t>„</w:t>
      </w:r>
      <w:r w:rsidR="007B3603">
        <w:rPr>
          <w:rFonts w:ascii="Times New Roman" w:eastAsia="Calibri" w:hAnsi="Times New Roman" w:cs="Times New Roman"/>
          <w:i/>
          <w:sz w:val="24"/>
          <w:szCs w:val="24"/>
        </w:rPr>
        <w:t>8</w:t>
      </w:r>
      <w:r w:rsidR="007B3603" w:rsidRPr="007B3603">
        <w:rPr>
          <w:rFonts w:ascii="Times New Roman" w:eastAsia="Calibri" w:hAnsi="Times New Roman" w:cs="Times New Roman"/>
          <w:i/>
          <w:sz w:val="24"/>
          <w:szCs w:val="24"/>
        </w:rPr>
        <w:t>”</w:t>
      </w:r>
      <w:r w:rsidR="007B3603" w:rsidRPr="007B3603">
        <w:rPr>
          <w:rFonts w:ascii="Times New Roman" w:eastAsia="Calibri" w:hAnsi="Times New Roman" w:cs="Times New Roman"/>
          <w:sz w:val="24"/>
          <w:szCs w:val="24"/>
        </w:rPr>
        <w:t xml:space="preserve"> ar skaitli </w:t>
      </w:r>
      <w:r w:rsidR="007B3603" w:rsidRPr="007B3603">
        <w:rPr>
          <w:rFonts w:ascii="Times New Roman" w:hAnsi="Times New Roman" w:cs="Times New Roman"/>
          <w:i/>
          <w:color w:val="222222"/>
          <w:sz w:val="24"/>
          <w:szCs w:val="24"/>
        </w:rPr>
        <w:t>„</w:t>
      </w:r>
      <w:r w:rsidR="007B3603" w:rsidRPr="007B3603">
        <w:rPr>
          <w:rFonts w:ascii="Times New Roman" w:eastAsia="Calibri" w:hAnsi="Times New Roman" w:cs="Times New Roman"/>
          <w:i/>
          <w:sz w:val="24"/>
          <w:szCs w:val="24"/>
        </w:rPr>
        <w:t>15”</w:t>
      </w:r>
      <w:r w:rsidR="007B3603" w:rsidRPr="007B3603">
        <w:rPr>
          <w:rFonts w:ascii="Times New Roman" w:eastAsia="Calibri" w:hAnsi="Times New Roman" w:cs="Times New Roman"/>
          <w:sz w:val="24"/>
          <w:szCs w:val="24"/>
        </w:rPr>
        <w:t>.</w:t>
      </w:r>
    </w:p>
    <w:p w:rsidR="007B3603" w:rsidRPr="007B3603" w:rsidRDefault="007B3603" w:rsidP="007B3603">
      <w:pPr>
        <w:pStyle w:val="ListParagraph"/>
        <w:spacing w:after="0" w:line="240" w:lineRule="auto"/>
        <w:ind w:left="360"/>
        <w:jc w:val="both"/>
        <w:rPr>
          <w:rFonts w:ascii="Times New Roman" w:eastAsia="Calibri" w:hAnsi="Times New Roman" w:cs="Times New Roman"/>
          <w:sz w:val="24"/>
          <w:szCs w:val="24"/>
        </w:rPr>
      </w:pPr>
    </w:p>
    <w:p w:rsidR="002E257F" w:rsidRPr="005023C0" w:rsidRDefault="002E257F" w:rsidP="009D284A">
      <w:pPr>
        <w:pStyle w:val="ListParagraph"/>
        <w:spacing w:after="0" w:line="240" w:lineRule="auto"/>
        <w:ind w:left="360"/>
        <w:jc w:val="both"/>
        <w:rPr>
          <w:rFonts w:ascii="Times New Roman" w:hAnsi="Times New Roman" w:cs="Times New Roman"/>
          <w:i/>
          <w:snapToGrid w:val="0"/>
          <w:sz w:val="24"/>
          <w:szCs w:val="24"/>
        </w:rPr>
      </w:pPr>
    </w:p>
    <w:p w:rsidR="00466EBB" w:rsidRPr="004B7ABC" w:rsidRDefault="00466EBB" w:rsidP="004B7ABC">
      <w:pPr>
        <w:spacing w:after="0" w:line="240" w:lineRule="auto"/>
        <w:jc w:val="both"/>
        <w:rPr>
          <w:rFonts w:ascii="Times New Roman" w:eastAsia="Calibri" w:hAnsi="Times New Roman" w:cs="Times New Roman"/>
          <w:sz w:val="24"/>
          <w:szCs w:val="24"/>
          <w:highlight w:val="yellow"/>
        </w:rPr>
      </w:pPr>
    </w:p>
    <w:sectPr w:rsidR="00466EBB" w:rsidRPr="004B7ABC" w:rsidSect="00177402">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279" w:rsidRDefault="009A5279">
      <w:pPr>
        <w:spacing w:after="0" w:line="240" w:lineRule="auto"/>
      </w:pPr>
      <w:r>
        <w:separator/>
      </w:r>
    </w:p>
  </w:endnote>
  <w:endnote w:type="continuationSeparator" w:id="0">
    <w:p w:rsidR="009A5279" w:rsidRDefault="009A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322764"/>
      <w:docPartObj>
        <w:docPartGallery w:val="Page Numbers (Bottom of Page)"/>
        <w:docPartUnique/>
      </w:docPartObj>
    </w:sdtPr>
    <w:sdtEndPr>
      <w:rPr>
        <w:noProof/>
      </w:rPr>
    </w:sdtEndPr>
    <w:sdtContent>
      <w:p w:rsidR="00177402" w:rsidRDefault="00466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77402" w:rsidRDefault="009A5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279" w:rsidRDefault="009A5279">
      <w:pPr>
        <w:spacing w:after="0" w:line="240" w:lineRule="auto"/>
      </w:pPr>
      <w:r>
        <w:separator/>
      </w:r>
    </w:p>
  </w:footnote>
  <w:footnote w:type="continuationSeparator" w:id="0">
    <w:p w:rsidR="009A5279" w:rsidRDefault="009A5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849"/>
    <w:multiLevelType w:val="hybridMultilevel"/>
    <w:tmpl w:val="5928A64A"/>
    <w:lvl w:ilvl="0" w:tplc="04260001">
      <w:start w:val="1"/>
      <w:numFmt w:val="bullet"/>
      <w:lvlText w:val=""/>
      <w:lvlJc w:val="left"/>
      <w:pPr>
        <w:ind w:left="502"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A935FC"/>
    <w:multiLevelType w:val="hybridMultilevel"/>
    <w:tmpl w:val="86389566"/>
    <w:lvl w:ilvl="0" w:tplc="D3D8971A">
      <w:start w:val="25"/>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845512"/>
    <w:multiLevelType w:val="hybridMultilevel"/>
    <w:tmpl w:val="C94601B8"/>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6" w15:restartNumberingAfterBreak="0">
    <w:nsid w:val="39C457B6"/>
    <w:multiLevelType w:val="hybridMultilevel"/>
    <w:tmpl w:val="72C444B2"/>
    <w:lvl w:ilvl="0" w:tplc="B2668078">
      <w:start w:val="22"/>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AEB4CF5"/>
    <w:multiLevelType w:val="hybridMultilevel"/>
    <w:tmpl w:val="D2547EBC"/>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C81D91"/>
    <w:multiLevelType w:val="hybridMultilevel"/>
    <w:tmpl w:val="144298BE"/>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F9736D7"/>
    <w:multiLevelType w:val="hybridMultilevel"/>
    <w:tmpl w:val="4B44ED6A"/>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1031CC"/>
    <w:multiLevelType w:val="hybridMultilevel"/>
    <w:tmpl w:val="3D2044D4"/>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BB"/>
    <w:rsid w:val="00015B25"/>
    <w:rsid w:val="000233AF"/>
    <w:rsid w:val="000A338D"/>
    <w:rsid w:val="000A6E52"/>
    <w:rsid w:val="000D1ABA"/>
    <w:rsid w:val="00154BA0"/>
    <w:rsid w:val="001636C6"/>
    <w:rsid w:val="001708CA"/>
    <w:rsid w:val="00211848"/>
    <w:rsid w:val="00295BD8"/>
    <w:rsid w:val="002B3AFB"/>
    <w:rsid w:val="002C17E2"/>
    <w:rsid w:val="002E257F"/>
    <w:rsid w:val="003204EA"/>
    <w:rsid w:val="004610AE"/>
    <w:rsid w:val="00466DAB"/>
    <w:rsid w:val="00466EBB"/>
    <w:rsid w:val="004B7ABC"/>
    <w:rsid w:val="004D28BC"/>
    <w:rsid w:val="004F19DB"/>
    <w:rsid w:val="004F4356"/>
    <w:rsid w:val="005023C0"/>
    <w:rsid w:val="005A22EE"/>
    <w:rsid w:val="005B65B4"/>
    <w:rsid w:val="00622302"/>
    <w:rsid w:val="00626974"/>
    <w:rsid w:val="00671793"/>
    <w:rsid w:val="006F7C4F"/>
    <w:rsid w:val="00775435"/>
    <w:rsid w:val="00780950"/>
    <w:rsid w:val="007B3603"/>
    <w:rsid w:val="00843BF3"/>
    <w:rsid w:val="00980CCC"/>
    <w:rsid w:val="0098236C"/>
    <w:rsid w:val="00987F8F"/>
    <w:rsid w:val="009A5279"/>
    <w:rsid w:val="009D284A"/>
    <w:rsid w:val="00A44EA2"/>
    <w:rsid w:val="00A53E90"/>
    <w:rsid w:val="00BA46A8"/>
    <w:rsid w:val="00BB1C47"/>
    <w:rsid w:val="00C16C1B"/>
    <w:rsid w:val="00C20434"/>
    <w:rsid w:val="00C65D70"/>
    <w:rsid w:val="00C70717"/>
    <w:rsid w:val="00D6411A"/>
    <w:rsid w:val="00D702CD"/>
    <w:rsid w:val="00E700E4"/>
    <w:rsid w:val="00F249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DD349-254A-48B1-B13B-18783053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H&amp;P List Paragraph,Syle 1,Saistīto dokumentu saraksts,Normal bullet 2,Bullet list,Numurets,PPS_Bullet,Virsraksti,List Paragraph1,Saraksta rindkopa"/>
    <w:basedOn w:val="Normal"/>
    <w:link w:val="ListParagraphChar"/>
    <w:uiPriority w:val="34"/>
    <w:qFormat/>
    <w:rsid w:val="00466EBB"/>
    <w:pPr>
      <w:ind w:left="720"/>
      <w:contextualSpacing/>
    </w:pPr>
  </w:style>
  <w:style w:type="character" w:styleId="Hyperlink">
    <w:name w:val="Hyperlink"/>
    <w:basedOn w:val="DefaultParagraphFont"/>
    <w:uiPriority w:val="99"/>
    <w:unhideWhenUsed/>
    <w:rsid w:val="00466EBB"/>
    <w:rPr>
      <w:color w:val="0563C1" w:themeColor="hyperlink"/>
      <w:u w:val="single"/>
    </w:rPr>
  </w:style>
  <w:style w:type="paragraph" w:styleId="Footer">
    <w:name w:val="footer"/>
    <w:basedOn w:val="Normal"/>
    <w:link w:val="FooterChar"/>
    <w:uiPriority w:val="99"/>
    <w:unhideWhenUsed/>
    <w:rsid w:val="00466E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6EBB"/>
  </w:style>
  <w:style w:type="paragraph" w:styleId="Title">
    <w:name w:val="Title"/>
    <w:basedOn w:val="Normal"/>
    <w:link w:val="TitleChar"/>
    <w:qFormat/>
    <w:rsid w:val="00466EBB"/>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66EBB"/>
    <w:rPr>
      <w:rFonts w:ascii="Times New Roman" w:eastAsia="Times New Roman" w:hAnsi="Times New Roman" w:cs="Times New Roman"/>
      <w:sz w:val="28"/>
      <w:szCs w:val="20"/>
    </w:rPr>
  </w:style>
  <w:style w:type="character" w:customStyle="1" w:styleId="ListParagraphChar">
    <w:name w:val="List Paragraph Char"/>
    <w:aliases w:val="Strip Char,2 Char,H&amp;P List Paragraph Char,Syle 1 Char,Saistīto dokumentu saraksts Char,Normal bullet 2 Char,Bullet list Char,Numurets Char,PPS_Bullet Char,Virsraksti Char,List Paragraph1 Char,Saraksta rindkopa Char"/>
    <w:link w:val="ListParagraph"/>
    <w:uiPriority w:val="34"/>
    <w:qFormat/>
    <w:locked/>
    <w:rsid w:val="00466EBB"/>
  </w:style>
  <w:style w:type="paragraph" w:styleId="Quote">
    <w:name w:val="Quote"/>
    <w:basedOn w:val="Normal"/>
    <w:next w:val="Normal"/>
    <w:link w:val="QuoteChar"/>
    <w:uiPriority w:val="29"/>
    <w:qFormat/>
    <w:rsid w:val="00466EB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66EBB"/>
    <w:rPr>
      <w:i/>
      <w:iCs/>
      <w:color w:val="404040" w:themeColor="text1" w:themeTint="BF"/>
    </w:rPr>
  </w:style>
  <w:style w:type="character" w:styleId="FootnoteReference">
    <w:name w:val="footnote reference"/>
    <w:rsid w:val="00C16C1B"/>
    <w:rPr>
      <w:vertAlign w:val="superscript"/>
    </w:rPr>
  </w:style>
  <w:style w:type="paragraph" w:styleId="FootnoteText">
    <w:name w:val="footnote text"/>
    <w:basedOn w:val="Normal"/>
    <w:link w:val="FootnoteTextChar"/>
    <w:rsid w:val="00C16C1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C16C1B"/>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211848"/>
    <w:rPr>
      <w:sz w:val="16"/>
      <w:szCs w:val="16"/>
    </w:rPr>
  </w:style>
  <w:style w:type="paragraph" w:styleId="CommentText">
    <w:name w:val="annotation text"/>
    <w:basedOn w:val="Normal"/>
    <w:link w:val="CommentTextChar"/>
    <w:uiPriority w:val="99"/>
    <w:semiHidden/>
    <w:unhideWhenUsed/>
    <w:rsid w:val="00211848"/>
    <w:pPr>
      <w:spacing w:line="240" w:lineRule="auto"/>
    </w:pPr>
    <w:rPr>
      <w:sz w:val="20"/>
      <w:szCs w:val="20"/>
    </w:rPr>
  </w:style>
  <w:style w:type="character" w:customStyle="1" w:styleId="CommentTextChar">
    <w:name w:val="Comment Text Char"/>
    <w:basedOn w:val="DefaultParagraphFont"/>
    <w:link w:val="CommentText"/>
    <w:uiPriority w:val="99"/>
    <w:semiHidden/>
    <w:rsid w:val="00211848"/>
    <w:rPr>
      <w:sz w:val="20"/>
      <w:szCs w:val="20"/>
    </w:rPr>
  </w:style>
  <w:style w:type="paragraph" w:styleId="CommentSubject">
    <w:name w:val="annotation subject"/>
    <w:basedOn w:val="CommentText"/>
    <w:next w:val="CommentText"/>
    <w:link w:val="CommentSubjectChar"/>
    <w:uiPriority w:val="99"/>
    <w:semiHidden/>
    <w:unhideWhenUsed/>
    <w:rsid w:val="00211848"/>
    <w:rPr>
      <w:b/>
      <w:bCs/>
    </w:rPr>
  </w:style>
  <w:style w:type="character" w:customStyle="1" w:styleId="CommentSubjectChar">
    <w:name w:val="Comment Subject Char"/>
    <w:basedOn w:val="CommentTextChar"/>
    <w:link w:val="CommentSubject"/>
    <w:uiPriority w:val="99"/>
    <w:semiHidden/>
    <w:rsid w:val="00211848"/>
    <w:rPr>
      <w:b/>
      <w:bCs/>
      <w:sz w:val="20"/>
      <w:szCs w:val="20"/>
    </w:rPr>
  </w:style>
  <w:style w:type="paragraph" w:styleId="BalloonText">
    <w:name w:val="Balloon Text"/>
    <w:basedOn w:val="Normal"/>
    <w:link w:val="BalloonTextChar"/>
    <w:uiPriority w:val="99"/>
    <w:semiHidden/>
    <w:unhideWhenUsed/>
    <w:rsid w:val="00211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3000</Words>
  <Characters>1710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36</cp:revision>
  <dcterms:created xsi:type="dcterms:W3CDTF">2019-09-09T05:11:00Z</dcterms:created>
  <dcterms:modified xsi:type="dcterms:W3CDTF">2019-09-09T08:45:00Z</dcterms:modified>
</cp:coreProperties>
</file>