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4F" w:rsidRPr="00362DF2" w:rsidRDefault="00B30B4F" w:rsidP="001A3CAD">
      <w:pPr>
        <w:tabs>
          <w:tab w:val="left" w:pos="3760"/>
        </w:tabs>
        <w:ind w:left="-284" w:right="282" w:firstLine="4395"/>
        <w:jc w:val="both"/>
        <w:rPr>
          <w:rFonts w:ascii="Times New Roman" w:hAnsi="Times New Roman" w:cs="Times New Roman"/>
          <w:i/>
        </w:rPr>
      </w:pP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APSTIPRINĀTS:</w:t>
      </w: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hAnsi="Times New Roman" w:cs="Times New Roman"/>
          <w:i/>
        </w:rPr>
        <w:t xml:space="preserve">ar iepirkuma komisijas </w:t>
      </w:r>
      <w:r w:rsidRPr="00362DF2">
        <w:rPr>
          <w:rFonts w:ascii="Times New Roman" w:eastAsia="Arial Unicode MS" w:hAnsi="Times New Roman" w:cs="Times New Roman"/>
          <w:i/>
        </w:rPr>
        <w:t xml:space="preserve">2019.gada </w:t>
      </w:r>
      <w:r w:rsidR="00276B94">
        <w:rPr>
          <w:rFonts w:ascii="Times New Roman" w:eastAsia="Arial Unicode MS" w:hAnsi="Times New Roman" w:cs="Times New Roman"/>
          <w:i/>
        </w:rPr>
        <w:t>2</w:t>
      </w:r>
      <w:r w:rsidR="00601378">
        <w:rPr>
          <w:rFonts w:ascii="Times New Roman" w:eastAsia="Arial Unicode MS" w:hAnsi="Times New Roman" w:cs="Times New Roman"/>
          <w:i/>
        </w:rPr>
        <w:t>3</w:t>
      </w:r>
      <w:r w:rsidR="00641E1F" w:rsidRPr="00362DF2">
        <w:rPr>
          <w:rFonts w:ascii="Times New Roman" w:eastAsia="Arial Unicode MS" w:hAnsi="Times New Roman" w:cs="Times New Roman"/>
          <w:i/>
        </w:rPr>
        <w:t>.</w:t>
      </w:r>
      <w:r w:rsidR="003957DA" w:rsidRPr="00362DF2">
        <w:rPr>
          <w:rFonts w:ascii="Times New Roman" w:eastAsia="Arial Unicode MS" w:hAnsi="Times New Roman" w:cs="Times New Roman"/>
          <w:i/>
        </w:rPr>
        <w:t>jū</w:t>
      </w:r>
      <w:r w:rsidR="0029616F">
        <w:rPr>
          <w:rFonts w:ascii="Times New Roman" w:eastAsia="Arial Unicode MS" w:hAnsi="Times New Roman" w:cs="Times New Roman"/>
          <w:i/>
        </w:rPr>
        <w:t>lija</w:t>
      </w:r>
      <w:r w:rsidRPr="00362DF2">
        <w:rPr>
          <w:rFonts w:ascii="Times New Roman" w:eastAsia="Arial Unicode MS" w:hAnsi="Times New Roman" w:cs="Times New Roman"/>
          <w:i/>
        </w:rPr>
        <w:t xml:space="preserve"> </w:t>
      </w:r>
    </w:p>
    <w:p w:rsidR="001A3CAD" w:rsidRPr="00362DF2" w:rsidRDefault="001A3CAD" w:rsidP="00445D89">
      <w:pPr>
        <w:tabs>
          <w:tab w:val="left" w:pos="3760"/>
        </w:tabs>
        <w:ind w:left="-284" w:right="282" w:firstLine="4395"/>
        <w:jc w:val="right"/>
        <w:rPr>
          <w:rFonts w:ascii="Times New Roman" w:hAnsi="Times New Roman" w:cs="Times New Roman"/>
          <w:i/>
        </w:rPr>
      </w:pPr>
      <w:r w:rsidRPr="00362DF2">
        <w:rPr>
          <w:rFonts w:ascii="Times New Roman" w:eastAsia="Arial Unicode MS" w:hAnsi="Times New Roman" w:cs="Times New Roman"/>
          <w:i/>
        </w:rPr>
        <w:t>sēdes protokolu Nr.</w:t>
      </w:r>
      <w:r w:rsidR="00D564B8">
        <w:rPr>
          <w:rFonts w:ascii="Times New Roman" w:eastAsia="Arial Unicode MS" w:hAnsi="Times New Roman" w:cs="Times New Roman"/>
          <w:i/>
        </w:rPr>
        <w:t>7</w:t>
      </w:r>
    </w:p>
    <w:p w:rsidR="001A3CAD" w:rsidRPr="00362DF2" w:rsidRDefault="001A3CAD" w:rsidP="002F4012">
      <w:pPr>
        <w:tabs>
          <w:tab w:val="left" w:pos="3760"/>
        </w:tabs>
        <w:ind w:right="282"/>
        <w:jc w:val="both"/>
        <w:rPr>
          <w:rFonts w:ascii="Times New Roman" w:hAnsi="Times New Roman" w:cs="Times New Roman"/>
          <w:b/>
        </w:rPr>
      </w:pPr>
    </w:p>
    <w:p w:rsidR="001A3CAD" w:rsidRPr="00362DF2" w:rsidRDefault="001A3CAD" w:rsidP="00445D89">
      <w:pPr>
        <w:tabs>
          <w:tab w:val="left" w:pos="3760"/>
        </w:tabs>
        <w:ind w:left="-284" w:right="282"/>
        <w:jc w:val="center"/>
        <w:rPr>
          <w:rFonts w:ascii="Times New Roman" w:hAnsi="Times New Roman" w:cs="Times New Roman"/>
          <w:b/>
        </w:rPr>
      </w:pPr>
    </w:p>
    <w:p w:rsidR="00713CA1" w:rsidRPr="00362DF2" w:rsidRDefault="00713CA1" w:rsidP="00713CA1">
      <w:pPr>
        <w:pStyle w:val="Title"/>
        <w:rPr>
          <w:b/>
          <w:sz w:val="24"/>
          <w:szCs w:val="22"/>
        </w:rPr>
      </w:pPr>
      <w:r w:rsidRPr="00362DF2">
        <w:rPr>
          <w:b/>
          <w:sz w:val="24"/>
          <w:szCs w:val="22"/>
        </w:rPr>
        <w:t>VAS “Latvijas dzelzceļš”</w:t>
      </w:r>
    </w:p>
    <w:p w:rsidR="00713CA1" w:rsidRPr="00362DF2" w:rsidRDefault="00713CA1" w:rsidP="00713CA1">
      <w:pPr>
        <w:pStyle w:val="Title"/>
        <w:rPr>
          <w:b/>
          <w:sz w:val="24"/>
          <w:szCs w:val="22"/>
        </w:rPr>
      </w:pPr>
      <w:r w:rsidRPr="00362DF2">
        <w:rPr>
          <w:b/>
          <w:sz w:val="24"/>
          <w:szCs w:val="22"/>
        </w:rPr>
        <w:t>Atklātā konkursa</w:t>
      </w:r>
    </w:p>
    <w:p w:rsidR="00713CA1" w:rsidRPr="00362DF2" w:rsidRDefault="00713CA1" w:rsidP="00713CA1">
      <w:pPr>
        <w:pStyle w:val="Title"/>
        <w:rPr>
          <w:b/>
          <w:sz w:val="24"/>
          <w:szCs w:val="22"/>
        </w:rPr>
      </w:pPr>
      <w:r w:rsidRPr="00362DF2">
        <w:rPr>
          <w:b/>
          <w:sz w:val="24"/>
          <w:szCs w:val="22"/>
        </w:rPr>
        <w:t>„</w:t>
      </w:r>
      <w:bookmarkStart w:id="0" w:name="_Hlk10105449"/>
      <w:r w:rsidRPr="00362DF2">
        <w:rPr>
          <w:b/>
          <w:sz w:val="24"/>
          <w:szCs w:val="22"/>
        </w:rPr>
        <w:t>Rīgas dzelzceļa mezgla posma Sarkandaugava – Mangaļi – Ziemeļblāzma modernizācija: būvniecība</w:t>
      </w:r>
      <w:bookmarkEnd w:id="0"/>
      <w:r w:rsidRPr="00362DF2">
        <w:rPr>
          <w:b/>
          <w:sz w:val="24"/>
          <w:szCs w:val="22"/>
        </w:rPr>
        <w:t>”</w:t>
      </w:r>
    </w:p>
    <w:p w:rsidR="00713CA1" w:rsidRPr="00362DF2" w:rsidRDefault="00713CA1" w:rsidP="00713CA1">
      <w:pPr>
        <w:pStyle w:val="Title"/>
        <w:rPr>
          <w:b/>
          <w:sz w:val="24"/>
          <w:szCs w:val="22"/>
        </w:rPr>
      </w:pPr>
      <w:r w:rsidRPr="00362DF2">
        <w:rPr>
          <w:b/>
          <w:sz w:val="24"/>
          <w:szCs w:val="22"/>
        </w:rPr>
        <w:t xml:space="preserve">(iepirkuma identifikācijas Nr. </w:t>
      </w:r>
      <w:bookmarkStart w:id="1" w:name="_Hlk10105422"/>
      <w:r w:rsidRPr="00362DF2">
        <w:rPr>
          <w:b/>
          <w:sz w:val="24"/>
          <w:szCs w:val="22"/>
        </w:rPr>
        <w:t>LDZ 2019/5-IB/6.2.1.2/16/I/001/01-04</w:t>
      </w:r>
      <w:bookmarkEnd w:id="1"/>
      <w:r w:rsidRPr="00362DF2">
        <w:rPr>
          <w:b/>
          <w:sz w:val="24"/>
          <w:szCs w:val="22"/>
        </w:rPr>
        <w:t>)</w:t>
      </w:r>
    </w:p>
    <w:p w:rsidR="001A3CAD" w:rsidRPr="00362DF2" w:rsidRDefault="001A3CAD" w:rsidP="00445D89">
      <w:pPr>
        <w:ind w:left="-284" w:right="-1"/>
        <w:jc w:val="center"/>
        <w:rPr>
          <w:rFonts w:ascii="Times New Roman" w:hAnsi="Times New Roman" w:cs="Times New Roman"/>
          <w:sz w:val="24"/>
        </w:rPr>
      </w:pPr>
    </w:p>
    <w:p w:rsidR="005758A8" w:rsidRDefault="001A3CAD" w:rsidP="00445D89">
      <w:pPr>
        <w:ind w:left="-284" w:right="282"/>
        <w:jc w:val="center"/>
        <w:rPr>
          <w:rFonts w:ascii="Times New Roman" w:hAnsi="Times New Roman" w:cs="Times New Roman"/>
          <w:b/>
          <w:sz w:val="24"/>
        </w:rPr>
      </w:pPr>
      <w:r w:rsidRPr="00362DF2">
        <w:rPr>
          <w:rFonts w:ascii="Times New Roman" w:hAnsi="Times New Roman" w:cs="Times New Roman"/>
          <w:b/>
          <w:sz w:val="24"/>
        </w:rPr>
        <w:t>SKAIDROJUMS Nr.</w:t>
      </w:r>
      <w:r w:rsidR="00D564B8">
        <w:rPr>
          <w:rFonts w:ascii="Times New Roman" w:hAnsi="Times New Roman" w:cs="Times New Roman"/>
          <w:b/>
          <w:sz w:val="24"/>
        </w:rPr>
        <w:t>5</w:t>
      </w:r>
    </w:p>
    <w:p w:rsidR="002E107A" w:rsidRPr="00362DF2" w:rsidRDefault="002E107A" w:rsidP="00D564B8">
      <w:pPr>
        <w:ind w:right="282"/>
        <w:rPr>
          <w:rFonts w:ascii="Times New Roman" w:hAnsi="Times New Roman" w:cs="Times New Roman"/>
          <w:b/>
        </w:rPr>
      </w:pPr>
    </w:p>
    <w:tbl>
      <w:tblPr>
        <w:tblStyle w:val="TableGrid"/>
        <w:tblW w:w="10590" w:type="dxa"/>
        <w:jc w:val="center"/>
        <w:tblLook w:val="04A0" w:firstRow="1" w:lastRow="0" w:firstColumn="1" w:lastColumn="0" w:noHBand="0" w:noVBand="1"/>
      </w:tblPr>
      <w:tblGrid>
        <w:gridCol w:w="834"/>
        <w:gridCol w:w="4831"/>
        <w:gridCol w:w="4925"/>
      </w:tblGrid>
      <w:tr w:rsidR="004D6653" w:rsidRPr="0029616F" w:rsidTr="00276B94">
        <w:trPr>
          <w:trHeight w:val="543"/>
          <w:jc w:val="center"/>
        </w:trPr>
        <w:tc>
          <w:tcPr>
            <w:tcW w:w="834" w:type="dxa"/>
            <w:shd w:val="clear" w:color="auto" w:fill="FFF2CC"/>
          </w:tcPr>
          <w:p w:rsidR="004D6653" w:rsidRPr="00DB3949" w:rsidRDefault="004D6653" w:rsidP="00D4239E">
            <w:pPr>
              <w:spacing w:before="120"/>
              <w:jc w:val="center"/>
              <w:rPr>
                <w:rFonts w:ascii="Times New Roman" w:eastAsia="Calibri" w:hAnsi="Times New Roman" w:cs="Times New Roman"/>
                <w:sz w:val="22"/>
                <w:lang w:eastAsia="en-US"/>
              </w:rPr>
            </w:pPr>
            <w:proofErr w:type="spellStart"/>
            <w:r w:rsidRPr="00DB3949">
              <w:rPr>
                <w:rFonts w:ascii="Times New Roman" w:eastAsia="Calibri" w:hAnsi="Times New Roman" w:cs="Times New Roman"/>
                <w:sz w:val="22"/>
                <w:lang w:eastAsia="en-US"/>
              </w:rPr>
              <w:t>Nr.p.k</w:t>
            </w:r>
            <w:proofErr w:type="spellEnd"/>
            <w:r w:rsidRPr="00DB3949">
              <w:rPr>
                <w:rFonts w:ascii="Times New Roman" w:eastAsia="Calibri" w:hAnsi="Times New Roman" w:cs="Times New Roman"/>
                <w:sz w:val="22"/>
                <w:lang w:eastAsia="en-US"/>
              </w:rPr>
              <w:t>.</w:t>
            </w:r>
          </w:p>
        </w:tc>
        <w:tc>
          <w:tcPr>
            <w:tcW w:w="4831" w:type="dxa"/>
            <w:shd w:val="clear" w:color="auto" w:fill="FFF2CC"/>
          </w:tcPr>
          <w:p w:rsidR="004D6653" w:rsidRPr="00DB3949" w:rsidRDefault="004D6653" w:rsidP="00D4239E">
            <w:pPr>
              <w:spacing w:before="120"/>
              <w:jc w:val="center"/>
              <w:rPr>
                <w:rFonts w:ascii="Times New Roman" w:eastAsia="Calibri" w:hAnsi="Times New Roman" w:cs="Times New Roman"/>
                <w:i/>
                <w:sz w:val="22"/>
                <w:lang w:eastAsia="en-US"/>
              </w:rPr>
            </w:pPr>
            <w:r w:rsidRPr="00DB3949">
              <w:rPr>
                <w:rFonts w:ascii="Times New Roman" w:eastAsia="Calibri" w:hAnsi="Times New Roman" w:cs="Times New Roman"/>
                <w:i/>
                <w:sz w:val="22"/>
                <w:lang w:eastAsia="en-US"/>
              </w:rPr>
              <w:t>Jautājumi</w:t>
            </w:r>
          </w:p>
        </w:tc>
        <w:tc>
          <w:tcPr>
            <w:tcW w:w="4925" w:type="dxa"/>
            <w:shd w:val="clear" w:color="auto" w:fill="FFF2CC" w:themeFill="accent4" w:themeFillTint="33"/>
          </w:tcPr>
          <w:p w:rsidR="0029616F" w:rsidRPr="006049F9" w:rsidRDefault="004D6653" w:rsidP="00641E1F">
            <w:pPr>
              <w:spacing w:before="120"/>
              <w:jc w:val="center"/>
              <w:rPr>
                <w:rFonts w:ascii="Times New Roman" w:eastAsia="Calibri" w:hAnsi="Times New Roman" w:cs="Times New Roman"/>
                <w:i/>
                <w:szCs w:val="24"/>
                <w:lang w:eastAsia="en-US"/>
              </w:rPr>
            </w:pPr>
            <w:r w:rsidRPr="006049F9">
              <w:rPr>
                <w:rFonts w:ascii="Times New Roman" w:eastAsia="Calibri" w:hAnsi="Times New Roman" w:cs="Times New Roman"/>
                <w:i/>
                <w:szCs w:val="24"/>
                <w:lang w:eastAsia="en-US"/>
              </w:rPr>
              <w:t>Atbildes</w:t>
            </w:r>
          </w:p>
        </w:tc>
      </w:tr>
      <w:tr w:rsidR="00D564B8" w:rsidRPr="0029616F" w:rsidTr="00276B94">
        <w:trPr>
          <w:jc w:val="center"/>
        </w:trPr>
        <w:tc>
          <w:tcPr>
            <w:tcW w:w="834" w:type="dxa"/>
            <w:shd w:val="clear" w:color="auto" w:fill="auto"/>
          </w:tcPr>
          <w:p w:rsidR="00D564B8" w:rsidRPr="00DB3949" w:rsidRDefault="00D564B8" w:rsidP="00D564B8">
            <w:pPr>
              <w:pStyle w:val="ListParagraph"/>
              <w:ind w:left="0" w:right="282"/>
              <w:jc w:val="center"/>
              <w:rPr>
                <w:rFonts w:ascii="Times New Roman" w:hAnsi="Times New Roman" w:cs="Times New Roman"/>
                <w:b/>
                <w:sz w:val="22"/>
              </w:rPr>
            </w:pPr>
            <w:r w:rsidRPr="00DB3949">
              <w:rPr>
                <w:rFonts w:ascii="Times New Roman" w:hAnsi="Times New Roman" w:cs="Times New Roman"/>
                <w:b/>
                <w:sz w:val="22"/>
              </w:rPr>
              <w:t>1.</w:t>
            </w:r>
          </w:p>
        </w:tc>
        <w:tc>
          <w:tcPr>
            <w:tcW w:w="4831" w:type="dxa"/>
            <w:shd w:val="clear" w:color="auto" w:fill="auto"/>
          </w:tcPr>
          <w:p w:rsidR="00D564B8" w:rsidRPr="00D564B8" w:rsidRDefault="00D564B8" w:rsidP="00276B94">
            <w:pPr>
              <w:rPr>
                <w:rFonts w:ascii="Times New Roman" w:hAnsi="Times New Roman" w:cs="Times New Roman"/>
                <w:color w:val="000000"/>
              </w:rPr>
            </w:pPr>
            <w:r w:rsidRPr="00D564B8">
              <w:rPr>
                <w:rFonts w:ascii="Times New Roman" w:hAnsi="Times New Roman" w:cs="Times New Roman"/>
                <w:color w:val="000000"/>
              </w:rPr>
              <w:t>Lūdzam apstiprināt, ka ražotāja tehnisko dokumentāciju, specifikāciju, bukletus kas ir angļu valodā nav nepieciešams konkursa piedāvājumā tulkot uz latviešu valodu.</w:t>
            </w:r>
          </w:p>
        </w:tc>
        <w:tc>
          <w:tcPr>
            <w:tcW w:w="4925" w:type="dxa"/>
            <w:shd w:val="clear" w:color="auto" w:fill="auto"/>
          </w:tcPr>
          <w:p w:rsidR="006049F9" w:rsidRDefault="006049F9" w:rsidP="00276B94">
            <w:pPr>
              <w:rPr>
                <w:rFonts w:ascii="Arial" w:hAnsi="Arial" w:cs="Arial"/>
                <w:sz w:val="20"/>
                <w:szCs w:val="20"/>
              </w:rPr>
            </w:pPr>
            <w:r>
              <w:rPr>
                <w:rFonts w:ascii="Times New Roman" w:hAnsi="Times New Roman" w:cs="Times New Roman"/>
              </w:rPr>
              <w:t>Saskaņā ar Nolikuma 5.1.punktu un Līguma noteikumu 5.2.apakšpunktu dokumentiem, kurus Uzņēmējs iesniedz Pasūtītājam un/vai valsts iestādēm, vai trešajām personām, ir jābūt latviešu valodā.</w:t>
            </w:r>
          </w:p>
          <w:p w:rsidR="00D564B8" w:rsidRPr="006049F9" w:rsidRDefault="00D564B8" w:rsidP="00D564B8">
            <w:pPr>
              <w:overflowPunct w:val="0"/>
              <w:autoSpaceDE w:val="0"/>
              <w:autoSpaceDN w:val="0"/>
              <w:adjustRightInd w:val="0"/>
              <w:spacing w:after="120"/>
              <w:rPr>
                <w:rFonts w:ascii="Times New Roman" w:eastAsia="Calibri" w:hAnsi="Times New Roman" w:cs="Times New Roman"/>
                <w:szCs w:val="24"/>
                <w:lang w:eastAsia="en-US"/>
              </w:rPr>
            </w:pPr>
          </w:p>
        </w:tc>
      </w:tr>
      <w:tr w:rsidR="00D564B8" w:rsidRPr="0029616F" w:rsidTr="00276B94">
        <w:trPr>
          <w:jc w:val="center"/>
        </w:trPr>
        <w:tc>
          <w:tcPr>
            <w:tcW w:w="834" w:type="dxa"/>
          </w:tcPr>
          <w:p w:rsidR="00D564B8" w:rsidRPr="00DB3949" w:rsidRDefault="00D564B8" w:rsidP="00D564B8">
            <w:pPr>
              <w:pStyle w:val="ListParagraph"/>
              <w:ind w:left="0" w:right="282"/>
              <w:jc w:val="center"/>
              <w:rPr>
                <w:rFonts w:ascii="Times New Roman" w:hAnsi="Times New Roman" w:cs="Times New Roman"/>
                <w:b/>
              </w:rPr>
            </w:pPr>
            <w:r>
              <w:rPr>
                <w:rFonts w:ascii="Times New Roman" w:hAnsi="Times New Roman" w:cs="Times New Roman"/>
                <w:b/>
              </w:rPr>
              <w:t>2.</w:t>
            </w:r>
          </w:p>
        </w:tc>
        <w:tc>
          <w:tcPr>
            <w:tcW w:w="4831" w:type="dxa"/>
            <w:vAlign w:val="center"/>
          </w:tcPr>
          <w:p w:rsidR="00D564B8" w:rsidRPr="00D564B8" w:rsidRDefault="00D564B8" w:rsidP="00276B94">
            <w:pPr>
              <w:spacing w:after="240"/>
              <w:rPr>
                <w:rFonts w:ascii="Times New Roman" w:hAnsi="Times New Roman" w:cs="Times New Roman"/>
                <w:color w:val="000000"/>
              </w:rPr>
            </w:pPr>
            <w:r w:rsidRPr="00D564B8">
              <w:rPr>
                <w:rFonts w:ascii="Times New Roman" w:hAnsi="Times New Roman" w:cs="Times New Roman"/>
                <w:color w:val="000000"/>
              </w:rPr>
              <w:t xml:space="preserve">Saskaņā ar Pasūtītāja prasību 4. sējuma “ELEKTROAPGĀDE” un atklātā konkursa sniegtajiem skaidrojumiem Nr.1,2,3., Pasūtītāja prasības paredz kontakttīkla rekonstrukciju, tai skaitā kontakttīkla konsoļu nomaiņu ,ka arī kontakttīkla </w:t>
            </w:r>
            <w:proofErr w:type="spellStart"/>
            <w:r w:rsidRPr="00D564B8">
              <w:rPr>
                <w:rFonts w:ascii="Times New Roman" w:hAnsi="Times New Roman" w:cs="Times New Roman"/>
                <w:color w:val="000000"/>
              </w:rPr>
              <w:t>piekares</w:t>
            </w:r>
            <w:proofErr w:type="spellEnd"/>
            <w:r w:rsidRPr="00D564B8">
              <w:rPr>
                <w:rFonts w:ascii="Times New Roman" w:hAnsi="Times New Roman" w:cs="Times New Roman"/>
                <w:color w:val="000000"/>
              </w:rPr>
              <w:t xml:space="preserve"> visu elementu , izņemot nesošo trosi un </w:t>
            </w:r>
            <w:proofErr w:type="spellStart"/>
            <w:r w:rsidRPr="00D564B8">
              <w:rPr>
                <w:rFonts w:ascii="Times New Roman" w:hAnsi="Times New Roman" w:cs="Times New Roman"/>
                <w:color w:val="000000"/>
              </w:rPr>
              <w:t>kontaktvadu</w:t>
            </w:r>
            <w:proofErr w:type="spellEnd"/>
            <w:r w:rsidRPr="00D564B8">
              <w:rPr>
                <w:rFonts w:ascii="Times New Roman" w:hAnsi="Times New Roman" w:cs="Times New Roman"/>
                <w:color w:val="000000"/>
              </w:rPr>
              <w:t>, nomaiņu,  posmā no kontakttīkla balstiem Nr.5 un Nr.6 (st. Mangaļi) līdz balstam Nr.19.un Nr.20. (st. Ziemeļblāzma).  Tādēļ, kontakttīkla rekonstrukcijas zonā ietilpst kontakttīkla atdalītāji: stacijā Mangaļi ; C,D, S-12,A,B (esošie) un stacijā Ziemeļblāzma : C (esošais), D(projektējamais) un S-23 (esošais) (vai S-12(</w:t>
            </w:r>
            <w:proofErr w:type="spellStart"/>
            <w:r w:rsidRPr="00D564B8">
              <w:rPr>
                <w:rFonts w:ascii="Times New Roman" w:hAnsi="Times New Roman" w:cs="Times New Roman"/>
                <w:color w:val="000000"/>
              </w:rPr>
              <w:t>proj</w:t>
            </w:r>
            <w:proofErr w:type="spellEnd"/>
            <w:r w:rsidRPr="00D564B8">
              <w:rPr>
                <w:rFonts w:ascii="Times New Roman" w:hAnsi="Times New Roman" w:cs="Times New Roman"/>
                <w:color w:val="000000"/>
              </w:rPr>
              <w:t xml:space="preserve">.)). Visi esošie atdalītāji ir aprīkoti ar elektrisko piedziņu ar DV un TV. Ņemot vērā, ka Pasūtītāja prasībās netika minēti kontakttīkla atdalītāji un kontakttīkla </w:t>
            </w:r>
            <w:proofErr w:type="spellStart"/>
            <w:r w:rsidRPr="00D564B8">
              <w:rPr>
                <w:rFonts w:ascii="Times New Roman" w:hAnsi="Times New Roman" w:cs="Times New Roman"/>
                <w:color w:val="000000"/>
              </w:rPr>
              <w:t>sekcionēšana</w:t>
            </w:r>
            <w:proofErr w:type="spellEnd"/>
            <w:r w:rsidRPr="00D564B8">
              <w:rPr>
                <w:rFonts w:ascii="Times New Roman" w:hAnsi="Times New Roman" w:cs="Times New Roman"/>
                <w:color w:val="000000"/>
              </w:rPr>
              <w:t>, lūdzam sniegt atbildes uz sekojošiem atbildēm:</w:t>
            </w:r>
            <w:r w:rsidRPr="00D564B8">
              <w:rPr>
                <w:rFonts w:ascii="Times New Roman" w:hAnsi="Times New Roman" w:cs="Times New Roman"/>
                <w:color w:val="000000"/>
              </w:rPr>
              <w:br/>
            </w:r>
            <w:r w:rsidRPr="00D564B8">
              <w:rPr>
                <w:rFonts w:ascii="Times New Roman" w:hAnsi="Times New Roman" w:cs="Times New Roman"/>
                <w:color w:val="000000"/>
              </w:rPr>
              <w:br/>
              <w:t xml:space="preserve">a. vai projektā ir jāparedz papildus jauna kontakttīkla atdalītāja D uzstādīšanu st. Ziemeļblāzmā, lai nodrošinātu tipveidu kontakttīkla </w:t>
            </w:r>
            <w:proofErr w:type="spellStart"/>
            <w:r w:rsidRPr="00D564B8">
              <w:rPr>
                <w:rFonts w:ascii="Times New Roman" w:hAnsi="Times New Roman" w:cs="Times New Roman"/>
                <w:color w:val="000000"/>
              </w:rPr>
              <w:t>sekcionēšanas</w:t>
            </w:r>
            <w:proofErr w:type="spellEnd"/>
            <w:r w:rsidRPr="00D564B8">
              <w:rPr>
                <w:rFonts w:ascii="Times New Roman" w:hAnsi="Times New Roman" w:cs="Times New Roman"/>
                <w:color w:val="000000"/>
              </w:rPr>
              <w:t xml:space="preserve"> shēmu?</w:t>
            </w:r>
            <w:r w:rsidRPr="00D564B8">
              <w:rPr>
                <w:rFonts w:ascii="Times New Roman" w:hAnsi="Times New Roman" w:cs="Times New Roman"/>
                <w:color w:val="000000"/>
              </w:rPr>
              <w:br/>
            </w:r>
            <w:r w:rsidRPr="00D564B8">
              <w:rPr>
                <w:rFonts w:ascii="Times New Roman" w:hAnsi="Times New Roman" w:cs="Times New Roman"/>
                <w:color w:val="000000"/>
              </w:rPr>
              <w:br/>
              <w:t>b. vai projektā ir jāparedz esošo kontakttīkla atdalītāju ar piedziņām nomaiņu uz jauniem?</w:t>
            </w:r>
            <w:r w:rsidRPr="00D564B8">
              <w:rPr>
                <w:rFonts w:ascii="Times New Roman" w:hAnsi="Times New Roman" w:cs="Times New Roman"/>
                <w:color w:val="000000"/>
              </w:rPr>
              <w:br/>
            </w:r>
            <w:r w:rsidRPr="00D564B8">
              <w:rPr>
                <w:rFonts w:ascii="Times New Roman" w:hAnsi="Times New Roman" w:cs="Times New Roman"/>
                <w:color w:val="000000"/>
              </w:rPr>
              <w:br/>
              <w:t xml:space="preserve">c. vai projektā ir jāparedz kontakttīkla atdalītāju TV un DV vadību ar </w:t>
            </w:r>
            <w:proofErr w:type="spellStart"/>
            <w:r w:rsidRPr="00D564B8">
              <w:rPr>
                <w:rFonts w:ascii="Times New Roman" w:hAnsi="Times New Roman" w:cs="Times New Roman"/>
                <w:color w:val="000000"/>
              </w:rPr>
              <w:t>pieslēgumu</w:t>
            </w:r>
            <w:proofErr w:type="spellEnd"/>
            <w:r w:rsidRPr="00D564B8">
              <w:rPr>
                <w:rFonts w:ascii="Times New Roman" w:hAnsi="Times New Roman" w:cs="Times New Roman"/>
                <w:color w:val="000000"/>
              </w:rPr>
              <w:t xml:space="preserve"> esošai SKADA sistēmai?</w:t>
            </w:r>
          </w:p>
        </w:tc>
        <w:tc>
          <w:tcPr>
            <w:tcW w:w="4925" w:type="dxa"/>
          </w:tcPr>
          <w:p w:rsidR="00D564B8" w:rsidRPr="00E166EB" w:rsidRDefault="00D564B8"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93584F"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CF2ECD"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F3543B"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122BDA"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122BDA"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122BDA"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Default="001A2929" w:rsidP="00D564B8">
            <w:pPr>
              <w:overflowPunct w:val="0"/>
              <w:autoSpaceDE w:val="0"/>
              <w:autoSpaceDN w:val="0"/>
              <w:adjustRightInd w:val="0"/>
              <w:spacing w:after="120"/>
              <w:rPr>
                <w:rFonts w:ascii="Times New Roman" w:eastAsia="Calibri" w:hAnsi="Times New Roman" w:cs="Times New Roman"/>
                <w:szCs w:val="24"/>
                <w:lang w:eastAsia="en-US"/>
              </w:rPr>
            </w:pPr>
          </w:p>
          <w:p w:rsidR="00276B94" w:rsidRDefault="00276B94" w:rsidP="00D564B8">
            <w:pPr>
              <w:overflowPunct w:val="0"/>
              <w:autoSpaceDE w:val="0"/>
              <w:autoSpaceDN w:val="0"/>
              <w:adjustRightInd w:val="0"/>
              <w:spacing w:after="120"/>
              <w:rPr>
                <w:rFonts w:ascii="Times New Roman" w:eastAsia="Calibri" w:hAnsi="Times New Roman" w:cs="Times New Roman"/>
                <w:szCs w:val="24"/>
                <w:lang w:eastAsia="en-US"/>
              </w:rPr>
            </w:pPr>
          </w:p>
          <w:p w:rsidR="00276B94" w:rsidRDefault="00276B94" w:rsidP="00D564B8">
            <w:pPr>
              <w:overflowPunct w:val="0"/>
              <w:autoSpaceDE w:val="0"/>
              <w:autoSpaceDN w:val="0"/>
              <w:adjustRightInd w:val="0"/>
              <w:spacing w:after="120"/>
              <w:rPr>
                <w:rFonts w:ascii="Times New Roman" w:eastAsia="Calibri" w:hAnsi="Times New Roman" w:cs="Times New Roman"/>
                <w:szCs w:val="24"/>
                <w:lang w:eastAsia="en-US"/>
              </w:rPr>
            </w:pPr>
          </w:p>
          <w:p w:rsidR="00276B94" w:rsidRDefault="00276B94" w:rsidP="00D564B8">
            <w:pPr>
              <w:overflowPunct w:val="0"/>
              <w:autoSpaceDE w:val="0"/>
              <w:autoSpaceDN w:val="0"/>
              <w:adjustRightInd w:val="0"/>
              <w:spacing w:after="120"/>
              <w:rPr>
                <w:rFonts w:ascii="Times New Roman" w:eastAsia="Calibri" w:hAnsi="Times New Roman" w:cs="Times New Roman"/>
                <w:szCs w:val="24"/>
                <w:lang w:eastAsia="en-US"/>
              </w:rPr>
            </w:pPr>
          </w:p>
          <w:p w:rsidR="00276B94" w:rsidRDefault="00276B94" w:rsidP="00D564B8">
            <w:pPr>
              <w:overflowPunct w:val="0"/>
              <w:autoSpaceDE w:val="0"/>
              <w:autoSpaceDN w:val="0"/>
              <w:adjustRightInd w:val="0"/>
              <w:spacing w:after="120"/>
              <w:rPr>
                <w:rFonts w:ascii="Times New Roman" w:eastAsia="Calibri" w:hAnsi="Times New Roman" w:cs="Times New Roman"/>
                <w:szCs w:val="24"/>
                <w:lang w:eastAsia="en-US"/>
              </w:rPr>
            </w:pPr>
          </w:p>
          <w:p w:rsidR="00276B94" w:rsidRDefault="00276B94" w:rsidP="00D564B8">
            <w:pPr>
              <w:overflowPunct w:val="0"/>
              <w:autoSpaceDE w:val="0"/>
              <w:autoSpaceDN w:val="0"/>
              <w:adjustRightInd w:val="0"/>
              <w:spacing w:after="120"/>
              <w:rPr>
                <w:rFonts w:ascii="Times New Roman" w:eastAsia="Calibri" w:hAnsi="Times New Roman" w:cs="Times New Roman"/>
                <w:szCs w:val="24"/>
                <w:lang w:eastAsia="en-US"/>
              </w:rPr>
            </w:pPr>
          </w:p>
          <w:p w:rsidR="00276B94" w:rsidRPr="00E37351" w:rsidRDefault="00276B94" w:rsidP="00D564B8">
            <w:pPr>
              <w:overflowPunct w:val="0"/>
              <w:autoSpaceDE w:val="0"/>
              <w:autoSpaceDN w:val="0"/>
              <w:adjustRightInd w:val="0"/>
              <w:spacing w:after="120"/>
              <w:rPr>
                <w:rFonts w:ascii="Times New Roman" w:eastAsia="Calibri" w:hAnsi="Times New Roman" w:cs="Times New Roman"/>
                <w:szCs w:val="24"/>
                <w:lang w:eastAsia="en-US"/>
              </w:rPr>
            </w:pPr>
          </w:p>
          <w:p w:rsidR="001A2929" w:rsidRPr="00E37351" w:rsidRDefault="00E37351" w:rsidP="002224CD">
            <w:pPr>
              <w:pStyle w:val="ListParagraph"/>
              <w:numPr>
                <w:ilvl w:val="0"/>
                <w:numId w:val="24"/>
              </w:numPr>
              <w:tabs>
                <w:tab w:val="left" w:pos="323"/>
              </w:tabs>
              <w:overflowPunct w:val="0"/>
              <w:autoSpaceDE w:val="0"/>
              <w:autoSpaceDN w:val="0"/>
              <w:adjustRightInd w:val="0"/>
              <w:spacing w:after="120"/>
              <w:ind w:left="0" w:firstLine="0"/>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Uzņēmējam </w:t>
            </w:r>
            <w:r w:rsidR="001A2929" w:rsidRPr="00E37351">
              <w:rPr>
                <w:rFonts w:ascii="Times New Roman" w:eastAsia="Calibri" w:hAnsi="Times New Roman" w:cs="Times New Roman"/>
                <w:szCs w:val="24"/>
                <w:lang w:eastAsia="en-US"/>
              </w:rPr>
              <w:t>jā</w:t>
            </w:r>
            <w:r>
              <w:rPr>
                <w:rFonts w:ascii="Times New Roman" w:eastAsia="Calibri" w:hAnsi="Times New Roman" w:cs="Times New Roman"/>
                <w:szCs w:val="24"/>
                <w:lang w:eastAsia="en-US"/>
              </w:rPr>
              <w:t>nodrošina</w:t>
            </w:r>
            <w:r w:rsidR="001A2929" w:rsidRPr="00E37351">
              <w:rPr>
                <w:rFonts w:ascii="Times New Roman" w:eastAsia="Calibri" w:hAnsi="Times New Roman" w:cs="Times New Roman"/>
                <w:szCs w:val="24"/>
                <w:lang w:eastAsia="en-US"/>
              </w:rPr>
              <w:t xml:space="preserve"> jauna kontakttīkla atdalītāja D uzstādīšan</w:t>
            </w:r>
            <w:r>
              <w:rPr>
                <w:rFonts w:ascii="Times New Roman" w:eastAsia="Calibri" w:hAnsi="Times New Roman" w:cs="Times New Roman"/>
                <w:szCs w:val="24"/>
                <w:lang w:eastAsia="en-US"/>
              </w:rPr>
              <w:t>a</w:t>
            </w:r>
            <w:r w:rsidR="001A2929" w:rsidRPr="00E37351">
              <w:rPr>
                <w:rFonts w:ascii="Times New Roman" w:eastAsia="Calibri" w:hAnsi="Times New Roman" w:cs="Times New Roman"/>
                <w:szCs w:val="24"/>
                <w:lang w:eastAsia="en-US"/>
              </w:rPr>
              <w:t xml:space="preserve"> st</w:t>
            </w:r>
            <w:r>
              <w:rPr>
                <w:rFonts w:ascii="Times New Roman" w:eastAsia="Calibri" w:hAnsi="Times New Roman" w:cs="Times New Roman"/>
                <w:szCs w:val="24"/>
                <w:lang w:eastAsia="en-US"/>
              </w:rPr>
              <w:t>acijā</w:t>
            </w:r>
            <w:r w:rsidR="001A2929" w:rsidRPr="00E37351">
              <w:rPr>
                <w:rFonts w:ascii="Times New Roman" w:eastAsia="Calibri" w:hAnsi="Times New Roman" w:cs="Times New Roman"/>
                <w:szCs w:val="24"/>
                <w:lang w:eastAsia="en-US"/>
              </w:rPr>
              <w:t xml:space="preserve"> Ziemeļblāzm</w:t>
            </w:r>
            <w:r>
              <w:rPr>
                <w:rFonts w:ascii="Times New Roman" w:eastAsia="Calibri" w:hAnsi="Times New Roman" w:cs="Times New Roman"/>
                <w:szCs w:val="24"/>
                <w:lang w:eastAsia="en-US"/>
              </w:rPr>
              <w:t>a</w:t>
            </w:r>
            <w:r w:rsidR="001A2929" w:rsidRPr="00E37351">
              <w:rPr>
                <w:rFonts w:ascii="Times New Roman" w:eastAsia="Calibri" w:hAnsi="Times New Roman" w:cs="Times New Roman"/>
                <w:szCs w:val="24"/>
                <w:lang w:eastAsia="en-US"/>
              </w:rPr>
              <w:t xml:space="preserve">, lai nodrošinātu tipveidu kontakttīkla </w:t>
            </w:r>
            <w:proofErr w:type="spellStart"/>
            <w:r w:rsidR="001A2929" w:rsidRPr="00E37351">
              <w:rPr>
                <w:rFonts w:ascii="Times New Roman" w:eastAsia="Calibri" w:hAnsi="Times New Roman" w:cs="Times New Roman"/>
                <w:szCs w:val="24"/>
                <w:lang w:eastAsia="en-US"/>
              </w:rPr>
              <w:t>sekcionēšanas</w:t>
            </w:r>
            <w:proofErr w:type="spellEnd"/>
            <w:r w:rsidR="001A2929" w:rsidRPr="00E37351">
              <w:rPr>
                <w:rFonts w:ascii="Times New Roman" w:eastAsia="Calibri" w:hAnsi="Times New Roman" w:cs="Times New Roman"/>
                <w:szCs w:val="24"/>
                <w:lang w:eastAsia="en-US"/>
              </w:rPr>
              <w:t xml:space="preserve"> shēmu</w:t>
            </w:r>
            <w:r w:rsidR="002224CD" w:rsidRPr="00E37351">
              <w:rPr>
                <w:rFonts w:ascii="Times New Roman" w:eastAsia="Calibri" w:hAnsi="Times New Roman" w:cs="Times New Roman"/>
                <w:szCs w:val="24"/>
                <w:lang w:eastAsia="en-US"/>
              </w:rPr>
              <w:t>.</w:t>
            </w:r>
          </w:p>
          <w:p w:rsidR="002B6D7E" w:rsidRPr="00E37351" w:rsidRDefault="002B6D7E" w:rsidP="002B6D7E">
            <w:pPr>
              <w:pStyle w:val="ListParagraph"/>
              <w:tabs>
                <w:tab w:val="left" w:pos="323"/>
              </w:tabs>
              <w:overflowPunct w:val="0"/>
              <w:autoSpaceDE w:val="0"/>
              <w:autoSpaceDN w:val="0"/>
              <w:adjustRightInd w:val="0"/>
              <w:spacing w:after="120"/>
              <w:ind w:left="0"/>
              <w:rPr>
                <w:rFonts w:ascii="Times New Roman" w:eastAsia="Calibri" w:hAnsi="Times New Roman" w:cs="Times New Roman"/>
                <w:szCs w:val="24"/>
                <w:lang w:eastAsia="en-US"/>
              </w:rPr>
            </w:pPr>
          </w:p>
          <w:p w:rsidR="001A2929" w:rsidRPr="00E37351" w:rsidRDefault="00E37351" w:rsidP="002B6D7E">
            <w:pPr>
              <w:pStyle w:val="ListParagraph"/>
              <w:numPr>
                <w:ilvl w:val="0"/>
                <w:numId w:val="24"/>
              </w:numPr>
              <w:tabs>
                <w:tab w:val="left" w:pos="323"/>
              </w:tabs>
              <w:overflowPunct w:val="0"/>
              <w:autoSpaceDE w:val="0"/>
              <w:autoSpaceDN w:val="0"/>
              <w:adjustRightInd w:val="0"/>
              <w:spacing w:after="120"/>
              <w:ind w:left="0" w:firstLine="0"/>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Uzņēmējam </w:t>
            </w:r>
            <w:proofErr w:type="spellStart"/>
            <w:r w:rsidRPr="00E37351">
              <w:rPr>
                <w:rFonts w:ascii="Times New Roman" w:eastAsia="Calibri" w:hAnsi="Times New Roman" w:cs="Times New Roman"/>
                <w:szCs w:val="24"/>
                <w:lang w:eastAsia="en-US"/>
              </w:rPr>
              <w:t>jā</w:t>
            </w:r>
            <w:r>
              <w:rPr>
                <w:rFonts w:ascii="Times New Roman" w:eastAsia="Calibri" w:hAnsi="Times New Roman" w:cs="Times New Roman"/>
                <w:szCs w:val="24"/>
                <w:lang w:eastAsia="en-US"/>
              </w:rPr>
              <w:t>nodrošina</w:t>
            </w:r>
            <w:r w:rsidR="001A2929" w:rsidRPr="00E37351">
              <w:rPr>
                <w:rFonts w:ascii="Times New Roman" w:eastAsia="Calibri" w:hAnsi="Times New Roman" w:cs="Times New Roman"/>
                <w:szCs w:val="24"/>
                <w:lang w:eastAsia="en-US"/>
              </w:rPr>
              <w:t>esošo</w:t>
            </w:r>
            <w:proofErr w:type="spellEnd"/>
            <w:r w:rsidR="001A2929" w:rsidRPr="00E37351">
              <w:rPr>
                <w:rFonts w:ascii="Times New Roman" w:eastAsia="Calibri" w:hAnsi="Times New Roman" w:cs="Times New Roman"/>
                <w:szCs w:val="24"/>
                <w:lang w:eastAsia="en-US"/>
              </w:rPr>
              <w:t xml:space="preserve"> kontakttīkla atdalītāju ar piedziņām nomaiņu uz jauniem</w:t>
            </w:r>
            <w:r w:rsidR="002B6D7E" w:rsidRPr="00E37351">
              <w:rPr>
                <w:rFonts w:ascii="Times New Roman" w:eastAsia="Calibri" w:hAnsi="Times New Roman" w:cs="Times New Roman"/>
                <w:szCs w:val="24"/>
                <w:lang w:eastAsia="en-US"/>
              </w:rPr>
              <w:t>.</w:t>
            </w:r>
          </w:p>
          <w:p w:rsidR="002B6D7E" w:rsidRPr="00E37351" w:rsidRDefault="002B6D7E" w:rsidP="002B6D7E">
            <w:pPr>
              <w:pStyle w:val="ListParagraph"/>
              <w:tabs>
                <w:tab w:val="left" w:pos="323"/>
              </w:tabs>
              <w:overflowPunct w:val="0"/>
              <w:autoSpaceDE w:val="0"/>
              <w:autoSpaceDN w:val="0"/>
              <w:adjustRightInd w:val="0"/>
              <w:spacing w:after="120"/>
              <w:ind w:left="0"/>
              <w:rPr>
                <w:rFonts w:ascii="Times New Roman" w:eastAsia="Calibri" w:hAnsi="Times New Roman" w:cs="Times New Roman"/>
                <w:szCs w:val="24"/>
                <w:lang w:eastAsia="en-US"/>
              </w:rPr>
            </w:pPr>
          </w:p>
          <w:p w:rsidR="001A2929" w:rsidRPr="00E37351" w:rsidRDefault="00E37351" w:rsidP="002B6D7E">
            <w:pPr>
              <w:pStyle w:val="ListParagraph"/>
              <w:numPr>
                <w:ilvl w:val="0"/>
                <w:numId w:val="24"/>
              </w:numPr>
              <w:tabs>
                <w:tab w:val="left" w:pos="323"/>
              </w:tabs>
              <w:overflowPunct w:val="0"/>
              <w:autoSpaceDE w:val="0"/>
              <w:autoSpaceDN w:val="0"/>
              <w:adjustRightInd w:val="0"/>
              <w:spacing w:after="120"/>
              <w:ind w:left="0" w:firstLine="0"/>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Uzņēmējam </w:t>
            </w:r>
            <w:r w:rsidRPr="00E37351">
              <w:rPr>
                <w:rFonts w:ascii="Times New Roman" w:eastAsia="Calibri" w:hAnsi="Times New Roman" w:cs="Times New Roman"/>
                <w:szCs w:val="24"/>
                <w:lang w:eastAsia="en-US"/>
              </w:rPr>
              <w:t>jā</w:t>
            </w:r>
            <w:r>
              <w:rPr>
                <w:rFonts w:ascii="Times New Roman" w:eastAsia="Calibri" w:hAnsi="Times New Roman" w:cs="Times New Roman"/>
                <w:szCs w:val="24"/>
                <w:lang w:eastAsia="en-US"/>
              </w:rPr>
              <w:t xml:space="preserve">nodrošina </w:t>
            </w:r>
            <w:r w:rsidR="001A2929" w:rsidRPr="00E37351">
              <w:rPr>
                <w:rFonts w:ascii="Times New Roman" w:eastAsia="Calibri" w:hAnsi="Times New Roman" w:cs="Times New Roman"/>
                <w:szCs w:val="24"/>
                <w:lang w:eastAsia="en-US"/>
              </w:rPr>
              <w:t xml:space="preserve">kontakttīkla atdalītāju TV un DV vadību ar </w:t>
            </w:r>
            <w:proofErr w:type="spellStart"/>
            <w:r w:rsidR="001A2929" w:rsidRPr="00E37351">
              <w:rPr>
                <w:rFonts w:ascii="Times New Roman" w:eastAsia="Calibri" w:hAnsi="Times New Roman" w:cs="Times New Roman"/>
                <w:szCs w:val="24"/>
                <w:lang w:eastAsia="en-US"/>
              </w:rPr>
              <w:t>pieslēgumu</w:t>
            </w:r>
            <w:proofErr w:type="spellEnd"/>
            <w:r w:rsidR="001A2929" w:rsidRPr="00E37351">
              <w:rPr>
                <w:rFonts w:ascii="Times New Roman" w:eastAsia="Calibri" w:hAnsi="Times New Roman" w:cs="Times New Roman"/>
                <w:szCs w:val="24"/>
                <w:lang w:eastAsia="en-US"/>
              </w:rPr>
              <w:t xml:space="preserve"> esošai S</w:t>
            </w:r>
            <w:r w:rsidR="00AD68D8" w:rsidRPr="00E37351">
              <w:rPr>
                <w:rFonts w:ascii="Times New Roman" w:eastAsia="Calibri" w:hAnsi="Times New Roman" w:cs="Times New Roman"/>
                <w:szCs w:val="24"/>
                <w:lang w:eastAsia="en-US"/>
              </w:rPr>
              <w:t>C</w:t>
            </w:r>
            <w:r w:rsidR="001A2929" w:rsidRPr="00E37351">
              <w:rPr>
                <w:rFonts w:ascii="Times New Roman" w:eastAsia="Calibri" w:hAnsi="Times New Roman" w:cs="Times New Roman"/>
                <w:szCs w:val="24"/>
                <w:lang w:eastAsia="en-US"/>
              </w:rPr>
              <w:t>ADA sistēmai</w:t>
            </w:r>
            <w:r w:rsidR="002B6D7E" w:rsidRPr="00E37351">
              <w:rPr>
                <w:rFonts w:ascii="Times New Roman" w:eastAsia="Calibri" w:hAnsi="Times New Roman" w:cs="Times New Roman"/>
                <w:szCs w:val="24"/>
                <w:lang w:eastAsia="en-US"/>
              </w:rPr>
              <w:t>.</w:t>
            </w:r>
          </w:p>
        </w:tc>
      </w:tr>
      <w:tr w:rsidR="00D564B8" w:rsidRPr="0029616F" w:rsidTr="00276B94">
        <w:trPr>
          <w:jc w:val="center"/>
        </w:trPr>
        <w:tc>
          <w:tcPr>
            <w:tcW w:w="834" w:type="dxa"/>
          </w:tcPr>
          <w:p w:rsidR="00D564B8" w:rsidRPr="00DB3949" w:rsidRDefault="00D564B8" w:rsidP="00D564B8">
            <w:pPr>
              <w:pStyle w:val="ListParagraph"/>
              <w:ind w:left="0" w:right="282"/>
              <w:jc w:val="center"/>
              <w:rPr>
                <w:rFonts w:ascii="Times New Roman" w:hAnsi="Times New Roman" w:cs="Times New Roman"/>
                <w:b/>
              </w:rPr>
            </w:pPr>
            <w:r>
              <w:rPr>
                <w:rFonts w:ascii="Times New Roman" w:hAnsi="Times New Roman" w:cs="Times New Roman"/>
                <w:b/>
              </w:rPr>
              <w:lastRenderedPageBreak/>
              <w:t>3.</w:t>
            </w:r>
          </w:p>
        </w:tc>
        <w:tc>
          <w:tcPr>
            <w:tcW w:w="4831" w:type="dxa"/>
          </w:tcPr>
          <w:p w:rsidR="00D564B8" w:rsidRPr="00D564B8" w:rsidRDefault="00D564B8" w:rsidP="00276B94">
            <w:pPr>
              <w:rPr>
                <w:rFonts w:ascii="Times New Roman" w:hAnsi="Times New Roman" w:cs="Times New Roman"/>
                <w:color w:val="000000"/>
              </w:rPr>
            </w:pPr>
            <w:r w:rsidRPr="00D564B8">
              <w:rPr>
                <w:rFonts w:ascii="Times New Roman" w:hAnsi="Times New Roman" w:cs="Times New Roman"/>
                <w:color w:val="000000"/>
              </w:rPr>
              <w:t>Vai ir nepieciešams paredzēt projektā kontakttīkla vidēja enkurojuma mezglu nomaiņu?</w:t>
            </w:r>
          </w:p>
        </w:tc>
        <w:tc>
          <w:tcPr>
            <w:tcW w:w="4925" w:type="dxa"/>
          </w:tcPr>
          <w:p w:rsidR="00D564B8" w:rsidRPr="00122BDA" w:rsidRDefault="00E37351" w:rsidP="00552DAF">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eastAsia="Calibri" w:hAnsi="Times New Roman" w:cs="Times New Roman"/>
                <w:szCs w:val="24"/>
                <w:lang w:eastAsia="en-US"/>
              </w:rPr>
              <w:t>Uzņēmējam jā</w:t>
            </w:r>
            <w:r w:rsidR="00397D91">
              <w:rPr>
                <w:rFonts w:ascii="Times New Roman" w:eastAsia="Calibri" w:hAnsi="Times New Roman" w:cs="Times New Roman"/>
                <w:szCs w:val="24"/>
                <w:lang w:eastAsia="en-US"/>
              </w:rPr>
              <w:t>nodrošin</w:t>
            </w:r>
            <w:r>
              <w:rPr>
                <w:rFonts w:ascii="Times New Roman" w:eastAsia="Calibri" w:hAnsi="Times New Roman" w:cs="Times New Roman"/>
                <w:szCs w:val="24"/>
                <w:lang w:eastAsia="en-US"/>
              </w:rPr>
              <w:t>a</w:t>
            </w:r>
            <w:r w:rsidR="00397D91" w:rsidRPr="0093584F">
              <w:rPr>
                <w:rFonts w:ascii="Times New Roman" w:eastAsia="Calibri" w:hAnsi="Times New Roman" w:cs="Times New Roman"/>
                <w:szCs w:val="24"/>
                <w:lang w:eastAsia="en-US"/>
              </w:rPr>
              <w:t xml:space="preserve"> </w:t>
            </w:r>
            <w:r w:rsidR="001A2929" w:rsidRPr="0093584F">
              <w:rPr>
                <w:rFonts w:ascii="Times New Roman" w:eastAsia="Calibri" w:hAnsi="Times New Roman" w:cs="Times New Roman"/>
                <w:szCs w:val="24"/>
                <w:lang w:eastAsia="en-US"/>
              </w:rPr>
              <w:t xml:space="preserve">projektā </w:t>
            </w:r>
            <w:r w:rsidR="00A05584" w:rsidRPr="00CF2ECD">
              <w:rPr>
                <w:rFonts w:ascii="Times New Roman" w:eastAsia="Calibri" w:hAnsi="Times New Roman" w:cs="Times New Roman"/>
                <w:szCs w:val="24"/>
                <w:lang w:eastAsia="en-US"/>
              </w:rPr>
              <w:t>esoš</w:t>
            </w:r>
            <w:r w:rsidR="00552DAF" w:rsidRPr="00CF2ECD">
              <w:rPr>
                <w:rFonts w:ascii="Times New Roman" w:eastAsia="Calibri" w:hAnsi="Times New Roman" w:cs="Times New Roman"/>
                <w:szCs w:val="24"/>
                <w:lang w:eastAsia="en-US"/>
              </w:rPr>
              <w:t>o</w:t>
            </w:r>
            <w:r w:rsidR="00A05584" w:rsidRPr="00CF2ECD">
              <w:rPr>
                <w:rFonts w:ascii="Times New Roman" w:eastAsia="Calibri" w:hAnsi="Times New Roman" w:cs="Times New Roman"/>
                <w:szCs w:val="24"/>
                <w:lang w:eastAsia="en-US"/>
              </w:rPr>
              <w:t xml:space="preserve"> </w:t>
            </w:r>
            <w:r w:rsidR="001A2929" w:rsidRPr="00F66E73">
              <w:rPr>
                <w:rFonts w:ascii="Times New Roman" w:eastAsia="Calibri" w:hAnsi="Times New Roman" w:cs="Times New Roman"/>
                <w:szCs w:val="24"/>
                <w:lang w:eastAsia="en-US"/>
              </w:rPr>
              <w:t>kontakttīkla vidēja enkurojuma mezglu nomaiņ</w:t>
            </w:r>
            <w:r>
              <w:rPr>
                <w:rFonts w:ascii="Times New Roman" w:eastAsia="Calibri" w:hAnsi="Times New Roman" w:cs="Times New Roman"/>
                <w:szCs w:val="24"/>
                <w:lang w:eastAsia="en-US"/>
              </w:rPr>
              <w:t>a</w:t>
            </w:r>
            <w:r w:rsidR="0053100A" w:rsidRPr="00122BDA">
              <w:rPr>
                <w:rFonts w:ascii="Times New Roman" w:eastAsia="Calibri" w:hAnsi="Times New Roman" w:cs="Times New Roman"/>
                <w:szCs w:val="24"/>
                <w:lang w:eastAsia="en-US"/>
              </w:rPr>
              <w:t>.</w:t>
            </w:r>
          </w:p>
        </w:tc>
      </w:tr>
      <w:tr w:rsidR="00D564B8" w:rsidRPr="0029616F" w:rsidTr="00276B94">
        <w:trPr>
          <w:jc w:val="center"/>
        </w:trPr>
        <w:tc>
          <w:tcPr>
            <w:tcW w:w="834" w:type="dxa"/>
          </w:tcPr>
          <w:p w:rsidR="00D564B8" w:rsidRPr="00DB3949" w:rsidRDefault="00EE31CD" w:rsidP="00D564B8">
            <w:pPr>
              <w:pStyle w:val="ListParagraph"/>
              <w:ind w:left="0" w:right="282"/>
              <w:jc w:val="center"/>
              <w:rPr>
                <w:rFonts w:ascii="Times New Roman" w:hAnsi="Times New Roman" w:cs="Times New Roman"/>
                <w:b/>
              </w:rPr>
            </w:pPr>
            <w:r>
              <w:rPr>
                <w:rFonts w:ascii="Times New Roman" w:hAnsi="Times New Roman" w:cs="Times New Roman"/>
                <w:b/>
              </w:rPr>
              <w:t>4.</w:t>
            </w:r>
          </w:p>
        </w:tc>
        <w:tc>
          <w:tcPr>
            <w:tcW w:w="4831" w:type="dxa"/>
          </w:tcPr>
          <w:p w:rsidR="00D564B8" w:rsidRPr="00D564B8" w:rsidRDefault="00D564B8" w:rsidP="00276B94">
            <w:pPr>
              <w:rPr>
                <w:rFonts w:ascii="Times New Roman" w:hAnsi="Times New Roman" w:cs="Times New Roman"/>
                <w:color w:val="000000"/>
              </w:rPr>
            </w:pPr>
            <w:r w:rsidRPr="00D564B8">
              <w:rPr>
                <w:rFonts w:ascii="Times New Roman" w:hAnsi="Times New Roman" w:cs="Times New Roman"/>
                <w:color w:val="000000"/>
              </w:rPr>
              <w:t>Vai ir nepieciešams paredzēt projektā esošo kontakttīkla balstu (kuras netiek mainīti) zemējuma, tai skaitā grupveida zemējuma, nomaiņu?</w:t>
            </w:r>
          </w:p>
        </w:tc>
        <w:tc>
          <w:tcPr>
            <w:tcW w:w="4925" w:type="dxa"/>
          </w:tcPr>
          <w:p w:rsidR="00D564B8" w:rsidRPr="00CF2ECD" w:rsidRDefault="00E37351" w:rsidP="00D564B8">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Uzņēmējam </w:t>
            </w:r>
            <w:r w:rsidR="001A2929" w:rsidRPr="00E166EB">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jānodrošina</w:t>
            </w:r>
            <w:r w:rsidRPr="00E166EB">
              <w:rPr>
                <w:rFonts w:ascii="Times New Roman" w:eastAsia="Calibri" w:hAnsi="Times New Roman" w:cs="Times New Roman"/>
                <w:szCs w:val="24"/>
                <w:lang w:eastAsia="en-US"/>
              </w:rPr>
              <w:t xml:space="preserve"> </w:t>
            </w:r>
            <w:r w:rsidR="001A2929" w:rsidRPr="00E166EB">
              <w:rPr>
                <w:rFonts w:ascii="Times New Roman" w:eastAsia="Calibri" w:hAnsi="Times New Roman" w:cs="Times New Roman"/>
                <w:szCs w:val="24"/>
                <w:lang w:eastAsia="en-US"/>
              </w:rPr>
              <w:t>projektā</w:t>
            </w:r>
            <w:r w:rsidR="0053100A" w:rsidRPr="00E166EB">
              <w:rPr>
                <w:rFonts w:ascii="Times New Roman" w:eastAsia="Calibri" w:hAnsi="Times New Roman" w:cs="Times New Roman"/>
                <w:szCs w:val="24"/>
                <w:lang w:eastAsia="en-US"/>
              </w:rPr>
              <w:t xml:space="preserve"> esošo kontakttīkla balstu (kuri</w:t>
            </w:r>
            <w:r w:rsidR="001A2929" w:rsidRPr="0093584F">
              <w:rPr>
                <w:rFonts w:ascii="Times New Roman" w:eastAsia="Calibri" w:hAnsi="Times New Roman" w:cs="Times New Roman"/>
                <w:szCs w:val="24"/>
                <w:lang w:eastAsia="en-US"/>
              </w:rPr>
              <w:t xml:space="preserve"> netiek mainīti) zemējum</w:t>
            </w:r>
            <w:r>
              <w:rPr>
                <w:rFonts w:ascii="Times New Roman" w:eastAsia="Calibri" w:hAnsi="Times New Roman" w:cs="Times New Roman"/>
                <w:szCs w:val="24"/>
                <w:lang w:eastAsia="en-US"/>
              </w:rPr>
              <w:t>s</w:t>
            </w:r>
            <w:r w:rsidR="001A2929" w:rsidRPr="0093584F">
              <w:rPr>
                <w:rFonts w:ascii="Times New Roman" w:eastAsia="Calibri" w:hAnsi="Times New Roman" w:cs="Times New Roman"/>
                <w:szCs w:val="24"/>
                <w:lang w:eastAsia="en-US"/>
              </w:rPr>
              <w:t>, tai skaitā grupveida zemējum</w:t>
            </w:r>
            <w:r>
              <w:rPr>
                <w:rFonts w:ascii="Times New Roman" w:eastAsia="Calibri" w:hAnsi="Times New Roman" w:cs="Times New Roman"/>
                <w:szCs w:val="24"/>
                <w:lang w:eastAsia="en-US"/>
              </w:rPr>
              <w:t>s</w:t>
            </w:r>
            <w:r w:rsidR="0053100A" w:rsidRPr="00CF2ECD">
              <w:rPr>
                <w:rFonts w:ascii="Times New Roman" w:eastAsia="Calibri" w:hAnsi="Times New Roman" w:cs="Times New Roman"/>
                <w:szCs w:val="24"/>
                <w:lang w:eastAsia="en-US"/>
              </w:rPr>
              <w:t>.</w:t>
            </w:r>
            <w:r w:rsidR="001A2929" w:rsidRPr="00CF2ECD">
              <w:rPr>
                <w:rFonts w:ascii="Times New Roman" w:eastAsia="Calibri" w:hAnsi="Times New Roman" w:cs="Times New Roman"/>
                <w:szCs w:val="24"/>
                <w:lang w:eastAsia="en-US"/>
              </w:rPr>
              <w:t xml:space="preserve"> </w:t>
            </w:r>
          </w:p>
        </w:tc>
      </w:tr>
      <w:tr w:rsidR="00D564B8" w:rsidRPr="008C1BDF" w:rsidTr="00276B94">
        <w:trPr>
          <w:trHeight w:val="70"/>
          <w:jc w:val="center"/>
        </w:trPr>
        <w:tc>
          <w:tcPr>
            <w:tcW w:w="834" w:type="dxa"/>
            <w:shd w:val="clear" w:color="auto" w:fill="auto"/>
          </w:tcPr>
          <w:p w:rsidR="00D564B8" w:rsidRPr="00A245F8" w:rsidRDefault="00EE31CD" w:rsidP="00D564B8">
            <w:pPr>
              <w:pStyle w:val="ListParagraph"/>
              <w:ind w:left="0" w:right="282"/>
              <w:jc w:val="center"/>
              <w:rPr>
                <w:rFonts w:ascii="Times New Roman" w:hAnsi="Times New Roman" w:cs="Times New Roman"/>
                <w:b/>
              </w:rPr>
            </w:pPr>
            <w:r w:rsidRPr="00A245F8">
              <w:rPr>
                <w:rFonts w:ascii="Times New Roman" w:hAnsi="Times New Roman" w:cs="Times New Roman"/>
                <w:b/>
              </w:rPr>
              <w:t>5</w:t>
            </w:r>
            <w:r w:rsidR="00D564B8" w:rsidRPr="00A245F8">
              <w:rPr>
                <w:rFonts w:ascii="Times New Roman" w:hAnsi="Times New Roman" w:cs="Times New Roman"/>
                <w:b/>
              </w:rPr>
              <w:t>.</w:t>
            </w:r>
          </w:p>
        </w:tc>
        <w:tc>
          <w:tcPr>
            <w:tcW w:w="4831" w:type="dxa"/>
            <w:shd w:val="clear" w:color="auto" w:fill="auto"/>
            <w:vAlign w:val="center"/>
          </w:tcPr>
          <w:p w:rsidR="00D564B8" w:rsidRPr="00E37351" w:rsidRDefault="00D564B8" w:rsidP="00D564B8">
            <w:pPr>
              <w:rPr>
                <w:rFonts w:ascii="Times New Roman" w:hAnsi="Times New Roman" w:cs="Times New Roman"/>
                <w:color w:val="000000"/>
                <w:lang w:val="en-US"/>
              </w:rPr>
            </w:pPr>
            <w:r w:rsidRPr="006049F9">
              <w:rPr>
                <w:rFonts w:ascii="Times New Roman" w:hAnsi="Times New Roman" w:cs="Times New Roman"/>
                <w:color w:val="000000"/>
              </w:rPr>
              <w:t xml:space="preserve">Lūdzam apstiprināt, ka Pasūtītāja prasībās minēts pants Nr. 6.2. </w:t>
            </w:r>
            <w:proofErr w:type="spellStart"/>
            <w:r w:rsidRPr="006049F9">
              <w:rPr>
                <w:rFonts w:ascii="Times New Roman" w:hAnsi="Times New Roman" w:cs="Times New Roman"/>
                <w:color w:val="000000"/>
              </w:rPr>
              <w:t>Maintenance</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and</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Operating</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Costs</w:t>
            </w:r>
            <w:proofErr w:type="spellEnd"/>
            <w:r w:rsidRPr="006049F9">
              <w:rPr>
                <w:rFonts w:ascii="Times New Roman" w:hAnsi="Times New Roman" w:cs="Times New Roman"/>
                <w:color w:val="000000"/>
              </w:rPr>
              <w:t xml:space="preserve"> (skat. </w:t>
            </w:r>
            <w:proofErr w:type="spellStart"/>
            <w:r w:rsidRPr="006049F9">
              <w:rPr>
                <w:rFonts w:ascii="Times New Roman" w:hAnsi="Times New Roman" w:cs="Times New Roman"/>
                <w:color w:val="000000"/>
              </w:rPr>
              <w:t>Volume</w:t>
            </w:r>
            <w:proofErr w:type="spellEnd"/>
            <w:r w:rsidRPr="006049F9">
              <w:rPr>
                <w:rFonts w:ascii="Times New Roman" w:hAnsi="Times New Roman" w:cs="Times New Roman"/>
                <w:color w:val="000000"/>
              </w:rPr>
              <w:t xml:space="preserve"> 3. </w:t>
            </w:r>
            <w:proofErr w:type="spellStart"/>
            <w:r w:rsidRPr="006049F9">
              <w:rPr>
                <w:rFonts w:ascii="Times New Roman" w:hAnsi="Times New Roman" w:cs="Times New Roman"/>
                <w:color w:val="000000"/>
              </w:rPr>
              <w:t>Employer’s</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Requirements</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Section</w:t>
            </w:r>
            <w:proofErr w:type="spellEnd"/>
            <w:r w:rsidRPr="006049F9">
              <w:rPr>
                <w:rFonts w:ascii="Times New Roman" w:hAnsi="Times New Roman" w:cs="Times New Roman"/>
                <w:color w:val="000000"/>
              </w:rPr>
              <w:t xml:space="preserve"> 5. Project </w:t>
            </w:r>
            <w:proofErr w:type="spellStart"/>
            <w:r w:rsidRPr="006049F9">
              <w:rPr>
                <w:rFonts w:ascii="Times New Roman" w:hAnsi="Times New Roman" w:cs="Times New Roman"/>
                <w:color w:val="000000"/>
              </w:rPr>
              <w:t>Implementation</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requirements</w:t>
            </w:r>
            <w:proofErr w:type="spellEnd"/>
            <w:r w:rsidRPr="006049F9">
              <w:rPr>
                <w:rFonts w:ascii="Times New Roman" w:hAnsi="Times New Roman" w:cs="Times New Roman"/>
                <w:color w:val="000000"/>
              </w:rPr>
              <w:t xml:space="preserve">) </w:t>
            </w:r>
            <w:proofErr w:type="spellStart"/>
            <w:r w:rsidRPr="006049F9">
              <w:rPr>
                <w:rFonts w:ascii="Times New Roman" w:hAnsi="Times New Roman" w:cs="Times New Roman"/>
                <w:color w:val="000000"/>
              </w:rPr>
              <w:t>atiecināms</w:t>
            </w:r>
            <w:proofErr w:type="spellEnd"/>
            <w:r w:rsidRPr="006049F9">
              <w:rPr>
                <w:rFonts w:ascii="Times New Roman" w:hAnsi="Times New Roman" w:cs="Times New Roman"/>
                <w:color w:val="000000"/>
              </w:rPr>
              <w:t xml:space="preserve"> tikai </w:t>
            </w:r>
            <w:proofErr w:type="spellStart"/>
            <w:r w:rsidRPr="006049F9">
              <w:rPr>
                <w:rFonts w:ascii="Times New Roman" w:hAnsi="Times New Roman" w:cs="Times New Roman"/>
                <w:color w:val="000000"/>
              </w:rPr>
              <w:t>Signalizacijas</w:t>
            </w:r>
            <w:proofErr w:type="spellEnd"/>
            <w:r w:rsidRPr="006049F9">
              <w:rPr>
                <w:rFonts w:ascii="Times New Roman" w:hAnsi="Times New Roman" w:cs="Times New Roman"/>
                <w:color w:val="000000"/>
              </w:rPr>
              <w:t xml:space="preserve"> Sistēmai un tajā nav </w:t>
            </w:r>
            <w:proofErr w:type="spellStart"/>
            <w:r w:rsidRPr="006049F9">
              <w:rPr>
                <w:rFonts w:ascii="Times New Roman" w:hAnsi="Times New Roman" w:cs="Times New Roman"/>
                <w:color w:val="000000"/>
              </w:rPr>
              <w:t>jārēķinā</w:t>
            </w:r>
            <w:proofErr w:type="spellEnd"/>
            <w:r w:rsidRPr="006049F9">
              <w:rPr>
                <w:rFonts w:ascii="Times New Roman" w:hAnsi="Times New Roman" w:cs="Times New Roman"/>
                <w:color w:val="000000"/>
              </w:rPr>
              <w:t xml:space="preserve"> visas </w:t>
            </w:r>
            <w:proofErr w:type="spellStart"/>
            <w:r w:rsidRPr="006049F9">
              <w:rPr>
                <w:rFonts w:ascii="Times New Roman" w:hAnsi="Times New Roman" w:cs="Times New Roman"/>
                <w:color w:val="000000"/>
              </w:rPr>
              <w:t>p</w:t>
            </w:r>
            <w:r w:rsidRPr="00E37351">
              <w:rPr>
                <w:rFonts w:ascii="Times New Roman" w:hAnsi="Times New Roman" w:cs="Times New Roman"/>
                <w:color w:val="000000"/>
              </w:rPr>
              <w:t>ārājas</w:t>
            </w:r>
            <w:proofErr w:type="spellEnd"/>
            <w:r w:rsidRPr="00E37351">
              <w:rPr>
                <w:rFonts w:ascii="Times New Roman" w:hAnsi="Times New Roman" w:cs="Times New Roman"/>
                <w:color w:val="000000"/>
              </w:rPr>
              <w:t xml:space="preserve"> apakšsistēmas, tai skaitā </w:t>
            </w:r>
            <w:proofErr w:type="spellStart"/>
            <w:r w:rsidRPr="00E37351">
              <w:rPr>
                <w:rFonts w:ascii="Times New Roman" w:hAnsi="Times New Roman" w:cs="Times New Roman"/>
                <w:color w:val="000000"/>
              </w:rPr>
              <w:t>Telekomunikaciju</w:t>
            </w:r>
            <w:proofErr w:type="spellEnd"/>
            <w:r w:rsidRPr="00E37351">
              <w:rPr>
                <w:rFonts w:ascii="Times New Roman" w:hAnsi="Times New Roman" w:cs="Times New Roman"/>
                <w:color w:val="000000"/>
              </w:rPr>
              <w:t xml:space="preserve"> apakšsistēmu, </w:t>
            </w:r>
            <w:proofErr w:type="spellStart"/>
            <w:r w:rsidRPr="00E37351">
              <w:rPr>
                <w:rFonts w:ascii="Times New Roman" w:hAnsi="Times New Roman" w:cs="Times New Roman"/>
                <w:color w:val="000000"/>
              </w:rPr>
              <w:t>Elektrobarošānas</w:t>
            </w:r>
            <w:proofErr w:type="spellEnd"/>
            <w:r w:rsidRPr="00E37351">
              <w:rPr>
                <w:rFonts w:ascii="Times New Roman" w:hAnsi="Times New Roman" w:cs="Times New Roman"/>
                <w:color w:val="000000"/>
              </w:rPr>
              <w:t xml:space="preserve"> apakšsistēmu, Apsardzes apakšsistēmu, Ēkas un ar to saistītas apakšsistēmas un </w:t>
            </w:r>
            <w:proofErr w:type="spellStart"/>
            <w:r w:rsidRPr="00E37351">
              <w:rPr>
                <w:rFonts w:ascii="Times New Roman" w:hAnsi="Times New Roman" w:cs="Times New Roman"/>
                <w:color w:val="000000"/>
              </w:rPr>
              <w:t>Sležu</w:t>
            </w:r>
            <w:proofErr w:type="spellEnd"/>
            <w:r w:rsidRPr="00E37351">
              <w:rPr>
                <w:rFonts w:ascii="Times New Roman" w:hAnsi="Times New Roman" w:cs="Times New Roman"/>
                <w:color w:val="000000"/>
              </w:rPr>
              <w:t xml:space="preserve"> ceļus</w:t>
            </w:r>
          </w:p>
        </w:tc>
        <w:tc>
          <w:tcPr>
            <w:tcW w:w="4925" w:type="dxa"/>
            <w:shd w:val="clear" w:color="auto" w:fill="auto"/>
          </w:tcPr>
          <w:p w:rsidR="00D564B8" w:rsidRPr="00A245F8" w:rsidRDefault="00A245F8" w:rsidP="00A245F8">
            <w:pPr>
              <w:rPr>
                <w:rFonts w:ascii="Times New Roman" w:eastAsia="Calibri" w:hAnsi="Times New Roman" w:cs="Times New Roman"/>
                <w:szCs w:val="24"/>
                <w:lang w:eastAsia="en-US"/>
              </w:rPr>
            </w:pPr>
            <w:r w:rsidRPr="00E37351">
              <w:rPr>
                <w:rFonts w:ascii="Times New Roman" w:hAnsi="Times New Roman" w:cs="Times New Roman"/>
              </w:rPr>
              <w:t>Pasūtītāja prasību 3.sējuma 5.sadaļas 6.2.punkta prasības ir attiecināmas uz Signalizācijas sistēmu un tās funkcionāli neatņemamām apakšsistēmām, ieskaitot signalizācijas sistēmas barošanas un telekomunikāciju apakšsistēmas.</w:t>
            </w:r>
          </w:p>
        </w:tc>
      </w:tr>
      <w:tr w:rsidR="00AB3798" w:rsidRPr="0029616F" w:rsidTr="00276B94">
        <w:trPr>
          <w:trHeight w:val="70"/>
          <w:jc w:val="center"/>
        </w:trPr>
        <w:tc>
          <w:tcPr>
            <w:tcW w:w="834" w:type="dxa"/>
            <w:shd w:val="clear" w:color="auto" w:fill="auto"/>
          </w:tcPr>
          <w:p w:rsidR="00AB3798" w:rsidRPr="00122BDA" w:rsidRDefault="00AB3798" w:rsidP="00D564B8">
            <w:pPr>
              <w:pStyle w:val="ListParagraph"/>
              <w:ind w:left="0" w:right="282"/>
              <w:jc w:val="center"/>
              <w:rPr>
                <w:rFonts w:ascii="Times New Roman" w:hAnsi="Times New Roman" w:cs="Times New Roman"/>
                <w:b/>
              </w:rPr>
            </w:pPr>
            <w:r w:rsidRPr="00122BDA">
              <w:rPr>
                <w:rFonts w:ascii="Times New Roman" w:hAnsi="Times New Roman" w:cs="Times New Roman"/>
                <w:b/>
              </w:rPr>
              <w:t>6.</w:t>
            </w:r>
          </w:p>
        </w:tc>
        <w:tc>
          <w:tcPr>
            <w:tcW w:w="4831" w:type="dxa"/>
            <w:shd w:val="clear" w:color="auto" w:fill="auto"/>
          </w:tcPr>
          <w:p w:rsidR="00AB3798" w:rsidRPr="00122BDA" w:rsidRDefault="00AB3798" w:rsidP="00276B94">
            <w:pPr>
              <w:rPr>
                <w:rFonts w:ascii="Times New Roman" w:hAnsi="Times New Roman"/>
                <w:color w:val="000000"/>
                <w:szCs w:val="24"/>
                <w:lang w:eastAsia="en-US"/>
              </w:rPr>
            </w:pPr>
            <w:r w:rsidRPr="00122BDA">
              <w:rPr>
                <w:rFonts w:ascii="Times New Roman" w:hAnsi="Times New Roman"/>
                <w:color w:val="000000"/>
                <w:szCs w:val="24"/>
              </w:rPr>
              <w:t xml:space="preserve">Pamatojoties uz to, ka pastāv dažādas ražošanas tehnoloģijas un dažādas metodes </w:t>
            </w:r>
            <w:proofErr w:type="spellStart"/>
            <w:r w:rsidRPr="00122BDA">
              <w:rPr>
                <w:rFonts w:ascii="Times New Roman" w:hAnsi="Times New Roman"/>
                <w:color w:val="000000"/>
                <w:szCs w:val="24"/>
              </w:rPr>
              <w:t>blokveida</w:t>
            </w:r>
            <w:proofErr w:type="spellEnd"/>
            <w:r w:rsidRPr="00122BDA">
              <w:rPr>
                <w:rFonts w:ascii="Times New Roman" w:hAnsi="Times New Roman"/>
                <w:color w:val="000000"/>
                <w:szCs w:val="24"/>
              </w:rPr>
              <w:t xml:space="preserve"> mangāna krusteņa nepieciešamās cietības sasniegšanai, lūdzam apstiprināt, ka Pasūtītāja prasībām atbildīs pārmijas, kuru krusteņi ievērojot 2.sējuma 3.4.6. sadaļas 4.punktu atbildīs formulējumam:</w:t>
            </w:r>
          </w:p>
          <w:p w:rsidR="00AB3798" w:rsidRPr="00122BDA" w:rsidRDefault="00AB3798" w:rsidP="00276B94">
            <w:pPr>
              <w:rPr>
                <w:rFonts w:ascii="Times New Roman" w:hAnsi="Times New Roman"/>
                <w:color w:val="000000"/>
                <w:szCs w:val="24"/>
              </w:rPr>
            </w:pPr>
          </w:p>
          <w:p w:rsidR="00AB3798" w:rsidRPr="00122BDA" w:rsidRDefault="00AB3798" w:rsidP="00276B94">
            <w:pPr>
              <w:rPr>
                <w:rFonts w:ascii="Times New Roman" w:hAnsi="Times New Roman"/>
                <w:color w:val="000000"/>
                <w:szCs w:val="24"/>
              </w:rPr>
            </w:pPr>
            <w:r w:rsidRPr="00122BDA">
              <w:rPr>
                <w:rFonts w:ascii="Times New Roman" w:hAnsi="Times New Roman"/>
                <w:color w:val="000000"/>
                <w:szCs w:val="24"/>
              </w:rPr>
              <w:t>“</w:t>
            </w:r>
            <w:proofErr w:type="spellStart"/>
            <w:r w:rsidRPr="00122BDA">
              <w:rPr>
                <w:rFonts w:ascii="Times New Roman" w:hAnsi="Times New Roman"/>
                <w:color w:val="000000"/>
                <w:szCs w:val="24"/>
              </w:rPr>
              <w:t>Blokveida</w:t>
            </w:r>
            <w:proofErr w:type="spellEnd"/>
            <w:r w:rsidRPr="00122BDA">
              <w:rPr>
                <w:rFonts w:ascii="Times New Roman" w:hAnsi="Times New Roman"/>
                <w:color w:val="000000"/>
                <w:szCs w:val="24"/>
              </w:rPr>
              <w:t xml:space="preserve"> mangāna krustenis, kas sastāv no lietas mangāna centrālās daļas un kura cietība vismaz 500 HB tiek sasniegta pēc pārmijas ekspluatācijas uzsākšanas, bet ne vēlāk kā pēc 10 milj. t. bruto vilcienu caurlaišanas, kuram ar </w:t>
            </w:r>
            <w:proofErr w:type="spellStart"/>
            <w:r w:rsidRPr="00122BDA">
              <w:rPr>
                <w:rFonts w:ascii="Times New Roman" w:hAnsi="Times New Roman"/>
                <w:color w:val="000000"/>
                <w:szCs w:val="24"/>
              </w:rPr>
              <w:t>sadurkontaktmetināšanas</w:t>
            </w:r>
            <w:proofErr w:type="spellEnd"/>
            <w:r w:rsidRPr="00122BDA">
              <w:rPr>
                <w:rFonts w:ascii="Times New Roman" w:hAnsi="Times New Roman"/>
                <w:color w:val="000000"/>
                <w:szCs w:val="24"/>
              </w:rPr>
              <w:t xml:space="preserve"> paņēmienu pievienotas R350HT materiāla klases </w:t>
            </w:r>
            <w:proofErr w:type="spellStart"/>
            <w:r w:rsidRPr="00122BDA">
              <w:rPr>
                <w:rFonts w:ascii="Times New Roman" w:hAnsi="Times New Roman"/>
                <w:color w:val="000000"/>
                <w:szCs w:val="24"/>
              </w:rPr>
              <w:t>pieslēgsliedes</w:t>
            </w:r>
            <w:proofErr w:type="spellEnd"/>
            <w:r w:rsidRPr="00122BDA">
              <w:rPr>
                <w:rFonts w:ascii="Times New Roman" w:hAnsi="Times New Roman"/>
                <w:color w:val="000000"/>
                <w:szCs w:val="24"/>
              </w:rPr>
              <w:t xml:space="preserve"> ar cietību 350 - 390 HB atbilstoši standarta EN13674-1 prasībām. Krusteņa ģeometrija atbilstoši EN 13232-6 standarta prasībām.”</w:t>
            </w:r>
          </w:p>
        </w:tc>
        <w:tc>
          <w:tcPr>
            <w:tcW w:w="4925" w:type="dxa"/>
            <w:shd w:val="clear" w:color="auto" w:fill="auto"/>
          </w:tcPr>
          <w:p w:rsidR="00AB3798" w:rsidRPr="00122BDA" w:rsidRDefault="00AB3798" w:rsidP="00D564B8">
            <w:pPr>
              <w:overflowPunct w:val="0"/>
              <w:autoSpaceDE w:val="0"/>
              <w:autoSpaceDN w:val="0"/>
              <w:adjustRightInd w:val="0"/>
              <w:spacing w:after="120"/>
              <w:rPr>
                <w:rFonts w:ascii="Times New Roman" w:eastAsia="Calibri" w:hAnsi="Times New Roman" w:cs="Times New Roman"/>
                <w:szCs w:val="24"/>
                <w:lang w:eastAsia="en-US"/>
              </w:rPr>
            </w:pPr>
            <w:r w:rsidRPr="00122BDA">
              <w:rPr>
                <w:rFonts w:ascii="Times New Roman" w:hAnsi="Times New Roman"/>
                <w:color w:val="000000"/>
                <w:szCs w:val="24"/>
              </w:rPr>
              <w:t>Minētais formulējums neatbilst Pasūtītāju prasību 2.sējuma 3.4.6.sadaļas 4.punka 4.1.2. apakšpunktam</w:t>
            </w:r>
            <w:r w:rsidR="00122BDA" w:rsidRPr="00122BDA">
              <w:rPr>
                <w:rFonts w:ascii="Times New Roman" w:hAnsi="Times New Roman"/>
                <w:color w:val="000000"/>
                <w:szCs w:val="24"/>
              </w:rPr>
              <w:t>:</w:t>
            </w:r>
            <w:r w:rsidR="008C1BDF">
              <w:rPr>
                <w:rFonts w:ascii="Times New Roman" w:hAnsi="Times New Roman"/>
                <w:color w:val="000000"/>
                <w:szCs w:val="24"/>
              </w:rPr>
              <w:t xml:space="preserve"> </w:t>
            </w:r>
            <w:r w:rsidRPr="008C1BDF">
              <w:rPr>
                <w:rFonts w:ascii="Times New Roman" w:hAnsi="Times New Roman"/>
                <w:i/>
                <w:szCs w:val="24"/>
              </w:rPr>
              <w:t>“</w:t>
            </w:r>
            <w:proofErr w:type="spellStart"/>
            <w:r w:rsidRPr="008C1BDF">
              <w:rPr>
                <w:rFonts w:ascii="Times New Roman" w:hAnsi="Times New Roman"/>
                <w:i/>
                <w:szCs w:val="24"/>
              </w:rPr>
              <w:t>Blokveida</w:t>
            </w:r>
            <w:proofErr w:type="spellEnd"/>
            <w:r w:rsidRPr="008C1BDF">
              <w:rPr>
                <w:rFonts w:ascii="Times New Roman" w:hAnsi="Times New Roman"/>
                <w:i/>
                <w:szCs w:val="24"/>
              </w:rPr>
              <w:t xml:space="preserve"> mangāna krustenis, kas sastāv no lietas mangāna centrālās daļas </w:t>
            </w:r>
            <w:r w:rsidRPr="008C1BDF">
              <w:rPr>
                <w:rFonts w:ascii="Times New Roman" w:hAnsi="Times New Roman"/>
                <w:i/>
                <w:szCs w:val="24"/>
                <w:u w:val="single"/>
              </w:rPr>
              <w:t>ar sākotnējo cietību ne zemāku kā 340 HB</w:t>
            </w:r>
            <w:r w:rsidRPr="008C1BDF">
              <w:rPr>
                <w:rFonts w:ascii="Times New Roman" w:hAnsi="Times New Roman"/>
                <w:i/>
                <w:szCs w:val="24"/>
              </w:rPr>
              <w:t xml:space="preserve">, un, kura cietība vismaz 500 HB tiek sasniegta pēc pārmijas ekspluatācijas uzsākšanas, bet ne vēlāk kā pēc 10 milj. t. bruto vilcienu caurlaišanas, kuram ar </w:t>
            </w:r>
            <w:proofErr w:type="spellStart"/>
            <w:r w:rsidRPr="008C1BDF">
              <w:rPr>
                <w:rFonts w:ascii="Times New Roman" w:hAnsi="Times New Roman"/>
                <w:i/>
                <w:szCs w:val="24"/>
              </w:rPr>
              <w:t>sadurkontaktmetināšanas</w:t>
            </w:r>
            <w:proofErr w:type="spellEnd"/>
            <w:r w:rsidRPr="008C1BDF">
              <w:rPr>
                <w:rFonts w:ascii="Times New Roman" w:hAnsi="Times New Roman"/>
                <w:i/>
                <w:szCs w:val="24"/>
              </w:rPr>
              <w:t xml:space="preserve"> paņēmienu pievienotas R350HT materiāla klases </w:t>
            </w:r>
            <w:proofErr w:type="spellStart"/>
            <w:r w:rsidRPr="008C1BDF">
              <w:rPr>
                <w:rFonts w:ascii="Times New Roman" w:hAnsi="Times New Roman"/>
                <w:i/>
                <w:szCs w:val="24"/>
              </w:rPr>
              <w:t>pieslēgsliedes</w:t>
            </w:r>
            <w:proofErr w:type="spellEnd"/>
            <w:r w:rsidRPr="008C1BDF">
              <w:rPr>
                <w:rFonts w:ascii="Times New Roman" w:hAnsi="Times New Roman"/>
                <w:i/>
                <w:szCs w:val="24"/>
              </w:rPr>
              <w:t xml:space="preserve"> ar cietību 350 - 390 HB atbilstoši standarta EN13674-1 prasībām. Krusteņa ģeometrija atbilstoši EN 13232-6 standarta prasībām.</w:t>
            </w:r>
            <w:r w:rsidR="00122BDA" w:rsidRPr="008C1BDF">
              <w:rPr>
                <w:rFonts w:ascii="Times New Roman" w:hAnsi="Times New Roman"/>
                <w:i/>
                <w:szCs w:val="24"/>
              </w:rPr>
              <w:t>”</w:t>
            </w:r>
          </w:p>
        </w:tc>
      </w:tr>
      <w:tr w:rsidR="003F2751" w:rsidRPr="0029616F" w:rsidTr="00276B94">
        <w:trPr>
          <w:trHeight w:val="70"/>
          <w:jc w:val="center"/>
        </w:trPr>
        <w:tc>
          <w:tcPr>
            <w:tcW w:w="834" w:type="dxa"/>
            <w:shd w:val="clear" w:color="auto" w:fill="auto"/>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7.</w:t>
            </w:r>
          </w:p>
        </w:tc>
        <w:tc>
          <w:tcPr>
            <w:tcW w:w="4831" w:type="dxa"/>
            <w:shd w:val="clear" w:color="auto" w:fill="auto"/>
            <w:vAlign w:val="center"/>
          </w:tcPr>
          <w:p w:rsidR="003F2751" w:rsidRPr="00A15D2E" w:rsidRDefault="003F2751" w:rsidP="003F2751">
            <w:pPr>
              <w:rPr>
                <w:rFonts w:ascii="Times New Roman" w:hAnsi="Times New Roman" w:cs="Times New Roman"/>
                <w:color w:val="000000"/>
              </w:rPr>
            </w:pPr>
            <w:r w:rsidRPr="00A15D2E">
              <w:rPr>
                <w:rFonts w:ascii="Times New Roman" w:hAnsi="Times New Roman" w:cs="Times New Roman"/>
                <w:color w:val="000000"/>
              </w:rPr>
              <w:t xml:space="preserve">Pasūtītāja 10.07.2019. publicēto grozījumu Nr.2 29.punktā teikts: </w:t>
            </w:r>
          </w:p>
          <w:p w:rsidR="003F2751" w:rsidRPr="00A15D2E" w:rsidRDefault="003F2751" w:rsidP="003F2751">
            <w:pPr>
              <w:rPr>
                <w:rFonts w:ascii="Times New Roman" w:hAnsi="Times New Roman" w:cs="Times New Roman"/>
                <w:color w:val="000000"/>
              </w:rPr>
            </w:pPr>
            <w:r w:rsidRPr="00A15D2E">
              <w:rPr>
                <w:rFonts w:ascii="Times New Roman" w:hAnsi="Times New Roman" w:cs="Times New Roman"/>
                <w:color w:val="000000"/>
              </w:rPr>
              <w:t>“Atklāta konkursa nolikuma 3.pielikuma 12.punkta otrajā teikumā aiz vārda „projektētājiem” svītrot vārdus „un būvdarbu vadītājiem””.</w:t>
            </w:r>
          </w:p>
          <w:p w:rsidR="003F2751" w:rsidRPr="00A15D2E" w:rsidRDefault="003F2751" w:rsidP="003F2751">
            <w:pPr>
              <w:rPr>
                <w:rFonts w:ascii="Times New Roman" w:hAnsi="Times New Roman" w:cs="Times New Roman"/>
                <w:color w:val="000000"/>
              </w:rPr>
            </w:pPr>
            <w:r w:rsidRPr="00A15D2E">
              <w:rPr>
                <w:rFonts w:ascii="Times New Roman" w:hAnsi="Times New Roman" w:cs="Times New Roman"/>
                <w:color w:val="000000"/>
              </w:rPr>
              <w:t>Izskatot 3.pielikuma 12.punktu konstatējams, ka tajā nav otrā teikuma un attiecīgo vārdu.</w:t>
            </w:r>
          </w:p>
          <w:p w:rsidR="003F2751" w:rsidRPr="00A75BAC" w:rsidRDefault="003F2751" w:rsidP="003F2751">
            <w:pPr>
              <w:rPr>
                <w:rFonts w:ascii="Times New Roman" w:hAnsi="Times New Roman" w:cs="Times New Roman"/>
                <w:color w:val="000000"/>
              </w:rPr>
            </w:pPr>
            <w:r w:rsidRPr="00A15D2E">
              <w:rPr>
                <w:rFonts w:ascii="Times New Roman" w:hAnsi="Times New Roman" w:cs="Times New Roman"/>
                <w:color w:val="000000"/>
              </w:rPr>
              <w:t>Lūdzam precizēt – uz kuru punktu attiecas publicētais grozījums</w:t>
            </w:r>
            <w:r>
              <w:rPr>
                <w:rFonts w:ascii="Times New Roman" w:hAnsi="Times New Roman" w:cs="Times New Roman"/>
                <w:color w:val="000000"/>
              </w:rPr>
              <w:t>.</w:t>
            </w:r>
          </w:p>
        </w:tc>
        <w:tc>
          <w:tcPr>
            <w:tcW w:w="4925" w:type="dxa"/>
            <w:shd w:val="clear" w:color="auto" w:fill="auto"/>
          </w:tcPr>
          <w:p w:rsidR="003F2751" w:rsidRPr="00F66E73" w:rsidRDefault="003F2751" w:rsidP="003F2751">
            <w:pPr>
              <w:overflowPunct w:val="0"/>
              <w:autoSpaceDE w:val="0"/>
              <w:autoSpaceDN w:val="0"/>
              <w:adjustRightInd w:val="0"/>
              <w:spacing w:after="120"/>
              <w:rPr>
                <w:rFonts w:ascii="Times New Roman" w:eastAsia="Calibri" w:hAnsi="Times New Roman" w:cs="Times New Roman"/>
                <w:szCs w:val="24"/>
                <w:lang w:eastAsia="en-US"/>
              </w:rPr>
            </w:pPr>
            <w:r w:rsidRPr="00601378">
              <w:rPr>
                <w:rFonts w:ascii="Times New Roman" w:eastAsia="Calibri" w:hAnsi="Times New Roman" w:cs="Times New Roman"/>
                <w:szCs w:val="24"/>
                <w:lang w:eastAsia="en-US"/>
              </w:rPr>
              <w:t xml:space="preserve">Precizējam, ka </w:t>
            </w:r>
            <w:r w:rsidRPr="00601378">
              <w:rPr>
                <w:rFonts w:ascii="Times New Roman" w:hAnsi="Times New Roman" w:cs="Times New Roman"/>
                <w:color w:val="000000"/>
                <w:szCs w:val="24"/>
              </w:rPr>
              <w:t>grozījumu Nr.2 29.punkta tek</w:t>
            </w:r>
            <w:r w:rsidR="00D031CD" w:rsidRPr="00601378">
              <w:rPr>
                <w:rFonts w:ascii="Times New Roman" w:hAnsi="Times New Roman" w:cs="Times New Roman"/>
                <w:color w:val="000000"/>
                <w:szCs w:val="24"/>
              </w:rPr>
              <w:t>s</w:t>
            </w:r>
            <w:r w:rsidRPr="00601378">
              <w:rPr>
                <w:rFonts w:ascii="Times New Roman" w:hAnsi="Times New Roman" w:cs="Times New Roman"/>
                <w:color w:val="000000"/>
                <w:szCs w:val="24"/>
              </w:rPr>
              <w:t xml:space="preserve">ts attiecināms uz 3.pielikuma </w:t>
            </w:r>
            <w:r w:rsidRPr="00601378">
              <w:rPr>
                <w:rFonts w:ascii="Times New Roman" w:hAnsi="Times New Roman" w:cs="Times New Roman"/>
                <w:color w:val="000000"/>
                <w:szCs w:val="24"/>
                <w:u w:val="single"/>
              </w:rPr>
              <w:t>15.punkta</w:t>
            </w:r>
            <w:r w:rsidRPr="00601378">
              <w:rPr>
                <w:rFonts w:ascii="Times New Roman" w:hAnsi="Times New Roman" w:cs="Times New Roman"/>
                <w:color w:val="000000"/>
                <w:szCs w:val="24"/>
              </w:rPr>
              <w:t xml:space="preserve"> otro teikumu.</w:t>
            </w:r>
          </w:p>
        </w:tc>
      </w:tr>
      <w:tr w:rsidR="003F2751" w:rsidRPr="0029616F" w:rsidTr="00276B94">
        <w:trPr>
          <w:trHeight w:val="70"/>
          <w:jc w:val="center"/>
        </w:trPr>
        <w:tc>
          <w:tcPr>
            <w:tcW w:w="834" w:type="dxa"/>
            <w:shd w:val="clear" w:color="auto" w:fill="auto"/>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8.</w:t>
            </w:r>
          </w:p>
        </w:tc>
        <w:tc>
          <w:tcPr>
            <w:tcW w:w="4831" w:type="dxa"/>
            <w:shd w:val="clear" w:color="auto" w:fill="auto"/>
            <w:vAlign w:val="center"/>
          </w:tcPr>
          <w:p w:rsidR="003F2751" w:rsidRPr="001E151D" w:rsidRDefault="003F2751" w:rsidP="003F2751">
            <w:pPr>
              <w:rPr>
                <w:rFonts w:ascii="Times New Roman" w:hAnsi="Times New Roman" w:cs="Times New Roman"/>
                <w:color w:val="000000"/>
              </w:rPr>
            </w:pPr>
            <w:r w:rsidRPr="001E151D">
              <w:rPr>
                <w:rFonts w:ascii="Times New Roman" w:hAnsi="Times New Roman" w:cs="Times New Roman"/>
                <w:color w:val="000000"/>
              </w:rPr>
              <w:t>Pasūtītāja Prasību 4. sējuma sadaļā 1.1.2. “Ziemeļblāzmas parka nepāra sliežu ceļu kopsavilkums” ir norādīts, ka jāuzstāda jauna kompaktā apakšstacija KTA-142GL betona korpusā.</w:t>
            </w:r>
          </w:p>
          <w:p w:rsidR="003F2751" w:rsidRPr="00A15D2E" w:rsidRDefault="003F2751" w:rsidP="003F2751">
            <w:pPr>
              <w:rPr>
                <w:rFonts w:ascii="Times New Roman" w:hAnsi="Times New Roman" w:cs="Times New Roman"/>
                <w:color w:val="000000"/>
              </w:rPr>
            </w:pPr>
            <w:r w:rsidRPr="001E151D">
              <w:rPr>
                <w:rFonts w:ascii="Times New Roman" w:hAnsi="Times New Roman" w:cs="Times New Roman"/>
                <w:color w:val="000000"/>
              </w:rPr>
              <w:lastRenderedPageBreak/>
              <w:t>Lūdzu izsniegt vienlīnijas shēmu šai kompaktajai apakšstacijai.</w:t>
            </w:r>
          </w:p>
        </w:tc>
        <w:tc>
          <w:tcPr>
            <w:tcW w:w="4925" w:type="dxa"/>
            <w:shd w:val="clear" w:color="auto" w:fill="auto"/>
          </w:tcPr>
          <w:p w:rsidR="003F2751" w:rsidRPr="00122BDA" w:rsidRDefault="00566941" w:rsidP="003F2751">
            <w:pPr>
              <w:overflowPunct w:val="0"/>
              <w:autoSpaceDE w:val="0"/>
              <w:autoSpaceDN w:val="0"/>
              <w:adjustRightInd w:val="0"/>
              <w:spacing w:after="120"/>
              <w:rPr>
                <w:rFonts w:ascii="Times New Roman" w:eastAsia="Calibri" w:hAnsi="Times New Roman" w:cs="Times New Roman"/>
                <w:szCs w:val="24"/>
                <w:lang w:eastAsia="en-US"/>
              </w:rPr>
            </w:pPr>
            <w:r w:rsidRPr="00E166EB">
              <w:rPr>
                <w:rFonts w:ascii="Times New Roman" w:hAnsi="Times New Roman" w:cs="Times New Roman"/>
                <w:color w:val="000000"/>
                <w:szCs w:val="24"/>
              </w:rPr>
              <w:lastRenderedPageBreak/>
              <w:t>Uzņēmējam j</w:t>
            </w:r>
            <w:r w:rsidRPr="0093584F">
              <w:rPr>
                <w:rFonts w:ascii="Times New Roman" w:hAnsi="Times New Roman" w:cs="Times New Roman"/>
                <w:color w:val="000000"/>
                <w:szCs w:val="24"/>
              </w:rPr>
              <w:t xml:space="preserve">āizstrādā būvprojekts, </w:t>
            </w:r>
            <w:r w:rsidRPr="009D772B">
              <w:rPr>
                <w:rFonts w:ascii="Times New Roman" w:hAnsi="Times New Roman" w:cs="Times New Roman"/>
                <w:color w:val="000000"/>
                <w:szCs w:val="24"/>
              </w:rPr>
              <w:t xml:space="preserve">t.sk. arī </w:t>
            </w:r>
            <w:r w:rsidR="00F72BF4">
              <w:rPr>
                <w:rFonts w:ascii="Times New Roman" w:hAnsi="Times New Roman" w:cs="Times New Roman"/>
                <w:color w:val="000000"/>
                <w:szCs w:val="24"/>
              </w:rPr>
              <w:t xml:space="preserve">jaunās </w:t>
            </w:r>
            <w:r w:rsidR="001F2521" w:rsidRPr="009D772B">
              <w:rPr>
                <w:rFonts w:ascii="Times New Roman" w:hAnsi="Times New Roman" w:cs="Times New Roman"/>
                <w:color w:val="000000"/>
                <w:szCs w:val="24"/>
              </w:rPr>
              <w:t>KTA-142GL</w:t>
            </w:r>
            <w:r w:rsidR="001F2521" w:rsidRPr="009D772B" w:rsidDel="00566941">
              <w:rPr>
                <w:rFonts w:ascii="Times New Roman" w:hAnsi="Times New Roman" w:cs="Times New Roman"/>
                <w:color w:val="000000"/>
                <w:szCs w:val="24"/>
              </w:rPr>
              <w:t xml:space="preserve"> </w:t>
            </w:r>
            <w:r w:rsidR="00257804" w:rsidRPr="00CF2ECD">
              <w:rPr>
                <w:rFonts w:ascii="Times New Roman" w:hAnsi="Times New Roman" w:cs="Times New Roman"/>
                <w:color w:val="000000"/>
                <w:szCs w:val="24"/>
              </w:rPr>
              <w:t>vienlīnijas shēm</w:t>
            </w:r>
            <w:r w:rsidRPr="00CF2ECD">
              <w:rPr>
                <w:rFonts w:ascii="Times New Roman" w:hAnsi="Times New Roman" w:cs="Times New Roman"/>
                <w:color w:val="000000"/>
                <w:szCs w:val="24"/>
              </w:rPr>
              <w:t>a</w:t>
            </w:r>
            <w:r w:rsidR="001F2521" w:rsidRPr="00F66E73">
              <w:rPr>
                <w:rFonts w:ascii="Times New Roman" w:hAnsi="Times New Roman" w:cs="Times New Roman"/>
                <w:color w:val="000000"/>
                <w:szCs w:val="24"/>
              </w:rPr>
              <w:t>.</w:t>
            </w:r>
            <w:r w:rsidR="00257804" w:rsidRPr="00122BDA">
              <w:rPr>
                <w:rFonts w:ascii="Times New Roman" w:hAnsi="Times New Roman" w:cs="Times New Roman"/>
                <w:color w:val="000000"/>
                <w:szCs w:val="24"/>
              </w:rPr>
              <w:t xml:space="preserve">  </w:t>
            </w:r>
          </w:p>
        </w:tc>
      </w:tr>
      <w:tr w:rsidR="003F2751" w:rsidRPr="0029616F" w:rsidTr="00276B94">
        <w:trPr>
          <w:trHeight w:val="70"/>
          <w:jc w:val="center"/>
        </w:trPr>
        <w:tc>
          <w:tcPr>
            <w:tcW w:w="834" w:type="dxa"/>
            <w:shd w:val="clear" w:color="auto" w:fill="auto"/>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9.</w:t>
            </w:r>
          </w:p>
        </w:tc>
        <w:tc>
          <w:tcPr>
            <w:tcW w:w="4831" w:type="dxa"/>
            <w:shd w:val="clear" w:color="auto" w:fill="auto"/>
            <w:vAlign w:val="center"/>
          </w:tcPr>
          <w:p w:rsidR="003F2751" w:rsidRPr="00A15D2E" w:rsidRDefault="003F2751" w:rsidP="003F2751">
            <w:pPr>
              <w:rPr>
                <w:rFonts w:ascii="Times New Roman" w:hAnsi="Times New Roman" w:cs="Times New Roman"/>
                <w:color w:val="000000"/>
              </w:rPr>
            </w:pPr>
            <w:r w:rsidRPr="001E151D">
              <w:rPr>
                <w:rFonts w:ascii="Times New Roman" w:hAnsi="Times New Roman" w:cs="Times New Roman"/>
                <w:color w:val="000000"/>
              </w:rPr>
              <w:t xml:space="preserve">Pasūtītāja Prasību 4. sējuma sadaļā 1.1.2. “Ziemeļblāzmas parka nepāra sliežu ceļu kopsavilkums” ir norādīts, ka KTA-142GL ir jāpieslēdz pie esošās 10 </w:t>
            </w:r>
            <w:proofErr w:type="spellStart"/>
            <w:r w:rsidRPr="001E151D">
              <w:rPr>
                <w:rFonts w:ascii="Times New Roman" w:hAnsi="Times New Roman" w:cs="Times New Roman"/>
                <w:color w:val="000000"/>
              </w:rPr>
              <w:t>kV</w:t>
            </w:r>
            <w:proofErr w:type="spellEnd"/>
            <w:r w:rsidRPr="001E151D">
              <w:rPr>
                <w:rFonts w:ascii="Times New Roman" w:hAnsi="Times New Roman" w:cs="Times New Roman"/>
                <w:color w:val="000000"/>
              </w:rPr>
              <w:t xml:space="preserve"> GL gaisvadu līnijas. Lūdzu precizēt, kāds ir attālums no KTA-142GL līdz esošai 10 </w:t>
            </w:r>
            <w:proofErr w:type="spellStart"/>
            <w:r w:rsidRPr="001E151D">
              <w:rPr>
                <w:rFonts w:ascii="Times New Roman" w:hAnsi="Times New Roman" w:cs="Times New Roman"/>
                <w:color w:val="000000"/>
              </w:rPr>
              <w:t>kV</w:t>
            </w:r>
            <w:proofErr w:type="spellEnd"/>
            <w:r w:rsidRPr="001E151D">
              <w:rPr>
                <w:rFonts w:ascii="Times New Roman" w:hAnsi="Times New Roman" w:cs="Times New Roman"/>
                <w:color w:val="000000"/>
              </w:rPr>
              <w:t xml:space="preserve"> GL gaisvadu līnijai?</w:t>
            </w:r>
          </w:p>
        </w:tc>
        <w:tc>
          <w:tcPr>
            <w:tcW w:w="4925" w:type="dxa"/>
            <w:shd w:val="clear" w:color="auto" w:fill="auto"/>
          </w:tcPr>
          <w:p w:rsidR="003F2751" w:rsidRPr="00CF2ECD" w:rsidRDefault="00257804" w:rsidP="003F2751">
            <w:pPr>
              <w:overflowPunct w:val="0"/>
              <w:autoSpaceDE w:val="0"/>
              <w:autoSpaceDN w:val="0"/>
              <w:adjustRightInd w:val="0"/>
              <w:spacing w:after="120"/>
              <w:rPr>
                <w:rFonts w:ascii="Times New Roman" w:eastAsia="Calibri" w:hAnsi="Times New Roman" w:cs="Times New Roman"/>
                <w:szCs w:val="24"/>
                <w:lang w:eastAsia="en-US"/>
              </w:rPr>
            </w:pPr>
            <w:r w:rsidRPr="00E166EB">
              <w:rPr>
                <w:rFonts w:ascii="Times New Roman" w:hAnsi="Times New Roman" w:cs="Times New Roman"/>
                <w:color w:val="000000"/>
                <w:szCs w:val="24"/>
              </w:rPr>
              <w:t>Esoš</w:t>
            </w:r>
            <w:r w:rsidR="001F2521" w:rsidRPr="0093584F">
              <w:rPr>
                <w:rFonts w:ascii="Times New Roman" w:hAnsi="Times New Roman" w:cs="Times New Roman"/>
                <w:color w:val="000000"/>
                <w:szCs w:val="24"/>
              </w:rPr>
              <w:t>ā</w:t>
            </w:r>
            <w:r w:rsidRPr="0093584F">
              <w:rPr>
                <w:rFonts w:ascii="Times New Roman" w:hAnsi="Times New Roman" w:cs="Times New Roman"/>
                <w:color w:val="000000"/>
                <w:szCs w:val="24"/>
              </w:rPr>
              <w:t xml:space="preserve"> KTA-142GL atrodas</w:t>
            </w:r>
            <w:r w:rsidR="007A4AF5">
              <w:rPr>
                <w:rFonts w:ascii="Times New Roman" w:hAnsi="Times New Roman" w:cs="Times New Roman"/>
                <w:color w:val="000000"/>
                <w:szCs w:val="24"/>
              </w:rPr>
              <w:t xml:space="preserve"> </w:t>
            </w:r>
            <w:r w:rsidR="007A4AF5" w:rsidRPr="008048E3">
              <w:rPr>
                <w:rFonts w:ascii="Times New Roman" w:hAnsi="Times New Roman" w:cs="Times New Roman"/>
                <w:color w:val="000000"/>
                <w:szCs w:val="24"/>
              </w:rPr>
              <w:t>~11m attālumā</w:t>
            </w:r>
            <w:r w:rsidRPr="0093584F">
              <w:rPr>
                <w:rFonts w:ascii="Times New Roman" w:hAnsi="Times New Roman" w:cs="Times New Roman"/>
                <w:color w:val="000000"/>
                <w:szCs w:val="24"/>
              </w:rPr>
              <w:t xml:space="preserve"> </w:t>
            </w:r>
            <w:r w:rsidR="007A4AF5">
              <w:rPr>
                <w:rFonts w:ascii="Times New Roman" w:hAnsi="Times New Roman" w:cs="Times New Roman"/>
                <w:color w:val="000000"/>
                <w:szCs w:val="24"/>
              </w:rPr>
              <w:t>no</w:t>
            </w:r>
            <w:r w:rsidR="007A4AF5" w:rsidRPr="0093584F">
              <w:rPr>
                <w:rFonts w:ascii="Times New Roman" w:hAnsi="Times New Roman" w:cs="Times New Roman"/>
                <w:color w:val="000000"/>
                <w:szCs w:val="24"/>
              </w:rPr>
              <w:t xml:space="preserve"> </w:t>
            </w:r>
            <w:r w:rsidRPr="0093584F">
              <w:rPr>
                <w:rFonts w:ascii="Times New Roman" w:hAnsi="Times New Roman" w:cs="Times New Roman"/>
                <w:color w:val="000000"/>
                <w:szCs w:val="24"/>
              </w:rPr>
              <w:t xml:space="preserve">10 </w:t>
            </w:r>
            <w:proofErr w:type="spellStart"/>
            <w:r w:rsidRPr="0093584F">
              <w:rPr>
                <w:rFonts w:ascii="Times New Roman" w:hAnsi="Times New Roman" w:cs="Times New Roman"/>
                <w:color w:val="000000"/>
                <w:szCs w:val="24"/>
              </w:rPr>
              <w:t>kV</w:t>
            </w:r>
            <w:proofErr w:type="spellEnd"/>
            <w:r w:rsidRPr="007A4AF5">
              <w:rPr>
                <w:rFonts w:ascii="Times New Roman" w:hAnsi="Times New Roman" w:cs="Times New Roman"/>
                <w:color w:val="000000"/>
                <w:szCs w:val="24"/>
              </w:rPr>
              <w:t xml:space="preserve"> līnijai. </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10.</w:t>
            </w:r>
          </w:p>
        </w:tc>
        <w:tc>
          <w:tcPr>
            <w:tcW w:w="4831" w:type="dxa"/>
          </w:tcPr>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Pasūtītāja Prasību 4. sējuma sadaļā 1.1.1. “Ziemeļblāzmas parka vidus daļa” ir norādīts, ka no T-5002 līdz SCB ēkas ievada sadalei ir jāiegulda jauns barošanas kabelis.</w:t>
            </w:r>
          </w:p>
          <w:p w:rsidR="003F2751" w:rsidRPr="00A15D2E" w:rsidRDefault="003F2751" w:rsidP="00276B94">
            <w:pPr>
              <w:rPr>
                <w:rFonts w:ascii="Times New Roman" w:hAnsi="Times New Roman" w:cs="Times New Roman"/>
                <w:color w:val="000000"/>
              </w:rPr>
            </w:pPr>
            <w:r w:rsidRPr="001E151D">
              <w:rPr>
                <w:rFonts w:ascii="Times New Roman" w:hAnsi="Times New Roman" w:cs="Times New Roman"/>
                <w:color w:val="000000"/>
              </w:rPr>
              <w:t>Lūdzu precizēt, kāds ir attālums no T-5002 līdz iepriekš minētai ēkai?</w:t>
            </w:r>
          </w:p>
        </w:tc>
        <w:tc>
          <w:tcPr>
            <w:tcW w:w="4925" w:type="dxa"/>
          </w:tcPr>
          <w:p w:rsidR="0041043D" w:rsidRPr="00122BDA" w:rsidRDefault="001F2521" w:rsidP="00E166EB">
            <w:pPr>
              <w:overflowPunct w:val="0"/>
              <w:autoSpaceDE w:val="0"/>
              <w:autoSpaceDN w:val="0"/>
              <w:adjustRightInd w:val="0"/>
              <w:spacing w:after="120"/>
              <w:rPr>
                <w:rFonts w:ascii="Times New Roman" w:hAnsi="Times New Roman" w:cs="Times New Roman"/>
                <w:szCs w:val="24"/>
              </w:rPr>
            </w:pPr>
            <w:r w:rsidRPr="00122BDA">
              <w:rPr>
                <w:rFonts w:ascii="Times New Roman" w:hAnsi="Times New Roman" w:cs="Times New Roman"/>
                <w:szCs w:val="24"/>
              </w:rPr>
              <w:t>Jaunās ēkas, dzelzceļa iekāru izvietošanai (</w:t>
            </w:r>
            <w:r w:rsidR="00E166EB">
              <w:rPr>
                <w:rFonts w:ascii="Times New Roman" w:hAnsi="Times New Roman" w:cs="Times New Roman"/>
                <w:szCs w:val="24"/>
              </w:rPr>
              <w:t>t</w:t>
            </w:r>
            <w:r w:rsidRPr="00122BDA">
              <w:rPr>
                <w:rFonts w:ascii="Times New Roman" w:hAnsi="Times New Roman" w:cs="Times New Roman"/>
                <w:szCs w:val="24"/>
              </w:rPr>
              <w:t>.sk. SCB iekārtu), atrašanās vieta tiks noteikta Uzņēmēja izstrādātajā būvprojektā. Līdz ar to attālums no T-5002 līdz iepriekš minētai ēkai</w:t>
            </w:r>
            <w:r w:rsidR="0041043D" w:rsidRPr="00122BDA">
              <w:rPr>
                <w:rFonts w:ascii="Times New Roman" w:hAnsi="Times New Roman" w:cs="Times New Roman"/>
                <w:szCs w:val="24"/>
              </w:rPr>
              <w:t xml:space="preserve"> ir atkarīgs no būvprojekta risinājuma.</w:t>
            </w:r>
          </w:p>
          <w:p w:rsidR="003F2751" w:rsidRPr="00F3543B" w:rsidRDefault="00C81CAA" w:rsidP="0093584F">
            <w:pPr>
              <w:overflowPunct w:val="0"/>
              <w:autoSpaceDE w:val="0"/>
              <w:autoSpaceDN w:val="0"/>
              <w:adjustRightInd w:val="0"/>
              <w:spacing w:after="120"/>
              <w:rPr>
                <w:rFonts w:ascii="Times New Roman" w:eastAsia="Calibri" w:hAnsi="Times New Roman" w:cs="Times New Roman"/>
                <w:szCs w:val="24"/>
                <w:lang w:eastAsia="en-US"/>
              </w:rPr>
            </w:pPr>
            <w:r w:rsidRPr="00122BDA">
              <w:rPr>
                <w:rFonts w:ascii="Times New Roman" w:hAnsi="Times New Roman" w:cs="Times New Roman"/>
                <w:szCs w:val="24"/>
              </w:rPr>
              <w:t xml:space="preserve">Esošas barošanas kabeļu trases (no T-5002 līdz SP-1 un no SP-1 līdz </w:t>
            </w:r>
            <w:r w:rsidR="0041043D" w:rsidRPr="00122BDA">
              <w:rPr>
                <w:rFonts w:ascii="Times New Roman" w:hAnsi="Times New Roman" w:cs="Times New Roman"/>
                <w:szCs w:val="24"/>
              </w:rPr>
              <w:t xml:space="preserve">stacijas  </w:t>
            </w:r>
            <w:r w:rsidRPr="00122BDA">
              <w:rPr>
                <w:rFonts w:ascii="Times New Roman" w:hAnsi="Times New Roman" w:cs="Times New Roman"/>
                <w:szCs w:val="24"/>
              </w:rPr>
              <w:t>ēkai) aptuven</w:t>
            </w:r>
            <w:r w:rsidR="0041043D" w:rsidRPr="00122BDA">
              <w:rPr>
                <w:rFonts w:ascii="Times New Roman" w:hAnsi="Times New Roman" w:cs="Times New Roman"/>
                <w:szCs w:val="24"/>
              </w:rPr>
              <w:t>ais</w:t>
            </w:r>
            <w:r w:rsidRPr="00122BDA">
              <w:rPr>
                <w:rFonts w:ascii="Times New Roman" w:hAnsi="Times New Roman" w:cs="Times New Roman"/>
                <w:szCs w:val="24"/>
              </w:rPr>
              <w:t xml:space="preserve"> garums</w:t>
            </w:r>
            <w:r w:rsidR="0041043D" w:rsidRPr="00122BDA">
              <w:rPr>
                <w:rFonts w:ascii="Times New Roman" w:hAnsi="Times New Roman" w:cs="Times New Roman"/>
                <w:szCs w:val="24"/>
              </w:rPr>
              <w:t xml:space="preserve"> ir ~</w:t>
            </w:r>
            <w:r w:rsidRPr="00122BDA">
              <w:rPr>
                <w:rFonts w:ascii="Times New Roman" w:hAnsi="Times New Roman" w:cs="Times New Roman"/>
                <w:szCs w:val="24"/>
              </w:rPr>
              <w:t xml:space="preserve"> 470m. </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11.</w:t>
            </w:r>
          </w:p>
        </w:tc>
        <w:tc>
          <w:tcPr>
            <w:tcW w:w="4831" w:type="dxa"/>
          </w:tcPr>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Pasūtītāja Prasību 4. sējuma sadaļā 1.1.1. “Ziemeļblāzmas parka vidus daļa” ir norādīts, ka visus esošos patērētājus pieslēgt pēc jaunās shēmas no ievada sadales, nomainot SP-2, SP-1, SP-RAI sadales un nepieciešamās kabeļu līnijas. </w:t>
            </w:r>
          </w:p>
          <w:p w:rsidR="003F2751" w:rsidRPr="00EB4826" w:rsidRDefault="003F2751" w:rsidP="00276B94">
            <w:pPr>
              <w:rPr>
                <w:rFonts w:ascii="Times New Roman" w:hAnsi="Times New Roman" w:cs="Times New Roman"/>
                <w:color w:val="000000"/>
              </w:rPr>
            </w:pPr>
            <w:r w:rsidRPr="001E151D">
              <w:rPr>
                <w:rFonts w:ascii="Times New Roman" w:hAnsi="Times New Roman" w:cs="Times New Roman"/>
                <w:color w:val="000000"/>
              </w:rPr>
              <w:t xml:space="preserve">Lūdzu </w:t>
            </w:r>
            <w:r w:rsidRPr="00EB4826">
              <w:rPr>
                <w:rFonts w:ascii="Times New Roman" w:hAnsi="Times New Roman" w:cs="Times New Roman"/>
                <w:color w:val="000000"/>
              </w:rPr>
              <w:t>izsniegt jauno shēmu pēc kuras ir jāpieslēdz jaunās sadales.</w:t>
            </w:r>
          </w:p>
          <w:p w:rsidR="003F2751" w:rsidRPr="00EB4826" w:rsidRDefault="003F2751" w:rsidP="00276B94">
            <w:pPr>
              <w:rPr>
                <w:rFonts w:ascii="Times New Roman" w:hAnsi="Times New Roman" w:cs="Times New Roman"/>
                <w:color w:val="000000"/>
              </w:rPr>
            </w:pPr>
            <w:r w:rsidRPr="00EB4826">
              <w:rPr>
                <w:rFonts w:ascii="Times New Roman" w:hAnsi="Times New Roman" w:cs="Times New Roman"/>
                <w:color w:val="000000"/>
              </w:rPr>
              <w:t>Lūdzu izsniegt esošo sadaļu vienlīnijas shēmas.</w:t>
            </w:r>
          </w:p>
          <w:p w:rsidR="003F2751" w:rsidRPr="00A15D2E" w:rsidRDefault="003F2751" w:rsidP="00276B94">
            <w:pPr>
              <w:rPr>
                <w:rFonts w:ascii="Times New Roman" w:hAnsi="Times New Roman" w:cs="Times New Roman"/>
                <w:color w:val="000000"/>
              </w:rPr>
            </w:pPr>
            <w:r w:rsidRPr="00EB4826">
              <w:rPr>
                <w:rFonts w:ascii="Times New Roman" w:hAnsi="Times New Roman" w:cs="Times New Roman"/>
                <w:color w:val="000000"/>
              </w:rPr>
              <w:t>Kādi ir esošo sadaļu kabeļu garumi?</w:t>
            </w:r>
          </w:p>
        </w:tc>
        <w:tc>
          <w:tcPr>
            <w:tcW w:w="4925" w:type="dxa"/>
          </w:tcPr>
          <w:p w:rsidR="00E166EB" w:rsidRDefault="00E166EB" w:rsidP="003F2751">
            <w:pPr>
              <w:overflowPunct w:val="0"/>
              <w:autoSpaceDE w:val="0"/>
              <w:autoSpaceDN w:val="0"/>
              <w:adjustRightInd w:val="0"/>
              <w:spacing w:after="120"/>
              <w:rPr>
                <w:rFonts w:ascii="Times New Roman" w:hAnsi="Times New Roman" w:cs="Times New Roman"/>
                <w:color w:val="000000"/>
                <w:szCs w:val="24"/>
              </w:rPr>
            </w:pPr>
            <w:r w:rsidRPr="00E166EB">
              <w:rPr>
                <w:rFonts w:ascii="Times New Roman" w:hAnsi="Times New Roman" w:cs="Times New Roman"/>
                <w:color w:val="000000"/>
                <w:szCs w:val="24"/>
              </w:rPr>
              <w:t>Uzņēmējam jāizstrādā būvprojekts, t.sk. arī shēma</w:t>
            </w:r>
            <w:r>
              <w:rPr>
                <w:rFonts w:ascii="Times New Roman" w:hAnsi="Times New Roman" w:cs="Times New Roman"/>
                <w:color w:val="000000"/>
                <w:szCs w:val="24"/>
              </w:rPr>
              <w:t>s</w:t>
            </w:r>
            <w:r w:rsidRPr="00E166EB">
              <w:rPr>
                <w:rFonts w:ascii="Times New Roman" w:hAnsi="Times New Roman" w:cs="Times New Roman"/>
                <w:color w:val="000000"/>
                <w:szCs w:val="24"/>
              </w:rPr>
              <w:t xml:space="preserve">.  </w:t>
            </w:r>
          </w:p>
          <w:p w:rsidR="00EB4826" w:rsidRDefault="00356123" w:rsidP="008C1BDF">
            <w:pPr>
              <w:overflowPunct w:val="0"/>
              <w:autoSpaceDE w:val="0"/>
              <w:autoSpaceDN w:val="0"/>
              <w:adjustRightInd w:val="0"/>
              <w:spacing w:after="120"/>
              <w:rPr>
                <w:rFonts w:ascii="Times New Roman" w:hAnsi="Times New Roman" w:cs="Times New Roman"/>
                <w:color w:val="000000"/>
                <w:szCs w:val="24"/>
              </w:rPr>
            </w:pPr>
            <w:r w:rsidRPr="00F3543B">
              <w:rPr>
                <w:rFonts w:ascii="Times New Roman" w:hAnsi="Times New Roman" w:cs="Times New Roman"/>
                <w:color w:val="000000"/>
                <w:szCs w:val="24"/>
              </w:rPr>
              <w:t>Esoš</w:t>
            </w:r>
            <w:r w:rsidR="0093584F">
              <w:rPr>
                <w:rFonts w:ascii="Times New Roman" w:hAnsi="Times New Roman" w:cs="Times New Roman"/>
                <w:color w:val="000000"/>
                <w:szCs w:val="24"/>
              </w:rPr>
              <w:t>ā</w:t>
            </w:r>
            <w:r w:rsidRPr="0093584F">
              <w:rPr>
                <w:rFonts w:ascii="Times New Roman" w:hAnsi="Times New Roman" w:cs="Times New Roman"/>
                <w:color w:val="000000"/>
                <w:szCs w:val="24"/>
              </w:rPr>
              <w:t xml:space="preserve"> vienlīnijas shēma</w:t>
            </w:r>
            <w:r w:rsidR="0093584F">
              <w:t xml:space="preserve"> </w:t>
            </w:r>
            <w:r w:rsidR="0093584F" w:rsidRPr="0093584F">
              <w:rPr>
                <w:rFonts w:ascii="Times New Roman" w:hAnsi="Times New Roman" w:cs="Times New Roman"/>
                <w:color w:val="000000"/>
                <w:szCs w:val="24"/>
              </w:rPr>
              <w:t>tiks nodot</w:t>
            </w:r>
            <w:r w:rsidR="0093584F">
              <w:rPr>
                <w:rFonts w:ascii="Times New Roman" w:hAnsi="Times New Roman" w:cs="Times New Roman"/>
                <w:color w:val="000000"/>
                <w:szCs w:val="24"/>
              </w:rPr>
              <w:t>a</w:t>
            </w:r>
            <w:r w:rsidR="0093584F" w:rsidRPr="0093584F">
              <w:rPr>
                <w:rFonts w:ascii="Times New Roman" w:hAnsi="Times New Roman" w:cs="Times New Roman"/>
                <w:color w:val="000000"/>
                <w:szCs w:val="24"/>
              </w:rPr>
              <w:t xml:space="preserve"> Uzņēmējam pēc līguma noslēgšanas projektēšanas laikā.</w:t>
            </w:r>
            <w:r w:rsidRPr="0093584F">
              <w:rPr>
                <w:rFonts w:ascii="Times New Roman" w:hAnsi="Times New Roman" w:cs="Times New Roman"/>
                <w:color w:val="000000"/>
                <w:szCs w:val="24"/>
              </w:rPr>
              <w:t xml:space="preserve"> </w:t>
            </w:r>
          </w:p>
          <w:p w:rsidR="00356123" w:rsidRPr="0093584F" w:rsidRDefault="00EB4826" w:rsidP="008C1BDF">
            <w:pPr>
              <w:overflowPunct w:val="0"/>
              <w:autoSpaceDE w:val="0"/>
              <w:autoSpaceDN w:val="0"/>
              <w:adjustRightInd w:val="0"/>
              <w:spacing w:after="120"/>
              <w:rPr>
                <w:rFonts w:ascii="Times New Roman" w:eastAsia="Calibri" w:hAnsi="Times New Roman" w:cs="Times New Roman"/>
                <w:szCs w:val="24"/>
                <w:lang w:eastAsia="en-US"/>
              </w:rPr>
            </w:pPr>
            <w:r w:rsidRPr="00EB4826">
              <w:rPr>
                <w:rFonts w:ascii="Times New Roman" w:hAnsi="Times New Roman" w:cs="Times New Roman"/>
                <w:color w:val="000000"/>
                <w:szCs w:val="24"/>
              </w:rPr>
              <w:t>Ar Ziemeļblāzmas stacijas operatīvo elektroapgādes shēmu iespējams iepazīties klātienē VAS „Latvijas dzelzceļš”, Rīgā, Gogoļa ielā 3, 340.kabinetā, iepriekš sazinoties ar VAS “Latvijas dzelzceļš” Iepirkuma biroja Vecāko iepirkumu speciālisti Danu Cielēnu (tel. 6723 4955), līdzi ņemot personu apliecinošu dokumentu.</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12.</w:t>
            </w:r>
          </w:p>
        </w:tc>
        <w:tc>
          <w:tcPr>
            <w:tcW w:w="4831" w:type="dxa"/>
            <w:vAlign w:val="center"/>
          </w:tcPr>
          <w:p w:rsidR="003F2751" w:rsidRPr="001E151D" w:rsidRDefault="003F2751" w:rsidP="003F2751">
            <w:pPr>
              <w:rPr>
                <w:rFonts w:ascii="Times New Roman" w:hAnsi="Times New Roman" w:cs="Times New Roman"/>
                <w:color w:val="000000"/>
              </w:rPr>
            </w:pPr>
            <w:r w:rsidRPr="001E151D">
              <w:rPr>
                <w:rFonts w:ascii="Times New Roman" w:hAnsi="Times New Roman" w:cs="Times New Roman"/>
                <w:color w:val="000000"/>
              </w:rPr>
              <w:t>Pasūtītāja Prasību 4. sējuma sadaļā 1.1.1. “Ziemeļblāzmas parka vidus daļa” ir norādīts, ka jāuzstāda jauna kompaktā apakšstacija KTA-137GL betona korpusā.</w:t>
            </w:r>
          </w:p>
          <w:p w:rsidR="003F2751" w:rsidRPr="00A15D2E" w:rsidRDefault="003F2751" w:rsidP="003F2751">
            <w:pPr>
              <w:rPr>
                <w:rFonts w:ascii="Times New Roman" w:hAnsi="Times New Roman" w:cs="Times New Roman"/>
                <w:color w:val="000000"/>
              </w:rPr>
            </w:pPr>
            <w:r w:rsidRPr="001E151D">
              <w:rPr>
                <w:rFonts w:ascii="Times New Roman" w:hAnsi="Times New Roman" w:cs="Times New Roman"/>
                <w:color w:val="000000"/>
              </w:rPr>
              <w:t xml:space="preserve">Lūdzu izsniegt vienlīnijas shēmu </w:t>
            </w:r>
            <w:proofErr w:type="spellStart"/>
            <w:r w:rsidRPr="001E151D">
              <w:rPr>
                <w:rFonts w:ascii="Times New Roman" w:hAnsi="Times New Roman" w:cs="Times New Roman"/>
                <w:color w:val="000000"/>
              </w:rPr>
              <w:t>jaunbūvējamajam</w:t>
            </w:r>
            <w:proofErr w:type="spellEnd"/>
            <w:r w:rsidRPr="001E151D">
              <w:rPr>
                <w:rFonts w:ascii="Times New Roman" w:hAnsi="Times New Roman" w:cs="Times New Roman"/>
                <w:color w:val="000000"/>
              </w:rPr>
              <w:t xml:space="preserve"> transformatoru punktam.</w:t>
            </w:r>
          </w:p>
        </w:tc>
        <w:tc>
          <w:tcPr>
            <w:tcW w:w="4925" w:type="dxa"/>
          </w:tcPr>
          <w:p w:rsidR="003F2751" w:rsidRPr="007A4AF5" w:rsidRDefault="007A4AF5" w:rsidP="003F2751">
            <w:pPr>
              <w:overflowPunct w:val="0"/>
              <w:autoSpaceDE w:val="0"/>
              <w:autoSpaceDN w:val="0"/>
              <w:adjustRightInd w:val="0"/>
              <w:spacing w:after="120"/>
              <w:rPr>
                <w:rFonts w:ascii="Times New Roman" w:eastAsia="Calibri" w:hAnsi="Times New Roman" w:cs="Times New Roman"/>
                <w:szCs w:val="24"/>
                <w:lang w:eastAsia="en-US"/>
              </w:rPr>
            </w:pPr>
            <w:r w:rsidRPr="007A4AF5">
              <w:rPr>
                <w:rFonts w:ascii="Times New Roman" w:hAnsi="Times New Roman" w:cs="Times New Roman"/>
                <w:color w:val="000000"/>
                <w:szCs w:val="24"/>
              </w:rPr>
              <w:t xml:space="preserve">Uzņēmējam jāizstrādā būvprojekts, t.sk. arī </w:t>
            </w:r>
            <w:r w:rsidR="00F72BF4">
              <w:rPr>
                <w:rFonts w:ascii="Times New Roman" w:hAnsi="Times New Roman" w:cs="Times New Roman"/>
                <w:color w:val="000000"/>
                <w:szCs w:val="24"/>
              </w:rPr>
              <w:t xml:space="preserve">jaunās </w:t>
            </w:r>
            <w:r w:rsidR="003A4ED3" w:rsidRPr="00E166EB">
              <w:rPr>
                <w:rFonts w:ascii="Times New Roman" w:hAnsi="Times New Roman" w:cs="Times New Roman"/>
                <w:color w:val="000000"/>
                <w:szCs w:val="24"/>
              </w:rPr>
              <w:t>KTA-137</w:t>
            </w:r>
            <w:r w:rsidR="003A4ED3" w:rsidRPr="0093584F">
              <w:rPr>
                <w:rFonts w:ascii="Times New Roman" w:hAnsi="Times New Roman" w:cs="Times New Roman"/>
                <w:color w:val="000000"/>
                <w:szCs w:val="24"/>
              </w:rPr>
              <w:t>GL vienlīnijas shēm</w:t>
            </w:r>
            <w:r>
              <w:rPr>
                <w:rFonts w:ascii="Times New Roman" w:hAnsi="Times New Roman" w:cs="Times New Roman"/>
                <w:color w:val="000000"/>
                <w:szCs w:val="24"/>
              </w:rPr>
              <w:t>a.</w:t>
            </w:r>
            <w:r w:rsidR="003A4ED3" w:rsidRPr="0093584F">
              <w:rPr>
                <w:rFonts w:ascii="Times New Roman" w:hAnsi="Times New Roman" w:cs="Times New Roman"/>
                <w:color w:val="000000"/>
                <w:szCs w:val="24"/>
              </w:rPr>
              <w:t xml:space="preserve"> </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13.</w:t>
            </w:r>
          </w:p>
        </w:tc>
        <w:tc>
          <w:tcPr>
            <w:tcW w:w="4831" w:type="dxa"/>
            <w:vAlign w:val="center"/>
          </w:tcPr>
          <w:p w:rsidR="003F2751" w:rsidRPr="001E151D" w:rsidRDefault="003F2751" w:rsidP="003F2751">
            <w:pPr>
              <w:rPr>
                <w:rFonts w:ascii="Times New Roman" w:hAnsi="Times New Roman" w:cs="Times New Roman"/>
                <w:color w:val="000000"/>
              </w:rPr>
            </w:pPr>
            <w:r w:rsidRPr="001E151D">
              <w:rPr>
                <w:rFonts w:ascii="Times New Roman" w:hAnsi="Times New Roman" w:cs="Times New Roman"/>
                <w:color w:val="000000"/>
              </w:rPr>
              <w:t>Pasūtītāja Prasību 4. sējuma sadaļā 1.1.1. “Ziemeļblāzmas parka vidus daļa” ir norādīts, ka KTA-137GL ir jāpieslēdz no jaunas 10kV GL kabeļu līnijas.</w:t>
            </w:r>
          </w:p>
          <w:p w:rsidR="003F2751" w:rsidRPr="001E151D" w:rsidRDefault="003F2751" w:rsidP="003F2751">
            <w:pPr>
              <w:rPr>
                <w:rFonts w:ascii="Times New Roman" w:hAnsi="Times New Roman" w:cs="Times New Roman"/>
                <w:color w:val="000000"/>
              </w:rPr>
            </w:pPr>
            <w:r w:rsidRPr="001E151D">
              <w:rPr>
                <w:rFonts w:ascii="Times New Roman" w:hAnsi="Times New Roman" w:cs="Times New Roman"/>
                <w:color w:val="000000"/>
              </w:rPr>
              <w:t xml:space="preserve">Lūdzu precizēt cik gara ir </w:t>
            </w:r>
            <w:proofErr w:type="spellStart"/>
            <w:r w:rsidRPr="001E151D">
              <w:rPr>
                <w:rFonts w:ascii="Times New Roman" w:hAnsi="Times New Roman" w:cs="Times New Roman"/>
                <w:color w:val="000000"/>
              </w:rPr>
              <w:t>jaunizbūvējamā</w:t>
            </w:r>
            <w:proofErr w:type="spellEnd"/>
            <w:r w:rsidRPr="001E151D">
              <w:rPr>
                <w:rFonts w:ascii="Times New Roman" w:hAnsi="Times New Roman" w:cs="Times New Roman"/>
                <w:color w:val="000000"/>
              </w:rPr>
              <w:t xml:space="preserve"> līnija? </w:t>
            </w:r>
          </w:p>
          <w:p w:rsidR="003F2751" w:rsidRPr="001E151D" w:rsidRDefault="003F2751" w:rsidP="003F2751">
            <w:pPr>
              <w:rPr>
                <w:rFonts w:ascii="Times New Roman" w:hAnsi="Times New Roman" w:cs="Times New Roman"/>
                <w:color w:val="000000"/>
              </w:rPr>
            </w:pPr>
            <w:r w:rsidRPr="001E151D">
              <w:rPr>
                <w:rFonts w:ascii="Times New Roman" w:hAnsi="Times New Roman" w:cs="Times New Roman"/>
                <w:color w:val="000000"/>
              </w:rPr>
              <w:t>Lūdzu precizēt vai iepriekš minētai apakšstacijai ir vienpusēja barošana?</w:t>
            </w:r>
          </w:p>
          <w:p w:rsidR="003F2751" w:rsidRPr="00A15D2E" w:rsidRDefault="003F2751" w:rsidP="003F2751">
            <w:pPr>
              <w:rPr>
                <w:rFonts w:ascii="Times New Roman" w:hAnsi="Times New Roman" w:cs="Times New Roman"/>
                <w:color w:val="000000"/>
              </w:rPr>
            </w:pPr>
            <w:r w:rsidRPr="001E151D">
              <w:rPr>
                <w:rFonts w:ascii="Times New Roman" w:hAnsi="Times New Roman" w:cs="Times New Roman"/>
                <w:color w:val="000000"/>
              </w:rPr>
              <w:t>Gadījumā ja nav, tad kur un kādā attālumā ir jāpieslēdz otrs vidējā sprieguma kabelis?</w:t>
            </w:r>
          </w:p>
        </w:tc>
        <w:tc>
          <w:tcPr>
            <w:tcW w:w="4925" w:type="dxa"/>
          </w:tcPr>
          <w:p w:rsidR="007A4AF5" w:rsidRDefault="007A4AF5" w:rsidP="00F428EA">
            <w:pPr>
              <w:overflowPunct w:val="0"/>
              <w:autoSpaceDE w:val="0"/>
              <w:autoSpaceDN w:val="0"/>
              <w:adjustRightInd w:val="0"/>
              <w:spacing w:after="120"/>
              <w:rPr>
                <w:rFonts w:ascii="Times New Roman" w:hAnsi="Times New Roman" w:cs="Times New Roman"/>
                <w:color w:val="000000"/>
                <w:szCs w:val="24"/>
              </w:rPr>
            </w:pPr>
            <w:r w:rsidRPr="007A4AF5">
              <w:rPr>
                <w:rFonts w:ascii="Times New Roman" w:hAnsi="Times New Roman" w:cs="Times New Roman"/>
                <w:color w:val="000000"/>
                <w:szCs w:val="24"/>
              </w:rPr>
              <w:t>Jaunās apakšstacija</w:t>
            </w:r>
            <w:r>
              <w:rPr>
                <w:rFonts w:ascii="Times New Roman" w:hAnsi="Times New Roman" w:cs="Times New Roman"/>
                <w:color w:val="000000"/>
                <w:szCs w:val="24"/>
              </w:rPr>
              <w:t>s</w:t>
            </w:r>
            <w:r w:rsidRPr="007A4AF5">
              <w:rPr>
                <w:rFonts w:ascii="Times New Roman" w:hAnsi="Times New Roman" w:cs="Times New Roman"/>
                <w:color w:val="000000"/>
                <w:szCs w:val="24"/>
              </w:rPr>
              <w:t xml:space="preserve"> KTA-137GL atrašanās vieta tiks noteikta Uzņēmēja izstrādātajā būvprojektā. Līdz ar to attālums no KTA-137GL līdz 10kV GL kabeļu līnij</w:t>
            </w:r>
            <w:r w:rsidR="00E246FD">
              <w:rPr>
                <w:rFonts w:ascii="Times New Roman" w:hAnsi="Times New Roman" w:cs="Times New Roman"/>
                <w:color w:val="000000"/>
                <w:szCs w:val="24"/>
              </w:rPr>
              <w:t>a</w:t>
            </w:r>
            <w:r>
              <w:rPr>
                <w:rFonts w:ascii="Times New Roman" w:hAnsi="Times New Roman" w:cs="Times New Roman"/>
                <w:color w:val="000000"/>
                <w:szCs w:val="24"/>
              </w:rPr>
              <w:t>i</w:t>
            </w:r>
            <w:r w:rsidRPr="007A4AF5">
              <w:rPr>
                <w:rFonts w:ascii="Times New Roman" w:hAnsi="Times New Roman" w:cs="Times New Roman"/>
                <w:color w:val="000000"/>
                <w:szCs w:val="24"/>
              </w:rPr>
              <w:t xml:space="preserve"> ir atkarīgs no būvprojekta risinājuma.</w:t>
            </w:r>
          </w:p>
          <w:p w:rsidR="00F428EA" w:rsidRPr="007A4AF5" w:rsidRDefault="00F428EA" w:rsidP="00F428EA">
            <w:pPr>
              <w:overflowPunct w:val="0"/>
              <w:autoSpaceDE w:val="0"/>
              <w:autoSpaceDN w:val="0"/>
              <w:adjustRightInd w:val="0"/>
              <w:spacing w:after="120"/>
              <w:jc w:val="left"/>
              <w:rPr>
                <w:rFonts w:ascii="Times New Roman" w:hAnsi="Times New Roman" w:cs="Times New Roman"/>
                <w:color w:val="000000"/>
                <w:szCs w:val="24"/>
              </w:rPr>
            </w:pPr>
            <w:r w:rsidRPr="007A4AF5">
              <w:rPr>
                <w:rFonts w:ascii="Times New Roman" w:hAnsi="Times New Roman" w:cs="Times New Roman"/>
                <w:color w:val="000000"/>
                <w:szCs w:val="24"/>
              </w:rPr>
              <w:t>Jā, KTA-137GL (apakšstacijai) ir</w:t>
            </w:r>
            <w:r w:rsidR="007A4AF5">
              <w:rPr>
                <w:rFonts w:ascii="Times New Roman" w:hAnsi="Times New Roman" w:cs="Times New Roman"/>
                <w:color w:val="000000"/>
                <w:szCs w:val="24"/>
              </w:rPr>
              <w:t xml:space="preserve"> jānodrošina</w:t>
            </w:r>
            <w:r w:rsidRPr="007A4AF5">
              <w:rPr>
                <w:rFonts w:ascii="Times New Roman" w:hAnsi="Times New Roman" w:cs="Times New Roman"/>
                <w:color w:val="000000"/>
                <w:szCs w:val="24"/>
              </w:rPr>
              <w:t xml:space="preserve"> vienpusēja barošana.</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14.</w:t>
            </w:r>
          </w:p>
        </w:tc>
        <w:tc>
          <w:tcPr>
            <w:tcW w:w="4831" w:type="dxa"/>
          </w:tcPr>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Pasūtītāja Prasību 4. sējuma sadaļā 1.1.1. “Ziemeļblāzmas parka vidus daļa” ir norādīts, ka KTA-137GL 0.4kV sadales iekārta ir jānodrošina ar 15% rezervi.</w:t>
            </w:r>
          </w:p>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 xml:space="preserve">Lūdzu precizēt vai KTA-137GL ir jāpieslēdz pārmiju Nr.1, 3, 5, 7, 12, 14, 21(17), 19 apsilde, pārmiju Nr.1, 3, 5, 7, 21(17), 19, 12, 14, 8, 10 </w:t>
            </w:r>
            <w:r w:rsidRPr="001E151D">
              <w:rPr>
                <w:rFonts w:ascii="Times New Roman" w:hAnsi="Times New Roman" w:cs="Times New Roman"/>
                <w:color w:val="000000"/>
              </w:rPr>
              <w:lastRenderedPageBreak/>
              <w:t>apgaismojums, kā arī SCB un sakaru rezerves barošana?</w:t>
            </w:r>
          </w:p>
        </w:tc>
        <w:tc>
          <w:tcPr>
            <w:tcW w:w="4925" w:type="dxa"/>
          </w:tcPr>
          <w:p w:rsidR="003F2751" w:rsidRPr="007A4AF5" w:rsidRDefault="00F72BF4" w:rsidP="003F2751">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hAnsi="Times New Roman" w:cs="Times New Roman"/>
                <w:color w:val="000000"/>
                <w:szCs w:val="24"/>
              </w:rPr>
              <w:lastRenderedPageBreak/>
              <w:t>N</w:t>
            </w:r>
            <w:r w:rsidRPr="00E166EB">
              <w:rPr>
                <w:rFonts w:ascii="Times New Roman" w:hAnsi="Times New Roman" w:cs="Times New Roman"/>
                <w:color w:val="000000"/>
                <w:szCs w:val="24"/>
              </w:rPr>
              <w:t xml:space="preserve">ormālā </w:t>
            </w:r>
            <w:r>
              <w:rPr>
                <w:rFonts w:ascii="Times New Roman" w:hAnsi="Times New Roman" w:cs="Times New Roman"/>
                <w:color w:val="000000"/>
                <w:szCs w:val="24"/>
              </w:rPr>
              <w:t xml:space="preserve">darba režīmā </w:t>
            </w:r>
            <w:r w:rsidR="007A4AF5" w:rsidRPr="00E166EB">
              <w:rPr>
                <w:rFonts w:ascii="Times New Roman" w:hAnsi="Times New Roman" w:cs="Times New Roman"/>
                <w:color w:val="000000"/>
                <w:szCs w:val="24"/>
              </w:rPr>
              <w:t xml:space="preserve">KTA-137GL </w:t>
            </w:r>
            <w:r w:rsidR="00F428EA" w:rsidRPr="00E166EB">
              <w:rPr>
                <w:rFonts w:ascii="Times New Roman" w:hAnsi="Times New Roman" w:cs="Times New Roman"/>
                <w:color w:val="000000"/>
                <w:szCs w:val="24"/>
              </w:rPr>
              <w:t xml:space="preserve"> ir </w:t>
            </w:r>
            <w:r>
              <w:rPr>
                <w:rFonts w:ascii="Times New Roman" w:hAnsi="Times New Roman" w:cs="Times New Roman"/>
                <w:color w:val="000000"/>
                <w:szCs w:val="24"/>
              </w:rPr>
              <w:t>jānodrošina</w:t>
            </w:r>
            <w:r w:rsidRPr="00E166EB">
              <w:rPr>
                <w:rFonts w:ascii="Times New Roman" w:hAnsi="Times New Roman" w:cs="Times New Roman"/>
                <w:color w:val="000000"/>
                <w:szCs w:val="24"/>
              </w:rPr>
              <w:t xml:space="preserve"> </w:t>
            </w:r>
            <w:r w:rsidR="00F428EA" w:rsidRPr="00E166EB">
              <w:rPr>
                <w:rFonts w:ascii="Times New Roman" w:hAnsi="Times New Roman" w:cs="Times New Roman"/>
                <w:color w:val="000000"/>
                <w:szCs w:val="24"/>
              </w:rPr>
              <w:t>pārmiju Nr.1, 3, 5, 7, 12, 14, 21(17), 19 apsilde</w:t>
            </w:r>
            <w:r>
              <w:rPr>
                <w:rFonts w:ascii="Times New Roman" w:hAnsi="Times New Roman" w:cs="Times New Roman"/>
                <w:color w:val="000000"/>
                <w:szCs w:val="24"/>
              </w:rPr>
              <w:t xml:space="preserve"> un </w:t>
            </w:r>
            <w:r w:rsidR="00F428EA" w:rsidRPr="00E166EB">
              <w:rPr>
                <w:rFonts w:ascii="Times New Roman" w:hAnsi="Times New Roman" w:cs="Times New Roman"/>
                <w:color w:val="000000"/>
                <w:szCs w:val="24"/>
              </w:rPr>
              <w:t>pārmiju Nr.1, 3, 5, 7, 21(17)</w:t>
            </w:r>
            <w:r w:rsidR="00F428EA" w:rsidRPr="0093584F">
              <w:rPr>
                <w:rFonts w:ascii="Times New Roman" w:hAnsi="Times New Roman" w:cs="Times New Roman"/>
                <w:color w:val="000000"/>
                <w:szCs w:val="24"/>
              </w:rPr>
              <w:t>, 19, 12, 14, 8, 10 apgaismojum</w:t>
            </w:r>
            <w:r>
              <w:rPr>
                <w:rFonts w:ascii="Times New Roman" w:hAnsi="Times New Roman" w:cs="Times New Roman"/>
                <w:color w:val="000000"/>
                <w:szCs w:val="24"/>
              </w:rPr>
              <w:t>s</w:t>
            </w:r>
            <w:r w:rsidR="00F428EA" w:rsidRPr="0093584F">
              <w:rPr>
                <w:rFonts w:ascii="Times New Roman" w:hAnsi="Times New Roman" w:cs="Times New Roman"/>
                <w:color w:val="000000"/>
                <w:szCs w:val="24"/>
              </w:rPr>
              <w:t xml:space="preserve">. Avārijas </w:t>
            </w:r>
            <w:r>
              <w:rPr>
                <w:rFonts w:ascii="Times New Roman" w:hAnsi="Times New Roman" w:cs="Times New Roman"/>
                <w:color w:val="000000"/>
                <w:szCs w:val="24"/>
              </w:rPr>
              <w:t>režīmā</w:t>
            </w:r>
            <w:r w:rsidRPr="0093584F">
              <w:rPr>
                <w:rFonts w:ascii="Times New Roman" w:hAnsi="Times New Roman" w:cs="Times New Roman"/>
                <w:color w:val="000000"/>
                <w:szCs w:val="24"/>
              </w:rPr>
              <w:t xml:space="preserve"> </w:t>
            </w:r>
            <w:r w:rsidR="00F428EA" w:rsidRPr="0093584F">
              <w:rPr>
                <w:rFonts w:ascii="Times New Roman" w:hAnsi="Times New Roman" w:cs="Times New Roman"/>
                <w:color w:val="000000"/>
                <w:szCs w:val="24"/>
              </w:rPr>
              <w:t xml:space="preserve">KTA-137GL </w:t>
            </w:r>
            <w:r>
              <w:rPr>
                <w:rFonts w:ascii="Times New Roman" w:hAnsi="Times New Roman" w:cs="Times New Roman"/>
                <w:color w:val="000000"/>
                <w:szCs w:val="24"/>
              </w:rPr>
              <w:t>ir jānodrošina</w:t>
            </w:r>
            <w:r w:rsidRPr="0093584F">
              <w:rPr>
                <w:rFonts w:ascii="Times New Roman" w:hAnsi="Times New Roman" w:cs="Times New Roman"/>
                <w:color w:val="000000"/>
                <w:szCs w:val="24"/>
              </w:rPr>
              <w:t xml:space="preserve"> </w:t>
            </w:r>
            <w:r w:rsidR="00F428EA" w:rsidRPr="0093584F">
              <w:rPr>
                <w:rFonts w:ascii="Times New Roman" w:hAnsi="Times New Roman" w:cs="Times New Roman"/>
                <w:color w:val="000000"/>
                <w:szCs w:val="24"/>
              </w:rPr>
              <w:t>SCB un sakaru rezerves barošana</w:t>
            </w:r>
            <w:r>
              <w:rPr>
                <w:rFonts w:ascii="Times New Roman" w:hAnsi="Times New Roman" w:cs="Times New Roman"/>
                <w:color w:val="000000"/>
                <w:szCs w:val="24"/>
              </w:rPr>
              <w:t>,</w:t>
            </w:r>
            <w:r w:rsidR="00F428EA" w:rsidRPr="007A4AF5">
              <w:rPr>
                <w:rFonts w:ascii="Times New Roman" w:hAnsi="Times New Roman" w:cs="Times New Roman"/>
                <w:color w:val="000000"/>
                <w:szCs w:val="24"/>
              </w:rPr>
              <w:t xml:space="preserve"> atslēdzot pārmiju Nr.1, 3, </w:t>
            </w:r>
            <w:r w:rsidR="00256C75" w:rsidRPr="007A4AF5">
              <w:rPr>
                <w:rFonts w:ascii="Times New Roman" w:hAnsi="Times New Roman" w:cs="Times New Roman"/>
                <w:color w:val="000000"/>
                <w:szCs w:val="24"/>
              </w:rPr>
              <w:t>5, 7, 12, 14, 21(17), 19 apsildi.</w:t>
            </w:r>
            <w:r w:rsidR="00F428EA" w:rsidRPr="007A4AF5">
              <w:rPr>
                <w:rFonts w:ascii="Times New Roman" w:hAnsi="Times New Roman" w:cs="Times New Roman"/>
                <w:color w:val="000000"/>
                <w:szCs w:val="24"/>
              </w:rPr>
              <w:t xml:space="preserve"> </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15.</w:t>
            </w:r>
          </w:p>
        </w:tc>
        <w:tc>
          <w:tcPr>
            <w:tcW w:w="4831" w:type="dxa"/>
            <w:vAlign w:val="center"/>
          </w:tcPr>
          <w:p w:rsidR="003F2751" w:rsidRPr="001E151D" w:rsidRDefault="003F2751" w:rsidP="003F2751">
            <w:pPr>
              <w:rPr>
                <w:rFonts w:ascii="Times New Roman" w:hAnsi="Times New Roman" w:cs="Times New Roman"/>
                <w:color w:val="000000"/>
              </w:rPr>
            </w:pPr>
            <w:r w:rsidRPr="001E151D">
              <w:rPr>
                <w:rFonts w:ascii="Times New Roman" w:hAnsi="Times New Roman" w:cs="Times New Roman"/>
                <w:color w:val="000000"/>
              </w:rPr>
              <w:t xml:space="preserve">Pasūtītāja Prasību 4. sējuma sadaļā 1.1.3. “Ziemeļblāzmas parka pāra sliežu ceļu </w:t>
            </w:r>
            <w:proofErr w:type="spellStart"/>
            <w:r w:rsidRPr="001E151D">
              <w:rPr>
                <w:rFonts w:ascii="Times New Roman" w:hAnsi="Times New Roman" w:cs="Times New Roman"/>
                <w:color w:val="000000"/>
              </w:rPr>
              <w:t>kopsavienojums</w:t>
            </w:r>
            <w:proofErr w:type="spellEnd"/>
            <w:r w:rsidRPr="001E151D">
              <w:rPr>
                <w:rFonts w:ascii="Times New Roman" w:hAnsi="Times New Roman" w:cs="Times New Roman"/>
                <w:color w:val="000000"/>
              </w:rPr>
              <w:t>” ir norādīts, ka jāuzstāda jauna kompakta transformatoru apakšstacija KTA-132GL betona korpusā.</w:t>
            </w:r>
          </w:p>
          <w:p w:rsidR="003F2751" w:rsidRPr="00A15D2E" w:rsidRDefault="003F2751" w:rsidP="003F2751">
            <w:pPr>
              <w:rPr>
                <w:rFonts w:ascii="Times New Roman" w:hAnsi="Times New Roman" w:cs="Times New Roman"/>
                <w:color w:val="000000"/>
              </w:rPr>
            </w:pPr>
            <w:r w:rsidRPr="001E151D">
              <w:rPr>
                <w:rFonts w:ascii="Times New Roman" w:hAnsi="Times New Roman" w:cs="Times New Roman"/>
                <w:color w:val="000000"/>
              </w:rPr>
              <w:t xml:space="preserve">Lūdzu izsniegt vienlīnijas shēmu </w:t>
            </w:r>
            <w:proofErr w:type="spellStart"/>
            <w:r w:rsidRPr="001E151D">
              <w:rPr>
                <w:rFonts w:ascii="Times New Roman" w:hAnsi="Times New Roman" w:cs="Times New Roman"/>
                <w:color w:val="000000"/>
              </w:rPr>
              <w:t>jaunbūvējamajam</w:t>
            </w:r>
            <w:proofErr w:type="spellEnd"/>
            <w:r w:rsidRPr="001E151D">
              <w:rPr>
                <w:rFonts w:ascii="Times New Roman" w:hAnsi="Times New Roman" w:cs="Times New Roman"/>
                <w:color w:val="000000"/>
              </w:rPr>
              <w:t xml:space="preserve"> transformatoru punktam.</w:t>
            </w:r>
          </w:p>
        </w:tc>
        <w:tc>
          <w:tcPr>
            <w:tcW w:w="4925" w:type="dxa"/>
          </w:tcPr>
          <w:p w:rsidR="003F2751" w:rsidRPr="009D772B" w:rsidRDefault="00F72BF4" w:rsidP="003F2751">
            <w:pPr>
              <w:overflowPunct w:val="0"/>
              <w:autoSpaceDE w:val="0"/>
              <w:autoSpaceDN w:val="0"/>
              <w:adjustRightInd w:val="0"/>
              <w:spacing w:after="120"/>
              <w:rPr>
                <w:rFonts w:ascii="Times New Roman" w:eastAsia="Calibri" w:hAnsi="Times New Roman" w:cs="Times New Roman"/>
                <w:szCs w:val="24"/>
                <w:lang w:eastAsia="en-US"/>
              </w:rPr>
            </w:pPr>
            <w:r w:rsidRPr="00F72BF4">
              <w:rPr>
                <w:rFonts w:ascii="Times New Roman" w:hAnsi="Times New Roman" w:cs="Times New Roman"/>
                <w:color w:val="000000"/>
                <w:szCs w:val="24"/>
              </w:rPr>
              <w:t xml:space="preserve">Uzņēmējam jāizstrādā būvprojekts, t.sk. arī </w:t>
            </w:r>
            <w:r>
              <w:rPr>
                <w:rFonts w:ascii="Times New Roman" w:hAnsi="Times New Roman" w:cs="Times New Roman"/>
                <w:color w:val="000000"/>
                <w:szCs w:val="24"/>
              </w:rPr>
              <w:t xml:space="preserve">jaunās </w:t>
            </w:r>
            <w:r w:rsidRPr="00E166EB">
              <w:rPr>
                <w:rFonts w:ascii="Times New Roman" w:hAnsi="Times New Roman" w:cs="Times New Roman"/>
                <w:color w:val="000000"/>
                <w:szCs w:val="24"/>
              </w:rPr>
              <w:t xml:space="preserve">KTA-132GL </w:t>
            </w:r>
            <w:r w:rsidRPr="00F72BF4">
              <w:rPr>
                <w:rFonts w:ascii="Times New Roman" w:hAnsi="Times New Roman" w:cs="Times New Roman"/>
                <w:color w:val="000000"/>
                <w:szCs w:val="24"/>
              </w:rPr>
              <w:t xml:space="preserve">vienlīnijas shēma. </w:t>
            </w: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16.</w:t>
            </w:r>
          </w:p>
        </w:tc>
        <w:tc>
          <w:tcPr>
            <w:tcW w:w="4831" w:type="dxa"/>
          </w:tcPr>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 xml:space="preserve">Pasūtītāja Prasību 4. sējuma sadaļā 1.2. “Sarkandaugavas parks” ir norādīts, ka SCB un sakaru ierīcēm Sarkandaugavas parkā uzstādīt </w:t>
            </w:r>
            <w:proofErr w:type="spellStart"/>
            <w:r w:rsidRPr="001E151D">
              <w:rPr>
                <w:rFonts w:ascii="Times New Roman" w:hAnsi="Times New Roman" w:cs="Times New Roman"/>
                <w:color w:val="000000"/>
              </w:rPr>
              <w:t>ievadsadalnes</w:t>
            </w:r>
            <w:proofErr w:type="spellEnd"/>
            <w:r w:rsidRPr="001E151D">
              <w:rPr>
                <w:rFonts w:ascii="Times New Roman" w:hAnsi="Times New Roman" w:cs="Times New Roman"/>
                <w:color w:val="000000"/>
              </w:rPr>
              <w:t xml:space="preserve"> vai analoģiska tipa ievada sadales ar diviem ievadiem.</w:t>
            </w:r>
          </w:p>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 xml:space="preserve">Lūdz izsniegt esošo </w:t>
            </w:r>
            <w:proofErr w:type="spellStart"/>
            <w:r w:rsidRPr="001E151D">
              <w:rPr>
                <w:rFonts w:ascii="Times New Roman" w:hAnsi="Times New Roman" w:cs="Times New Roman"/>
                <w:color w:val="000000"/>
              </w:rPr>
              <w:t>ievadsadaļu</w:t>
            </w:r>
            <w:proofErr w:type="spellEnd"/>
            <w:r w:rsidRPr="001E151D">
              <w:rPr>
                <w:rFonts w:ascii="Times New Roman" w:hAnsi="Times New Roman" w:cs="Times New Roman"/>
                <w:color w:val="000000"/>
              </w:rPr>
              <w:t xml:space="preserve"> shēmas.</w:t>
            </w:r>
          </w:p>
        </w:tc>
        <w:tc>
          <w:tcPr>
            <w:tcW w:w="4925" w:type="dxa"/>
          </w:tcPr>
          <w:p w:rsidR="00F72BF4" w:rsidRDefault="00F72BF4" w:rsidP="00E246FD">
            <w:pPr>
              <w:overflowPunct w:val="0"/>
              <w:autoSpaceDE w:val="0"/>
              <w:autoSpaceDN w:val="0"/>
              <w:adjustRightInd w:val="0"/>
              <w:spacing w:after="120"/>
              <w:rPr>
                <w:rFonts w:ascii="Times New Roman" w:eastAsia="Calibri" w:hAnsi="Times New Roman" w:cs="Times New Roman"/>
                <w:szCs w:val="24"/>
                <w:lang w:eastAsia="en-US"/>
              </w:rPr>
            </w:pPr>
            <w:r w:rsidRPr="00F72BF4">
              <w:rPr>
                <w:rFonts w:ascii="Times New Roman" w:eastAsia="Calibri" w:hAnsi="Times New Roman" w:cs="Times New Roman"/>
                <w:szCs w:val="24"/>
                <w:lang w:eastAsia="en-US"/>
              </w:rPr>
              <w:t xml:space="preserve">Uzņēmējam jāizstrādā būvprojekts, t.sk. arī </w:t>
            </w:r>
            <w:proofErr w:type="spellStart"/>
            <w:r w:rsidRPr="00E166EB">
              <w:rPr>
                <w:rFonts w:ascii="Times New Roman" w:hAnsi="Times New Roman" w:cs="Times New Roman"/>
                <w:color w:val="000000"/>
                <w:szCs w:val="24"/>
              </w:rPr>
              <w:t>ievadsadalnes</w:t>
            </w:r>
            <w:proofErr w:type="spellEnd"/>
            <w:r w:rsidRPr="00E166EB">
              <w:rPr>
                <w:rFonts w:ascii="Times New Roman" w:hAnsi="Times New Roman" w:cs="Times New Roman"/>
                <w:color w:val="000000"/>
                <w:szCs w:val="24"/>
              </w:rPr>
              <w:t xml:space="preserve"> </w:t>
            </w:r>
            <w:r w:rsidRPr="0093584F">
              <w:rPr>
                <w:rFonts w:ascii="Times New Roman" w:hAnsi="Times New Roman" w:cs="Times New Roman"/>
                <w:color w:val="000000"/>
                <w:szCs w:val="24"/>
              </w:rPr>
              <w:t>vai analoģiska tipa ievada sadales ar diviem ievadiem</w:t>
            </w:r>
            <w:r>
              <w:rPr>
                <w:rFonts w:ascii="Times New Roman" w:hAnsi="Times New Roman" w:cs="Times New Roman"/>
                <w:color w:val="000000"/>
                <w:szCs w:val="24"/>
              </w:rPr>
              <w:t xml:space="preserve"> shēmas </w:t>
            </w:r>
            <w:r w:rsidR="00256C75" w:rsidRPr="0093584F">
              <w:rPr>
                <w:rFonts w:ascii="Times New Roman" w:hAnsi="Times New Roman" w:cs="Times New Roman"/>
                <w:color w:val="000000"/>
                <w:szCs w:val="24"/>
              </w:rPr>
              <w:t>saskaņ</w:t>
            </w:r>
            <w:r>
              <w:rPr>
                <w:rFonts w:ascii="Times New Roman" w:hAnsi="Times New Roman" w:cs="Times New Roman"/>
                <w:color w:val="000000"/>
                <w:szCs w:val="24"/>
              </w:rPr>
              <w:t>ā</w:t>
            </w:r>
            <w:r w:rsidR="00256C75" w:rsidRPr="0093584F">
              <w:rPr>
                <w:rFonts w:ascii="Times New Roman" w:hAnsi="Times New Roman" w:cs="Times New Roman"/>
                <w:color w:val="000000"/>
                <w:szCs w:val="24"/>
              </w:rPr>
              <w:t xml:space="preserve"> ar </w:t>
            </w:r>
            <w:r>
              <w:rPr>
                <w:rFonts w:ascii="Times New Roman" w:hAnsi="Times New Roman" w:cs="Times New Roman"/>
                <w:color w:val="000000"/>
                <w:szCs w:val="24"/>
              </w:rPr>
              <w:t>P</w:t>
            </w:r>
            <w:r w:rsidR="00256C75" w:rsidRPr="0093584F">
              <w:rPr>
                <w:rFonts w:ascii="Times New Roman" w:hAnsi="Times New Roman" w:cs="Times New Roman"/>
                <w:color w:val="000000"/>
                <w:szCs w:val="24"/>
              </w:rPr>
              <w:t>asūtītajā prasīb</w:t>
            </w:r>
            <w:r>
              <w:rPr>
                <w:rFonts w:ascii="Times New Roman" w:hAnsi="Times New Roman" w:cs="Times New Roman"/>
                <w:color w:val="000000"/>
                <w:szCs w:val="24"/>
              </w:rPr>
              <w:t>u</w:t>
            </w:r>
            <w:r w:rsidR="00256C75" w:rsidRPr="0093584F">
              <w:rPr>
                <w:rFonts w:ascii="Times New Roman" w:hAnsi="Times New Roman" w:cs="Times New Roman"/>
                <w:color w:val="000000"/>
                <w:szCs w:val="24"/>
              </w:rPr>
              <w:t xml:space="preserve">   </w:t>
            </w:r>
            <w:r w:rsidR="00256C75" w:rsidRPr="009D772B">
              <w:rPr>
                <w:rFonts w:ascii="Times New Roman" w:hAnsi="Times New Roman" w:cs="Times New Roman"/>
                <w:color w:val="000000"/>
                <w:szCs w:val="24"/>
              </w:rPr>
              <w:t>4. sējuma 13.</w:t>
            </w:r>
            <w:r>
              <w:rPr>
                <w:rFonts w:ascii="Times New Roman" w:hAnsi="Times New Roman" w:cs="Times New Roman"/>
                <w:color w:val="000000"/>
                <w:szCs w:val="24"/>
              </w:rPr>
              <w:t xml:space="preserve">punktu </w:t>
            </w:r>
            <w:r w:rsidR="00256C75" w:rsidRPr="009D772B">
              <w:rPr>
                <w:rFonts w:ascii="Times New Roman" w:hAnsi="Times New Roman" w:cs="Times New Roman"/>
                <w:color w:val="000000"/>
                <w:szCs w:val="24"/>
              </w:rPr>
              <w:t>”Barošanas sistēma (Vispārējs apr</w:t>
            </w:r>
            <w:r w:rsidR="00256C75" w:rsidRPr="00CF2ECD">
              <w:rPr>
                <w:rFonts w:ascii="Times New Roman" w:hAnsi="Times New Roman" w:cs="Times New Roman"/>
                <w:color w:val="000000"/>
                <w:szCs w:val="24"/>
              </w:rPr>
              <w:t>aksts)”.</w:t>
            </w:r>
            <w:r>
              <w:rPr>
                <w:rFonts w:ascii="Times New Roman" w:eastAsia="Calibri" w:hAnsi="Times New Roman" w:cs="Times New Roman"/>
                <w:szCs w:val="24"/>
                <w:lang w:eastAsia="en-US"/>
              </w:rPr>
              <w:t xml:space="preserve"> Nepieciešamības gadījumā esošās</w:t>
            </w:r>
            <w:r w:rsidRPr="001E151D">
              <w:rPr>
                <w:rFonts w:ascii="Times New Roman" w:hAnsi="Times New Roman" w:cs="Times New Roman"/>
                <w:color w:val="000000"/>
              </w:rPr>
              <w:t xml:space="preserve"> </w:t>
            </w:r>
            <w:proofErr w:type="spellStart"/>
            <w:r w:rsidRPr="001E151D">
              <w:rPr>
                <w:rFonts w:ascii="Times New Roman" w:hAnsi="Times New Roman" w:cs="Times New Roman"/>
                <w:color w:val="000000"/>
              </w:rPr>
              <w:t>ievadsadaļu</w:t>
            </w:r>
            <w:proofErr w:type="spellEnd"/>
            <w:r w:rsidRPr="001E151D">
              <w:rPr>
                <w:rFonts w:ascii="Times New Roman" w:hAnsi="Times New Roman" w:cs="Times New Roman"/>
                <w:color w:val="000000"/>
              </w:rPr>
              <w:t xml:space="preserve"> shēmas</w:t>
            </w:r>
            <w:r w:rsidRPr="00F72BF4">
              <w:rPr>
                <w:rFonts w:ascii="Times New Roman" w:eastAsia="Calibri" w:hAnsi="Times New Roman" w:cs="Times New Roman"/>
                <w:szCs w:val="24"/>
                <w:lang w:eastAsia="en-US"/>
              </w:rPr>
              <w:t xml:space="preserve"> tiks nodota</w:t>
            </w:r>
            <w:r>
              <w:rPr>
                <w:rFonts w:ascii="Times New Roman" w:eastAsia="Calibri" w:hAnsi="Times New Roman" w:cs="Times New Roman"/>
                <w:szCs w:val="24"/>
                <w:lang w:eastAsia="en-US"/>
              </w:rPr>
              <w:t>s</w:t>
            </w:r>
            <w:r w:rsidRPr="00F72BF4">
              <w:rPr>
                <w:rFonts w:ascii="Times New Roman" w:eastAsia="Calibri" w:hAnsi="Times New Roman" w:cs="Times New Roman"/>
                <w:szCs w:val="24"/>
                <w:lang w:eastAsia="en-US"/>
              </w:rPr>
              <w:t xml:space="preserve"> Uzņēmējam pēc līguma noslēgšanas projektēšanas laikā.</w:t>
            </w:r>
          </w:p>
          <w:p w:rsidR="003F2751" w:rsidRPr="009D772B" w:rsidRDefault="003F2751" w:rsidP="00256C75">
            <w:pPr>
              <w:overflowPunct w:val="0"/>
              <w:autoSpaceDE w:val="0"/>
              <w:autoSpaceDN w:val="0"/>
              <w:adjustRightInd w:val="0"/>
              <w:spacing w:after="120"/>
              <w:jc w:val="left"/>
              <w:rPr>
                <w:rFonts w:ascii="Times New Roman" w:eastAsia="Calibri" w:hAnsi="Times New Roman" w:cs="Times New Roman"/>
                <w:szCs w:val="24"/>
                <w:lang w:eastAsia="en-US"/>
              </w:rPr>
            </w:pPr>
          </w:p>
        </w:tc>
      </w:tr>
      <w:tr w:rsidR="003F2751" w:rsidRPr="0029616F" w:rsidTr="00276B94">
        <w:trPr>
          <w:trHeight w:val="70"/>
          <w:jc w:val="center"/>
        </w:trPr>
        <w:tc>
          <w:tcPr>
            <w:tcW w:w="834" w:type="dxa"/>
          </w:tcPr>
          <w:p w:rsidR="003F2751" w:rsidRDefault="003F2751" w:rsidP="003F2751">
            <w:pPr>
              <w:pStyle w:val="ListParagraph"/>
              <w:ind w:left="0" w:right="282"/>
              <w:jc w:val="center"/>
              <w:rPr>
                <w:rFonts w:ascii="Times New Roman" w:hAnsi="Times New Roman" w:cs="Times New Roman"/>
                <w:b/>
              </w:rPr>
            </w:pPr>
            <w:r>
              <w:rPr>
                <w:rFonts w:ascii="Times New Roman" w:hAnsi="Times New Roman" w:cs="Times New Roman"/>
                <w:b/>
              </w:rPr>
              <w:t>17.</w:t>
            </w:r>
          </w:p>
        </w:tc>
        <w:tc>
          <w:tcPr>
            <w:tcW w:w="4831" w:type="dxa"/>
          </w:tcPr>
          <w:p w:rsidR="003F2751" w:rsidRPr="001E151D" w:rsidRDefault="003F2751" w:rsidP="00276B94">
            <w:pPr>
              <w:rPr>
                <w:rFonts w:ascii="Times New Roman" w:hAnsi="Times New Roman" w:cs="Times New Roman"/>
                <w:color w:val="000000"/>
              </w:rPr>
            </w:pPr>
            <w:r w:rsidRPr="001E151D">
              <w:rPr>
                <w:rFonts w:ascii="Times New Roman" w:hAnsi="Times New Roman" w:cs="Times New Roman"/>
                <w:color w:val="000000"/>
              </w:rPr>
              <w:t>Pasūtītāja Prasību 4. sējuma sadaļā 1.2. “Sarkandaugavas parks” ir norādīts, ka visus esošos patērētājus (ieskaitot patērētājus ēkā) pieslēgt pēc jaunās shēmas no ievada sadales, nomainot SP-1, SP-2, SP-3, SP-RAI sadales un nepieciešamās kabeļu līnijas.</w:t>
            </w:r>
          </w:p>
          <w:p w:rsidR="003F2751" w:rsidRPr="00A15D2E" w:rsidRDefault="003F2751" w:rsidP="00276B94">
            <w:pPr>
              <w:rPr>
                <w:rFonts w:ascii="Times New Roman" w:hAnsi="Times New Roman" w:cs="Times New Roman"/>
                <w:color w:val="000000"/>
              </w:rPr>
            </w:pPr>
            <w:r w:rsidRPr="001E151D">
              <w:rPr>
                <w:rFonts w:ascii="Times New Roman" w:hAnsi="Times New Roman" w:cs="Times New Roman"/>
                <w:color w:val="000000"/>
              </w:rPr>
              <w:t xml:space="preserve">Lūdzu izsniegt visu esošo patērētāju jauno </w:t>
            </w:r>
            <w:proofErr w:type="spellStart"/>
            <w:r w:rsidRPr="001E151D">
              <w:rPr>
                <w:rFonts w:ascii="Times New Roman" w:hAnsi="Times New Roman" w:cs="Times New Roman"/>
                <w:color w:val="000000"/>
              </w:rPr>
              <w:t>pieslēguma</w:t>
            </w:r>
            <w:proofErr w:type="spellEnd"/>
            <w:r w:rsidRPr="001E151D">
              <w:rPr>
                <w:rFonts w:ascii="Times New Roman" w:hAnsi="Times New Roman" w:cs="Times New Roman"/>
                <w:color w:val="000000"/>
              </w:rPr>
              <w:t xml:space="preserve"> shēmu, kā arī nomaināmo sadaļu vienlīnijas shēmas.</w:t>
            </w:r>
          </w:p>
        </w:tc>
        <w:tc>
          <w:tcPr>
            <w:tcW w:w="4925" w:type="dxa"/>
          </w:tcPr>
          <w:p w:rsidR="00E246FD" w:rsidRPr="00EB4826" w:rsidRDefault="00F72BF4" w:rsidP="009D772B">
            <w:pPr>
              <w:overflowPunct w:val="0"/>
              <w:autoSpaceDE w:val="0"/>
              <w:autoSpaceDN w:val="0"/>
              <w:adjustRightInd w:val="0"/>
              <w:spacing w:after="120"/>
              <w:rPr>
                <w:rFonts w:ascii="Times New Roman" w:hAnsi="Times New Roman" w:cs="Times New Roman"/>
                <w:color w:val="000000"/>
                <w:szCs w:val="24"/>
              </w:rPr>
            </w:pPr>
            <w:r w:rsidRPr="00EB4826">
              <w:rPr>
                <w:rFonts w:ascii="Times New Roman" w:hAnsi="Times New Roman" w:cs="Times New Roman"/>
                <w:color w:val="000000"/>
                <w:szCs w:val="24"/>
              </w:rPr>
              <w:t xml:space="preserve">Uzņēmējam jāizstrādā būvprojekts, t.sk. arī visu esošo patērētāju jauno </w:t>
            </w:r>
            <w:proofErr w:type="spellStart"/>
            <w:r w:rsidRPr="00EB4826">
              <w:rPr>
                <w:rFonts w:ascii="Times New Roman" w:hAnsi="Times New Roman" w:cs="Times New Roman"/>
                <w:color w:val="000000"/>
                <w:szCs w:val="24"/>
              </w:rPr>
              <w:t>pieslēguma</w:t>
            </w:r>
            <w:proofErr w:type="spellEnd"/>
            <w:r w:rsidRPr="00EB4826">
              <w:rPr>
                <w:rFonts w:ascii="Times New Roman" w:hAnsi="Times New Roman" w:cs="Times New Roman"/>
                <w:color w:val="000000"/>
                <w:szCs w:val="24"/>
              </w:rPr>
              <w:t xml:space="preserve"> shēmas, kā arī nomaināmo sadaļu vienlīnijas shēmas</w:t>
            </w:r>
            <w:r w:rsidR="00850C0D" w:rsidRPr="00EB4826">
              <w:rPr>
                <w:rFonts w:ascii="Times New Roman" w:hAnsi="Times New Roman" w:cs="Times New Roman"/>
                <w:color w:val="000000"/>
                <w:szCs w:val="24"/>
              </w:rPr>
              <w:t>.</w:t>
            </w:r>
            <w:r w:rsidRPr="00EB4826">
              <w:rPr>
                <w:rFonts w:ascii="Times New Roman" w:hAnsi="Times New Roman" w:cs="Times New Roman"/>
                <w:color w:val="000000"/>
                <w:szCs w:val="24"/>
              </w:rPr>
              <w:t xml:space="preserve">  </w:t>
            </w:r>
          </w:p>
          <w:p w:rsidR="003F2751" w:rsidRPr="00EB4826" w:rsidRDefault="00EB4826" w:rsidP="009D772B">
            <w:pPr>
              <w:overflowPunct w:val="0"/>
              <w:autoSpaceDE w:val="0"/>
              <w:autoSpaceDN w:val="0"/>
              <w:adjustRightInd w:val="0"/>
              <w:spacing w:after="120"/>
              <w:rPr>
                <w:rFonts w:ascii="Times New Roman" w:eastAsia="Calibri" w:hAnsi="Times New Roman" w:cs="Times New Roman"/>
                <w:szCs w:val="24"/>
                <w:lang w:eastAsia="en-US"/>
              </w:rPr>
            </w:pPr>
            <w:r w:rsidRPr="00EB4826">
              <w:rPr>
                <w:rFonts w:ascii="Times New Roman" w:hAnsi="Times New Roman" w:cs="Times New Roman"/>
                <w:szCs w:val="24"/>
              </w:rPr>
              <w:t>Ar Sarkandaugavas stacijas operatīvo elektroapgādes shēmu iespējams iepazīties klātienē VAS „Latvijas dzelzceļš”, Rīgā, Gogoļa ielā 3, 340.kabinetā, iepriekš sazinoties ar VAS “Latvijas dzelzceļš” Iepirkuma biroja Vecāko iepirkumu speciālisti Danu Cielēnu (tel. 6723 4955), līdzi ņemot personu apliecinošu dokumentu.</w:t>
            </w:r>
            <w:r w:rsidRPr="00EB4826">
              <w:rPr>
                <w:rFonts w:ascii="Times New Roman" w:eastAsia="Calibri" w:hAnsi="Times New Roman" w:cs="Times New Roman"/>
                <w:szCs w:val="24"/>
                <w:lang w:eastAsia="en-US"/>
              </w:rPr>
              <w:t xml:space="preserve"> </w:t>
            </w:r>
          </w:p>
        </w:tc>
      </w:tr>
      <w:tr w:rsidR="00D14DDF" w:rsidRPr="0029616F" w:rsidTr="00276B94">
        <w:trPr>
          <w:trHeight w:val="70"/>
          <w:jc w:val="center"/>
        </w:trPr>
        <w:tc>
          <w:tcPr>
            <w:tcW w:w="834" w:type="dxa"/>
          </w:tcPr>
          <w:p w:rsidR="00D14DDF" w:rsidRDefault="00D14DDF" w:rsidP="00D14DDF">
            <w:pPr>
              <w:pStyle w:val="ListParagraph"/>
              <w:ind w:left="0" w:right="282"/>
              <w:jc w:val="center"/>
              <w:rPr>
                <w:rFonts w:ascii="Times New Roman" w:hAnsi="Times New Roman" w:cs="Times New Roman"/>
                <w:b/>
              </w:rPr>
            </w:pPr>
            <w:r>
              <w:rPr>
                <w:rFonts w:ascii="Times New Roman" w:hAnsi="Times New Roman" w:cs="Times New Roman"/>
                <w:b/>
              </w:rPr>
              <w:t>18.</w:t>
            </w:r>
          </w:p>
        </w:tc>
        <w:tc>
          <w:tcPr>
            <w:tcW w:w="4831" w:type="dxa"/>
            <w:vAlign w:val="center"/>
          </w:tcPr>
          <w:p w:rsidR="00D14DDF" w:rsidRPr="001E151D" w:rsidRDefault="00D14DDF" w:rsidP="00D14DDF">
            <w:pPr>
              <w:rPr>
                <w:rFonts w:ascii="Times New Roman" w:hAnsi="Times New Roman" w:cs="Times New Roman"/>
                <w:color w:val="000000"/>
              </w:rPr>
            </w:pPr>
            <w:r w:rsidRPr="001E151D">
              <w:rPr>
                <w:rFonts w:ascii="Times New Roman" w:hAnsi="Times New Roman" w:cs="Times New Roman"/>
                <w:color w:val="000000"/>
              </w:rPr>
              <w:t>Pasūtītāja Prasību 4. sējuma sadaļā 1.3. “Stacija Mangaļi” ir norādīts, ka jāveic apakšstacijas TP-1627 0,4kV sadales iekārtu pārbūve (nomaiņu pret slēgta tipa jaunajām iekārtām).</w:t>
            </w:r>
          </w:p>
          <w:p w:rsidR="00D14DDF" w:rsidRPr="00A15D2E" w:rsidRDefault="00D14DDF" w:rsidP="00D14DDF">
            <w:pPr>
              <w:rPr>
                <w:rFonts w:ascii="Times New Roman" w:hAnsi="Times New Roman" w:cs="Times New Roman"/>
                <w:color w:val="000000"/>
              </w:rPr>
            </w:pPr>
            <w:r w:rsidRPr="001E151D">
              <w:rPr>
                <w:rFonts w:ascii="Times New Roman" w:hAnsi="Times New Roman" w:cs="Times New Roman"/>
                <w:color w:val="000000"/>
              </w:rPr>
              <w:t xml:space="preserve">Lūdzu izsniegt </w:t>
            </w:r>
            <w:proofErr w:type="spellStart"/>
            <w:r w:rsidRPr="001E151D">
              <w:rPr>
                <w:rFonts w:ascii="Times New Roman" w:hAnsi="Times New Roman" w:cs="Times New Roman"/>
                <w:color w:val="000000"/>
              </w:rPr>
              <w:t>vienlīniju</w:t>
            </w:r>
            <w:proofErr w:type="spellEnd"/>
            <w:r w:rsidRPr="001E151D">
              <w:rPr>
                <w:rFonts w:ascii="Times New Roman" w:hAnsi="Times New Roman" w:cs="Times New Roman"/>
                <w:color w:val="000000"/>
              </w:rPr>
              <w:t xml:space="preserve"> shēmu vecajai 0.4kV sadales iekārtai.</w:t>
            </w:r>
          </w:p>
        </w:tc>
        <w:tc>
          <w:tcPr>
            <w:tcW w:w="4925" w:type="dxa"/>
          </w:tcPr>
          <w:p w:rsidR="00613AAA" w:rsidRPr="00EB4826" w:rsidRDefault="00613AAA" w:rsidP="00D14DDF">
            <w:pPr>
              <w:overflowPunct w:val="0"/>
              <w:autoSpaceDE w:val="0"/>
              <w:autoSpaceDN w:val="0"/>
              <w:adjustRightInd w:val="0"/>
              <w:spacing w:after="120"/>
              <w:rPr>
                <w:rFonts w:ascii="Times New Roman" w:hAnsi="Times New Roman" w:cs="Times New Roman"/>
                <w:color w:val="000000"/>
                <w:szCs w:val="24"/>
              </w:rPr>
            </w:pPr>
            <w:r w:rsidRPr="00EB4826">
              <w:rPr>
                <w:rFonts w:ascii="Times New Roman" w:hAnsi="Times New Roman" w:cs="Times New Roman"/>
                <w:color w:val="000000"/>
                <w:szCs w:val="24"/>
              </w:rPr>
              <w:t xml:space="preserve">Esošās </w:t>
            </w:r>
            <w:r w:rsidRPr="00EB4826">
              <w:rPr>
                <w:rFonts w:ascii="Times New Roman" w:hAnsi="Times New Roman" w:cs="Times New Roman"/>
                <w:color w:val="000000"/>
              </w:rPr>
              <w:t>0.4kV sadales iekārtas</w:t>
            </w:r>
            <w:r w:rsidRPr="00EB4826">
              <w:rPr>
                <w:rFonts w:ascii="Times New Roman" w:hAnsi="Times New Roman" w:cs="Times New Roman"/>
                <w:color w:val="000000"/>
                <w:szCs w:val="24"/>
              </w:rPr>
              <w:t xml:space="preserve"> </w:t>
            </w:r>
            <w:proofErr w:type="spellStart"/>
            <w:r w:rsidRPr="00EB4826">
              <w:rPr>
                <w:rFonts w:ascii="Times New Roman" w:hAnsi="Times New Roman" w:cs="Times New Roman"/>
                <w:color w:val="000000"/>
                <w:szCs w:val="24"/>
              </w:rPr>
              <w:t>vienlīniju</w:t>
            </w:r>
            <w:proofErr w:type="spellEnd"/>
            <w:r w:rsidRPr="00EB4826">
              <w:rPr>
                <w:rFonts w:ascii="Times New Roman" w:hAnsi="Times New Roman" w:cs="Times New Roman"/>
                <w:color w:val="000000"/>
                <w:szCs w:val="24"/>
              </w:rPr>
              <w:t xml:space="preserve"> shēma tiks nodota Uzņēmējam pēc līguma noslēgšanas projektēšanas laikā.</w:t>
            </w:r>
          </w:p>
          <w:p w:rsidR="00D14DDF" w:rsidRPr="00EB4826" w:rsidRDefault="00D14DDF" w:rsidP="00D14DDF">
            <w:pPr>
              <w:overflowPunct w:val="0"/>
              <w:autoSpaceDE w:val="0"/>
              <w:autoSpaceDN w:val="0"/>
              <w:adjustRightInd w:val="0"/>
              <w:spacing w:after="120"/>
              <w:rPr>
                <w:rFonts w:ascii="Times New Roman" w:eastAsia="Calibri" w:hAnsi="Times New Roman" w:cs="Times New Roman"/>
                <w:szCs w:val="24"/>
                <w:lang w:eastAsia="en-US"/>
              </w:rPr>
            </w:pPr>
          </w:p>
        </w:tc>
      </w:tr>
      <w:tr w:rsidR="00D14DDF" w:rsidRPr="0029616F" w:rsidTr="00276B94">
        <w:trPr>
          <w:trHeight w:val="70"/>
          <w:jc w:val="center"/>
        </w:trPr>
        <w:tc>
          <w:tcPr>
            <w:tcW w:w="834" w:type="dxa"/>
          </w:tcPr>
          <w:p w:rsidR="00D14DDF" w:rsidRDefault="00D14DDF" w:rsidP="00D14DDF">
            <w:pPr>
              <w:pStyle w:val="ListParagraph"/>
              <w:ind w:left="0" w:right="282"/>
              <w:jc w:val="center"/>
              <w:rPr>
                <w:rFonts w:ascii="Times New Roman" w:hAnsi="Times New Roman" w:cs="Times New Roman"/>
                <w:b/>
              </w:rPr>
            </w:pPr>
            <w:r>
              <w:rPr>
                <w:rFonts w:ascii="Times New Roman" w:hAnsi="Times New Roman" w:cs="Times New Roman"/>
                <w:b/>
              </w:rPr>
              <w:t>19.</w:t>
            </w:r>
          </w:p>
        </w:tc>
        <w:tc>
          <w:tcPr>
            <w:tcW w:w="4831" w:type="dxa"/>
          </w:tcPr>
          <w:p w:rsidR="00D14DDF" w:rsidRPr="001E151D" w:rsidRDefault="00D14DDF" w:rsidP="00276B94">
            <w:pPr>
              <w:jc w:val="left"/>
              <w:rPr>
                <w:rFonts w:ascii="Times New Roman" w:hAnsi="Times New Roman" w:cs="Times New Roman"/>
                <w:color w:val="000000"/>
              </w:rPr>
            </w:pPr>
            <w:r w:rsidRPr="001E151D">
              <w:rPr>
                <w:rFonts w:ascii="Times New Roman" w:hAnsi="Times New Roman" w:cs="Times New Roman"/>
                <w:color w:val="000000"/>
              </w:rPr>
              <w:t>Pasūtītāja Prasību 4. sējuma sadaļā 1.3. “Stacija Mangaļi” ir norādīts, ka jāveic visu EC posteņa esošo patērētāju pieslēgšana pēc jaunās shēmas no ievada sadales, nomainot nepieciešamās sadales un kabeļu līnijas.</w:t>
            </w:r>
          </w:p>
          <w:p w:rsidR="00D14DDF" w:rsidRPr="001E151D" w:rsidRDefault="00D14DDF" w:rsidP="00276B94">
            <w:pPr>
              <w:jc w:val="left"/>
              <w:rPr>
                <w:rFonts w:ascii="Times New Roman" w:hAnsi="Times New Roman" w:cs="Times New Roman"/>
                <w:color w:val="000000"/>
              </w:rPr>
            </w:pPr>
            <w:r w:rsidRPr="001E151D">
              <w:rPr>
                <w:rFonts w:ascii="Times New Roman" w:hAnsi="Times New Roman" w:cs="Times New Roman"/>
                <w:color w:val="000000"/>
              </w:rPr>
              <w:t xml:space="preserve">Lūdzu izsniegt jauno </w:t>
            </w:r>
            <w:proofErr w:type="spellStart"/>
            <w:r w:rsidRPr="001E151D">
              <w:rPr>
                <w:rFonts w:ascii="Times New Roman" w:hAnsi="Times New Roman" w:cs="Times New Roman"/>
                <w:color w:val="000000"/>
              </w:rPr>
              <w:t>pieslēguma</w:t>
            </w:r>
            <w:proofErr w:type="spellEnd"/>
            <w:r w:rsidRPr="001E151D">
              <w:rPr>
                <w:rFonts w:ascii="Times New Roman" w:hAnsi="Times New Roman" w:cs="Times New Roman"/>
                <w:color w:val="000000"/>
              </w:rPr>
              <w:t xml:space="preserve"> shēmu.</w:t>
            </w:r>
          </w:p>
          <w:p w:rsidR="00D14DDF" w:rsidRPr="001E151D" w:rsidRDefault="00D14DDF" w:rsidP="00276B94">
            <w:pPr>
              <w:jc w:val="left"/>
              <w:rPr>
                <w:rFonts w:ascii="Times New Roman" w:hAnsi="Times New Roman" w:cs="Times New Roman"/>
                <w:color w:val="000000"/>
              </w:rPr>
            </w:pPr>
            <w:r w:rsidRPr="001E151D">
              <w:rPr>
                <w:rFonts w:ascii="Times New Roman" w:hAnsi="Times New Roman" w:cs="Times New Roman"/>
                <w:color w:val="000000"/>
              </w:rPr>
              <w:t>Lūdzu precizēt kādas sadales ir jānomaina?</w:t>
            </w:r>
          </w:p>
          <w:p w:rsidR="00D14DDF" w:rsidRPr="001E151D" w:rsidRDefault="00D14DDF" w:rsidP="00276B94">
            <w:pPr>
              <w:jc w:val="left"/>
              <w:rPr>
                <w:rFonts w:ascii="Times New Roman" w:hAnsi="Times New Roman" w:cs="Times New Roman"/>
                <w:color w:val="000000"/>
              </w:rPr>
            </w:pPr>
            <w:r w:rsidRPr="001E151D">
              <w:rPr>
                <w:rFonts w:ascii="Times New Roman" w:hAnsi="Times New Roman" w:cs="Times New Roman"/>
                <w:color w:val="000000"/>
              </w:rPr>
              <w:t>Lūdzu precizēt cik garas ir kabeļu līnijas kuras ir jānomaina?</w:t>
            </w:r>
          </w:p>
        </w:tc>
        <w:tc>
          <w:tcPr>
            <w:tcW w:w="4925" w:type="dxa"/>
          </w:tcPr>
          <w:p w:rsidR="009D772B" w:rsidRPr="00EB4826" w:rsidRDefault="009D772B" w:rsidP="009D772B">
            <w:pPr>
              <w:overflowPunct w:val="0"/>
              <w:autoSpaceDE w:val="0"/>
              <w:autoSpaceDN w:val="0"/>
              <w:adjustRightInd w:val="0"/>
              <w:spacing w:after="120"/>
              <w:rPr>
                <w:rFonts w:ascii="Times New Roman" w:hAnsi="Times New Roman" w:cs="Times New Roman"/>
                <w:color w:val="000000"/>
                <w:szCs w:val="24"/>
              </w:rPr>
            </w:pPr>
            <w:r w:rsidRPr="00EB4826">
              <w:rPr>
                <w:rFonts w:ascii="Times New Roman" w:hAnsi="Times New Roman" w:cs="Times New Roman"/>
                <w:color w:val="000000"/>
                <w:szCs w:val="24"/>
              </w:rPr>
              <w:t>Uzņēmējam jāizstrādā būvprojekts, t.sk. arī j</w:t>
            </w:r>
            <w:r w:rsidR="00D14DDF" w:rsidRPr="00EB4826">
              <w:rPr>
                <w:rFonts w:ascii="Times New Roman" w:hAnsi="Times New Roman" w:cs="Times New Roman"/>
                <w:color w:val="000000"/>
                <w:szCs w:val="24"/>
              </w:rPr>
              <w:t xml:space="preserve">auno </w:t>
            </w:r>
            <w:proofErr w:type="spellStart"/>
            <w:r w:rsidRPr="00EB4826">
              <w:rPr>
                <w:rFonts w:ascii="Times New Roman" w:hAnsi="Times New Roman" w:cs="Times New Roman"/>
                <w:color w:val="000000"/>
                <w:szCs w:val="24"/>
              </w:rPr>
              <w:t>pieslēguma</w:t>
            </w:r>
            <w:proofErr w:type="spellEnd"/>
            <w:r w:rsidRPr="00EB4826">
              <w:rPr>
                <w:rFonts w:ascii="Times New Roman" w:hAnsi="Times New Roman" w:cs="Times New Roman"/>
                <w:color w:val="000000"/>
                <w:szCs w:val="24"/>
              </w:rPr>
              <w:t xml:space="preserve"> </w:t>
            </w:r>
            <w:r w:rsidR="00D14DDF" w:rsidRPr="00EB4826">
              <w:rPr>
                <w:rFonts w:ascii="Times New Roman" w:hAnsi="Times New Roman" w:cs="Times New Roman"/>
                <w:color w:val="000000"/>
                <w:szCs w:val="24"/>
              </w:rPr>
              <w:t>shēmu</w:t>
            </w:r>
            <w:r w:rsidRPr="00EB4826">
              <w:rPr>
                <w:rFonts w:ascii="Times New Roman" w:hAnsi="Times New Roman" w:cs="Times New Roman"/>
                <w:color w:val="000000"/>
                <w:szCs w:val="24"/>
              </w:rPr>
              <w:t>,</w:t>
            </w:r>
            <w:r w:rsidR="00D14DDF" w:rsidRPr="00EB4826">
              <w:rPr>
                <w:rFonts w:ascii="Times New Roman" w:hAnsi="Times New Roman" w:cs="Times New Roman"/>
                <w:color w:val="000000"/>
                <w:szCs w:val="24"/>
              </w:rPr>
              <w:t xml:space="preserve"> pēc kuras ir jāpieslēdz jaunās sadales un </w:t>
            </w:r>
            <w:r w:rsidRPr="00EB4826">
              <w:rPr>
                <w:rFonts w:ascii="Times New Roman" w:hAnsi="Times New Roman" w:cs="Times New Roman"/>
                <w:color w:val="000000"/>
                <w:szCs w:val="24"/>
              </w:rPr>
              <w:t>jā</w:t>
            </w:r>
            <w:r w:rsidR="00D14DDF" w:rsidRPr="00EB4826">
              <w:rPr>
                <w:rFonts w:ascii="Times New Roman" w:hAnsi="Times New Roman" w:cs="Times New Roman"/>
                <w:color w:val="000000"/>
                <w:szCs w:val="24"/>
              </w:rPr>
              <w:t>nomain</w:t>
            </w:r>
            <w:r w:rsidRPr="00EB4826">
              <w:rPr>
                <w:rFonts w:ascii="Times New Roman" w:hAnsi="Times New Roman" w:cs="Times New Roman"/>
                <w:color w:val="000000"/>
                <w:szCs w:val="24"/>
              </w:rPr>
              <w:t>a</w:t>
            </w:r>
            <w:r w:rsidR="00D14DDF" w:rsidRPr="00EB4826">
              <w:rPr>
                <w:rFonts w:ascii="Times New Roman" w:hAnsi="Times New Roman" w:cs="Times New Roman"/>
                <w:color w:val="000000"/>
                <w:szCs w:val="24"/>
              </w:rPr>
              <w:t xml:space="preserve"> esoš</w:t>
            </w:r>
            <w:r w:rsidRPr="00EB4826">
              <w:rPr>
                <w:rFonts w:ascii="Times New Roman" w:hAnsi="Times New Roman" w:cs="Times New Roman"/>
                <w:color w:val="000000"/>
                <w:szCs w:val="24"/>
              </w:rPr>
              <w:t>ā</w:t>
            </w:r>
            <w:r w:rsidR="00D14DDF" w:rsidRPr="00EB4826">
              <w:rPr>
                <w:rFonts w:ascii="Times New Roman" w:hAnsi="Times New Roman" w:cs="Times New Roman"/>
                <w:color w:val="000000"/>
                <w:szCs w:val="24"/>
              </w:rPr>
              <w:t>s</w:t>
            </w:r>
            <w:r w:rsidRPr="00EB4826">
              <w:rPr>
                <w:rFonts w:ascii="Times New Roman" w:hAnsi="Times New Roman" w:cs="Times New Roman"/>
                <w:color w:val="000000"/>
                <w:szCs w:val="24"/>
              </w:rPr>
              <w:t>.</w:t>
            </w:r>
            <w:r w:rsidR="00D14DDF" w:rsidRPr="00EB4826">
              <w:rPr>
                <w:rFonts w:ascii="Times New Roman" w:hAnsi="Times New Roman" w:cs="Times New Roman"/>
                <w:color w:val="000000"/>
                <w:szCs w:val="24"/>
              </w:rPr>
              <w:t xml:space="preserve"> </w:t>
            </w:r>
          </w:p>
          <w:p w:rsidR="00D14DDF" w:rsidRPr="00EB4826" w:rsidRDefault="00EB4826" w:rsidP="009D772B">
            <w:pPr>
              <w:overflowPunct w:val="0"/>
              <w:autoSpaceDE w:val="0"/>
              <w:autoSpaceDN w:val="0"/>
              <w:adjustRightInd w:val="0"/>
              <w:spacing w:after="120"/>
              <w:rPr>
                <w:rFonts w:ascii="Times New Roman" w:eastAsia="Calibri" w:hAnsi="Times New Roman" w:cs="Times New Roman"/>
                <w:szCs w:val="24"/>
                <w:lang w:eastAsia="en-US"/>
              </w:rPr>
            </w:pPr>
            <w:r w:rsidRPr="00EB4826">
              <w:rPr>
                <w:rFonts w:ascii="Times New Roman" w:hAnsi="Times New Roman" w:cs="Times New Roman"/>
                <w:szCs w:val="24"/>
              </w:rPr>
              <w:t xml:space="preserve">Ar Mangaļu </w:t>
            </w:r>
            <w:r w:rsidRPr="00EB4826">
              <w:rPr>
                <w:rFonts w:ascii="Times New Roman" w:hAnsi="Times New Roman" w:cs="Times New Roman"/>
                <w:color w:val="000000"/>
                <w:szCs w:val="24"/>
              </w:rPr>
              <w:t>stacijas operatīvo elektroapgādes</w:t>
            </w:r>
            <w:r w:rsidRPr="00EB4826">
              <w:rPr>
                <w:rFonts w:ascii="Times New Roman" w:hAnsi="Times New Roman" w:cs="Times New Roman"/>
                <w:szCs w:val="24"/>
              </w:rPr>
              <w:t xml:space="preserve"> shēmu iespējams iepazīties klātienē VAS „Latvijas dzelzceļš”, Rīgā, Gogoļa ielā 3, 340.kabinetā, iepriekš sazinoties ar VAS “Latvijas dzelzceļš” Iepirkuma biroja Vecāko iepirkumu speciālisti Danu Cielēnu (tel. 6723 4955), līdzi ņemot personu apliecinošu dokumentu.</w:t>
            </w:r>
            <w:r w:rsidRPr="00EB4826">
              <w:rPr>
                <w:rFonts w:ascii="Times New Roman" w:eastAsia="Calibri" w:hAnsi="Times New Roman" w:cs="Times New Roman"/>
                <w:szCs w:val="24"/>
                <w:lang w:eastAsia="en-US"/>
              </w:rPr>
              <w:t xml:space="preserve"> </w:t>
            </w:r>
          </w:p>
        </w:tc>
      </w:tr>
      <w:tr w:rsidR="00D14DDF" w:rsidRPr="0029616F" w:rsidTr="00276B94">
        <w:trPr>
          <w:trHeight w:val="70"/>
          <w:jc w:val="center"/>
        </w:trPr>
        <w:tc>
          <w:tcPr>
            <w:tcW w:w="834" w:type="dxa"/>
            <w:shd w:val="clear" w:color="auto" w:fill="auto"/>
          </w:tcPr>
          <w:p w:rsidR="00D14DDF" w:rsidRDefault="00D14DDF" w:rsidP="00D14DDF">
            <w:pPr>
              <w:pStyle w:val="ListParagraph"/>
              <w:ind w:left="0" w:right="282"/>
              <w:jc w:val="center"/>
              <w:rPr>
                <w:rFonts w:ascii="Times New Roman" w:hAnsi="Times New Roman" w:cs="Times New Roman"/>
                <w:b/>
              </w:rPr>
            </w:pPr>
            <w:r>
              <w:rPr>
                <w:rFonts w:ascii="Times New Roman" w:hAnsi="Times New Roman" w:cs="Times New Roman"/>
                <w:b/>
              </w:rPr>
              <w:t>20.</w:t>
            </w:r>
          </w:p>
        </w:tc>
        <w:tc>
          <w:tcPr>
            <w:tcW w:w="4831" w:type="dxa"/>
            <w:shd w:val="clear" w:color="auto" w:fill="auto"/>
            <w:vAlign w:val="center"/>
          </w:tcPr>
          <w:p w:rsidR="00D14DDF" w:rsidRPr="004F1F22" w:rsidRDefault="00D14DDF" w:rsidP="00D14DDF">
            <w:pPr>
              <w:rPr>
                <w:rFonts w:ascii="Times New Roman" w:hAnsi="Times New Roman" w:cs="Times New Roman"/>
                <w:color w:val="000000"/>
              </w:rPr>
            </w:pPr>
            <w:r w:rsidRPr="004F1F22">
              <w:rPr>
                <w:rFonts w:ascii="Times New Roman" w:hAnsi="Times New Roman" w:cs="Times New Roman"/>
                <w:color w:val="000000"/>
              </w:rPr>
              <w:t xml:space="preserve">Lūdzam apstiprināt, ka tehniskā atbalsta vērtība pēc defektu paziņošanas perioda beigām, prasības kurai ir sniegti </w:t>
            </w:r>
            <w:proofErr w:type="spellStart"/>
            <w:r w:rsidRPr="004F1F22">
              <w:rPr>
                <w:rFonts w:ascii="Times New Roman" w:hAnsi="Times New Roman" w:cs="Times New Roman"/>
                <w:color w:val="000000"/>
              </w:rPr>
              <w:t>Volume</w:t>
            </w:r>
            <w:proofErr w:type="spellEnd"/>
            <w:r w:rsidRPr="004F1F22">
              <w:rPr>
                <w:rFonts w:ascii="Times New Roman" w:hAnsi="Times New Roman" w:cs="Times New Roman"/>
                <w:color w:val="000000"/>
              </w:rPr>
              <w:t xml:space="preserve"> 3. </w:t>
            </w:r>
            <w:proofErr w:type="spellStart"/>
            <w:r w:rsidRPr="004F1F22">
              <w:rPr>
                <w:rFonts w:ascii="Times New Roman" w:hAnsi="Times New Roman" w:cs="Times New Roman"/>
                <w:color w:val="000000"/>
              </w:rPr>
              <w:t>Employer’s</w:t>
            </w:r>
            <w:proofErr w:type="spellEnd"/>
            <w:r w:rsidRPr="004F1F22">
              <w:rPr>
                <w:rFonts w:ascii="Times New Roman" w:hAnsi="Times New Roman" w:cs="Times New Roman"/>
                <w:color w:val="000000"/>
              </w:rPr>
              <w:t xml:space="preserve"> </w:t>
            </w:r>
            <w:proofErr w:type="spellStart"/>
            <w:r w:rsidRPr="004F1F22">
              <w:rPr>
                <w:rFonts w:ascii="Times New Roman" w:hAnsi="Times New Roman" w:cs="Times New Roman"/>
                <w:color w:val="000000"/>
              </w:rPr>
              <w:t>Requirements</w:t>
            </w:r>
            <w:proofErr w:type="spellEnd"/>
            <w:r w:rsidRPr="004F1F22">
              <w:rPr>
                <w:rFonts w:ascii="Times New Roman" w:hAnsi="Times New Roman" w:cs="Times New Roman"/>
                <w:color w:val="000000"/>
              </w:rPr>
              <w:t xml:space="preserve">. </w:t>
            </w:r>
            <w:proofErr w:type="spellStart"/>
            <w:r w:rsidRPr="004F1F22">
              <w:rPr>
                <w:rFonts w:ascii="Times New Roman" w:hAnsi="Times New Roman" w:cs="Times New Roman"/>
                <w:color w:val="000000"/>
              </w:rPr>
              <w:t>Section</w:t>
            </w:r>
            <w:proofErr w:type="spellEnd"/>
            <w:r w:rsidRPr="004F1F22">
              <w:rPr>
                <w:rFonts w:ascii="Times New Roman" w:hAnsi="Times New Roman" w:cs="Times New Roman"/>
                <w:color w:val="000000"/>
              </w:rPr>
              <w:t xml:space="preserve"> 5. Project </w:t>
            </w:r>
            <w:proofErr w:type="spellStart"/>
            <w:r w:rsidRPr="004F1F22">
              <w:rPr>
                <w:rFonts w:ascii="Times New Roman" w:hAnsi="Times New Roman" w:cs="Times New Roman"/>
                <w:color w:val="000000"/>
              </w:rPr>
              <w:t>Implementation</w:t>
            </w:r>
            <w:proofErr w:type="spellEnd"/>
            <w:r w:rsidRPr="004F1F22">
              <w:rPr>
                <w:rFonts w:ascii="Times New Roman" w:hAnsi="Times New Roman" w:cs="Times New Roman"/>
                <w:color w:val="000000"/>
              </w:rPr>
              <w:t xml:space="preserve"> </w:t>
            </w:r>
            <w:proofErr w:type="spellStart"/>
            <w:r w:rsidRPr="004F1F22">
              <w:rPr>
                <w:rFonts w:ascii="Times New Roman" w:hAnsi="Times New Roman" w:cs="Times New Roman"/>
                <w:color w:val="000000"/>
              </w:rPr>
              <w:t>requirements</w:t>
            </w:r>
            <w:proofErr w:type="spellEnd"/>
            <w:r w:rsidRPr="004F1F22">
              <w:rPr>
                <w:rFonts w:ascii="Times New Roman" w:hAnsi="Times New Roman" w:cs="Times New Roman"/>
                <w:color w:val="000000"/>
              </w:rPr>
              <w:t xml:space="preserve"> punkts 5.6, nav </w:t>
            </w:r>
            <w:r w:rsidRPr="004F1F22">
              <w:rPr>
                <w:rFonts w:ascii="Times New Roman" w:hAnsi="Times New Roman" w:cs="Times New Roman"/>
                <w:color w:val="000000"/>
              </w:rPr>
              <w:lastRenderedPageBreak/>
              <w:t xml:space="preserve">ietverta šī iepirkuma vērtībā, un šis atbalsts Uzņēmējam jānodrošina saskaņā ar atsevišķo vienošanos pēc defektu paziņošanas perioda beigām. </w:t>
            </w:r>
          </w:p>
        </w:tc>
        <w:tc>
          <w:tcPr>
            <w:tcW w:w="4925" w:type="dxa"/>
            <w:shd w:val="clear" w:color="auto" w:fill="auto"/>
          </w:tcPr>
          <w:p w:rsidR="00D14DDF" w:rsidRPr="00E166EB" w:rsidRDefault="00CF2ECD" w:rsidP="00D14DDF">
            <w:pPr>
              <w:overflowPunct w:val="0"/>
              <w:autoSpaceDE w:val="0"/>
              <w:autoSpaceDN w:val="0"/>
              <w:adjustRightInd w:val="0"/>
              <w:spacing w:after="120"/>
              <w:rPr>
                <w:rFonts w:ascii="Times New Roman" w:eastAsia="Calibri" w:hAnsi="Times New Roman" w:cs="Times New Roman"/>
                <w:szCs w:val="24"/>
                <w:lang w:eastAsia="en-US"/>
              </w:rPr>
            </w:pPr>
            <w:r>
              <w:rPr>
                <w:rFonts w:ascii="Times New Roman" w:hAnsi="Times New Roman" w:cs="Times New Roman"/>
                <w:szCs w:val="24"/>
              </w:rPr>
              <w:lastRenderedPageBreak/>
              <w:t>Tehniskā atbalsta, pēc defektu paziņošanas perioda, vērtība nav jāiekļauj šī iepirkuma vērtībā.</w:t>
            </w:r>
          </w:p>
        </w:tc>
      </w:tr>
      <w:tr w:rsidR="00D14DDF" w:rsidRPr="0029616F" w:rsidTr="00276B94">
        <w:trPr>
          <w:trHeight w:val="70"/>
          <w:jc w:val="center"/>
        </w:trPr>
        <w:tc>
          <w:tcPr>
            <w:tcW w:w="834" w:type="dxa"/>
            <w:shd w:val="clear" w:color="auto" w:fill="auto"/>
          </w:tcPr>
          <w:p w:rsidR="00D14DDF" w:rsidRDefault="00D14DDF" w:rsidP="00D14DDF">
            <w:pPr>
              <w:pStyle w:val="ListParagraph"/>
              <w:ind w:left="0" w:right="282"/>
              <w:jc w:val="center"/>
              <w:rPr>
                <w:rFonts w:ascii="Times New Roman" w:hAnsi="Times New Roman" w:cs="Times New Roman"/>
                <w:b/>
              </w:rPr>
            </w:pPr>
            <w:r>
              <w:rPr>
                <w:rFonts w:ascii="Times New Roman" w:hAnsi="Times New Roman" w:cs="Times New Roman"/>
                <w:b/>
              </w:rPr>
              <w:t>21.</w:t>
            </w:r>
          </w:p>
        </w:tc>
        <w:tc>
          <w:tcPr>
            <w:tcW w:w="4831" w:type="dxa"/>
            <w:shd w:val="clear" w:color="auto" w:fill="auto"/>
          </w:tcPr>
          <w:p w:rsidR="00D14DDF" w:rsidRPr="00122BDA" w:rsidRDefault="00D14DDF" w:rsidP="00276B94">
            <w:pPr>
              <w:rPr>
                <w:rFonts w:ascii="Times New Roman" w:hAnsi="Times New Roman" w:cs="Times New Roman"/>
                <w:color w:val="000000"/>
              </w:rPr>
            </w:pPr>
            <w:r w:rsidRPr="00122BDA">
              <w:rPr>
                <w:rFonts w:ascii="Times New Roman" w:hAnsi="Times New Roman" w:cs="Times New Roman"/>
                <w:color w:val="000000"/>
              </w:rPr>
              <w:t>Lūdzam apstiprināt, ka katrā no p. 1-6 "Darbi" ailē "Izmaksas" jāiekļauj katras sadaļas pilna vērtība, tai skaitā projektēšana, iekārtas, materiāli, darbu veikšana un papildu izmaksas, un rindas "Būvdarbi kopā", "Projektēšana un autoruzraudzība kopā", "</w:t>
            </w:r>
            <w:proofErr w:type="spellStart"/>
            <w:r w:rsidRPr="00122BDA">
              <w:rPr>
                <w:rFonts w:ascii="Times New Roman" w:hAnsi="Times New Roman" w:cs="Times New Roman"/>
                <w:color w:val="000000"/>
              </w:rPr>
              <w:t>Virsizdevumi</w:t>
            </w:r>
            <w:proofErr w:type="spellEnd"/>
            <w:r w:rsidRPr="00122BDA">
              <w:rPr>
                <w:rFonts w:ascii="Times New Roman" w:hAnsi="Times New Roman" w:cs="Times New Roman"/>
                <w:color w:val="000000"/>
              </w:rPr>
              <w:t xml:space="preserve">" ir jāsaprot kā "tai skaitā", un tām jāatspoguļo attiecīgās izmaksas par visu projektu. </w:t>
            </w:r>
          </w:p>
        </w:tc>
        <w:tc>
          <w:tcPr>
            <w:tcW w:w="4925" w:type="dxa"/>
            <w:shd w:val="clear" w:color="auto" w:fill="auto"/>
          </w:tcPr>
          <w:p w:rsidR="00D14DDF" w:rsidRPr="00122BDA" w:rsidRDefault="00FA64E1" w:rsidP="00F3543B">
            <w:pPr>
              <w:overflowPunct w:val="0"/>
              <w:autoSpaceDE w:val="0"/>
              <w:autoSpaceDN w:val="0"/>
              <w:adjustRightInd w:val="0"/>
              <w:spacing w:after="120"/>
              <w:rPr>
                <w:rFonts w:ascii="Times New Roman" w:eastAsia="Calibri" w:hAnsi="Times New Roman" w:cs="Times New Roman"/>
                <w:szCs w:val="24"/>
                <w:lang w:eastAsia="en-US"/>
              </w:rPr>
            </w:pPr>
            <w:r w:rsidRPr="00122BDA">
              <w:rPr>
                <w:rFonts w:ascii="Times New Roman" w:eastAsia="Calibri" w:hAnsi="Times New Roman" w:cs="Times New Roman"/>
                <w:szCs w:val="24"/>
                <w:lang w:eastAsia="en-US"/>
              </w:rPr>
              <w:t xml:space="preserve">Nolikuma 4.pielikuma 4.veidlapas tabulas ailē "Izmaksas" punktos no 1 līdz 6 jānorāda katras sadaļas </w:t>
            </w:r>
            <w:r w:rsidRPr="00122BDA">
              <w:rPr>
                <w:rFonts w:ascii="Times New Roman" w:eastAsia="Calibri" w:hAnsi="Times New Roman" w:cs="Times New Roman"/>
                <w:szCs w:val="24"/>
                <w:u w:val="single"/>
                <w:lang w:eastAsia="en-US"/>
              </w:rPr>
              <w:t>būvdarbu</w:t>
            </w:r>
            <w:r w:rsidRPr="00122BDA">
              <w:rPr>
                <w:rFonts w:ascii="Times New Roman" w:eastAsia="Calibri" w:hAnsi="Times New Roman" w:cs="Times New Roman"/>
                <w:szCs w:val="24"/>
                <w:lang w:eastAsia="en-US"/>
              </w:rPr>
              <w:t xml:space="preserve"> pilna vērtība, tai skaitā iekārtas, materiāli, darbu veikšana;  punktā "Būvdarbi kopā" jānorāda punktu 1-6 kopsumma; punktā "Būvprojekta izstrāde un autoruzraudzība" jānorāda projektēšanas un autoruzraudzības pilna vērtība; punktā "</w:t>
            </w:r>
            <w:proofErr w:type="spellStart"/>
            <w:r w:rsidRPr="00122BDA">
              <w:rPr>
                <w:rFonts w:ascii="Times New Roman" w:eastAsia="Calibri" w:hAnsi="Times New Roman" w:cs="Times New Roman"/>
                <w:szCs w:val="24"/>
                <w:lang w:eastAsia="en-US"/>
              </w:rPr>
              <w:t>Virsizdevumi</w:t>
            </w:r>
            <w:proofErr w:type="spellEnd"/>
            <w:r w:rsidRPr="00122BDA">
              <w:rPr>
                <w:rFonts w:ascii="Times New Roman" w:eastAsia="Calibri" w:hAnsi="Times New Roman" w:cs="Times New Roman"/>
                <w:szCs w:val="24"/>
                <w:lang w:eastAsia="en-US"/>
              </w:rPr>
              <w:t>" jānorāda izdevumi saskaņā ar MK 2017.gada 3.maija noteikumiem Nr.239 Latvijas būvnormatīvs LBN 501-17 "</w:t>
            </w:r>
            <w:proofErr w:type="spellStart"/>
            <w:r w:rsidRPr="00122BDA">
              <w:rPr>
                <w:rFonts w:ascii="Times New Roman" w:eastAsia="Calibri" w:hAnsi="Times New Roman" w:cs="Times New Roman"/>
                <w:szCs w:val="24"/>
                <w:lang w:eastAsia="en-US"/>
              </w:rPr>
              <w:t>Būvizmaksu</w:t>
            </w:r>
            <w:proofErr w:type="spellEnd"/>
            <w:r w:rsidRPr="00122BDA">
              <w:rPr>
                <w:rFonts w:ascii="Times New Roman" w:eastAsia="Calibri" w:hAnsi="Times New Roman" w:cs="Times New Roman"/>
                <w:szCs w:val="24"/>
                <w:lang w:eastAsia="en-US"/>
              </w:rPr>
              <w:t xml:space="preserve"> noteikšanas kārtība"; punktā "Finanšu piedāvājums kopā"  jānorāda punktu "Būvdarbi kopā", "Būvprojekta izstrāde un autoruzraudzība" un "</w:t>
            </w:r>
            <w:proofErr w:type="spellStart"/>
            <w:r w:rsidRPr="00122BDA">
              <w:rPr>
                <w:rFonts w:ascii="Times New Roman" w:eastAsia="Calibri" w:hAnsi="Times New Roman" w:cs="Times New Roman"/>
                <w:szCs w:val="24"/>
                <w:lang w:eastAsia="en-US"/>
              </w:rPr>
              <w:t>Virsizdevumi</w:t>
            </w:r>
            <w:proofErr w:type="spellEnd"/>
            <w:r w:rsidRPr="00122BDA">
              <w:rPr>
                <w:rFonts w:ascii="Times New Roman" w:eastAsia="Calibri" w:hAnsi="Times New Roman" w:cs="Times New Roman"/>
                <w:szCs w:val="24"/>
                <w:lang w:eastAsia="en-US"/>
              </w:rPr>
              <w:t>" kopsumma.</w:t>
            </w:r>
          </w:p>
        </w:tc>
      </w:tr>
      <w:tr w:rsidR="00D14DDF" w:rsidRPr="0029616F" w:rsidTr="00276B94">
        <w:trPr>
          <w:trHeight w:val="70"/>
          <w:jc w:val="center"/>
        </w:trPr>
        <w:tc>
          <w:tcPr>
            <w:tcW w:w="834" w:type="dxa"/>
            <w:shd w:val="clear" w:color="auto" w:fill="auto"/>
          </w:tcPr>
          <w:p w:rsidR="00D14DDF" w:rsidRDefault="00D14DDF" w:rsidP="00D14DDF">
            <w:pPr>
              <w:pStyle w:val="ListParagraph"/>
              <w:ind w:left="0" w:right="282"/>
              <w:jc w:val="center"/>
              <w:rPr>
                <w:rFonts w:ascii="Times New Roman" w:hAnsi="Times New Roman" w:cs="Times New Roman"/>
                <w:b/>
              </w:rPr>
            </w:pPr>
            <w:bookmarkStart w:id="2" w:name="_Hlk14332409"/>
            <w:r>
              <w:rPr>
                <w:rFonts w:ascii="Times New Roman" w:hAnsi="Times New Roman" w:cs="Times New Roman"/>
                <w:b/>
              </w:rPr>
              <w:t>22.</w:t>
            </w:r>
          </w:p>
        </w:tc>
        <w:tc>
          <w:tcPr>
            <w:tcW w:w="4831" w:type="dxa"/>
            <w:shd w:val="clear" w:color="auto" w:fill="auto"/>
            <w:vAlign w:val="center"/>
          </w:tcPr>
          <w:p w:rsidR="00D14DDF" w:rsidRPr="00122BDA" w:rsidRDefault="00D14DDF" w:rsidP="00D14DDF">
            <w:pPr>
              <w:rPr>
                <w:rFonts w:ascii="Times New Roman" w:hAnsi="Times New Roman" w:cs="Times New Roman"/>
                <w:color w:val="000000"/>
              </w:rPr>
            </w:pPr>
            <w:r w:rsidRPr="00122BDA">
              <w:rPr>
                <w:rFonts w:ascii="Times New Roman" w:hAnsi="Times New Roman" w:cs="Times New Roman"/>
                <w:color w:val="000000"/>
              </w:rPr>
              <w:t xml:space="preserve">Lūdzam apstiprināt, ka, ņemot vērā iespējamo projekta realizācijas kontrakta parakstīšanas termiņu 2019. gadā, Uzņēmējam jāievēro energoefektivitātes normas jaunajām ēkām un konteineriem, kas ir aktuālas uz 2019. gadu saskaņā ar Ministru kabineta 2013. gada 9. jūlija noteikumu Nr. 383 5.pielikumu. </w:t>
            </w:r>
          </w:p>
        </w:tc>
        <w:tc>
          <w:tcPr>
            <w:tcW w:w="4925" w:type="dxa"/>
            <w:shd w:val="clear" w:color="auto" w:fill="auto"/>
          </w:tcPr>
          <w:p w:rsidR="00D14DDF" w:rsidRPr="00122BDA" w:rsidRDefault="00056322" w:rsidP="00D14DDF">
            <w:pPr>
              <w:overflowPunct w:val="0"/>
              <w:autoSpaceDE w:val="0"/>
              <w:autoSpaceDN w:val="0"/>
              <w:adjustRightInd w:val="0"/>
              <w:spacing w:after="120"/>
              <w:rPr>
                <w:rFonts w:ascii="Times New Roman" w:hAnsi="Times New Roman" w:cs="Times New Roman"/>
                <w:szCs w:val="24"/>
              </w:rPr>
            </w:pPr>
            <w:bookmarkStart w:id="3" w:name="_Hlk14334836"/>
            <w:r w:rsidRPr="00122BDA">
              <w:rPr>
                <w:rFonts w:ascii="Times New Roman" w:hAnsi="Times New Roman" w:cs="Times New Roman"/>
                <w:szCs w:val="24"/>
              </w:rPr>
              <w:t xml:space="preserve">Būvprojekta risinājumiem, t.sk. </w:t>
            </w:r>
            <w:r w:rsidR="002B6D7E" w:rsidRPr="00122BDA">
              <w:rPr>
                <w:rFonts w:ascii="Times New Roman" w:eastAsia="Calibri" w:hAnsi="Times New Roman" w:cs="Times New Roman"/>
                <w:szCs w:val="24"/>
                <w:lang w:eastAsia="en-US"/>
              </w:rPr>
              <w:t>ēku energoefektivitātes normām,</w:t>
            </w:r>
            <w:r w:rsidRPr="00122BDA">
              <w:rPr>
                <w:rFonts w:ascii="Times New Roman" w:hAnsi="Times New Roman" w:cs="Times New Roman"/>
                <w:szCs w:val="24"/>
              </w:rPr>
              <w:t xml:space="preserve"> ir jāatbilst normatīvo aktu prasībām būvatļaujas ar projektēšanas nosacījumiem izsniegšanas brīdī, neatkarīgi no līguma noslēgšanas brīža.</w:t>
            </w:r>
            <w:bookmarkEnd w:id="3"/>
          </w:p>
        </w:tc>
      </w:tr>
      <w:tr w:rsidR="0053060D" w:rsidRPr="0029616F" w:rsidTr="00276B94">
        <w:trPr>
          <w:trHeight w:val="70"/>
          <w:jc w:val="center"/>
        </w:trPr>
        <w:tc>
          <w:tcPr>
            <w:tcW w:w="834" w:type="dxa"/>
            <w:shd w:val="clear" w:color="auto" w:fill="auto"/>
          </w:tcPr>
          <w:p w:rsidR="0053060D" w:rsidRPr="0036773D" w:rsidRDefault="0053060D" w:rsidP="0053060D">
            <w:pPr>
              <w:pStyle w:val="ListParagraph"/>
              <w:ind w:left="0" w:right="282"/>
              <w:jc w:val="center"/>
              <w:rPr>
                <w:rFonts w:ascii="Times New Roman" w:hAnsi="Times New Roman" w:cs="Times New Roman"/>
                <w:b/>
              </w:rPr>
            </w:pPr>
            <w:r w:rsidRPr="0036773D">
              <w:rPr>
                <w:rFonts w:ascii="Times New Roman" w:hAnsi="Times New Roman" w:cs="Times New Roman"/>
                <w:b/>
              </w:rPr>
              <w:t>23.</w:t>
            </w:r>
          </w:p>
        </w:tc>
        <w:tc>
          <w:tcPr>
            <w:tcW w:w="4831" w:type="dxa"/>
            <w:shd w:val="clear" w:color="auto" w:fill="auto"/>
            <w:vAlign w:val="center"/>
          </w:tcPr>
          <w:p w:rsidR="0053060D" w:rsidRPr="00884863" w:rsidRDefault="0053060D" w:rsidP="0053060D">
            <w:pPr>
              <w:rPr>
                <w:rFonts w:ascii="Times New Roman" w:hAnsi="Times New Roman" w:cs="Times New Roman"/>
                <w:color w:val="000000"/>
              </w:rPr>
            </w:pPr>
            <w:r w:rsidRPr="00884863">
              <w:rPr>
                <w:rFonts w:ascii="Times New Roman" w:hAnsi="Times New Roman" w:cs="Times New Roman"/>
                <w:color w:val="000000"/>
              </w:rPr>
              <w:t xml:space="preserve">Prasību pie Pretendenta kvalifikācijas p.2 ir uzstādītas prasības pie sistēmas aprobācijas un adaptācijas divās dzelzceļa stacijās un saskaņā ar ES divu dažādu dzelzceļa tīklu </w:t>
            </w:r>
            <w:proofErr w:type="spellStart"/>
            <w:r w:rsidRPr="00884863">
              <w:rPr>
                <w:rFonts w:ascii="Times New Roman" w:hAnsi="Times New Roman" w:cs="Times New Roman"/>
                <w:color w:val="000000"/>
              </w:rPr>
              <w:t>adminsitrāciju</w:t>
            </w:r>
            <w:proofErr w:type="spellEnd"/>
            <w:r w:rsidRPr="00884863">
              <w:rPr>
                <w:rFonts w:ascii="Times New Roman" w:hAnsi="Times New Roman" w:cs="Times New Roman"/>
                <w:color w:val="000000"/>
              </w:rPr>
              <w:t xml:space="preserve"> konkrētām prasībām. Zinot, ka Latvijas dzelzceļu vadības tehnoloģija ir daudz tuvāka 1520 mm platuma dzelzceļiem, kas, neņemot vērā normatīvos dokumentus, ir apstiprināts arī ar kvalifikācijas prasībām pie MPC sistēmu piegādātājiem, kur skaidri tiek prasīta pieredze MPC sistēmu ieviešanā 1520 mm dzelzceļa sliežu infrastruktūrā, lūdzam paskaidrot, kāpēc šajā gadījumā ir nepieciešama pieredze tikai ES dzelzceļa tīklos un vai var tikt pieņemta analoģiskā pieredze, iegūta ārpus ES 1520 mm sliežu dzelzceļu infrastruktūrā?</w:t>
            </w:r>
          </w:p>
        </w:tc>
        <w:tc>
          <w:tcPr>
            <w:tcW w:w="4925" w:type="dxa"/>
            <w:shd w:val="clear" w:color="auto" w:fill="auto"/>
          </w:tcPr>
          <w:p w:rsidR="0053060D" w:rsidRPr="00EB7DD3" w:rsidRDefault="0053060D" w:rsidP="0053060D">
            <w:pPr>
              <w:rPr>
                <w:rFonts w:ascii="Times New Roman" w:hAnsi="Times New Roman" w:cs="Times New Roman"/>
              </w:rPr>
            </w:pPr>
            <w:r>
              <w:rPr>
                <w:rFonts w:ascii="Times New Roman" w:hAnsi="Times New Roman" w:cs="Times New Roman"/>
                <w:szCs w:val="24"/>
              </w:rPr>
              <w:t>Apstiprinām, ka tiks pieņemta analoģiskā sistēmas adaptācijas  pieredze divu dažādu dzelzceļa administrāciju stacijās, ja ir veikta centralizācijas adaptācijas standartizācija un sertificēšana saskaņā ar  Pasūtītāja prasību 3.sējuma 4.sadaļas 3.2.punktā noteikto.</w:t>
            </w:r>
          </w:p>
        </w:tc>
      </w:tr>
      <w:tr w:rsidR="0053060D" w:rsidRPr="0029616F" w:rsidTr="00276B94">
        <w:trPr>
          <w:trHeight w:val="70"/>
          <w:jc w:val="center"/>
        </w:trPr>
        <w:tc>
          <w:tcPr>
            <w:tcW w:w="834" w:type="dxa"/>
            <w:shd w:val="clear" w:color="auto" w:fill="auto"/>
          </w:tcPr>
          <w:p w:rsidR="0053060D" w:rsidRPr="0036773D" w:rsidRDefault="0053060D" w:rsidP="0053060D">
            <w:pPr>
              <w:pStyle w:val="ListParagraph"/>
              <w:ind w:left="0" w:right="282"/>
              <w:jc w:val="center"/>
              <w:rPr>
                <w:rFonts w:ascii="Times New Roman" w:hAnsi="Times New Roman" w:cs="Times New Roman"/>
                <w:b/>
              </w:rPr>
            </w:pPr>
            <w:r w:rsidRPr="0036773D">
              <w:rPr>
                <w:rFonts w:ascii="Times New Roman" w:hAnsi="Times New Roman" w:cs="Times New Roman"/>
                <w:b/>
              </w:rPr>
              <w:t>24.</w:t>
            </w:r>
          </w:p>
        </w:tc>
        <w:tc>
          <w:tcPr>
            <w:tcW w:w="4831" w:type="dxa"/>
            <w:shd w:val="clear" w:color="auto" w:fill="auto"/>
            <w:vAlign w:val="center"/>
          </w:tcPr>
          <w:p w:rsidR="0053060D" w:rsidRPr="00884863" w:rsidRDefault="0053060D" w:rsidP="0053060D">
            <w:pPr>
              <w:rPr>
                <w:rFonts w:ascii="Times New Roman" w:hAnsi="Times New Roman" w:cs="Times New Roman"/>
                <w:color w:val="000000"/>
              </w:rPr>
            </w:pPr>
            <w:r w:rsidRPr="00884863">
              <w:rPr>
                <w:rFonts w:ascii="Times New Roman" w:hAnsi="Times New Roman" w:cs="Times New Roman"/>
                <w:color w:val="000000"/>
              </w:rPr>
              <w:t>Dokumentā „VOLUME III. EMPLOYER’S REQUIREMENTS FOR SIGNALLING SYSTEM SECTION 4  Tehniskās prasības projektējamām sistēmām” p. 6.7. pārskaitījums(i) ir prasība, lai Apakšuzņēmējs piegādātu un uzstādītu vadības avārijas rezerves shēmu izmantošanai pilnās darbības kļūmes gadījumā. Lūdzam paskaidrot, kas tā par shēmu un kādas ir prasības pie tās drošības.</w:t>
            </w:r>
          </w:p>
        </w:tc>
        <w:tc>
          <w:tcPr>
            <w:tcW w:w="4925" w:type="dxa"/>
            <w:shd w:val="clear" w:color="auto" w:fill="auto"/>
          </w:tcPr>
          <w:p w:rsidR="0053060D" w:rsidRPr="00EB7DD3" w:rsidRDefault="0053060D" w:rsidP="0053060D">
            <w:pPr>
              <w:rPr>
                <w:rFonts w:ascii="Times New Roman" w:hAnsi="Times New Roman" w:cs="Times New Roman"/>
              </w:rPr>
            </w:pPr>
            <w:r>
              <w:rPr>
                <w:rFonts w:ascii="Times New Roman" w:hAnsi="Times New Roman" w:cs="Times New Roman"/>
              </w:rPr>
              <w:t>Pasūtītāja prasību 3.sējuma 4</w:t>
            </w:r>
            <w:r w:rsidRPr="00E37351">
              <w:rPr>
                <w:rFonts w:ascii="Times New Roman" w:hAnsi="Times New Roman" w:cs="Times New Roman"/>
              </w:rPr>
              <w:t>.sadaļas 6.</w:t>
            </w:r>
            <w:r>
              <w:rPr>
                <w:rFonts w:ascii="Times New Roman" w:hAnsi="Times New Roman" w:cs="Times New Roman"/>
              </w:rPr>
              <w:t>7</w:t>
            </w:r>
            <w:r w:rsidRPr="00E37351">
              <w:rPr>
                <w:rFonts w:ascii="Times New Roman" w:hAnsi="Times New Roman" w:cs="Times New Roman"/>
              </w:rPr>
              <w:t>.punkta prasība</w:t>
            </w:r>
            <w:r>
              <w:rPr>
                <w:rFonts w:ascii="Times New Roman" w:hAnsi="Times New Roman" w:cs="Times New Roman"/>
              </w:rPr>
              <w:t xml:space="preserve"> </w:t>
            </w:r>
            <w:r w:rsidRPr="00EB7DD3">
              <w:rPr>
                <w:rFonts w:ascii="Times New Roman" w:hAnsi="Times New Roman" w:cs="Times New Roman"/>
              </w:rPr>
              <w:t xml:space="preserve">nozīmē, ka </w:t>
            </w:r>
            <w:r>
              <w:rPr>
                <w:rFonts w:ascii="Times New Roman" w:hAnsi="Times New Roman" w:cs="Times New Roman"/>
              </w:rPr>
              <w:t>Uzņēmējam jānodrošina</w:t>
            </w:r>
            <w:r w:rsidRPr="00EB7DD3">
              <w:rPr>
                <w:rFonts w:ascii="Times New Roman" w:hAnsi="Times New Roman" w:cs="Times New Roman"/>
              </w:rPr>
              <w:t xml:space="preserve"> stacijas </w:t>
            </w:r>
            <w:proofErr w:type="spellStart"/>
            <w:r w:rsidRPr="00EB7DD3">
              <w:rPr>
                <w:rFonts w:ascii="Times New Roman" w:hAnsi="Times New Roman" w:cs="Times New Roman"/>
              </w:rPr>
              <w:t>mnemoshēma</w:t>
            </w:r>
            <w:proofErr w:type="spellEnd"/>
            <w:r w:rsidRPr="00EB7DD3">
              <w:rPr>
                <w:rFonts w:ascii="Times New Roman" w:hAnsi="Times New Roman" w:cs="Times New Roman"/>
              </w:rPr>
              <w:t xml:space="preserve"> uz plāksnes (metāla) ar iespēju tajā nostiprināt magnētus. Ierīce tiek izmantota avārijas situācijās vilcienu kustības organizēšanai, ja nav iespējams izmantot stacijas dežuranta </w:t>
            </w:r>
            <w:r>
              <w:rPr>
                <w:rFonts w:ascii="Times New Roman" w:hAnsi="Times New Roman" w:cs="Times New Roman"/>
              </w:rPr>
              <w:t>darba vietu</w:t>
            </w:r>
            <w:r w:rsidRPr="00EB7DD3">
              <w:rPr>
                <w:rFonts w:ascii="Times New Roman" w:hAnsi="Times New Roman" w:cs="Times New Roman"/>
              </w:rPr>
              <w:t>.</w:t>
            </w:r>
          </w:p>
        </w:tc>
      </w:tr>
      <w:tr w:rsidR="0053060D" w:rsidRPr="0029616F" w:rsidTr="00276B94">
        <w:trPr>
          <w:trHeight w:val="70"/>
          <w:jc w:val="center"/>
        </w:trPr>
        <w:tc>
          <w:tcPr>
            <w:tcW w:w="834" w:type="dxa"/>
            <w:shd w:val="clear" w:color="auto" w:fill="auto"/>
          </w:tcPr>
          <w:p w:rsidR="0053060D" w:rsidRPr="0036773D" w:rsidRDefault="0053060D" w:rsidP="0053060D">
            <w:pPr>
              <w:pStyle w:val="ListParagraph"/>
              <w:ind w:left="0" w:right="282"/>
              <w:jc w:val="center"/>
              <w:rPr>
                <w:rFonts w:ascii="Times New Roman" w:hAnsi="Times New Roman" w:cs="Times New Roman"/>
                <w:b/>
              </w:rPr>
            </w:pPr>
            <w:r w:rsidRPr="0036773D">
              <w:rPr>
                <w:rFonts w:ascii="Times New Roman" w:hAnsi="Times New Roman" w:cs="Times New Roman"/>
                <w:b/>
              </w:rPr>
              <w:t>25.</w:t>
            </w:r>
          </w:p>
        </w:tc>
        <w:tc>
          <w:tcPr>
            <w:tcW w:w="4831" w:type="dxa"/>
            <w:shd w:val="clear" w:color="auto" w:fill="auto"/>
            <w:vAlign w:val="center"/>
          </w:tcPr>
          <w:p w:rsidR="0053060D" w:rsidRPr="00FA2DDB" w:rsidRDefault="0053060D" w:rsidP="0053060D">
            <w:pPr>
              <w:rPr>
                <w:rFonts w:ascii="Times New Roman" w:hAnsi="Times New Roman" w:cs="Times New Roman"/>
                <w:color w:val="000000"/>
              </w:rPr>
            </w:pPr>
            <w:r w:rsidRPr="00FA2DDB">
              <w:rPr>
                <w:rFonts w:ascii="Times New Roman" w:hAnsi="Times New Roman" w:cs="Times New Roman"/>
                <w:color w:val="000000"/>
              </w:rPr>
              <w:t xml:space="preserve">Dokumentā „VOLUME III. EMPLOYER’S REQUIREMENTS FOR SIGNALLING </w:t>
            </w:r>
            <w:r w:rsidRPr="00FA2DDB">
              <w:rPr>
                <w:rFonts w:ascii="Times New Roman" w:hAnsi="Times New Roman" w:cs="Times New Roman"/>
                <w:color w:val="000000"/>
              </w:rPr>
              <w:lastRenderedPageBreak/>
              <w:t>SYSTEM SECTION  7  SCOPE  OF  ITEMS” (p. 12.1, 12.2, 12.3 – pašās beigās) ir frāze  "</w:t>
            </w:r>
            <w:proofErr w:type="spellStart"/>
            <w:r w:rsidRPr="00FA2DDB">
              <w:rPr>
                <w:rFonts w:ascii="Times New Roman" w:hAnsi="Times New Roman" w:cs="Times New Roman"/>
                <w:color w:val="000000"/>
              </w:rPr>
              <w:t>This</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item</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also</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includes</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all</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the</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trenching</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for</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the</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provisional</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situations</w:t>
            </w:r>
            <w:proofErr w:type="spellEnd"/>
            <w:r w:rsidRPr="00FA2DDB">
              <w:rPr>
                <w:rFonts w:ascii="Times New Roman" w:hAnsi="Times New Roman" w:cs="Times New Roman"/>
                <w:color w:val="000000"/>
              </w:rPr>
              <w:t>".  Lūdzam paskaidrot, kas tieši ir domāts ar frāzi "</w:t>
            </w:r>
            <w:proofErr w:type="spellStart"/>
            <w:r w:rsidRPr="00FA2DDB">
              <w:rPr>
                <w:rFonts w:ascii="Times New Roman" w:hAnsi="Times New Roman" w:cs="Times New Roman"/>
                <w:color w:val="000000"/>
              </w:rPr>
              <w:t>the</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provisional</w:t>
            </w:r>
            <w:proofErr w:type="spellEnd"/>
            <w:r w:rsidRPr="00FA2DDB">
              <w:rPr>
                <w:rFonts w:ascii="Times New Roman" w:hAnsi="Times New Roman" w:cs="Times New Roman"/>
                <w:color w:val="000000"/>
              </w:rPr>
              <w:t xml:space="preserve"> </w:t>
            </w:r>
            <w:proofErr w:type="spellStart"/>
            <w:r w:rsidRPr="00FA2DDB">
              <w:rPr>
                <w:rFonts w:ascii="Times New Roman" w:hAnsi="Times New Roman" w:cs="Times New Roman"/>
                <w:color w:val="000000"/>
              </w:rPr>
              <w:t>situations</w:t>
            </w:r>
            <w:proofErr w:type="spellEnd"/>
            <w:r w:rsidRPr="00FA2DDB">
              <w:rPr>
                <w:rFonts w:ascii="Times New Roman" w:hAnsi="Times New Roman" w:cs="Times New Roman"/>
                <w:color w:val="000000"/>
              </w:rPr>
              <w:t>".</w:t>
            </w:r>
          </w:p>
        </w:tc>
        <w:tc>
          <w:tcPr>
            <w:tcW w:w="4925" w:type="dxa"/>
            <w:shd w:val="clear" w:color="auto" w:fill="auto"/>
          </w:tcPr>
          <w:p w:rsidR="0053060D" w:rsidRPr="00EB7DD3" w:rsidRDefault="0053060D" w:rsidP="0053060D">
            <w:pPr>
              <w:rPr>
                <w:rFonts w:ascii="Times New Roman" w:hAnsi="Times New Roman" w:cs="Times New Roman"/>
              </w:rPr>
            </w:pPr>
            <w:r w:rsidRPr="00C5007A">
              <w:rPr>
                <w:rFonts w:ascii="Times New Roman" w:hAnsi="Times New Roman" w:cs="Times New Roman"/>
              </w:rPr>
              <w:lastRenderedPageBreak/>
              <w:t xml:space="preserve">Pasūtītāja prasību 3.sējuma </w:t>
            </w:r>
            <w:r>
              <w:rPr>
                <w:rFonts w:ascii="Times New Roman" w:hAnsi="Times New Roman" w:cs="Times New Roman"/>
              </w:rPr>
              <w:t>7</w:t>
            </w:r>
            <w:r w:rsidRPr="00C5007A">
              <w:rPr>
                <w:rFonts w:ascii="Times New Roman" w:hAnsi="Times New Roman" w:cs="Times New Roman"/>
              </w:rPr>
              <w:t xml:space="preserve">.sadaļas </w:t>
            </w:r>
            <w:r>
              <w:rPr>
                <w:rFonts w:ascii="Times New Roman" w:hAnsi="Times New Roman" w:cs="Times New Roman"/>
              </w:rPr>
              <w:t>12.1, 12.</w:t>
            </w:r>
            <w:r w:rsidRPr="00C5007A">
              <w:rPr>
                <w:rFonts w:ascii="Times New Roman" w:hAnsi="Times New Roman" w:cs="Times New Roman"/>
              </w:rPr>
              <w:t>2.</w:t>
            </w:r>
            <w:r>
              <w:rPr>
                <w:rFonts w:ascii="Times New Roman" w:hAnsi="Times New Roman" w:cs="Times New Roman"/>
              </w:rPr>
              <w:t xml:space="preserve"> un 12.3. </w:t>
            </w:r>
            <w:r w:rsidRPr="00C5007A">
              <w:rPr>
                <w:rFonts w:ascii="Times New Roman" w:hAnsi="Times New Roman" w:cs="Times New Roman"/>
              </w:rPr>
              <w:t xml:space="preserve">punkta prasības </w:t>
            </w:r>
            <w:r>
              <w:rPr>
                <w:rFonts w:ascii="Times New Roman" w:hAnsi="Times New Roman" w:cs="Times New Roman"/>
              </w:rPr>
              <w:t>attieca</w:t>
            </w:r>
            <w:r w:rsidRPr="00C5007A">
              <w:rPr>
                <w:rFonts w:ascii="Times New Roman" w:hAnsi="Times New Roman" w:cs="Times New Roman"/>
              </w:rPr>
              <w:t>s</w:t>
            </w:r>
            <w:r>
              <w:rPr>
                <w:rFonts w:ascii="Times New Roman" w:hAnsi="Times New Roman" w:cs="Times New Roman"/>
              </w:rPr>
              <w:t xml:space="preserve"> uz gadījumiem, </w:t>
            </w:r>
            <w:r>
              <w:rPr>
                <w:rFonts w:ascii="Times New Roman" w:hAnsi="Times New Roman" w:cs="Times New Roman"/>
              </w:rPr>
              <w:lastRenderedPageBreak/>
              <w:t>j</w:t>
            </w:r>
            <w:r w:rsidRPr="00EB7DD3">
              <w:rPr>
                <w:rFonts w:ascii="Times New Roman" w:hAnsi="Times New Roman" w:cs="Times New Roman"/>
              </w:rPr>
              <w:t>a</w:t>
            </w:r>
            <w:r>
              <w:rPr>
                <w:rFonts w:ascii="Times New Roman" w:hAnsi="Times New Roman" w:cs="Times New Roman"/>
              </w:rPr>
              <w:t xml:space="preserve"> Uzņēmējs</w:t>
            </w:r>
            <w:r w:rsidRPr="00EB7DD3">
              <w:rPr>
                <w:rFonts w:ascii="Times New Roman" w:hAnsi="Times New Roman" w:cs="Times New Roman"/>
              </w:rPr>
              <w:t xml:space="preserve"> būvniecības gaitā piemēro</w:t>
            </w:r>
            <w:r>
              <w:rPr>
                <w:rFonts w:ascii="Times New Roman" w:hAnsi="Times New Roman" w:cs="Times New Roman"/>
              </w:rPr>
              <w:t>s</w:t>
            </w:r>
            <w:r w:rsidRPr="00EB7DD3">
              <w:rPr>
                <w:rFonts w:ascii="Times New Roman" w:hAnsi="Times New Roman" w:cs="Times New Roman"/>
              </w:rPr>
              <w:t xml:space="preserve"> pagaidu tehnisk</w:t>
            </w:r>
            <w:r>
              <w:rPr>
                <w:rFonts w:ascii="Times New Roman" w:hAnsi="Times New Roman" w:cs="Times New Roman"/>
              </w:rPr>
              <w:t>os</w:t>
            </w:r>
            <w:r w:rsidRPr="00EB7DD3">
              <w:rPr>
                <w:rFonts w:ascii="Times New Roman" w:hAnsi="Times New Roman" w:cs="Times New Roman"/>
              </w:rPr>
              <w:t xml:space="preserve"> risinājum</w:t>
            </w:r>
            <w:r>
              <w:rPr>
                <w:rFonts w:ascii="Times New Roman" w:hAnsi="Times New Roman" w:cs="Times New Roman"/>
              </w:rPr>
              <w:t>us</w:t>
            </w:r>
            <w:r w:rsidRPr="00EB7DD3">
              <w:rPr>
                <w:rFonts w:ascii="Times New Roman" w:hAnsi="Times New Roman" w:cs="Times New Roman"/>
              </w:rPr>
              <w:t xml:space="preserve"> (piemēram, tehniskie risinājumi pirms stacijas nodošanas ekspluatācijā, ierīču </w:t>
            </w:r>
            <w:proofErr w:type="spellStart"/>
            <w:r w:rsidRPr="00EB7DD3">
              <w:rPr>
                <w:rFonts w:ascii="Times New Roman" w:hAnsi="Times New Roman" w:cs="Times New Roman"/>
              </w:rPr>
              <w:t>pieslēgums</w:t>
            </w:r>
            <w:proofErr w:type="spellEnd"/>
            <w:r w:rsidRPr="00EB7DD3">
              <w:rPr>
                <w:rFonts w:ascii="Times New Roman" w:hAnsi="Times New Roman" w:cs="Times New Roman"/>
              </w:rPr>
              <w:t xml:space="preserve"> pēc pagaidu shēmas testiem</w:t>
            </w:r>
            <w:r>
              <w:rPr>
                <w:rFonts w:ascii="Times New Roman" w:hAnsi="Times New Roman" w:cs="Times New Roman"/>
              </w:rPr>
              <w:t xml:space="preserve"> u.c.</w:t>
            </w:r>
            <w:r w:rsidRPr="00EB7DD3">
              <w:rPr>
                <w:rFonts w:ascii="Times New Roman" w:hAnsi="Times New Roman" w:cs="Times New Roman"/>
              </w:rPr>
              <w:t>)</w:t>
            </w:r>
            <w:r>
              <w:rPr>
                <w:rFonts w:ascii="Times New Roman" w:hAnsi="Times New Roman" w:cs="Times New Roman"/>
              </w:rPr>
              <w:t xml:space="preserve">, </w:t>
            </w:r>
          </w:p>
        </w:tc>
      </w:tr>
      <w:tr w:rsidR="00A04170" w:rsidRPr="0029616F" w:rsidTr="00276B94">
        <w:trPr>
          <w:trHeight w:val="70"/>
          <w:jc w:val="center"/>
        </w:trPr>
        <w:tc>
          <w:tcPr>
            <w:tcW w:w="834" w:type="dxa"/>
            <w:shd w:val="clear" w:color="auto" w:fill="auto"/>
          </w:tcPr>
          <w:p w:rsidR="00A04170" w:rsidRPr="0036773D" w:rsidRDefault="00A04170" w:rsidP="00A04170">
            <w:pPr>
              <w:pStyle w:val="ListParagraph"/>
              <w:ind w:left="0" w:right="282"/>
              <w:jc w:val="center"/>
              <w:rPr>
                <w:rFonts w:ascii="Times New Roman" w:hAnsi="Times New Roman" w:cs="Times New Roman"/>
                <w:b/>
              </w:rPr>
            </w:pPr>
            <w:r w:rsidRPr="0036773D">
              <w:rPr>
                <w:rFonts w:ascii="Times New Roman" w:hAnsi="Times New Roman" w:cs="Times New Roman"/>
                <w:b/>
              </w:rPr>
              <w:lastRenderedPageBreak/>
              <w:t>26.</w:t>
            </w:r>
          </w:p>
        </w:tc>
        <w:tc>
          <w:tcPr>
            <w:tcW w:w="4831" w:type="dxa"/>
            <w:shd w:val="clear" w:color="auto" w:fill="auto"/>
            <w:vAlign w:val="center"/>
          </w:tcPr>
          <w:p w:rsidR="00A04170" w:rsidRPr="00FA2DDB" w:rsidRDefault="00A04170" w:rsidP="00A04170">
            <w:pPr>
              <w:rPr>
                <w:rFonts w:ascii="Times New Roman" w:hAnsi="Times New Roman" w:cs="Times New Roman"/>
                <w:color w:val="000000"/>
              </w:rPr>
            </w:pPr>
            <w:r w:rsidRPr="00FA2DDB">
              <w:rPr>
                <w:rFonts w:ascii="Times New Roman" w:hAnsi="Times New Roman" w:cs="Times New Roman"/>
                <w:color w:val="000000"/>
              </w:rPr>
              <w:t>VAS “Latvijas dzelzceļš” (turpmāk - Pasūtītājs) rīkotā atklātā konkursa „Rīgas dzelzceļa mezgla posma Sarkandaugava – Mangaļi – Ziemeļblāzma modernizācija: būvniecība” (iepirkuma identifikācijas Nr. LDZ 2019/5-IB/6.2.1.2/16/I/001/01-04), (turpmāk – Konkurss ), 2019.gada 10.jūlija grozījumos Nr. 2, Pasūtītājs ir veicis būtiskas izmaiņas, attiecībā uz Pretendenta un Pretendenta personāla kvalifikācijas prasībām, kas jāizpilda pašam Pretendentam, bez apakšuzņēmēju piesaistes. Ņemot vērā, ka šāda prasība izmaina pretendentu sadarbības struktūru, nepieciešams vienoties par uzņēmumu sadarbību un noslēgt piegādātāju apvienības līgumu. Ārzemju partneriem šāda lēmuma pieņemšanai ir nepieciešams veikt dažādas risku analīzes, saņemt saskaņojumus, izstrādāt un visu personas apvienības biedru vadības struktūrās saskaņot apvienības līgumu. Lūdzam rast iespēju pagarināt Konkursa iesniegšanas termiņu līdz 2019.gada 01.septembrim.</w:t>
            </w:r>
          </w:p>
        </w:tc>
        <w:tc>
          <w:tcPr>
            <w:tcW w:w="4925" w:type="dxa"/>
            <w:shd w:val="clear" w:color="auto" w:fill="auto"/>
          </w:tcPr>
          <w:p w:rsidR="00766C3F" w:rsidRPr="00FA2DDB" w:rsidRDefault="00766C3F" w:rsidP="00766C3F">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t xml:space="preserve">Pasūtītājs, veicot grozījumus Nr.2, </w:t>
            </w:r>
            <w:r w:rsidRPr="00FA2DDB">
              <w:rPr>
                <w:rFonts w:ascii="Times New Roman" w:eastAsia="Calibri" w:hAnsi="Times New Roman" w:cs="Times New Roman"/>
                <w:u w:val="single"/>
                <w:lang w:eastAsia="en-US"/>
              </w:rPr>
              <w:t xml:space="preserve">nav veicis izmaiņas attiecībā uz pretendenta un pretendenta personāla kvalifikācijas prasībām </w:t>
            </w:r>
            <w:r w:rsidRPr="00FA2DDB">
              <w:rPr>
                <w:rFonts w:ascii="Times New Roman" w:eastAsia="Calibri" w:hAnsi="Times New Roman" w:cs="Times New Roman"/>
                <w:lang w:eastAsia="en-US"/>
              </w:rPr>
              <w:t xml:space="preserve">un nav liedzis pretendentam iespēju izvēlēties pretendēt uz iepirkumu pašam, nepieciešamības gadījumā slēdzot apakšuzņēmuma līgumu ar trešajām personām, vai arī apvienoties ar citiem subjektiem un pretendēt uz iepirkumu kopīgi kā personu apvienībai. Grozījums ir veikts ievērojot 2017.gada 28.marta Ministru kabineta noteikumu Nr.187 “Sabiedrisko pakalpojumu sniedzēju iepirkuma procedūru un metu konkursu norises kārtība” 2.15.apakšpunkta regulējumu, lai paskaidrotu noteikumus, kā gadījumā, ja pretendents nolems veidot piegādātāju apvienību, piegādātāju apvienībām ir jāizpilda prasības attiecībā uz tehniskajām un profesionālajām spējām. </w:t>
            </w:r>
          </w:p>
          <w:p w:rsidR="00A04170" w:rsidRPr="00FA2DDB" w:rsidRDefault="00766C3F" w:rsidP="00766C3F">
            <w:pPr>
              <w:overflowPunct w:val="0"/>
              <w:autoSpaceDE w:val="0"/>
              <w:autoSpaceDN w:val="0"/>
              <w:adjustRightInd w:val="0"/>
              <w:spacing w:after="120"/>
              <w:rPr>
                <w:rFonts w:ascii="Times New Roman" w:hAnsi="Times New Roman" w:cs="Times New Roman"/>
                <w:szCs w:val="24"/>
              </w:rPr>
            </w:pPr>
            <w:r w:rsidRPr="00FA2DDB">
              <w:rPr>
                <w:rFonts w:ascii="Times New Roman" w:eastAsia="Calibri" w:hAnsi="Times New Roman" w:cs="Times New Roman"/>
                <w:lang w:eastAsia="en-US"/>
              </w:rPr>
              <w:t xml:space="preserve">Ņemot vērā iepriekš minēto, </w:t>
            </w:r>
            <w:r w:rsidRPr="00FA2DDB">
              <w:rPr>
                <w:rFonts w:ascii="Times New Roman" w:eastAsia="Calibri" w:hAnsi="Times New Roman" w:cs="Times New Roman"/>
                <w:u w:val="single"/>
                <w:lang w:eastAsia="en-US"/>
              </w:rPr>
              <w:t>termiņš netiek pagarināts.</w:t>
            </w:r>
          </w:p>
        </w:tc>
      </w:tr>
      <w:tr w:rsidR="00C45EEA" w:rsidRPr="0029616F" w:rsidTr="00276B94">
        <w:trPr>
          <w:trHeight w:val="70"/>
          <w:jc w:val="center"/>
        </w:trPr>
        <w:tc>
          <w:tcPr>
            <w:tcW w:w="834" w:type="dxa"/>
            <w:shd w:val="clear" w:color="auto" w:fill="auto"/>
          </w:tcPr>
          <w:p w:rsidR="00C45EEA" w:rsidRPr="0036773D" w:rsidRDefault="00766C3F" w:rsidP="00C45EEA">
            <w:pPr>
              <w:pStyle w:val="ListParagraph"/>
              <w:ind w:left="0" w:right="282"/>
              <w:jc w:val="center"/>
              <w:rPr>
                <w:rFonts w:ascii="Times New Roman" w:hAnsi="Times New Roman" w:cs="Times New Roman"/>
                <w:b/>
              </w:rPr>
            </w:pPr>
            <w:r w:rsidRPr="0036773D">
              <w:rPr>
                <w:rFonts w:ascii="Times New Roman" w:hAnsi="Times New Roman" w:cs="Times New Roman"/>
                <w:b/>
              </w:rPr>
              <w:t>27.</w:t>
            </w:r>
          </w:p>
        </w:tc>
        <w:tc>
          <w:tcPr>
            <w:tcW w:w="4831" w:type="dxa"/>
            <w:shd w:val="clear" w:color="auto" w:fill="auto"/>
            <w:vAlign w:val="center"/>
          </w:tcPr>
          <w:p w:rsidR="00C45EEA" w:rsidRPr="00FA2DDB" w:rsidRDefault="00C45EEA" w:rsidP="00C45EEA">
            <w:pPr>
              <w:rPr>
                <w:rFonts w:ascii="Times New Roman" w:hAnsi="Times New Roman" w:cs="Times New Roman"/>
                <w:color w:val="000000"/>
              </w:rPr>
            </w:pPr>
            <w:r w:rsidRPr="00FA2DDB">
              <w:rPr>
                <w:rFonts w:ascii="Times New Roman" w:hAnsi="Times New Roman" w:cs="Times New Roman"/>
                <w:color w:val="000000"/>
              </w:rPr>
              <w:t>Lai mūsu kā starptautisku dalībnieku apvienības risinājumā pienācīgi ņemtu vērā izmaiņas atklātā konkursa nolikumā, ir nepieciešama koordinācija ar partneriem no dažādām valstīm.</w:t>
            </w:r>
            <w:r w:rsidRPr="00FA2DDB">
              <w:rPr>
                <w:rFonts w:ascii="Times New Roman" w:hAnsi="Times New Roman" w:cs="Times New Roman"/>
                <w:color w:val="000000"/>
              </w:rPr>
              <w:br/>
              <w:t>Lai sagatavotu piedāvājumu, kas pilnībā atbilst Jūsu prasībām un ir saskaņā ar šī Konkursa nolikumu, lūdzam pagarināt iesniegšanas datumu  par 10 dienām, līdz 2019.gada 12.augustam.</w:t>
            </w:r>
          </w:p>
          <w:p w:rsidR="00C45EEA" w:rsidRPr="00FA2DDB" w:rsidRDefault="00C45EEA" w:rsidP="00C45EEA">
            <w:pPr>
              <w:rPr>
                <w:rFonts w:ascii="Times New Roman" w:hAnsi="Times New Roman" w:cs="Times New Roman"/>
                <w:color w:val="000000"/>
              </w:rPr>
            </w:pPr>
            <w:r w:rsidRPr="00FA2DDB">
              <w:rPr>
                <w:rFonts w:ascii="Times New Roman" w:hAnsi="Times New Roman" w:cs="Times New Roman"/>
                <w:color w:val="000000"/>
              </w:rPr>
              <w:t>Atsauce - Grozījumi Nr. 2 (10.07.2019).</w:t>
            </w:r>
          </w:p>
        </w:tc>
        <w:tc>
          <w:tcPr>
            <w:tcW w:w="4925" w:type="dxa"/>
            <w:shd w:val="clear" w:color="auto" w:fill="auto"/>
          </w:tcPr>
          <w:p w:rsidR="00C45EEA" w:rsidRPr="00FA2DDB" w:rsidRDefault="00C45EEA" w:rsidP="00C45EEA">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t xml:space="preserve">Skatīt atbildi uz </w:t>
            </w:r>
            <w:r w:rsidR="00766C3F" w:rsidRPr="00FA2DDB">
              <w:rPr>
                <w:rFonts w:ascii="Times New Roman" w:eastAsia="Calibri" w:hAnsi="Times New Roman" w:cs="Times New Roman"/>
                <w:lang w:eastAsia="en-US"/>
              </w:rPr>
              <w:t>26</w:t>
            </w:r>
            <w:r w:rsidRPr="00FA2DDB">
              <w:rPr>
                <w:rFonts w:ascii="Times New Roman" w:eastAsia="Calibri" w:hAnsi="Times New Roman" w:cs="Times New Roman"/>
                <w:lang w:eastAsia="en-US"/>
              </w:rPr>
              <w:t>.jautājumu.</w:t>
            </w:r>
          </w:p>
        </w:tc>
      </w:tr>
      <w:tr w:rsidR="00766C3F" w:rsidRPr="0029616F" w:rsidTr="00276B94">
        <w:trPr>
          <w:trHeight w:val="70"/>
          <w:jc w:val="center"/>
        </w:trPr>
        <w:tc>
          <w:tcPr>
            <w:tcW w:w="834" w:type="dxa"/>
            <w:shd w:val="clear" w:color="auto" w:fill="auto"/>
          </w:tcPr>
          <w:p w:rsidR="00766C3F" w:rsidRPr="0036773D" w:rsidRDefault="00766C3F" w:rsidP="00766C3F">
            <w:pPr>
              <w:pStyle w:val="ListParagraph"/>
              <w:ind w:left="0" w:right="282"/>
              <w:jc w:val="center"/>
              <w:rPr>
                <w:rFonts w:ascii="Times New Roman" w:hAnsi="Times New Roman" w:cs="Times New Roman"/>
                <w:b/>
              </w:rPr>
            </w:pPr>
            <w:r w:rsidRPr="0036773D">
              <w:rPr>
                <w:rFonts w:ascii="Times New Roman" w:hAnsi="Times New Roman" w:cs="Times New Roman"/>
                <w:b/>
              </w:rPr>
              <w:t>28.</w:t>
            </w:r>
          </w:p>
        </w:tc>
        <w:tc>
          <w:tcPr>
            <w:tcW w:w="4831" w:type="dxa"/>
            <w:shd w:val="clear" w:color="auto" w:fill="auto"/>
            <w:vAlign w:val="center"/>
          </w:tcPr>
          <w:p w:rsidR="00766C3F" w:rsidRPr="00FA2DDB" w:rsidRDefault="00766C3F" w:rsidP="00766C3F">
            <w:pPr>
              <w:rPr>
                <w:rFonts w:ascii="Times New Roman" w:hAnsi="Times New Roman" w:cs="Times New Roman"/>
                <w:color w:val="000000"/>
              </w:rPr>
            </w:pPr>
            <w:r w:rsidRPr="00FA2DDB">
              <w:rPr>
                <w:rFonts w:ascii="Times New Roman" w:hAnsi="Times New Roman" w:cs="Times New Roman"/>
                <w:color w:val="000000"/>
              </w:rPr>
              <w:t>Atsaucoties uz Grozījumu Nr.2 punktiem 9 un 10, kas groza Nolikuma p. 6.2.15. un 6.2.18.,un ņemot vērā faktu, ka Nolikuma 4. Pielikuma 8. Veidlapas Tabula Nr.2 netika grozīta, lūdzam Jūs apstiprināt, ka mūsu izpratne ir pareiza par to, ka Pretendents var izpildīt nolikuma 6.2.15.un 6.2.18. punktu prasības, balstoties uz norādīto personu/apakšuzņēmēju pieredzi un kvalifikāciju.</w:t>
            </w:r>
          </w:p>
          <w:p w:rsidR="00766C3F" w:rsidRPr="00FA2DDB" w:rsidRDefault="00766C3F" w:rsidP="00766C3F">
            <w:pPr>
              <w:rPr>
                <w:rFonts w:ascii="Times New Roman" w:hAnsi="Times New Roman" w:cs="Times New Roman"/>
                <w:color w:val="000000"/>
              </w:rPr>
            </w:pPr>
            <w:r w:rsidRPr="00FA2DDB">
              <w:rPr>
                <w:rFonts w:ascii="Times New Roman" w:hAnsi="Times New Roman" w:cs="Times New Roman"/>
                <w:color w:val="000000"/>
              </w:rPr>
              <w:t>Atsauce – Nolikums p. 6.2.15. un 6.2.18.</w:t>
            </w:r>
          </w:p>
        </w:tc>
        <w:tc>
          <w:tcPr>
            <w:tcW w:w="4925" w:type="dxa"/>
            <w:shd w:val="clear" w:color="auto" w:fill="auto"/>
          </w:tcPr>
          <w:p w:rsidR="00766C3F" w:rsidRPr="00FA2DDB" w:rsidRDefault="00766C3F" w:rsidP="00766C3F">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t>Apstiprinām, ka pretendents var izpildīt nolikuma 6.2.15. un 6.2.18.punktu prasības, balstoties uz norādīto personu/apakšuzņēmēju pieredzi un kvalifikāciju.</w:t>
            </w:r>
          </w:p>
        </w:tc>
      </w:tr>
      <w:tr w:rsidR="00766C3F" w:rsidRPr="0029616F" w:rsidTr="00276B94">
        <w:trPr>
          <w:trHeight w:val="70"/>
          <w:jc w:val="center"/>
        </w:trPr>
        <w:tc>
          <w:tcPr>
            <w:tcW w:w="834" w:type="dxa"/>
            <w:shd w:val="clear" w:color="auto" w:fill="auto"/>
          </w:tcPr>
          <w:p w:rsidR="00766C3F" w:rsidRPr="0036773D" w:rsidRDefault="00766C3F" w:rsidP="00766C3F">
            <w:pPr>
              <w:pStyle w:val="ListParagraph"/>
              <w:ind w:left="0" w:right="282"/>
              <w:jc w:val="center"/>
              <w:rPr>
                <w:rFonts w:ascii="Times New Roman" w:hAnsi="Times New Roman" w:cs="Times New Roman"/>
                <w:b/>
              </w:rPr>
            </w:pPr>
            <w:r w:rsidRPr="0036773D">
              <w:rPr>
                <w:rFonts w:ascii="Times New Roman" w:hAnsi="Times New Roman" w:cs="Times New Roman"/>
                <w:b/>
              </w:rPr>
              <w:t>29.</w:t>
            </w:r>
          </w:p>
          <w:p w:rsidR="00766C3F" w:rsidRPr="0036773D" w:rsidRDefault="00766C3F" w:rsidP="00766C3F">
            <w:pPr>
              <w:pStyle w:val="ListParagraph"/>
              <w:ind w:left="0" w:right="282"/>
              <w:jc w:val="center"/>
              <w:rPr>
                <w:rFonts w:ascii="Times New Roman" w:hAnsi="Times New Roman" w:cs="Times New Roman"/>
                <w:b/>
              </w:rPr>
            </w:pPr>
          </w:p>
        </w:tc>
        <w:tc>
          <w:tcPr>
            <w:tcW w:w="4831" w:type="dxa"/>
            <w:shd w:val="clear" w:color="auto" w:fill="auto"/>
            <w:vAlign w:val="center"/>
          </w:tcPr>
          <w:p w:rsidR="00766C3F" w:rsidRPr="00FA2DDB" w:rsidRDefault="00766C3F" w:rsidP="00766C3F">
            <w:pPr>
              <w:spacing w:after="160" w:line="259" w:lineRule="auto"/>
              <w:rPr>
                <w:rFonts w:ascii="Times New Roman" w:hAnsi="Times New Roman"/>
                <w:szCs w:val="24"/>
                <w:lang w:eastAsia="ar-SA"/>
              </w:rPr>
            </w:pPr>
            <w:r w:rsidRPr="00FA2DDB">
              <w:rPr>
                <w:rFonts w:ascii="Times New Roman" w:hAnsi="Times New Roman"/>
                <w:szCs w:val="24"/>
                <w:lang w:eastAsia="ar-SA"/>
              </w:rPr>
              <w:t xml:space="preserve">Iepirkuma nolikuma 2.pielikuma - Prasības pretendenta pieredzei, 5.punktā ir noteikts, ka Pretendentam ir jābūt pieredzei vismaz 1 (vienā) projektēšanas un izbūves / pārbūves objektā, kurā veikti elektroapgādes un elektroietaišu </w:t>
            </w:r>
            <w:r w:rsidRPr="00FA2DDB">
              <w:rPr>
                <w:rFonts w:ascii="Times New Roman" w:hAnsi="Times New Roman"/>
                <w:szCs w:val="24"/>
                <w:lang w:eastAsia="ar-SA"/>
              </w:rPr>
              <w:lastRenderedPageBreak/>
              <w:t xml:space="preserve">darbi, kur būvdarbu vērtības kopsumma ir vismaz 2 000 000,00 EUR (divi miljoni </w:t>
            </w:r>
            <w:proofErr w:type="spellStart"/>
            <w:r w:rsidRPr="00FA2DDB">
              <w:rPr>
                <w:rFonts w:ascii="Times New Roman" w:hAnsi="Times New Roman"/>
                <w:szCs w:val="24"/>
                <w:lang w:eastAsia="ar-SA"/>
              </w:rPr>
              <w:t>euro</w:t>
            </w:r>
            <w:proofErr w:type="spellEnd"/>
            <w:r w:rsidRPr="00FA2DDB">
              <w:rPr>
                <w:rFonts w:ascii="Times New Roman" w:hAnsi="Times New Roman"/>
                <w:szCs w:val="24"/>
                <w:lang w:eastAsia="ar-SA"/>
              </w:rPr>
              <w:t>) bez PVN.</w:t>
            </w:r>
          </w:p>
          <w:p w:rsidR="00766C3F" w:rsidRPr="00FA2DDB" w:rsidRDefault="00766C3F" w:rsidP="00766C3F">
            <w:pPr>
              <w:spacing w:after="160" w:line="259" w:lineRule="auto"/>
              <w:rPr>
                <w:rFonts w:ascii="Times New Roman" w:hAnsi="Times New Roman"/>
                <w:szCs w:val="24"/>
                <w:lang w:eastAsia="ar-SA"/>
              </w:rPr>
            </w:pPr>
            <w:r w:rsidRPr="00FA2DDB">
              <w:rPr>
                <w:rFonts w:ascii="Times New Roman" w:hAnsi="Times New Roman"/>
                <w:szCs w:val="24"/>
                <w:lang w:eastAsia="ar-SA"/>
              </w:rPr>
              <w:t xml:space="preserve">Šī prasība varētu radīt mākslīgu konkurences ierobežojumu, jo prasības var izpildīt tikai viens vai divi pretendenti. </w:t>
            </w:r>
            <w:r w:rsidRPr="00FA2DDB">
              <w:rPr>
                <w:rFonts w:ascii="Times New Roman" w:hAnsi="Times New Roman"/>
                <w:b/>
                <w:bCs/>
                <w:szCs w:val="24"/>
                <w:lang w:eastAsia="ar-SA"/>
              </w:rPr>
              <w:t>Lūdzam Pasūtītāju mainīt</w:t>
            </w:r>
            <w:r w:rsidRPr="00FA2DDB">
              <w:rPr>
                <w:rFonts w:ascii="Times New Roman" w:hAnsi="Times New Roman"/>
                <w:szCs w:val="24"/>
                <w:lang w:eastAsia="ar-SA"/>
              </w:rPr>
              <w:t xml:space="preserve"> šo prasību, kā tas ir noteikts Pretendenta pieredzes 3. punktā un 6.punktā (atsauce 2.pielikuma preambulā), dodot iespēju Pretendentiem pieredzi pierādīt ar atsevišķiem līgumiem / objektiem.</w:t>
            </w:r>
          </w:p>
        </w:tc>
        <w:tc>
          <w:tcPr>
            <w:tcW w:w="4925" w:type="dxa"/>
            <w:shd w:val="clear" w:color="auto" w:fill="auto"/>
          </w:tcPr>
          <w:p w:rsidR="00766C3F" w:rsidRPr="00FA2DDB" w:rsidRDefault="00766C3F" w:rsidP="00766C3F">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lastRenderedPageBreak/>
              <w:t xml:space="preserve">Prasības pretendenta pieredzei ir prasītas līdzvērtīgas iepirkuma priekšmeta apjomam, lai pasūtītājs spētu pārliecināties par to, ka pretendentam ir pieredze līdzīgā objektā un tas </w:t>
            </w:r>
            <w:r w:rsidRPr="00FA2DDB">
              <w:rPr>
                <w:rFonts w:ascii="Times New Roman" w:eastAsia="Calibri" w:hAnsi="Times New Roman" w:cs="Times New Roman"/>
                <w:lang w:eastAsia="en-US"/>
              </w:rPr>
              <w:lastRenderedPageBreak/>
              <w:t xml:space="preserve">spētu realizēt iepirkuma priekšmetu pilnā apjomā. </w:t>
            </w:r>
          </w:p>
        </w:tc>
      </w:tr>
      <w:tr w:rsidR="00766C3F" w:rsidRPr="0029616F" w:rsidTr="00276B94">
        <w:trPr>
          <w:trHeight w:val="70"/>
          <w:jc w:val="center"/>
        </w:trPr>
        <w:tc>
          <w:tcPr>
            <w:tcW w:w="834" w:type="dxa"/>
            <w:shd w:val="clear" w:color="auto" w:fill="auto"/>
          </w:tcPr>
          <w:p w:rsidR="00766C3F" w:rsidRPr="0036773D" w:rsidRDefault="00C15E41" w:rsidP="00766C3F">
            <w:pPr>
              <w:pStyle w:val="ListParagraph"/>
              <w:ind w:left="0" w:right="282"/>
              <w:jc w:val="center"/>
              <w:rPr>
                <w:rFonts w:ascii="Times New Roman" w:hAnsi="Times New Roman" w:cs="Times New Roman"/>
                <w:b/>
              </w:rPr>
            </w:pPr>
            <w:r w:rsidRPr="0036773D">
              <w:rPr>
                <w:rFonts w:ascii="Times New Roman" w:hAnsi="Times New Roman" w:cs="Times New Roman"/>
                <w:b/>
              </w:rPr>
              <w:lastRenderedPageBreak/>
              <w:t>30.</w:t>
            </w:r>
          </w:p>
          <w:p w:rsidR="00C15E41" w:rsidRPr="0036773D" w:rsidRDefault="00C15E41" w:rsidP="00766C3F">
            <w:pPr>
              <w:pStyle w:val="ListParagraph"/>
              <w:ind w:left="0" w:right="282"/>
              <w:jc w:val="center"/>
              <w:rPr>
                <w:rFonts w:ascii="Times New Roman" w:hAnsi="Times New Roman" w:cs="Times New Roman"/>
                <w:b/>
              </w:rPr>
            </w:pPr>
          </w:p>
        </w:tc>
        <w:tc>
          <w:tcPr>
            <w:tcW w:w="4831" w:type="dxa"/>
            <w:shd w:val="clear" w:color="auto" w:fill="auto"/>
            <w:vAlign w:val="center"/>
          </w:tcPr>
          <w:p w:rsidR="00766C3F" w:rsidRPr="00FA2DDB" w:rsidRDefault="00766C3F" w:rsidP="00766C3F">
            <w:pPr>
              <w:spacing w:after="120"/>
              <w:rPr>
                <w:rFonts w:ascii="Times New Roman" w:hAnsi="Times New Roman"/>
                <w:szCs w:val="24"/>
                <w:lang w:eastAsia="ar-SA"/>
              </w:rPr>
            </w:pPr>
            <w:r w:rsidRPr="00FA2DDB">
              <w:rPr>
                <w:rFonts w:ascii="Times New Roman" w:hAnsi="Times New Roman"/>
                <w:szCs w:val="24"/>
                <w:lang w:eastAsia="ar-SA"/>
              </w:rPr>
              <w:t>Pasūtītājs 2019.gada 10.jūlija grozījumos Nr.2 ir veicis izmaiņas Iepirkuma nolikuma 6.2.15.punktā un 6.2.18.punktā, nosakot, ka Pretendentam pašam ir jānodrošina konkrētas kvalifikācijas prasības. Ņemot vērā, ka šīs izmaiņas ir pretrunā ar Sabiedrisko pakalpojumu sniedzēju iepirkumu likuma 51. panta</w:t>
            </w:r>
            <w:r w:rsidRPr="00FA2DDB">
              <w:t xml:space="preserve"> </w:t>
            </w:r>
            <w:r w:rsidRPr="00FA2DDB">
              <w:rPr>
                <w:rFonts w:ascii="Times New Roman" w:hAnsi="Times New Roman"/>
                <w:szCs w:val="24"/>
                <w:lang w:eastAsia="ar-SA"/>
              </w:rPr>
              <w:t xml:space="preserve">(8).daļai: </w:t>
            </w:r>
            <w:r w:rsidRPr="00FA2DDB">
              <w:rPr>
                <w:rFonts w:ascii="Times New Roman" w:hAnsi="Times New Roman"/>
                <w:i/>
                <w:iCs/>
                <w:szCs w:val="24"/>
                <w:lang w:eastAsia="ar-SA"/>
              </w:rPr>
              <w:t xml:space="preserve">Piegādātājs </w:t>
            </w:r>
            <w:r w:rsidRPr="00FA2DDB">
              <w:rPr>
                <w:rFonts w:ascii="Times New Roman" w:hAnsi="Times New Roman"/>
                <w:i/>
                <w:iCs/>
                <w:szCs w:val="24"/>
                <w:u w:val="single"/>
                <w:lang w:eastAsia="ar-SA"/>
              </w:rPr>
              <w:t>var balstīties</w:t>
            </w:r>
            <w:r w:rsidRPr="00FA2DDB">
              <w:rPr>
                <w:rFonts w:ascii="Times New Roman" w:hAnsi="Times New Roman"/>
                <w:i/>
                <w:iCs/>
                <w:szCs w:val="24"/>
                <w:lang w:eastAsia="ar-SA"/>
              </w:rPr>
              <w:t xml:space="preserve"> uz citu personu saimnieciskajām un finansiālajām iespējām, ja tas ir nepieciešams konkrētā iepirkuma līguma izpildei, neatkarīgi no savstarpējo attiecību tiesiskā rakstura</w:t>
            </w:r>
            <w:r w:rsidRPr="00FA2DDB">
              <w:rPr>
                <w:rFonts w:ascii="Times New Roman" w:hAnsi="Times New Roman"/>
                <w:szCs w:val="24"/>
                <w:lang w:eastAsia="ar-SA"/>
              </w:rPr>
              <w:t>,” kā arī Eiropas Savienības Tiesas 2016.gada 14.janvāra sprieduma lietā C-234/14, 53.punktā noteikto, ka: “</w:t>
            </w:r>
            <w:r w:rsidRPr="00FA2DDB">
              <w:rPr>
                <w:rFonts w:ascii="Times New Roman" w:hAnsi="Times New Roman"/>
                <w:i/>
                <w:iCs/>
                <w:szCs w:val="24"/>
                <w:lang w:eastAsia="ar-SA"/>
              </w:rPr>
              <w:t>Paša pretendenta ziņā ir izvēlēties, vai nu pretendēt uz iepirkumu pašam, nepieciešamības gadījumā slēdzot apakšuzņēmuma līgumu ar trešajām personām, vai arī apvienoties ar citiem subjektiem un pretendēt uz iepirkumu kopīgi kā personu apvienībai</w:t>
            </w:r>
            <w:r w:rsidRPr="00FA2DDB">
              <w:rPr>
                <w:rFonts w:ascii="Times New Roman" w:hAnsi="Times New Roman"/>
                <w:szCs w:val="24"/>
                <w:lang w:eastAsia="ar-SA"/>
              </w:rPr>
              <w:t xml:space="preserve">,” </w:t>
            </w:r>
            <w:r w:rsidRPr="00FA2DDB">
              <w:rPr>
                <w:rFonts w:ascii="Times New Roman" w:hAnsi="Times New Roman"/>
                <w:b/>
                <w:bCs/>
                <w:szCs w:val="24"/>
                <w:lang w:eastAsia="ar-SA"/>
              </w:rPr>
              <w:t xml:space="preserve">lūdzam Pasūtītāju </w:t>
            </w:r>
            <w:r w:rsidRPr="00FA2DDB">
              <w:rPr>
                <w:rFonts w:ascii="Times New Roman" w:hAnsi="Times New Roman"/>
                <w:szCs w:val="24"/>
                <w:lang w:eastAsia="ar-SA"/>
              </w:rPr>
              <w:t xml:space="preserve">grozīt Iepirkuma nolikumu un atcelt nosacījumu, ka </w:t>
            </w:r>
            <w:r w:rsidRPr="00FA2DDB">
              <w:rPr>
                <w:rFonts w:ascii="Times New Roman" w:hAnsi="Times New Roman"/>
                <w:i/>
                <w:iCs/>
                <w:szCs w:val="24"/>
                <w:lang w:eastAsia="ar-SA"/>
              </w:rPr>
              <w:t>prasību var izpildīt viens no piegādātāju apvienības dalībniekiem vai piegādātāju apvienības dalībnieki kopā.</w:t>
            </w:r>
          </w:p>
        </w:tc>
        <w:tc>
          <w:tcPr>
            <w:tcW w:w="4925" w:type="dxa"/>
            <w:shd w:val="clear" w:color="auto" w:fill="auto"/>
          </w:tcPr>
          <w:p w:rsidR="00766C3F" w:rsidRPr="00FA2DDB" w:rsidRDefault="00766C3F" w:rsidP="00766C3F">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t xml:space="preserve">Pasūtītājs, grozot šos nolikuma punktus, </w:t>
            </w:r>
            <w:r w:rsidRPr="00FA2DDB">
              <w:rPr>
                <w:rFonts w:ascii="Times New Roman" w:eastAsia="Calibri" w:hAnsi="Times New Roman" w:cs="Times New Roman"/>
                <w:u w:val="single"/>
                <w:lang w:eastAsia="en-US"/>
              </w:rPr>
              <w:t>nav liedzis pretendentam iespēju izvēlēties pretendēt uz iepirkumu pašam, nepieciešamības gadījumā slēdzot apakšuzņēmuma līgumu ar trešajām personām, vai arī apvienoties ar citiem subjektiem un pretendēt uz iepirkumu kopīgi kā personu apvienībai</w:t>
            </w:r>
            <w:r w:rsidRPr="00FA2DDB">
              <w:rPr>
                <w:rFonts w:ascii="Times New Roman" w:eastAsia="Calibri" w:hAnsi="Times New Roman" w:cs="Times New Roman"/>
                <w:lang w:eastAsia="en-US"/>
              </w:rPr>
              <w:t>. Grozījums ir veikts ievērojot 2017.gada 28.marta Ministru kabineta noteikumu Nr.187 “Sabiedrisko pakalpojumu sniedzēju iepirkuma procedūru un metu konkursu norises kārtība” 2.15.apakšpunkta regulējumu, lai paskaidrotu noteikumus, kā gadījumā, ja pretendents nolems veidot piegādātāju apvienību, piegādātāju apvienībām ir jāizpilda prasības attiecībā uz tehniskajām un profesionālajām spējām.</w:t>
            </w:r>
          </w:p>
        </w:tc>
      </w:tr>
      <w:tr w:rsidR="00766C3F" w:rsidRPr="0029616F" w:rsidTr="00601378">
        <w:trPr>
          <w:trHeight w:val="2952"/>
          <w:jc w:val="center"/>
        </w:trPr>
        <w:tc>
          <w:tcPr>
            <w:tcW w:w="834" w:type="dxa"/>
            <w:shd w:val="clear" w:color="auto" w:fill="auto"/>
          </w:tcPr>
          <w:p w:rsidR="00C15E41" w:rsidRPr="0036773D" w:rsidRDefault="00C15E41" w:rsidP="00FA2DDB">
            <w:pPr>
              <w:pStyle w:val="ListParagraph"/>
              <w:ind w:left="0" w:right="282"/>
              <w:jc w:val="center"/>
              <w:rPr>
                <w:rFonts w:ascii="Times New Roman" w:hAnsi="Times New Roman" w:cs="Times New Roman"/>
                <w:b/>
              </w:rPr>
            </w:pPr>
            <w:r w:rsidRPr="0036773D">
              <w:rPr>
                <w:rFonts w:ascii="Times New Roman" w:hAnsi="Times New Roman" w:cs="Times New Roman"/>
                <w:b/>
              </w:rPr>
              <w:t>31.</w:t>
            </w:r>
          </w:p>
        </w:tc>
        <w:tc>
          <w:tcPr>
            <w:tcW w:w="4831" w:type="dxa"/>
            <w:shd w:val="clear" w:color="auto" w:fill="auto"/>
            <w:vAlign w:val="center"/>
          </w:tcPr>
          <w:p w:rsidR="00766C3F" w:rsidRPr="00FA2DDB" w:rsidRDefault="00766C3F" w:rsidP="00766C3F">
            <w:pPr>
              <w:spacing w:after="120"/>
              <w:rPr>
                <w:rFonts w:ascii="Times New Roman" w:hAnsi="Times New Roman"/>
                <w:szCs w:val="24"/>
                <w:lang w:eastAsia="ar-SA"/>
              </w:rPr>
            </w:pPr>
            <w:r w:rsidRPr="00FA2DDB">
              <w:rPr>
                <w:rFonts w:ascii="Times New Roman" w:hAnsi="Times New Roman"/>
                <w:szCs w:val="24"/>
                <w:lang w:eastAsia="ar-SA"/>
              </w:rPr>
              <w:t>Nolikuma grozījumos Nr.2, punktā 29 ir minēts: “</w:t>
            </w:r>
            <w:r w:rsidRPr="00FA2DDB">
              <w:rPr>
                <w:rFonts w:ascii="Times New Roman" w:hAnsi="Times New Roman"/>
                <w:i/>
                <w:iCs/>
                <w:szCs w:val="24"/>
              </w:rPr>
              <w:t xml:space="preserve">Atklāta konkursa nolikuma 3.pielikuma 12.punkta otrajā teikumā aiz vārda </w:t>
            </w:r>
            <w:r w:rsidRPr="00FA2DDB">
              <w:rPr>
                <w:rFonts w:ascii="Times New Roman" w:hAnsi="Times New Roman"/>
                <w:i/>
                <w:iCs/>
                <w:color w:val="222222"/>
                <w:szCs w:val="24"/>
              </w:rPr>
              <w:t>„</w:t>
            </w:r>
            <w:r w:rsidRPr="00FA2DDB">
              <w:rPr>
                <w:rFonts w:ascii="Times New Roman" w:hAnsi="Times New Roman"/>
                <w:i/>
                <w:iCs/>
                <w:szCs w:val="24"/>
              </w:rPr>
              <w:t xml:space="preserve">projektētājiem” svītrot vārdus </w:t>
            </w:r>
            <w:r w:rsidRPr="00FA2DDB">
              <w:rPr>
                <w:rFonts w:ascii="Times New Roman" w:hAnsi="Times New Roman"/>
                <w:i/>
                <w:iCs/>
                <w:color w:val="222222"/>
                <w:szCs w:val="24"/>
              </w:rPr>
              <w:t>„</w:t>
            </w:r>
            <w:r w:rsidRPr="00FA2DDB">
              <w:rPr>
                <w:rFonts w:ascii="Times New Roman" w:hAnsi="Times New Roman"/>
                <w:i/>
                <w:iCs/>
                <w:szCs w:val="24"/>
              </w:rPr>
              <w:t>un būvdarbu vadītājiem”</w:t>
            </w:r>
            <w:r w:rsidRPr="00FA2DDB">
              <w:rPr>
                <w:rFonts w:ascii="Times New Roman" w:hAnsi="Times New Roman"/>
                <w:i/>
                <w:szCs w:val="24"/>
              </w:rPr>
              <w:t>”</w:t>
            </w:r>
            <w:r w:rsidRPr="00FA2DDB">
              <w:rPr>
                <w:rFonts w:ascii="Times New Roman" w:hAnsi="Times New Roman"/>
                <w:szCs w:val="24"/>
              </w:rPr>
              <w:t>.</w:t>
            </w:r>
          </w:p>
          <w:p w:rsidR="00766C3F" w:rsidRPr="00FA2DDB" w:rsidRDefault="00766C3F" w:rsidP="00766C3F">
            <w:pPr>
              <w:spacing w:after="160" w:line="259" w:lineRule="auto"/>
              <w:rPr>
                <w:rFonts w:ascii="Times New Roman" w:hAnsi="Times New Roman"/>
                <w:szCs w:val="24"/>
                <w:lang w:eastAsia="ar-SA"/>
              </w:rPr>
            </w:pPr>
            <w:r w:rsidRPr="00FA2DDB">
              <w:rPr>
                <w:rFonts w:ascii="Times New Roman" w:hAnsi="Times New Roman"/>
                <w:szCs w:val="24"/>
              </w:rPr>
              <w:t>Pārlasot 3.pielikuma 12.punktu, secinājām, ka minētie grozījumu neattiecas uz nolikuma 3. pielikuma 12.punktu. Lūdzam precizēt, uz kuru nolikuma punktu attiecas nolikuma grozījumu Nr.2 29 punkts.</w:t>
            </w:r>
          </w:p>
        </w:tc>
        <w:tc>
          <w:tcPr>
            <w:tcW w:w="4925" w:type="dxa"/>
            <w:shd w:val="clear" w:color="auto" w:fill="auto"/>
          </w:tcPr>
          <w:p w:rsidR="00766C3F" w:rsidRPr="00FA2DDB" w:rsidRDefault="00766C3F" w:rsidP="00766C3F">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t>Skat</w:t>
            </w:r>
            <w:r w:rsidR="00C15E41" w:rsidRPr="00FA2DDB">
              <w:rPr>
                <w:rFonts w:ascii="Times New Roman" w:eastAsia="Calibri" w:hAnsi="Times New Roman" w:cs="Times New Roman"/>
                <w:lang w:eastAsia="en-US"/>
              </w:rPr>
              <w:t>īt</w:t>
            </w:r>
            <w:r w:rsidRPr="00FA2DDB">
              <w:rPr>
                <w:rFonts w:ascii="Times New Roman" w:eastAsia="Calibri" w:hAnsi="Times New Roman" w:cs="Times New Roman"/>
                <w:lang w:eastAsia="en-US"/>
              </w:rPr>
              <w:t xml:space="preserve"> </w:t>
            </w:r>
            <w:r w:rsidR="00C15E41" w:rsidRPr="00FA2DDB">
              <w:rPr>
                <w:rFonts w:ascii="Times New Roman" w:eastAsia="Calibri" w:hAnsi="Times New Roman" w:cs="Times New Roman"/>
                <w:lang w:eastAsia="en-US"/>
              </w:rPr>
              <w:t xml:space="preserve">atbildi uz </w:t>
            </w:r>
            <w:r w:rsidRPr="00FA2DDB">
              <w:rPr>
                <w:rFonts w:ascii="Times New Roman" w:eastAsia="Calibri" w:hAnsi="Times New Roman" w:cs="Times New Roman"/>
                <w:lang w:eastAsia="en-US"/>
              </w:rPr>
              <w:t>7.jautājum</w:t>
            </w:r>
            <w:r w:rsidR="00C15E41" w:rsidRPr="00FA2DDB">
              <w:rPr>
                <w:rFonts w:ascii="Times New Roman" w:eastAsia="Calibri" w:hAnsi="Times New Roman" w:cs="Times New Roman"/>
                <w:lang w:eastAsia="en-US"/>
              </w:rPr>
              <w:t>u</w:t>
            </w:r>
            <w:r w:rsidRPr="00FA2DDB">
              <w:rPr>
                <w:rFonts w:ascii="Times New Roman" w:eastAsia="Calibri" w:hAnsi="Times New Roman" w:cs="Times New Roman"/>
                <w:lang w:eastAsia="en-US"/>
              </w:rPr>
              <w:t>.</w:t>
            </w:r>
          </w:p>
        </w:tc>
      </w:tr>
      <w:tr w:rsidR="00766C3F" w:rsidRPr="0029616F" w:rsidTr="00276B94">
        <w:trPr>
          <w:trHeight w:val="70"/>
          <w:jc w:val="center"/>
        </w:trPr>
        <w:tc>
          <w:tcPr>
            <w:tcW w:w="834" w:type="dxa"/>
            <w:shd w:val="clear" w:color="auto" w:fill="auto"/>
          </w:tcPr>
          <w:p w:rsidR="00C15E41" w:rsidRPr="0036773D" w:rsidRDefault="00C15E41" w:rsidP="00FA2DDB">
            <w:pPr>
              <w:pStyle w:val="ListParagraph"/>
              <w:ind w:left="0" w:right="282"/>
              <w:jc w:val="center"/>
              <w:rPr>
                <w:rFonts w:ascii="Times New Roman" w:hAnsi="Times New Roman" w:cs="Times New Roman"/>
                <w:b/>
              </w:rPr>
            </w:pPr>
            <w:r w:rsidRPr="0036773D">
              <w:rPr>
                <w:rFonts w:ascii="Times New Roman" w:hAnsi="Times New Roman" w:cs="Times New Roman"/>
                <w:b/>
              </w:rPr>
              <w:t>32.</w:t>
            </w:r>
            <w:bookmarkStart w:id="4" w:name="_GoBack"/>
            <w:bookmarkEnd w:id="4"/>
          </w:p>
        </w:tc>
        <w:tc>
          <w:tcPr>
            <w:tcW w:w="4831" w:type="dxa"/>
            <w:shd w:val="clear" w:color="auto" w:fill="auto"/>
            <w:vAlign w:val="center"/>
          </w:tcPr>
          <w:p w:rsidR="00766C3F" w:rsidRPr="00FA2DDB" w:rsidRDefault="00766C3F" w:rsidP="00766C3F">
            <w:pPr>
              <w:spacing w:after="120"/>
              <w:rPr>
                <w:rFonts w:ascii="Times New Roman" w:hAnsi="Times New Roman"/>
                <w:szCs w:val="24"/>
                <w:lang w:eastAsia="ar-SA"/>
              </w:rPr>
            </w:pPr>
            <w:r w:rsidRPr="00FA2DDB">
              <w:rPr>
                <w:rFonts w:ascii="Times New Roman" w:hAnsi="Times New Roman"/>
                <w:szCs w:val="24"/>
                <w:lang w:eastAsia="ar-SA"/>
              </w:rPr>
              <w:t>Ņemot vērā iepriekš uzdotos jautājumus, lūdzam pagarināt piedāvājuma iesniegšanas termiņu par 1 (vienu) mēnesi.</w:t>
            </w:r>
          </w:p>
        </w:tc>
        <w:tc>
          <w:tcPr>
            <w:tcW w:w="4925" w:type="dxa"/>
            <w:shd w:val="clear" w:color="auto" w:fill="auto"/>
          </w:tcPr>
          <w:p w:rsidR="00766C3F" w:rsidRPr="00FA2DDB" w:rsidRDefault="00766C3F" w:rsidP="00766C3F">
            <w:pPr>
              <w:overflowPunct w:val="0"/>
              <w:autoSpaceDE w:val="0"/>
              <w:autoSpaceDN w:val="0"/>
              <w:adjustRightInd w:val="0"/>
              <w:spacing w:after="120"/>
              <w:rPr>
                <w:rFonts w:ascii="Times New Roman" w:eastAsia="Calibri" w:hAnsi="Times New Roman" w:cs="Times New Roman"/>
                <w:lang w:eastAsia="en-US"/>
              </w:rPr>
            </w:pPr>
            <w:r w:rsidRPr="00FA2DDB">
              <w:rPr>
                <w:rFonts w:ascii="Times New Roman" w:eastAsia="Calibri" w:hAnsi="Times New Roman" w:cs="Times New Roman"/>
                <w:lang w:eastAsia="en-US"/>
              </w:rPr>
              <w:t>Skatīt atbildi uz 26.jautājumu.</w:t>
            </w:r>
          </w:p>
        </w:tc>
      </w:tr>
      <w:bookmarkEnd w:id="2"/>
    </w:tbl>
    <w:p w:rsidR="00163F1B" w:rsidRPr="00362DF2" w:rsidRDefault="00163F1B" w:rsidP="00601378">
      <w:pPr>
        <w:jc w:val="both"/>
        <w:rPr>
          <w:rFonts w:ascii="Times New Roman" w:hAnsi="Times New Roman" w:cs="Times New Roman"/>
        </w:rPr>
      </w:pPr>
    </w:p>
    <w:sectPr w:rsidR="00163F1B" w:rsidRPr="00362DF2"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FB" w:rsidRDefault="00D376FB" w:rsidP="00591256">
      <w:r>
        <w:separator/>
      </w:r>
    </w:p>
  </w:endnote>
  <w:endnote w:type="continuationSeparator" w:id="0">
    <w:p w:rsidR="00D376FB" w:rsidRDefault="00D376FB"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256C75" w:rsidRDefault="00256C75">
        <w:pPr>
          <w:pStyle w:val="Footer"/>
          <w:jc w:val="center"/>
        </w:pPr>
        <w:r>
          <w:fldChar w:fldCharType="begin"/>
        </w:r>
        <w:r>
          <w:instrText xml:space="preserve"> PAGE   \* MERGEFORMAT </w:instrText>
        </w:r>
        <w:r>
          <w:fldChar w:fldCharType="separate"/>
        </w:r>
        <w:r w:rsidR="00D14DDF">
          <w:rPr>
            <w:noProof/>
          </w:rPr>
          <w:t>2</w:t>
        </w:r>
        <w:r>
          <w:rPr>
            <w:noProof/>
          </w:rPr>
          <w:fldChar w:fldCharType="end"/>
        </w:r>
      </w:p>
    </w:sdtContent>
  </w:sdt>
  <w:p w:rsidR="00256C75" w:rsidRDefault="0025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FB" w:rsidRDefault="00D376FB" w:rsidP="00591256">
      <w:r>
        <w:separator/>
      </w:r>
    </w:p>
  </w:footnote>
  <w:footnote w:type="continuationSeparator" w:id="0">
    <w:p w:rsidR="00D376FB" w:rsidRDefault="00D376FB"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22506C"/>
    <w:multiLevelType w:val="hybridMultilevel"/>
    <w:tmpl w:val="F58C8DC6"/>
    <w:lvl w:ilvl="0" w:tplc="E16A39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704F9"/>
    <w:multiLevelType w:val="hybridMultilevel"/>
    <w:tmpl w:val="ECF049E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DD2DDA"/>
    <w:multiLevelType w:val="hybridMultilevel"/>
    <w:tmpl w:val="198679B8"/>
    <w:lvl w:ilvl="0" w:tplc="47A4EBD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C64AD2"/>
    <w:multiLevelType w:val="hybridMultilevel"/>
    <w:tmpl w:val="39562386"/>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46F90710"/>
    <w:multiLevelType w:val="hybridMultilevel"/>
    <w:tmpl w:val="7A301A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15:restartNumberingAfterBreak="0">
    <w:nsid w:val="50B91A6D"/>
    <w:multiLevelType w:val="hybridMultilevel"/>
    <w:tmpl w:val="305A6706"/>
    <w:lvl w:ilvl="0" w:tplc="B9046B06">
      <w:start w:val="1"/>
      <w:numFmt w:val="decimal"/>
      <w:lvlText w:val="%1."/>
      <w:lvlJc w:val="left"/>
      <w:pPr>
        <w:ind w:left="786" w:hanging="360"/>
      </w:pPr>
      <w:rPr>
        <w:rFonts w:ascii="Times New Roman" w:hAnsi="Times New Roman" w:cs="Times New Roman"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15:restartNumberingAfterBreak="0">
    <w:nsid w:val="50DB20D5"/>
    <w:multiLevelType w:val="hybridMultilevel"/>
    <w:tmpl w:val="BB38FC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C22ACE"/>
    <w:multiLevelType w:val="hybridMultilevel"/>
    <w:tmpl w:val="A1C8F0F8"/>
    <w:lvl w:ilvl="0" w:tplc="E20A1BA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12"/>
  </w:num>
  <w:num w:numId="5">
    <w:abstractNumId w:val="6"/>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
  </w:num>
  <w:num w:numId="11">
    <w:abstractNumId w:val="16"/>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4"/>
  </w:num>
  <w:num w:numId="18">
    <w:abstractNumId w:val="8"/>
  </w:num>
  <w:num w:numId="19">
    <w:abstractNumId w:val="19"/>
  </w:num>
  <w:num w:numId="20">
    <w:abstractNumId w:val="14"/>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4A24"/>
    <w:rsid w:val="00052337"/>
    <w:rsid w:val="00056322"/>
    <w:rsid w:val="000753AE"/>
    <w:rsid w:val="00075CD8"/>
    <w:rsid w:val="0009126E"/>
    <w:rsid w:val="00092926"/>
    <w:rsid w:val="000E24AA"/>
    <w:rsid w:val="000F07E7"/>
    <w:rsid w:val="001011C8"/>
    <w:rsid w:val="00122BDA"/>
    <w:rsid w:val="001260EC"/>
    <w:rsid w:val="00163F1B"/>
    <w:rsid w:val="0017283D"/>
    <w:rsid w:val="00173328"/>
    <w:rsid w:val="001A2929"/>
    <w:rsid w:val="001A3C4E"/>
    <w:rsid w:val="001A3CAD"/>
    <w:rsid w:val="001B033F"/>
    <w:rsid w:val="001B211F"/>
    <w:rsid w:val="001B24B9"/>
    <w:rsid w:val="001B7B25"/>
    <w:rsid w:val="001C5A72"/>
    <w:rsid w:val="001F2521"/>
    <w:rsid w:val="001F2825"/>
    <w:rsid w:val="00204413"/>
    <w:rsid w:val="002150DD"/>
    <w:rsid w:val="002224CD"/>
    <w:rsid w:val="00223533"/>
    <w:rsid w:val="002247D0"/>
    <w:rsid w:val="00227B32"/>
    <w:rsid w:val="00246DAF"/>
    <w:rsid w:val="00256C75"/>
    <w:rsid w:val="00257804"/>
    <w:rsid w:val="00263116"/>
    <w:rsid w:val="00265DC7"/>
    <w:rsid w:val="00276B94"/>
    <w:rsid w:val="00283BA2"/>
    <w:rsid w:val="0028443C"/>
    <w:rsid w:val="0029616F"/>
    <w:rsid w:val="00297DEA"/>
    <w:rsid w:val="002B6D7E"/>
    <w:rsid w:val="002D306D"/>
    <w:rsid w:val="002E107A"/>
    <w:rsid w:val="002E23F3"/>
    <w:rsid w:val="002F0834"/>
    <w:rsid w:val="002F4012"/>
    <w:rsid w:val="003148CF"/>
    <w:rsid w:val="00344070"/>
    <w:rsid w:val="00356123"/>
    <w:rsid w:val="00362DF2"/>
    <w:rsid w:val="0036773D"/>
    <w:rsid w:val="00370B7B"/>
    <w:rsid w:val="0037315B"/>
    <w:rsid w:val="003764EE"/>
    <w:rsid w:val="003872C0"/>
    <w:rsid w:val="003957DA"/>
    <w:rsid w:val="00396D80"/>
    <w:rsid w:val="00397D91"/>
    <w:rsid w:val="003A4ED3"/>
    <w:rsid w:val="003C415B"/>
    <w:rsid w:val="003D2470"/>
    <w:rsid w:val="003D576F"/>
    <w:rsid w:val="003F2751"/>
    <w:rsid w:val="0041043D"/>
    <w:rsid w:val="004115F0"/>
    <w:rsid w:val="00445D89"/>
    <w:rsid w:val="00447166"/>
    <w:rsid w:val="004525DD"/>
    <w:rsid w:val="00463E41"/>
    <w:rsid w:val="00487AFC"/>
    <w:rsid w:val="00492F79"/>
    <w:rsid w:val="004B1024"/>
    <w:rsid w:val="004B6A0A"/>
    <w:rsid w:val="004D6653"/>
    <w:rsid w:val="004E6C6A"/>
    <w:rsid w:val="004F21DA"/>
    <w:rsid w:val="00506654"/>
    <w:rsid w:val="005116C3"/>
    <w:rsid w:val="0051308D"/>
    <w:rsid w:val="0053060D"/>
    <w:rsid w:val="0053100A"/>
    <w:rsid w:val="00552DAF"/>
    <w:rsid w:val="005571A9"/>
    <w:rsid w:val="005666CF"/>
    <w:rsid w:val="00566941"/>
    <w:rsid w:val="005758A8"/>
    <w:rsid w:val="00591256"/>
    <w:rsid w:val="005939E8"/>
    <w:rsid w:val="005B5129"/>
    <w:rsid w:val="00601378"/>
    <w:rsid w:val="006049F9"/>
    <w:rsid w:val="00613AAA"/>
    <w:rsid w:val="0061753F"/>
    <w:rsid w:val="006260C2"/>
    <w:rsid w:val="00634E93"/>
    <w:rsid w:val="0063532D"/>
    <w:rsid w:val="006366B0"/>
    <w:rsid w:val="00641E1F"/>
    <w:rsid w:val="00660817"/>
    <w:rsid w:val="00677617"/>
    <w:rsid w:val="006B5391"/>
    <w:rsid w:val="006D4EF1"/>
    <w:rsid w:val="006F1AA9"/>
    <w:rsid w:val="006F698B"/>
    <w:rsid w:val="00702EA0"/>
    <w:rsid w:val="007068FA"/>
    <w:rsid w:val="00713CA1"/>
    <w:rsid w:val="00713DC9"/>
    <w:rsid w:val="00713FBD"/>
    <w:rsid w:val="0072612E"/>
    <w:rsid w:val="00735553"/>
    <w:rsid w:val="00756F84"/>
    <w:rsid w:val="00761806"/>
    <w:rsid w:val="00764E82"/>
    <w:rsid w:val="00766C3F"/>
    <w:rsid w:val="00771001"/>
    <w:rsid w:val="00773099"/>
    <w:rsid w:val="007879F0"/>
    <w:rsid w:val="0079216E"/>
    <w:rsid w:val="007A4AF5"/>
    <w:rsid w:val="00803B97"/>
    <w:rsid w:val="008047C8"/>
    <w:rsid w:val="00805B84"/>
    <w:rsid w:val="008219EC"/>
    <w:rsid w:val="00850C0D"/>
    <w:rsid w:val="00856808"/>
    <w:rsid w:val="008A41C8"/>
    <w:rsid w:val="008A44DC"/>
    <w:rsid w:val="008C1BDF"/>
    <w:rsid w:val="008C59C7"/>
    <w:rsid w:val="008E283C"/>
    <w:rsid w:val="008E6559"/>
    <w:rsid w:val="00912FC6"/>
    <w:rsid w:val="00917F02"/>
    <w:rsid w:val="00931386"/>
    <w:rsid w:val="0093584F"/>
    <w:rsid w:val="009431B9"/>
    <w:rsid w:val="009624F7"/>
    <w:rsid w:val="00963C56"/>
    <w:rsid w:val="009A242E"/>
    <w:rsid w:val="009B46BB"/>
    <w:rsid w:val="009D27E0"/>
    <w:rsid w:val="009D772B"/>
    <w:rsid w:val="009E5489"/>
    <w:rsid w:val="009E7606"/>
    <w:rsid w:val="009F0FD6"/>
    <w:rsid w:val="00A04170"/>
    <w:rsid w:val="00A05584"/>
    <w:rsid w:val="00A06273"/>
    <w:rsid w:val="00A208FA"/>
    <w:rsid w:val="00A245F8"/>
    <w:rsid w:val="00A3521F"/>
    <w:rsid w:val="00A35E2D"/>
    <w:rsid w:val="00A37468"/>
    <w:rsid w:val="00A37797"/>
    <w:rsid w:val="00A863C0"/>
    <w:rsid w:val="00A9595B"/>
    <w:rsid w:val="00AB3798"/>
    <w:rsid w:val="00AB5C67"/>
    <w:rsid w:val="00AC7B56"/>
    <w:rsid w:val="00AD0702"/>
    <w:rsid w:val="00AD68D8"/>
    <w:rsid w:val="00AE5484"/>
    <w:rsid w:val="00AE5C91"/>
    <w:rsid w:val="00B04E8A"/>
    <w:rsid w:val="00B22682"/>
    <w:rsid w:val="00B24562"/>
    <w:rsid w:val="00B27D58"/>
    <w:rsid w:val="00B30B4F"/>
    <w:rsid w:val="00B45A34"/>
    <w:rsid w:val="00B57CB0"/>
    <w:rsid w:val="00B76621"/>
    <w:rsid w:val="00B9005B"/>
    <w:rsid w:val="00BB3722"/>
    <w:rsid w:val="00BF2BB1"/>
    <w:rsid w:val="00C04B47"/>
    <w:rsid w:val="00C15E41"/>
    <w:rsid w:val="00C351C9"/>
    <w:rsid w:val="00C45EEA"/>
    <w:rsid w:val="00C46156"/>
    <w:rsid w:val="00C47038"/>
    <w:rsid w:val="00C5337F"/>
    <w:rsid w:val="00C5452E"/>
    <w:rsid w:val="00C81CAA"/>
    <w:rsid w:val="00C867EA"/>
    <w:rsid w:val="00C86975"/>
    <w:rsid w:val="00C87D1D"/>
    <w:rsid w:val="00CF2ECD"/>
    <w:rsid w:val="00CF6C45"/>
    <w:rsid w:val="00D031CD"/>
    <w:rsid w:val="00D1482E"/>
    <w:rsid w:val="00D14DDF"/>
    <w:rsid w:val="00D17FBF"/>
    <w:rsid w:val="00D376FB"/>
    <w:rsid w:val="00D4239E"/>
    <w:rsid w:val="00D564B8"/>
    <w:rsid w:val="00D775C1"/>
    <w:rsid w:val="00D83E2B"/>
    <w:rsid w:val="00D917E9"/>
    <w:rsid w:val="00DB3949"/>
    <w:rsid w:val="00DC256D"/>
    <w:rsid w:val="00DD283A"/>
    <w:rsid w:val="00DD3133"/>
    <w:rsid w:val="00E166EB"/>
    <w:rsid w:val="00E246FD"/>
    <w:rsid w:val="00E26D46"/>
    <w:rsid w:val="00E30DA2"/>
    <w:rsid w:val="00E30FB4"/>
    <w:rsid w:val="00E37351"/>
    <w:rsid w:val="00E423E0"/>
    <w:rsid w:val="00E5391A"/>
    <w:rsid w:val="00E53C93"/>
    <w:rsid w:val="00E74F21"/>
    <w:rsid w:val="00E82AFA"/>
    <w:rsid w:val="00EA2EC9"/>
    <w:rsid w:val="00EA572A"/>
    <w:rsid w:val="00EA7F09"/>
    <w:rsid w:val="00EB4826"/>
    <w:rsid w:val="00ED2C18"/>
    <w:rsid w:val="00ED3983"/>
    <w:rsid w:val="00ED72A4"/>
    <w:rsid w:val="00EE31CD"/>
    <w:rsid w:val="00F05C46"/>
    <w:rsid w:val="00F142F1"/>
    <w:rsid w:val="00F31F5B"/>
    <w:rsid w:val="00F3543B"/>
    <w:rsid w:val="00F428EA"/>
    <w:rsid w:val="00F630C6"/>
    <w:rsid w:val="00F66E73"/>
    <w:rsid w:val="00F72BF4"/>
    <w:rsid w:val="00F738F2"/>
    <w:rsid w:val="00F755F7"/>
    <w:rsid w:val="00F77688"/>
    <w:rsid w:val="00F93ADA"/>
    <w:rsid w:val="00F9799B"/>
    <w:rsid w:val="00FA2DDB"/>
    <w:rsid w:val="00FA64E1"/>
    <w:rsid w:val="00FC535D"/>
    <w:rsid w:val="00FD1298"/>
    <w:rsid w:val="00FD26C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59916-15D8-4BE0-A421-225CE372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0524450">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883492059">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1994135120">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DE05-CD73-4B2A-844B-182536D9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13936</Words>
  <Characters>7945</Characters>
  <Application>Microsoft Office Word</Application>
  <DocSecurity>0</DocSecurity>
  <Lines>66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Dana Cielēna</cp:lastModifiedBy>
  <cp:revision>3</cp:revision>
  <cp:lastPrinted>2019-06-27T06:53:00Z</cp:lastPrinted>
  <dcterms:created xsi:type="dcterms:W3CDTF">2019-07-23T12:36:00Z</dcterms:created>
  <dcterms:modified xsi:type="dcterms:W3CDTF">2019-07-23T13:12:00Z</dcterms:modified>
</cp:coreProperties>
</file>