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142854"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APSTIPRINĀTS:</w:t>
      </w:r>
    </w:p>
    <w:p w14:paraId="64BAFAC5" w14:textId="5322CFA3" w:rsidR="001A3CAD" w:rsidRPr="0061305F"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 xml:space="preserve">ar iepirkuma komisijas </w:t>
      </w:r>
      <w:r w:rsidRPr="00926F26">
        <w:rPr>
          <w:rFonts w:ascii="Times New Roman" w:eastAsia="Arial Unicode MS" w:hAnsi="Times New Roman" w:cs="Times New Roman"/>
          <w:i/>
        </w:rPr>
        <w:t>20</w:t>
      </w:r>
      <w:r w:rsidR="000646B8" w:rsidRPr="00926F26">
        <w:rPr>
          <w:rFonts w:ascii="Times New Roman" w:eastAsia="Arial Unicode MS" w:hAnsi="Times New Roman" w:cs="Times New Roman"/>
          <w:i/>
        </w:rPr>
        <w:t>2</w:t>
      </w:r>
      <w:r w:rsidR="00A535D8">
        <w:rPr>
          <w:rFonts w:ascii="Times New Roman" w:eastAsia="Arial Unicode MS" w:hAnsi="Times New Roman" w:cs="Times New Roman"/>
          <w:i/>
        </w:rPr>
        <w:t>3</w:t>
      </w:r>
      <w:r w:rsidR="00463A91" w:rsidRPr="00926F26">
        <w:rPr>
          <w:rFonts w:ascii="Times New Roman" w:eastAsia="Arial Unicode MS" w:hAnsi="Times New Roman" w:cs="Times New Roman"/>
          <w:i/>
        </w:rPr>
        <w:t>.</w:t>
      </w:r>
      <w:r w:rsidRPr="0061305F">
        <w:rPr>
          <w:rFonts w:ascii="Times New Roman" w:eastAsia="Arial Unicode MS" w:hAnsi="Times New Roman" w:cs="Times New Roman"/>
          <w:i/>
        </w:rPr>
        <w:t xml:space="preserve">gada </w:t>
      </w:r>
      <w:r w:rsidR="00251351">
        <w:rPr>
          <w:rFonts w:ascii="Times New Roman" w:eastAsia="Arial Unicode MS" w:hAnsi="Times New Roman" w:cs="Times New Roman"/>
          <w:i/>
        </w:rPr>
        <w:t>4</w:t>
      </w:r>
      <w:r w:rsidR="00A535D8">
        <w:rPr>
          <w:rFonts w:ascii="Times New Roman" w:eastAsia="Arial Unicode MS" w:hAnsi="Times New Roman" w:cs="Times New Roman"/>
          <w:i/>
        </w:rPr>
        <w:t>.oktobra</w:t>
      </w:r>
    </w:p>
    <w:p w14:paraId="6AF574B6" w14:textId="0CC7E12E" w:rsidR="001A3CAD" w:rsidRPr="004432B4" w:rsidRDefault="001A3CAD" w:rsidP="004432B4">
      <w:pPr>
        <w:tabs>
          <w:tab w:val="left" w:pos="3760"/>
        </w:tabs>
        <w:ind w:left="-284" w:right="284" w:firstLine="4394"/>
        <w:jc w:val="right"/>
        <w:rPr>
          <w:rFonts w:ascii="Times New Roman" w:hAnsi="Times New Roman" w:cs="Times New Roman"/>
          <w:i/>
        </w:rPr>
      </w:pPr>
      <w:r w:rsidRPr="0061305F">
        <w:rPr>
          <w:rFonts w:ascii="Times New Roman" w:eastAsia="Arial Unicode MS" w:hAnsi="Times New Roman" w:cs="Times New Roman"/>
          <w:i/>
        </w:rPr>
        <w:t>sēdes protokolu Nr.</w:t>
      </w:r>
      <w:r w:rsidR="00DC2BC3">
        <w:rPr>
          <w:rFonts w:ascii="Times New Roman" w:eastAsia="Arial Unicode MS" w:hAnsi="Times New Roman" w:cs="Times New Roman"/>
          <w:i/>
        </w:rPr>
        <w:t>3</w:t>
      </w:r>
    </w:p>
    <w:p w14:paraId="333C9CC9" w14:textId="77777777" w:rsidR="004432B4" w:rsidRDefault="004432B4" w:rsidP="00A535D8">
      <w:pPr>
        <w:pStyle w:val="Title"/>
        <w:tabs>
          <w:tab w:val="left" w:pos="3760"/>
        </w:tabs>
        <w:rPr>
          <w:b/>
          <w:sz w:val="24"/>
          <w:szCs w:val="24"/>
        </w:rPr>
      </w:pPr>
    </w:p>
    <w:p w14:paraId="7385DF69" w14:textId="64A89A84" w:rsidR="00A535D8" w:rsidRPr="00A535D8" w:rsidRDefault="00A535D8" w:rsidP="00A535D8">
      <w:pPr>
        <w:pStyle w:val="Title"/>
        <w:tabs>
          <w:tab w:val="left" w:pos="3760"/>
        </w:tabs>
        <w:rPr>
          <w:b/>
          <w:sz w:val="24"/>
          <w:szCs w:val="24"/>
        </w:rPr>
      </w:pPr>
      <w:r w:rsidRPr="00A535D8">
        <w:rPr>
          <w:b/>
          <w:sz w:val="24"/>
          <w:szCs w:val="24"/>
        </w:rPr>
        <w:t>Valsts akciju sabiedrības “Latvijas dzelzceļš”</w:t>
      </w:r>
    </w:p>
    <w:p w14:paraId="71D8AD5D" w14:textId="77777777" w:rsidR="00A535D8" w:rsidRPr="00A535D8" w:rsidRDefault="00A535D8" w:rsidP="00A535D8">
      <w:pPr>
        <w:pStyle w:val="Title"/>
        <w:rPr>
          <w:b/>
          <w:sz w:val="24"/>
          <w:szCs w:val="24"/>
        </w:rPr>
      </w:pPr>
      <w:bookmarkStart w:id="0" w:name="_Hlk113433366"/>
      <w:r w:rsidRPr="00A535D8">
        <w:rPr>
          <w:b/>
          <w:sz w:val="24"/>
          <w:szCs w:val="24"/>
        </w:rPr>
        <w:t xml:space="preserve">Sarunu procedūra ar publikāciju </w:t>
      </w:r>
      <w:bookmarkEnd w:id="0"/>
    </w:p>
    <w:p w14:paraId="67B4E42D" w14:textId="21A2848B" w:rsidR="001D6008" w:rsidRDefault="00A535D8" w:rsidP="00A535D8">
      <w:pPr>
        <w:pStyle w:val="Title"/>
        <w:rPr>
          <w:b/>
          <w:sz w:val="24"/>
          <w:szCs w:val="24"/>
        </w:rPr>
      </w:pPr>
      <w:r w:rsidRPr="00A535D8">
        <w:rPr>
          <w:b/>
          <w:sz w:val="24"/>
          <w:szCs w:val="24"/>
        </w:rPr>
        <w:t>„</w:t>
      </w:r>
      <w:r w:rsidR="001D6008" w:rsidRPr="001D6008">
        <w:rPr>
          <w:b/>
          <w:sz w:val="24"/>
          <w:szCs w:val="24"/>
        </w:rPr>
        <w:t xml:space="preserve">Krāšņu kurināmās marķētās dīzeļdegvielas piegāde </w:t>
      </w:r>
    </w:p>
    <w:p w14:paraId="207FAA1F" w14:textId="026E9774" w:rsidR="00A535D8" w:rsidRPr="00A535D8" w:rsidRDefault="001D6008" w:rsidP="00A535D8">
      <w:pPr>
        <w:pStyle w:val="Title"/>
        <w:rPr>
          <w:b/>
          <w:sz w:val="24"/>
          <w:szCs w:val="24"/>
        </w:rPr>
      </w:pPr>
      <w:r w:rsidRPr="001D6008">
        <w:rPr>
          <w:b/>
          <w:sz w:val="24"/>
          <w:szCs w:val="24"/>
        </w:rPr>
        <w:t>SIA "LDZ ritošā sastāva serviss" vajadzībām</w:t>
      </w:r>
      <w:r w:rsidR="00A535D8" w:rsidRPr="00A535D8">
        <w:rPr>
          <w:b/>
          <w:sz w:val="24"/>
          <w:szCs w:val="24"/>
        </w:rPr>
        <w:t>”</w:t>
      </w:r>
    </w:p>
    <w:p w14:paraId="5CAE18F0" w14:textId="6C2E6AED" w:rsidR="00A535D8" w:rsidRPr="00A535D8" w:rsidRDefault="00A535D8" w:rsidP="00A535D8">
      <w:pPr>
        <w:pStyle w:val="Title"/>
        <w:rPr>
          <w:b/>
          <w:sz w:val="24"/>
          <w:szCs w:val="24"/>
        </w:rPr>
      </w:pPr>
      <w:r w:rsidRPr="00A535D8">
        <w:rPr>
          <w:b/>
          <w:sz w:val="24"/>
          <w:szCs w:val="24"/>
        </w:rPr>
        <w:t xml:space="preserve">(iepirkuma </w:t>
      </w:r>
      <w:proofErr w:type="spellStart"/>
      <w:r w:rsidRPr="00A535D8">
        <w:rPr>
          <w:b/>
          <w:sz w:val="24"/>
          <w:szCs w:val="24"/>
        </w:rPr>
        <w:t>id.Nr</w:t>
      </w:r>
      <w:proofErr w:type="spellEnd"/>
      <w:r w:rsidRPr="00A535D8">
        <w:rPr>
          <w:b/>
          <w:sz w:val="24"/>
          <w:szCs w:val="24"/>
        </w:rPr>
        <w:t xml:space="preserve">. </w:t>
      </w:r>
      <w:r w:rsidR="001D6008" w:rsidRPr="001D6008">
        <w:rPr>
          <w:b/>
          <w:sz w:val="24"/>
          <w:szCs w:val="24"/>
        </w:rPr>
        <w:t>LDZ 2023/165-SPA</w:t>
      </w:r>
      <w:r w:rsidRPr="00A535D8">
        <w:rPr>
          <w:b/>
          <w:sz w:val="24"/>
          <w:szCs w:val="24"/>
        </w:rPr>
        <w:t>)</w:t>
      </w:r>
    </w:p>
    <w:p w14:paraId="5C4A07A9" w14:textId="77777777" w:rsidR="00BD3F0E" w:rsidRDefault="00BD3F0E" w:rsidP="00A535D8">
      <w:pPr>
        <w:jc w:val="center"/>
        <w:rPr>
          <w:rFonts w:ascii="Times New Roman" w:hAnsi="Times New Roman" w:cs="Times New Roman"/>
          <w:b/>
          <w:sz w:val="24"/>
          <w:szCs w:val="24"/>
        </w:rPr>
      </w:pPr>
    </w:p>
    <w:p w14:paraId="1DFF9970" w14:textId="6FF3F34A" w:rsidR="00A535D8" w:rsidRDefault="00A535D8" w:rsidP="00A535D8">
      <w:pPr>
        <w:jc w:val="center"/>
        <w:rPr>
          <w:rFonts w:ascii="Times New Roman" w:hAnsi="Times New Roman" w:cs="Times New Roman"/>
          <w:b/>
          <w:sz w:val="24"/>
          <w:szCs w:val="24"/>
        </w:rPr>
      </w:pPr>
      <w:r w:rsidRPr="00A535D8">
        <w:rPr>
          <w:rFonts w:ascii="Times New Roman" w:hAnsi="Times New Roman" w:cs="Times New Roman"/>
          <w:b/>
          <w:sz w:val="24"/>
          <w:szCs w:val="24"/>
        </w:rPr>
        <w:t>SKAIDROJUMS Nr.</w:t>
      </w:r>
      <w:r w:rsidR="00251351">
        <w:rPr>
          <w:rFonts w:ascii="Times New Roman" w:hAnsi="Times New Roman" w:cs="Times New Roman"/>
          <w:b/>
          <w:sz w:val="24"/>
          <w:szCs w:val="24"/>
        </w:rPr>
        <w:t>2</w:t>
      </w:r>
    </w:p>
    <w:p w14:paraId="7B70A80B" w14:textId="2BEBB9E4" w:rsidR="00FF4E09" w:rsidRDefault="00FF4E09" w:rsidP="00A535D8">
      <w:pPr>
        <w:jc w:val="center"/>
        <w:rPr>
          <w:rFonts w:ascii="Times New Roman" w:hAnsi="Times New Roman" w:cs="Times New Roman"/>
          <w:b/>
          <w:sz w:val="24"/>
          <w:szCs w:val="24"/>
        </w:rPr>
      </w:pPr>
    </w:p>
    <w:tbl>
      <w:tblPr>
        <w:tblStyle w:val="TableGrid"/>
        <w:tblpPr w:leftFromText="180" w:rightFromText="180" w:vertAnchor="text" w:tblpXSpec="center" w:tblpY="1"/>
        <w:tblOverlap w:val="never"/>
        <w:tblW w:w="10207" w:type="dxa"/>
        <w:jc w:val="center"/>
        <w:tblLayout w:type="fixed"/>
        <w:tblLook w:val="04A0" w:firstRow="1" w:lastRow="0" w:firstColumn="1" w:lastColumn="0" w:noHBand="0" w:noVBand="1"/>
      </w:tblPr>
      <w:tblGrid>
        <w:gridCol w:w="988"/>
        <w:gridCol w:w="4110"/>
        <w:gridCol w:w="5109"/>
      </w:tblGrid>
      <w:tr w:rsidR="008F78E3" w:rsidRPr="00425FD1" w14:paraId="0403992E" w14:textId="77777777" w:rsidTr="004432B4">
        <w:trPr>
          <w:trHeight w:val="695"/>
          <w:jc w:val="center"/>
        </w:trPr>
        <w:tc>
          <w:tcPr>
            <w:tcW w:w="988" w:type="dxa"/>
            <w:shd w:val="clear" w:color="auto" w:fill="EDEDED" w:themeFill="accent3" w:themeFillTint="33"/>
            <w:vAlign w:val="center"/>
          </w:tcPr>
          <w:p w14:paraId="50894550" w14:textId="295F4D63" w:rsidR="00FF4E09" w:rsidRPr="00425FD1" w:rsidRDefault="00D76052" w:rsidP="001D6008">
            <w:pPr>
              <w:jc w:val="center"/>
              <w:rPr>
                <w:rFonts w:ascii="Times New Roman" w:hAnsi="Times New Roman" w:cs="Times New Roman"/>
                <w:b/>
                <w:bCs/>
                <w:szCs w:val="24"/>
              </w:rPr>
            </w:pPr>
            <w:proofErr w:type="spellStart"/>
            <w:r w:rsidRPr="00425FD1">
              <w:rPr>
                <w:rFonts w:ascii="Times New Roman" w:hAnsi="Times New Roman" w:cs="Times New Roman"/>
                <w:b/>
                <w:bCs/>
                <w:szCs w:val="24"/>
              </w:rPr>
              <w:t>Nr.p.k</w:t>
            </w:r>
            <w:proofErr w:type="spellEnd"/>
            <w:r w:rsidRPr="00425FD1">
              <w:rPr>
                <w:rFonts w:ascii="Times New Roman" w:hAnsi="Times New Roman" w:cs="Times New Roman"/>
                <w:b/>
                <w:bCs/>
                <w:szCs w:val="24"/>
              </w:rPr>
              <w:t>.</w:t>
            </w:r>
          </w:p>
        </w:tc>
        <w:tc>
          <w:tcPr>
            <w:tcW w:w="4110" w:type="dxa"/>
            <w:shd w:val="clear" w:color="auto" w:fill="EDEDED" w:themeFill="accent3" w:themeFillTint="33"/>
            <w:vAlign w:val="center"/>
          </w:tcPr>
          <w:p w14:paraId="7B7460BA" w14:textId="5E5A7D64" w:rsidR="00FF4E09" w:rsidRPr="004202CB" w:rsidRDefault="00FF4E09" w:rsidP="001D6008">
            <w:pPr>
              <w:jc w:val="center"/>
              <w:rPr>
                <w:rFonts w:ascii="Times New Roman" w:hAnsi="Times New Roman" w:cs="Times New Roman"/>
                <w:b/>
                <w:bCs/>
                <w:szCs w:val="24"/>
              </w:rPr>
            </w:pPr>
            <w:r w:rsidRPr="004202CB">
              <w:rPr>
                <w:rFonts w:ascii="Times New Roman" w:hAnsi="Times New Roman" w:cs="Times New Roman"/>
                <w:b/>
                <w:bCs/>
                <w:szCs w:val="24"/>
              </w:rPr>
              <w:t>Jautājums</w:t>
            </w:r>
          </w:p>
        </w:tc>
        <w:tc>
          <w:tcPr>
            <w:tcW w:w="5109" w:type="dxa"/>
            <w:shd w:val="clear" w:color="auto" w:fill="EDEDED" w:themeFill="accent3" w:themeFillTint="33"/>
            <w:vAlign w:val="center"/>
          </w:tcPr>
          <w:p w14:paraId="3AAFC41E" w14:textId="77777777" w:rsidR="00FF4E09" w:rsidRPr="004202CB" w:rsidRDefault="00FF4E09" w:rsidP="001D6008">
            <w:pPr>
              <w:jc w:val="center"/>
              <w:rPr>
                <w:rFonts w:ascii="Times New Roman" w:hAnsi="Times New Roman" w:cs="Times New Roman"/>
                <w:b/>
                <w:bCs/>
                <w:szCs w:val="24"/>
              </w:rPr>
            </w:pPr>
            <w:r w:rsidRPr="004202CB">
              <w:rPr>
                <w:rFonts w:ascii="Times New Roman" w:hAnsi="Times New Roman" w:cs="Times New Roman"/>
                <w:b/>
                <w:bCs/>
                <w:szCs w:val="24"/>
              </w:rPr>
              <w:t>Atbilde</w:t>
            </w:r>
          </w:p>
        </w:tc>
      </w:tr>
      <w:tr w:rsidR="008400E4" w:rsidRPr="00425FD1" w14:paraId="52022150" w14:textId="77777777" w:rsidTr="004432B4">
        <w:trPr>
          <w:jc w:val="center"/>
        </w:trPr>
        <w:tc>
          <w:tcPr>
            <w:tcW w:w="988" w:type="dxa"/>
          </w:tcPr>
          <w:p w14:paraId="2A628271" w14:textId="4CAA2196" w:rsidR="008400E4" w:rsidRPr="00425FD1" w:rsidRDefault="008400E4" w:rsidP="004432B4">
            <w:pPr>
              <w:jc w:val="center"/>
              <w:rPr>
                <w:rFonts w:ascii="Times New Roman" w:hAnsi="Times New Roman" w:cs="Times New Roman"/>
                <w:snapToGrid w:val="0"/>
                <w:szCs w:val="24"/>
              </w:rPr>
            </w:pPr>
            <w:r>
              <w:rPr>
                <w:rFonts w:ascii="Times New Roman" w:hAnsi="Times New Roman" w:cs="Times New Roman"/>
                <w:snapToGrid w:val="0"/>
                <w:szCs w:val="24"/>
              </w:rPr>
              <w:t>1.</w:t>
            </w:r>
          </w:p>
        </w:tc>
        <w:tc>
          <w:tcPr>
            <w:tcW w:w="4110" w:type="dxa"/>
          </w:tcPr>
          <w:p w14:paraId="306B934D" w14:textId="144EF91F" w:rsidR="008400E4" w:rsidRPr="00BE782B" w:rsidRDefault="008400E4" w:rsidP="008400E4">
            <w:pPr>
              <w:rPr>
                <w:rFonts w:ascii="Times New Roman" w:hAnsi="Times New Roman" w:cs="Times New Roman"/>
                <w:b/>
                <w:bCs/>
                <w:snapToGrid w:val="0"/>
                <w:color w:val="000000" w:themeColor="text1"/>
                <w:sz w:val="22"/>
              </w:rPr>
            </w:pPr>
            <w:r w:rsidRPr="004202CB">
              <w:rPr>
                <w:rFonts w:ascii="Times New Roman" w:hAnsi="Times New Roman" w:cs="Times New Roman"/>
                <w:b/>
                <w:bCs/>
                <w:color w:val="000000"/>
              </w:rPr>
              <w:t>P</w:t>
            </w:r>
            <w:r w:rsidRPr="004202CB">
              <w:rPr>
                <w:rFonts w:ascii="Times New Roman" w:hAnsi="Times New Roman" w:cs="Times New Roman"/>
                <w:color w:val="000000"/>
              </w:rPr>
              <w:t xml:space="preserve"> = iepriekšējo 5 (piecu) dienu, </w:t>
            </w:r>
            <w:r w:rsidRPr="004202CB">
              <w:rPr>
                <w:rFonts w:ascii="Times New Roman" w:hAnsi="Times New Roman" w:cs="Times New Roman"/>
                <w:color w:val="000000"/>
                <w:u w:val="single"/>
              </w:rPr>
              <w:t>divas dienas pirms  piegādes</w:t>
            </w:r>
            <w:r w:rsidRPr="004202CB">
              <w:rPr>
                <w:rFonts w:ascii="Times New Roman" w:hAnsi="Times New Roman" w:cs="Times New Roman"/>
                <w:color w:val="000000"/>
              </w:rPr>
              <w:t xml:space="preserve">, saskaņā ar </w:t>
            </w:r>
            <w:r w:rsidRPr="004202CB">
              <w:rPr>
                <w:rFonts w:ascii="Times New Roman" w:hAnsi="Times New Roman" w:cs="Times New Roman"/>
                <w:snapToGrid w:val="0"/>
                <w:color w:val="000000"/>
              </w:rPr>
              <w:t xml:space="preserve">aģentūras S&amp;P </w:t>
            </w:r>
            <w:proofErr w:type="spellStart"/>
            <w:r w:rsidRPr="004202CB">
              <w:rPr>
                <w:rFonts w:ascii="Times New Roman" w:hAnsi="Times New Roman" w:cs="Times New Roman"/>
                <w:snapToGrid w:val="0"/>
                <w:color w:val="000000"/>
              </w:rPr>
              <w:t>Global</w:t>
            </w:r>
            <w:proofErr w:type="spellEnd"/>
            <w:r w:rsidRPr="004202CB">
              <w:rPr>
                <w:rFonts w:ascii="Times New Roman" w:hAnsi="Times New Roman" w:cs="Times New Roman"/>
                <w:snapToGrid w:val="0"/>
                <w:color w:val="000000"/>
              </w:rPr>
              <w:t xml:space="preserve"> </w:t>
            </w:r>
            <w:proofErr w:type="spellStart"/>
            <w:r w:rsidRPr="004202CB">
              <w:rPr>
                <w:rFonts w:ascii="Times New Roman" w:hAnsi="Times New Roman" w:cs="Times New Roman"/>
                <w:snapToGrid w:val="0"/>
                <w:color w:val="000000"/>
              </w:rPr>
              <w:t>Platts</w:t>
            </w:r>
            <w:proofErr w:type="spellEnd"/>
            <w:r w:rsidRPr="004202CB">
              <w:rPr>
                <w:rFonts w:ascii="Times New Roman" w:hAnsi="Times New Roman" w:cs="Times New Roman"/>
                <w:snapToGrid w:val="0"/>
                <w:color w:val="000000"/>
              </w:rPr>
              <w:t xml:space="preserve"> “</w:t>
            </w:r>
            <w:proofErr w:type="spellStart"/>
            <w:r w:rsidRPr="004202CB">
              <w:rPr>
                <w:rFonts w:ascii="Times New Roman" w:hAnsi="Times New Roman" w:cs="Times New Roman"/>
                <w:snapToGrid w:val="0"/>
                <w:color w:val="000000"/>
              </w:rPr>
              <w:t>European</w:t>
            </w:r>
            <w:proofErr w:type="spellEnd"/>
            <w:r w:rsidRPr="004202CB">
              <w:rPr>
                <w:rFonts w:ascii="Times New Roman" w:hAnsi="Times New Roman" w:cs="Times New Roman"/>
                <w:snapToGrid w:val="0"/>
                <w:color w:val="000000"/>
              </w:rPr>
              <w:t xml:space="preserve"> </w:t>
            </w:r>
            <w:proofErr w:type="spellStart"/>
            <w:r w:rsidRPr="004202CB">
              <w:rPr>
                <w:rFonts w:ascii="Times New Roman" w:hAnsi="Times New Roman" w:cs="Times New Roman"/>
                <w:snapToGrid w:val="0"/>
                <w:color w:val="000000"/>
              </w:rPr>
              <w:t>Marketscan</w:t>
            </w:r>
            <w:proofErr w:type="spellEnd"/>
            <w:r w:rsidRPr="004202CB">
              <w:rPr>
                <w:rFonts w:ascii="Times New Roman" w:hAnsi="Times New Roman" w:cs="Times New Roman"/>
                <w:snapToGrid w:val="0"/>
                <w:color w:val="000000"/>
              </w:rPr>
              <w:t xml:space="preserve">” </w:t>
            </w:r>
            <w:r w:rsidRPr="004202CB">
              <w:rPr>
                <w:rFonts w:ascii="Times New Roman" w:hAnsi="Times New Roman" w:cs="Times New Roman"/>
                <w:color w:val="000000"/>
              </w:rPr>
              <w:t xml:space="preserve">publikāciju </w:t>
            </w:r>
            <w:r w:rsidRPr="004202CB">
              <w:rPr>
                <w:rFonts w:ascii="Times New Roman" w:hAnsi="Times New Roman" w:cs="Times New Roman"/>
                <w:snapToGrid w:val="0"/>
                <w:color w:val="000000"/>
              </w:rPr>
              <w:t>“</w:t>
            </w:r>
            <w:r w:rsidRPr="004202CB">
              <w:rPr>
                <w:rFonts w:ascii="Times New Roman" w:hAnsi="Times New Roman" w:cs="Times New Roman"/>
                <w:i/>
                <w:iCs/>
                <w:snapToGrid w:val="0"/>
                <w:color w:val="000000"/>
              </w:rPr>
              <w:t>ULSD 10 PPM</w:t>
            </w:r>
            <w:r w:rsidRPr="004202CB">
              <w:rPr>
                <w:rFonts w:ascii="Times New Roman" w:hAnsi="Times New Roman" w:cs="Times New Roman"/>
                <w:snapToGrid w:val="0"/>
                <w:color w:val="000000"/>
              </w:rPr>
              <w:t>”</w:t>
            </w:r>
            <w:r w:rsidRPr="004202CB">
              <w:rPr>
                <w:rFonts w:ascii="Times New Roman" w:hAnsi="Times New Roman" w:cs="Times New Roman"/>
                <w:color w:val="000000"/>
              </w:rPr>
              <w:t xml:space="preserve"> vidējā no augstākajām </w:t>
            </w:r>
            <w:r w:rsidRPr="004202CB">
              <w:rPr>
                <w:rFonts w:ascii="Times New Roman" w:hAnsi="Times New Roman" w:cs="Times New Roman"/>
                <w:snapToGrid w:val="0"/>
                <w:color w:val="000000"/>
              </w:rPr>
              <w:t>vērtībām, kuras publicētas zem virsraksta “</w:t>
            </w:r>
            <w:proofErr w:type="spellStart"/>
            <w:r w:rsidRPr="004202CB">
              <w:rPr>
                <w:rFonts w:ascii="Times New Roman" w:hAnsi="Times New Roman" w:cs="Times New Roman"/>
                <w:color w:val="000000"/>
              </w:rPr>
              <w:t>Northwest</w:t>
            </w:r>
            <w:proofErr w:type="spellEnd"/>
            <w:r w:rsidRPr="004202CB">
              <w:rPr>
                <w:rFonts w:ascii="Times New Roman" w:hAnsi="Times New Roman" w:cs="Times New Roman"/>
                <w:color w:val="000000"/>
              </w:rPr>
              <w:t xml:space="preserve"> </w:t>
            </w:r>
            <w:proofErr w:type="spellStart"/>
            <w:r w:rsidRPr="004202CB">
              <w:rPr>
                <w:rFonts w:ascii="Times New Roman" w:hAnsi="Times New Roman" w:cs="Times New Roman"/>
                <w:color w:val="000000"/>
              </w:rPr>
              <w:t>Europe</w:t>
            </w:r>
            <w:proofErr w:type="spellEnd"/>
            <w:r w:rsidRPr="004202CB">
              <w:rPr>
                <w:rFonts w:ascii="Times New Roman" w:hAnsi="Times New Roman" w:cs="Times New Roman"/>
                <w:color w:val="000000"/>
              </w:rPr>
              <w:t xml:space="preserve"> </w:t>
            </w:r>
            <w:proofErr w:type="spellStart"/>
            <w:r w:rsidRPr="004202CB">
              <w:rPr>
                <w:rFonts w:ascii="Times New Roman" w:hAnsi="Times New Roman" w:cs="Times New Roman"/>
                <w:snapToGrid w:val="0"/>
                <w:color w:val="000000"/>
              </w:rPr>
              <w:t>cargoes</w:t>
            </w:r>
            <w:proofErr w:type="spellEnd"/>
            <w:r w:rsidRPr="004202CB">
              <w:rPr>
                <w:rFonts w:ascii="Times New Roman" w:hAnsi="Times New Roman" w:cs="Times New Roman"/>
                <w:snapToGrid w:val="0"/>
                <w:color w:val="000000"/>
              </w:rPr>
              <w:t xml:space="preserve"> CIF NWE/ </w:t>
            </w:r>
            <w:proofErr w:type="spellStart"/>
            <w:r w:rsidRPr="004202CB">
              <w:rPr>
                <w:rFonts w:ascii="Times New Roman" w:hAnsi="Times New Roman" w:cs="Times New Roman"/>
                <w:snapToGrid w:val="0"/>
                <w:color w:val="000000"/>
              </w:rPr>
              <w:t>Basis</w:t>
            </w:r>
            <w:proofErr w:type="spellEnd"/>
            <w:r w:rsidRPr="004202CB">
              <w:rPr>
                <w:rFonts w:ascii="Times New Roman" w:hAnsi="Times New Roman" w:cs="Times New Roman"/>
                <w:snapToGrid w:val="0"/>
                <w:color w:val="000000"/>
              </w:rPr>
              <w:t xml:space="preserve"> ARA” (līguma izpildes laikā mainīgs lielums, atkarībā no piegādes datuma) pārrēķināta cenā par 1 </w:t>
            </w:r>
            <w:r w:rsidRPr="004202CB">
              <w:rPr>
                <w:rFonts w:ascii="Times New Roman" w:hAnsi="Times New Roman" w:cs="Times New Roman"/>
                <w:i/>
                <w:iCs/>
                <w:snapToGrid w:val="0"/>
                <w:color w:val="000000"/>
              </w:rPr>
              <w:t>(vienu)</w:t>
            </w:r>
            <w:r w:rsidRPr="004202CB">
              <w:rPr>
                <w:rFonts w:ascii="Times New Roman" w:hAnsi="Times New Roman" w:cs="Times New Roman"/>
                <w:snapToGrid w:val="0"/>
                <w:color w:val="000000"/>
              </w:rPr>
              <w:t xml:space="preserve"> </w:t>
            </w:r>
            <w:r w:rsidR="00432D6C" w:rsidRPr="004202CB">
              <w:rPr>
                <w:rFonts w:ascii="Times New Roman" w:hAnsi="Times New Roman" w:cs="Times New Roman"/>
                <w:snapToGrid w:val="0"/>
                <w:color w:val="000000"/>
              </w:rPr>
              <w:t>kg</w:t>
            </w:r>
            <w:r w:rsidR="00432D6C" w:rsidRPr="004202CB">
              <w:rPr>
                <w:rFonts w:ascii="Times New Roman" w:hAnsi="Times New Roman" w:cs="Times New Roman"/>
                <w:i/>
                <w:iCs/>
                <w:color w:val="000000"/>
              </w:rPr>
              <w:t xml:space="preserve"> </w:t>
            </w:r>
            <w:r w:rsidRPr="004202CB">
              <w:rPr>
                <w:rFonts w:ascii="Times New Roman" w:hAnsi="Times New Roman" w:cs="Times New Roman"/>
                <w:i/>
                <w:iCs/>
                <w:color w:val="000000"/>
              </w:rPr>
              <w:t xml:space="preserve">(nepārprotamībai, tiek skaidrots cenas aprēķins: </w:t>
            </w:r>
            <w:r w:rsidRPr="004202CB">
              <w:rPr>
                <w:rFonts w:ascii="Times New Roman" w:hAnsi="Times New Roman" w:cs="Times New Roman"/>
                <w:i/>
                <w:iCs/>
                <w:snapToGrid w:val="0"/>
                <w:color w:val="000000"/>
                <w:u w:val="single"/>
              </w:rPr>
              <w:t>publicēta</w:t>
            </w:r>
            <w:r w:rsidRPr="004202CB">
              <w:rPr>
                <w:rFonts w:ascii="Times New Roman" w:hAnsi="Times New Roman" w:cs="Times New Roman"/>
                <w:i/>
                <w:iCs/>
                <w:snapToGrid w:val="0"/>
                <w:color w:val="000000"/>
              </w:rPr>
              <w:t xml:space="preserve"> </w:t>
            </w:r>
            <w:proofErr w:type="spellStart"/>
            <w:r w:rsidRPr="004202CB">
              <w:rPr>
                <w:rFonts w:ascii="Times New Roman" w:hAnsi="Times New Roman" w:cs="Times New Roman"/>
                <w:i/>
                <w:iCs/>
                <w:snapToGrid w:val="0"/>
                <w:color w:val="000000"/>
              </w:rPr>
              <w:t>platts</w:t>
            </w:r>
            <w:proofErr w:type="spellEnd"/>
            <w:r w:rsidRPr="004202CB">
              <w:rPr>
                <w:rFonts w:ascii="Times New Roman" w:hAnsi="Times New Roman" w:cs="Times New Roman"/>
                <w:i/>
                <w:iCs/>
                <w:snapToGrid w:val="0"/>
                <w:color w:val="000000"/>
              </w:rPr>
              <w:t xml:space="preserve"> vērtība  </w:t>
            </w:r>
            <w:r w:rsidRPr="004202CB">
              <w:rPr>
                <w:rFonts w:ascii="Times New Roman" w:hAnsi="Times New Roman" w:cs="Times New Roman"/>
                <w:i/>
                <w:iCs/>
                <w:snapToGrid w:val="0"/>
                <w:color w:val="000000"/>
                <w:u w:val="single"/>
              </w:rPr>
              <w:t>divas</w:t>
            </w:r>
            <w:r w:rsidRPr="004202CB">
              <w:rPr>
                <w:rFonts w:ascii="Times New Roman" w:hAnsi="Times New Roman" w:cs="Times New Roman"/>
                <w:i/>
                <w:iCs/>
                <w:snapToGrid w:val="0"/>
                <w:color w:val="000000"/>
              </w:rPr>
              <w:t xml:space="preserve"> </w:t>
            </w:r>
            <w:r w:rsidRPr="004202CB">
              <w:rPr>
                <w:rFonts w:ascii="Times New Roman" w:hAnsi="Times New Roman" w:cs="Times New Roman"/>
                <w:i/>
                <w:iCs/>
                <w:snapToGrid w:val="0"/>
                <w:color w:val="000000"/>
                <w:u w:val="single"/>
              </w:rPr>
              <w:t>dienas  pirms piegādes datuma</w:t>
            </w:r>
            <w:r w:rsidRPr="004202CB">
              <w:rPr>
                <w:rFonts w:ascii="Times New Roman" w:hAnsi="Times New Roman" w:cs="Times New Roman"/>
                <w:i/>
                <w:iCs/>
                <w:snapToGrid w:val="0"/>
                <w:color w:val="000000"/>
              </w:rPr>
              <w:t>, t.i., ja piegāde ir veicama 19.10.2023.,  </w:t>
            </w:r>
            <w:r w:rsidRPr="004202CB">
              <w:rPr>
                <w:rFonts w:ascii="Times New Roman" w:hAnsi="Times New Roman" w:cs="Times New Roman"/>
                <w:i/>
                <w:iCs/>
                <w:color w:val="000000"/>
              </w:rPr>
              <w:t>iepriekšējo 5 (piecu) dienu</w:t>
            </w:r>
            <w:r w:rsidRPr="004202CB">
              <w:rPr>
                <w:rFonts w:ascii="Times New Roman" w:hAnsi="Times New Roman" w:cs="Times New Roman"/>
                <w:i/>
                <w:iCs/>
                <w:snapToGrid w:val="0"/>
                <w:color w:val="000000"/>
              </w:rPr>
              <w:t xml:space="preserve"> </w:t>
            </w:r>
            <w:proofErr w:type="spellStart"/>
            <w:r w:rsidRPr="004202CB">
              <w:rPr>
                <w:rFonts w:ascii="Times New Roman" w:hAnsi="Times New Roman" w:cs="Times New Roman"/>
                <w:i/>
                <w:iCs/>
                <w:snapToGrid w:val="0"/>
                <w:color w:val="000000"/>
              </w:rPr>
              <w:t>platts</w:t>
            </w:r>
            <w:proofErr w:type="spellEnd"/>
            <w:r w:rsidRPr="004202CB">
              <w:rPr>
                <w:rFonts w:ascii="Times New Roman" w:hAnsi="Times New Roman" w:cs="Times New Roman"/>
                <w:i/>
                <w:iCs/>
                <w:snapToGrid w:val="0"/>
                <w:color w:val="000000"/>
              </w:rPr>
              <w:t>  kotācija tiek ņemta līdz 16.10.2023. ieskaitot)</w:t>
            </w:r>
            <w:r w:rsidRPr="004202CB">
              <w:rPr>
                <w:rFonts w:ascii="Times New Roman" w:hAnsi="Times New Roman" w:cs="Times New Roman"/>
                <w:snapToGrid w:val="0"/>
                <w:color w:val="000000"/>
              </w:rPr>
              <w:t xml:space="preserve">,   - </w:t>
            </w:r>
            <w:r w:rsidRPr="00BE782B">
              <w:rPr>
                <w:rFonts w:ascii="Times New Roman" w:hAnsi="Times New Roman" w:cs="Times New Roman"/>
                <w:snapToGrid w:val="0"/>
                <w:color w:val="000000" w:themeColor="text1"/>
              </w:rPr>
              <w:t xml:space="preserve">ja piegāde 19.10.2023, tad minētās divas dienas pirms piegādes ir </w:t>
            </w:r>
            <w:proofErr w:type="spellStart"/>
            <w:r w:rsidRPr="00BE782B">
              <w:rPr>
                <w:rFonts w:ascii="Times New Roman" w:hAnsi="Times New Roman" w:cs="Times New Roman"/>
                <w:snapToGrid w:val="0"/>
                <w:color w:val="000000" w:themeColor="text1"/>
              </w:rPr>
              <w:t>platts</w:t>
            </w:r>
            <w:proofErr w:type="spellEnd"/>
            <w:r w:rsidRPr="00BE782B">
              <w:rPr>
                <w:rFonts w:ascii="Times New Roman" w:hAnsi="Times New Roman" w:cs="Times New Roman"/>
                <w:snapToGrid w:val="0"/>
                <w:color w:val="000000" w:themeColor="text1"/>
              </w:rPr>
              <w:t xml:space="preserve"> kotācija līdz </w:t>
            </w:r>
            <w:r w:rsidRPr="00BE782B">
              <w:rPr>
                <w:rFonts w:ascii="Times New Roman" w:hAnsi="Times New Roman" w:cs="Times New Roman"/>
                <w:b/>
                <w:bCs/>
                <w:snapToGrid w:val="0"/>
                <w:color w:val="000000" w:themeColor="text1"/>
              </w:rPr>
              <w:t>17.10.2023</w:t>
            </w:r>
          </w:p>
          <w:p w14:paraId="3643EB7E" w14:textId="77777777" w:rsidR="00036A08" w:rsidRPr="004202CB" w:rsidRDefault="00036A08" w:rsidP="00183E8D">
            <w:pPr>
              <w:rPr>
                <w:rFonts w:ascii="Times New Roman" w:hAnsi="Times New Roman" w:cs="Times New Roman"/>
                <w:snapToGrid w:val="0"/>
                <w:szCs w:val="24"/>
              </w:rPr>
            </w:pPr>
          </w:p>
          <w:p w14:paraId="2032EA9E" w14:textId="27D66603" w:rsidR="008400E4" w:rsidRPr="004202CB" w:rsidRDefault="008400E4" w:rsidP="00183E8D">
            <w:pPr>
              <w:rPr>
                <w:rFonts w:ascii="Times New Roman" w:hAnsi="Times New Roman" w:cs="Times New Roman"/>
                <w:snapToGrid w:val="0"/>
                <w:color w:val="FF0000"/>
                <w:sz w:val="22"/>
              </w:rPr>
            </w:pPr>
          </w:p>
        </w:tc>
        <w:tc>
          <w:tcPr>
            <w:tcW w:w="5109" w:type="dxa"/>
          </w:tcPr>
          <w:p w14:paraId="5C5F6066" w14:textId="0356AF87" w:rsidR="00284D5B" w:rsidRPr="004202CB" w:rsidRDefault="00432D6C" w:rsidP="004030AE">
            <w:pPr>
              <w:pStyle w:val="BodyText21"/>
              <w:rPr>
                <w:rFonts w:ascii="Times New Roman" w:hAnsi="Times New Roman" w:cs="Times New Roman"/>
                <w:szCs w:val="24"/>
                <w:highlight w:val="yellow"/>
              </w:rPr>
            </w:pPr>
            <w:r w:rsidRPr="004202CB">
              <w:rPr>
                <w:rFonts w:ascii="Times New Roman" w:hAnsi="Times New Roman" w:cs="Times New Roman"/>
                <w:snapToGrid w:val="0"/>
                <w:color w:val="000000"/>
                <w:szCs w:val="24"/>
                <w:u w:val="single"/>
              </w:rPr>
              <w:t>D</w:t>
            </w:r>
            <w:r w:rsidR="00C60EB7" w:rsidRPr="004202CB">
              <w:rPr>
                <w:rFonts w:ascii="Times New Roman" w:hAnsi="Times New Roman" w:cs="Times New Roman"/>
                <w:snapToGrid w:val="0"/>
                <w:color w:val="000000"/>
                <w:szCs w:val="24"/>
                <w:u w:val="single"/>
              </w:rPr>
              <w:t>ivas</w:t>
            </w:r>
            <w:r w:rsidR="00C60EB7" w:rsidRPr="004202CB">
              <w:rPr>
                <w:rFonts w:ascii="Times New Roman" w:hAnsi="Times New Roman" w:cs="Times New Roman"/>
                <w:snapToGrid w:val="0"/>
                <w:color w:val="000000"/>
                <w:szCs w:val="24"/>
              </w:rPr>
              <w:t xml:space="preserve"> </w:t>
            </w:r>
            <w:r w:rsidR="00C60EB7" w:rsidRPr="004202CB">
              <w:rPr>
                <w:rFonts w:ascii="Times New Roman" w:hAnsi="Times New Roman" w:cs="Times New Roman"/>
                <w:snapToGrid w:val="0"/>
                <w:color w:val="000000"/>
                <w:szCs w:val="24"/>
                <w:u w:val="single"/>
              </w:rPr>
              <w:t xml:space="preserve">dienas  pirms piegādes datuma </w:t>
            </w:r>
            <w:r w:rsidR="00FD7FF6" w:rsidRPr="004202CB">
              <w:rPr>
                <w:rFonts w:ascii="Times New Roman" w:hAnsi="Times New Roman" w:cs="Times New Roman"/>
                <w:snapToGrid w:val="0"/>
                <w:color w:val="000000"/>
                <w:szCs w:val="24"/>
                <w:u w:val="single"/>
              </w:rPr>
              <w:t xml:space="preserve">ir </w:t>
            </w:r>
            <w:r w:rsidR="00C60EB7" w:rsidRPr="004202CB">
              <w:rPr>
                <w:rFonts w:ascii="Times New Roman" w:hAnsi="Times New Roman" w:cs="Times New Roman"/>
                <w:snapToGrid w:val="0"/>
                <w:color w:val="000000"/>
                <w:szCs w:val="24"/>
                <w:u w:val="single"/>
              </w:rPr>
              <w:t>18.10.2023. un 17.10.</w:t>
            </w:r>
            <w:r w:rsidR="00FD7FF6" w:rsidRPr="004202CB">
              <w:rPr>
                <w:rFonts w:ascii="Times New Roman" w:hAnsi="Times New Roman" w:cs="Times New Roman"/>
                <w:snapToGrid w:val="0"/>
                <w:color w:val="000000"/>
                <w:szCs w:val="24"/>
                <w:u w:val="single"/>
              </w:rPr>
              <w:t>20</w:t>
            </w:r>
            <w:r w:rsidR="00C60EB7" w:rsidRPr="004202CB">
              <w:rPr>
                <w:rFonts w:ascii="Times New Roman" w:hAnsi="Times New Roman" w:cs="Times New Roman"/>
                <w:snapToGrid w:val="0"/>
                <w:color w:val="000000"/>
                <w:szCs w:val="24"/>
                <w:u w:val="single"/>
              </w:rPr>
              <w:t>23</w:t>
            </w:r>
            <w:r w:rsidR="00C60EB7" w:rsidRPr="004202CB">
              <w:rPr>
                <w:rFonts w:ascii="Times New Roman" w:hAnsi="Times New Roman" w:cs="Times New Roman"/>
                <w:snapToGrid w:val="0"/>
                <w:color w:val="000000"/>
                <w:szCs w:val="24"/>
              </w:rPr>
              <w:t xml:space="preserve">, t.i., ja piegāde ir veicama 19.10.2023., </w:t>
            </w:r>
            <w:r w:rsidRPr="004202CB">
              <w:rPr>
                <w:rFonts w:ascii="Times New Roman" w:hAnsi="Times New Roman" w:cs="Times New Roman"/>
                <w:snapToGrid w:val="0"/>
                <w:color w:val="000000"/>
                <w:szCs w:val="24"/>
              </w:rPr>
              <w:t xml:space="preserve">līdz ar to </w:t>
            </w:r>
            <w:r w:rsidR="00C60EB7" w:rsidRPr="004202CB">
              <w:rPr>
                <w:rFonts w:ascii="Times New Roman" w:hAnsi="Times New Roman" w:cs="Times New Roman"/>
                <w:snapToGrid w:val="0"/>
                <w:color w:val="000000"/>
                <w:szCs w:val="24"/>
              </w:rPr>
              <w:t> </w:t>
            </w:r>
            <w:r w:rsidR="00C60EB7" w:rsidRPr="004202CB">
              <w:rPr>
                <w:rFonts w:ascii="Times New Roman" w:hAnsi="Times New Roman" w:cs="Times New Roman"/>
                <w:color w:val="000000"/>
                <w:szCs w:val="24"/>
              </w:rPr>
              <w:t>iepriekšējo 5 (piecu) dienu</w:t>
            </w:r>
            <w:r w:rsidR="00C60EB7" w:rsidRPr="004202CB">
              <w:rPr>
                <w:rFonts w:ascii="Times New Roman" w:hAnsi="Times New Roman" w:cs="Times New Roman"/>
                <w:snapToGrid w:val="0"/>
                <w:color w:val="000000"/>
                <w:szCs w:val="24"/>
              </w:rPr>
              <w:t xml:space="preserve"> </w:t>
            </w:r>
            <w:proofErr w:type="spellStart"/>
            <w:r w:rsidR="00C60EB7" w:rsidRPr="004202CB">
              <w:rPr>
                <w:rFonts w:ascii="Times New Roman" w:hAnsi="Times New Roman" w:cs="Times New Roman"/>
                <w:snapToGrid w:val="0"/>
                <w:color w:val="000000"/>
                <w:szCs w:val="24"/>
              </w:rPr>
              <w:t>platts</w:t>
            </w:r>
            <w:proofErr w:type="spellEnd"/>
            <w:r w:rsidR="00C60EB7" w:rsidRPr="004202CB">
              <w:rPr>
                <w:rFonts w:ascii="Times New Roman" w:hAnsi="Times New Roman" w:cs="Times New Roman"/>
                <w:snapToGrid w:val="0"/>
                <w:color w:val="000000"/>
                <w:szCs w:val="24"/>
              </w:rPr>
              <w:t>  kotācija tiek ņemta līdz 16.10.2023. ieskaitot</w:t>
            </w:r>
            <w:r w:rsidR="0052323C" w:rsidRPr="004202CB">
              <w:rPr>
                <w:rFonts w:ascii="Times New Roman" w:hAnsi="Times New Roman" w:cs="Times New Roman"/>
                <w:snapToGrid w:val="0"/>
                <w:color w:val="000000"/>
                <w:szCs w:val="24"/>
              </w:rPr>
              <w:t>.</w:t>
            </w:r>
          </w:p>
        </w:tc>
      </w:tr>
      <w:tr w:rsidR="00183E8D" w:rsidRPr="00425FD1" w14:paraId="5A8A9ED3" w14:textId="77777777" w:rsidTr="004432B4">
        <w:trPr>
          <w:jc w:val="center"/>
        </w:trPr>
        <w:tc>
          <w:tcPr>
            <w:tcW w:w="988" w:type="dxa"/>
          </w:tcPr>
          <w:p w14:paraId="37A837D5" w14:textId="6A9BB922" w:rsidR="00183E8D" w:rsidRPr="00425FD1" w:rsidRDefault="00251351" w:rsidP="00183E8D">
            <w:pPr>
              <w:jc w:val="center"/>
              <w:rPr>
                <w:rFonts w:ascii="Times New Roman" w:hAnsi="Times New Roman" w:cs="Times New Roman"/>
                <w:snapToGrid w:val="0"/>
                <w:szCs w:val="24"/>
              </w:rPr>
            </w:pPr>
            <w:r>
              <w:rPr>
                <w:rFonts w:ascii="Times New Roman" w:hAnsi="Times New Roman" w:cs="Times New Roman"/>
                <w:snapToGrid w:val="0"/>
                <w:szCs w:val="24"/>
              </w:rPr>
              <w:t>2.</w:t>
            </w:r>
          </w:p>
        </w:tc>
        <w:tc>
          <w:tcPr>
            <w:tcW w:w="4110" w:type="dxa"/>
          </w:tcPr>
          <w:p w14:paraId="4B72BABF" w14:textId="67144AAB" w:rsidR="00183E8D" w:rsidRPr="004202CB" w:rsidRDefault="00036A08" w:rsidP="00183E8D">
            <w:pPr>
              <w:rPr>
                <w:rFonts w:ascii="Times New Roman" w:hAnsi="Times New Roman" w:cs="Times New Roman"/>
                <w:snapToGrid w:val="0"/>
                <w:szCs w:val="24"/>
              </w:rPr>
            </w:pPr>
            <w:r w:rsidRPr="004202CB">
              <w:rPr>
                <w:rFonts w:ascii="Times New Roman" w:hAnsi="Times New Roman" w:cs="Times New Roman"/>
                <w:snapToGrid w:val="0"/>
                <w:szCs w:val="24"/>
              </w:rPr>
              <w:t xml:space="preserve">Atvainojos, papildus neatrodam, informāciju, kuru dienu </w:t>
            </w:r>
            <w:proofErr w:type="spellStart"/>
            <w:r w:rsidRPr="004202CB">
              <w:rPr>
                <w:rFonts w:ascii="Times New Roman" w:hAnsi="Times New Roman" w:cs="Times New Roman"/>
                <w:snapToGrid w:val="0"/>
                <w:szCs w:val="24"/>
              </w:rPr>
              <w:t>platts</w:t>
            </w:r>
            <w:proofErr w:type="spellEnd"/>
            <w:r w:rsidRPr="004202CB">
              <w:rPr>
                <w:rFonts w:ascii="Times New Roman" w:hAnsi="Times New Roman" w:cs="Times New Roman"/>
                <w:snapToGrid w:val="0"/>
                <w:szCs w:val="24"/>
              </w:rPr>
              <w:t xml:space="preserve"> kotācijas ir pielietojamas cenu piedāvājumā ?</w:t>
            </w:r>
          </w:p>
        </w:tc>
        <w:tc>
          <w:tcPr>
            <w:tcW w:w="5109" w:type="dxa"/>
          </w:tcPr>
          <w:p w14:paraId="7FF38A04" w14:textId="3AD23A52" w:rsidR="004030AE" w:rsidRPr="004202CB" w:rsidRDefault="004030AE" w:rsidP="004030AE">
            <w:pPr>
              <w:ind w:right="-1"/>
              <w:contextualSpacing/>
              <w:rPr>
                <w:rFonts w:ascii="Times New Roman" w:eastAsia="Times New Roman" w:hAnsi="Times New Roman" w:cs="Times New Roman"/>
                <w:bCs/>
                <w:szCs w:val="24"/>
              </w:rPr>
            </w:pPr>
            <w:r w:rsidRPr="004202CB">
              <w:rPr>
                <w:rFonts w:ascii="Times New Roman" w:eastAsia="Times New Roman" w:hAnsi="Times New Roman" w:cs="Times New Roman"/>
                <w:bCs/>
                <w:szCs w:val="24"/>
              </w:rPr>
              <w:t>Skat. Grozījumus Nr.2</w:t>
            </w:r>
          </w:p>
          <w:p w14:paraId="3D02B690" w14:textId="77777777" w:rsidR="004030AE" w:rsidRPr="004202CB" w:rsidRDefault="004030AE" w:rsidP="004030AE">
            <w:pPr>
              <w:ind w:right="-1"/>
              <w:contextualSpacing/>
              <w:rPr>
                <w:rFonts w:ascii="Times New Roman" w:eastAsia="Times New Roman" w:hAnsi="Times New Roman" w:cs="Times New Roman"/>
                <w:bCs/>
                <w:szCs w:val="24"/>
              </w:rPr>
            </w:pPr>
          </w:p>
          <w:p w14:paraId="2C227693" w14:textId="709BED1C" w:rsidR="004030AE" w:rsidRPr="004202CB" w:rsidRDefault="004202CB" w:rsidP="004030AE">
            <w:pPr>
              <w:pStyle w:val="BodyText21"/>
              <w:rPr>
                <w:rFonts w:ascii="Times New Roman" w:hAnsi="Times New Roman" w:cs="Times New Roman"/>
                <w:i/>
                <w:iCs/>
                <w:szCs w:val="24"/>
              </w:rPr>
            </w:pPr>
            <w:r w:rsidRPr="004202CB">
              <w:rPr>
                <w:rFonts w:ascii="Times New Roman" w:hAnsi="Times New Roman" w:cs="Times New Roman"/>
                <w:i/>
                <w:iCs/>
                <w:szCs w:val="24"/>
              </w:rPr>
              <w:t xml:space="preserve">Iepirkuma nolikuma </w:t>
            </w:r>
            <w:r w:rsidR="004030AE" w:rsidRPr="004202CB">
              <w:rPr>
                <w:rFonts w:ascii="Times New Roman" w:hAnsi="Times New Roman" w:cs="Times New Roman"/>
                <w:i/>
                <w:iCs/>
                <w:szCs w:val="24"/>
              </w:rPr>
              <w:t>1.9.4.punkt</w:t>
            </w:r>
            <w:r w:rsidR="00A03E5B" w:rsidRPr="004202CB">
              <w:rPr>
                <w:rFonts w:ascii="Times New Roman" w:hAnsi="Times New Roman" w:cs="Times New Roman"/>
                <w:i/>
                <w:iCs/>
                <w:szCs w:val="24"/>
              </w:rPr>
              <w:t>s papildināts</w:t>
            </w:r>
            <w:r>
              <w:rPr>
                <w:rFonts w:ascii="Times New Roman" w:hAnsi="Times New Roman" w:cs="Times New Roman"/>
                <w:i/>
                <w:iCs/>
                <w:szCs w:val="24"/>
              </w:rPr>
              <w:t xml:space="preserve"> ar skaidrojumu</w:t>
            </w:r>
            <w:r w:rsidRPr="004202CB">
              <w:rPr>
                <w:rFonts w:ascii="Times New Roman" w:hAnsi="Times New Roman" w:cs="Times New Roman"/>
                <w:i/>
                <w:iCs/>
                <w:szCs w:val="24"/>
              </w:rPr>
              <w:t>:</w:t>
            </w:r>
            <w:r w:rsidR="00A03E5B" w:rsidRPr="004202CB">
              <w:rPr>
                <w:rFonts w:ascii="Times New Roman" w:hAnsi="Times New Roman" w:cs="Times New Roman"/>
                <w:i/>
                <w:iCs/>
                <w:szCs w:val="24"/>
              </w:rPr>
              <w:t xml:space="preserve"> </w:t>
            </w:r>
            <w:r w:rsidR="004030AE" w:rsidRPr="004202CB">
              <w:rPr>
                <w:rFonts w:ascii="Times New Roman" w:hAnsi="Times New Roman" w:cs="Times New Roman"/>
                <w:i/>
                <w:iCs/>
                <w:szCs w:val="24"/>
              </w:rPr>
              <w:t xml:space="preserve"> </w:t>
            </w:r>
          </w:p>
          <w:p w14:paraId="412BAB16" w14:textId="77777777" w:rsidR="004030AE" w:rsidRPr="004202CB" w:rsidRDefault="004030AE" w:rsidP="004030AE">
            <w:pPr>
              <w:pStyle w:val="BodyText21"/>
              <w:rPr>
                <w:rFonts w:ascii="Times New Roman" w:hAnsi="Times New Roman" w:cs="Times New Roman"/>
                <w:i/>
                <w:iCs/>
                <w:szCs w:val="24"/>
              </w:rPr>
            </w:pPr>
          </w:p>
          <w:p w14:paraId="434F41FC" w14:textId="4D09945B" w:rsidR="004030AE" w:rsidRPr="004202CB" w:rsidRDefault="004030AE" w:rsidP="004030AE">
            <w:pPr>
              <w:pStyle w:val="BodyText21"/>
              <w:rPr>
                <w:rFonts w:ascii="Times New Roman" w:hAnsi="Times New Roman" w:cs="Times New Roman"/>
                <w:i/>
                <w:iCs/>
                <w:color w:val="000000" w:themeColor="text1"/>
                <w:szCs w:val="24"/>
              </w:rPr>
            </w:pPr>
            <w:r w:rsidRPr="004202CB">
              <w:rPr>
                <w:rFonts w:ascii="Times New Roman" w:hAnsi="Times New Roman" w:cs="Times New Roman"/>
                <w:i/>
                <w:iCs/>
                <w:color w:val="000000" w:themeColor="text1"/>
                <w:szCs w:val="24"/>
              </w:rPr>
              <w:t>“</w:t>
            </w:r>
            <w:r w:rsidR="00A03E5B" w:rsidRPr="004202CB">
              <w:rPr>
                <w:rFonts w:ascii="Times New Roman" w:hAnsi="Times New Roman" w:cs="Times New Roman"/>
                <w:bCs/>
                <w:i/>
                <w:color w:val="000000" w:themeColor="text1"/>
                <w:szCs w:val="24"/>
              </w:rPr>
              <w:t xml:space="preserve">“P”  lieluma aprēķinam piedāvājumā  jāizmanto iepriekšējo 5 (piecu) dienu, pirms  sarunu procedūras paziņojuma publicēšanas dienas VAS “Latvijas dzelzceļš” mājas lapā www.ldz.lv, saskaņā ar aģentūras S&amp;P </w:t>
            </w:r>
            <w:proofErr w:type="spellStart"/>
            <w:r w:rsidR="00A03E5B" w:rsidRPr="004202CB">
              <w:rPr>
                <w:rFonts w:ascii="Times New Roman" w:hAnsi="Times New Roman" w:cs="Times New Roman"/>
                <w:bCs/>
                <w:i/>
                <w:color w:val="000000" w:themeColor="text1"/>
                <w:szCs w:val="24"/>
              </w:rPr>
              <w:t>Global</w:t>
            </w:r>
            <w:proofErr w:type="spellEnd"/>
            <w:r w:rsidR="00A03E5B" w:rsidRPr="004202CB">
              <w:rPr>
                <w:rFonts w:ascii="Times New Roman" w:hAnsi="Times New Roman" w:cs="Times New Roman"/>
                <w:bCs/>
                <w:i/>
                <w:color w:val="000000" w:themeColor="text1"/>
                <w:szCs w:val="24"/>
              </w:rPr>
              <w:t xml:space="preserve"> </w:t>
            </w:r>
            <w:proofErr w:type="spellStart"/>
            <w:r w:rsidR="00A03E5B" w:rsidRPr="004202CB">
              <w:rPr>
                <w:rFonts w:ascii="Times New Roman" w:hAnsi="Times New Roman" w:cs="Times New Roman"/>
                <w:bCs/>
                <w:i/>
                <w:color w:val="000000" w:themeColor="text1"/>
                <w:szCs w:val="24"/>
              </w:rPr>
              <w:t>Platts</w:t>
            </w:r>
            <w:proofErr w:type="spellEnd"/>
            <w:r w:rsidR="00A03E5B" w:rsidRPr="004202CB">
              <w:rPr>
                <w:rFonts w:ascii="Times New Roman" w:hAnsi="Times New Roman" w:cs="Times New Roman"/>
                <w:bCs/>
                <w:i/>
                <w:color w:val="000000" w:themeColor="text1"/>
                <w:szCs w:val="24"/>
              </w:rPr>
              <w:t xml:space="preserve"> “</w:t>
            </w:r>
            <w:proofErr w:type="spellStart"/>
            <w:r w:rsidR="00A03E5B" w:rsidRPr="004202CB">
              <w:rPr>
                <w:rFonts w:ascii="Times New Roman" w:hAnsi="Times New Roman" w:cs="Times New Roman"/>
                <w:bCs/>
                <w:i/>
                <w:color w:val="000000" w:themeColor="text1"/>
                <w:szCs w:val="24"/>
              </w:rPr>
              <w:t>European</w:t>
            </w:r>
            <w:proofErr w:type="spellEnd"/>
            <w:r w:rsidR="00A03E5B" w:rsidRPr="004202CB">
              <w:rPr>
                <w:rFonts w:ascii="Times New Roman" w:hAnsi="Times New Roman" w:cs="Times New Roman"/>
                <w:bCs/>
                <w:i/>
                <w:color w:val="000000" w:themeColor="text1"/>
                <w:szCs w:val="24"/>
              </w:rPr>
              <w:t xml:space="preserve"> </w:t>
            </w:r>
            <w:proofErr w:type="spellStart"/>
            <w:r w:rsidR="00A03E5B" w:rsidRPr="004202CB">
              <w:rPr>
                <w:rFonts w:ascii="Times New Roman" w:hAnsi="Times New Roman" w:cs="Times New Roman"/>
                <w:bCs/>
                <w:i/>
                <w:color w:val="000000" w:themeColor="text1"/>
                <w:szCs w:val="24"/>
              </w:rPr>
              <w:t>Marketscan</w:t>
            </w:r>
            <w:proofErr w:type="spellEnd"/>
            <w:r w:rsidR="00A03E5B" w:rsidRPr="004202CB">
              <w:rPr>
                <w:rFonts w:ascii="Times New Roman" w:hAnsi="Times New Roman" w:cs="Times New Roman"/>
                <w:bCs/>
                <w:i/>
                <w:color w:val="000000" w:themeColor="text1"/>
                <w:szCs w:val="24"/>
              </w:rPr>
              <w:t>” publikāciju “ULSD 10 PPM” vidējo no augstākajām vērtībām, kuras publicētas zem virsraksta “</w:t>
            </w:r>
            <w:proofErr w:type="spellStart"/>
            <w:r w:rsidR="00A03E5B" w:rsidRPr="004202CB">
              <w:rPr>
                <w:rFonts w:ascii="Times New Roman" w:hAnsi="Times New Roman" w:cs="Times New Roman"/>
                <w:bCs/>
                <w:i/>
                <w:color w:val="000000" w:themeColor="text1"/>
                <w:szCs w:val="24"/>
              </w:rPr>
              <w:t>Northwest</w:t>
            </w:r>
            <w:proofErr w:type="spellEnd"/>
            <w:r w:rsidR="00A03E5B" w:rsidRPr="004202CB">
              <w:rPr>
                <w:rFonts w:ascii="Times New Roman" w:hAnsi="Times New Roman" w:cs="Times New Roman"/>
                <w:bCs/>
                <w:i/>
                <w:color w:val="000000" w:themeColor="text1"/>
                <w:szCs w:val="24"/>
              </w:rPr>
              <w:t xml:space="preserve"> </w:t>
            </w:r>
            <w:proofErr w:type="spellStart"/>
            <w:r w:rsidR="00A03E5B" w:rsidRPr="004202CB">
              <w:rPr>
                <w:rFonts w:ascii="Times New Roman" w:hAnsi="Times New Roman" w:cs="Times New Roman"/>
                <w:bCs/>
                <w:i/>
                <w:color w:val="000000" w:themeColor="text1"/>
                <w:szCs w:val="24"/>
              </w:rPr>
              <w:t>Europe</w:t>
            </w:r>
            <w:proofErr w:type="spellEnd"/>
            <w:r w:rsidR="00A03E5B" w:rsidRPr="004202CB">
              <w:rPr>
                <w:rFonts w:ascii="Times New Roman" w:hAnsi="Times New Roman" w:cs="Times New Roman"/>
                <w:bCs/>
                <w:i/>
                <w:color w:val="000000" w:themeColor="text1"/>
                <w:szCs w:val="24"/>
              </w:rPr>
              <w:t xml:space="preserve"> </w:t>
            </w:r>
            <w:proofErr w:type="spellStart"/>
            <w:r w:rsidR="00A03E5B" w:rsidRPr="004202CB">
              <w:rPr>
                <w:rFonts w:ascii="Times New Roman" w:hAnsi="Times New Roman" w:cs="Times New Roman"/>
                <w:bCs/>
                <w:i/>
                <w:color w:val="000000" w:themeColor="text1"/>
                <w:szCs w:val="24"/>
              </w:rPr>
              <w:t>cargoes</w:t>
            </w:r>
            <w:proofErr w:type="spellEnd"/>
            <w:r w:rsidR="00A03E5B" w:rsidRPr="004202CB">
              <w:rPr>
                <w:rFonts w:ascii="Times New Roman" w:hAnsi="Times New Roman" w:cs="Times New Roman"/>
                <w:bCs/>
                <w:i/>
                <w:color w:val="000000" w:themeColor="text1"/>
                <w:szCs w:val="24"/>
              </w:rPr>
              <w:t xml:space="preserve"> CIF NWE/ </w:t>
            </w:r>
            <w:proofErr w:type="spellStart"/>
            <w:r w:rsidR="00A03E5B" w:rsidRPr="004202CB">
              <w:rPr>
                <w:rFonts w:ascii="Times New Roman" w:hAnsi="Times New Roman" w:cs="Times New Roman"/>
                <w:bCs/>
                <w:i/>
                <w:color w:val="000000" w:themeColor="text1"/>
                <w:szCs w:val="24"/>
              </w:rPr>
              <w:t>Basis</w:t>
            </w:r>
            <w:proofErr w:type="spellEnd"/>
            <w:r w:rsidR="00A03E5B" w:rsidRPr="004202CB">
              <w:rPr>
                <w:rFonts w:ascii="Times New Roman" w:hAnsi="Times New Roman" w:cs="Times New Roman"/>
                <w:bCs/>
                <w:i/>
                <w:color w:val="000000" w:themeColor="text1"/>
                <w:szCs w:val="24"/>
              </w:rPr>
              <w:t xml:space="preserve"> ARA” par 1 (vienu) kilogramu. </w:t>
            </w:r>
            <w:r w:rsidRPr="004202CB">
              <w:rPr>
                <w:rFonts w:ascii="Times New Roman" w:hAnsi="Times New Roman" w:cs="Times New Roman"/>
                <w:i/>
                <w:iCs/>
                <w:color w:val="000000" w:themeColor="text1"/>
                <w:szCs w:val="24"/>
              </w:rPr>
              <w:t>“</w:t>
            </w:r>
          </w:p>
          <w:p w14:paraId="0B731F76" w14:textId="77D9F75C" w:rsidR="00183E8D" w:rsidRPr="004202CB" w:rsidRDefault="00183E8D" w:rsidP="00183E8D">
            <w:pPr>
              <w:rPr>
                <w:rFonts w:ascii="Times New Roman" w:hAnsi="Times New Roman" w:cs="Times New Roman"/>
                <w:szCs w:val="24"/>
                <w:highlight w:val="yellow"/>
              </w:rPr>
            </w:pPr>
          </w:p>
        </w:tc>
      </w:tr>
      <w:tr w:rsidR="00183E8D" w:rsidRPr="00425FD1" w14:paraId="59721B44" w14:textId="77777777" w:rsidTr="004432B4">
        <w:trPr>
          <w:jc w:val="center"/>
        </w:trPr>
        <w:tc>
          <w:tcPr>
            <w:tcW w:w="988" w:type="dxa"/>
          </w:tcPr>
          <w:p w14:paraId="05F720FE" w14:textId="5307134B" w:rsidR="00183E8D" w:rsidRPr="00425FD1" w:rsidRDefault="00251351" w:rsidP="00183E8D">
            <w:pPr>
              <w:jc w:val="center"/>
              <w:rPr>
                <w:rFonts w:ascii="Times New Roman" w:hAnsi="Times New Roman" w:cs="Times New Roman"/>
                <w:snapToGrid w:val="0"/>
                <w:szCs w:val="24"/>
              </w:rPr>
            </w:pPr>
            <w:r>
              <w:rPr>
                <w:rFonts w:ascii="Times New Roman" w:hAnsi="Times New Roman" w:cs="Times New Roman"/>
                <w:snapToGrid w:val="0"/>
                <w:szCs w:val="24"/>
              </w:rPr>
              <w:lastRenderedPageBreak/>
              <w:t>3.</w:t>
            </w:r>
          </w:p>
        </w:tc>
        <w:tc>
          <w:tcPr>
            <w:tcW w:w="4110" w:type="dxa"/>
          </w:tcPr>
          <w:p w14:paraId="4AD4DEF6" w14:textId="6CDC1A6A" w:rsidR="00036A08" w:rsidRPr="004202CB" w:rsidRDefault="00036A08" w:rsidP="00036A08">
            <w:pPr>
              <w:rPr>
                <w:rFonts w:ascii="Times New Roman" w:hAnsi="Times New Roman" w:cs="Times New Roman"/>
                <w:snapToGrid w:val="0"/>
                <w:szCs w:val="24"/>
              </w:rPr>
            </w:pPr>
            <w:r w:rsidRPr="004202CB">
              <w:rPr>
                <w:rFonts w:ascii="Times New Roman" w:hAnsi="Times New Roman" w:cs="Times New Roman"/>
                <w:snapToGrid w:val="0"/>
                <w:szCs w:val="24"/>
              </w:rPr>
              <w:t>Papildus, lūdzu sniegt skaidrojumu, ja pārejam uz cenu par kg , kāpēc norādāt konstantu blīvumu tekstā:</w:t>
            </w:r>
          </w:p>
          <w:p w14:paraId="52EE58C1" w14:textId="77777777" w:rsidR="00036A08" w:rsidRPr="004202CB" w:rsidRDefault="00036A08" w:rsidP="00036A08">
            <w:pPr>
              <w:rPr>
                <w:rFonts w:ascii="Times New Roman" w:hAnsi="Times New Roman" w:cs="Times New Roman"/>
                <w:snapToGrid w:val="0"/>
                <w:szCs w:val="24"/>
              </w:rPr>
            </w:pPr>
          </w:p>
          <w:p w14:paraId="637A57A9" w14:textId="77777777" w:rsidR="00036A08" w:rsidRPr="004202CB" w:rsidRDefault="00036A08" w:rsidP="00036A08">
            <w:pPr>
              <w:rPr>
                <w:rFonts w:ascii="Times New Roman" w:hAnsi="Times New Roman" w:cs="Times New Roman"/>
                <w:snapToGrid w:val="0"/>
                <w:szCs w:val="24"/>
              </w:rPr>
            </w:pPr>
            <w:r w:rsidRPr="004202CB">
              <w:rPr>
                <w:rFonts w:ascii="Times New Roman" w:hAnsi="Times New Roman" w:cs="Times New Roman"/>
                <w:snapToGrid w:val="0"/>
                <w:szCs w:val="24"/>
              </w:rPr>
              <w:t>“Aprēķinot cenu tiek izmantots ECB (Eiropas centrālā banka) valūtas kurss cenas aprēķina dienā pirms piegādes (sk. skaidrojumu 7.punktā), un dīzeļdegvielas faktiskais blīvums ρ=0.835 kg/m3.”</w:t>
            </w:r>
          </w:p>
          <w:p w14:paraId="6781D57E" w14:textId="77777777" w:rsidR="00036A08" w:rsidRPr="004202CB" w:rsidRDefault="00036A08" w:rsidP="00036A08">
            <w:pPr>
              <w:rPr>
                <w:rFonts w:ascii="Times New Roman" w:hAnsi="Times New Roman" w:cs="Times New Roman"/>
                <w:snapToGrid w:val="0"/>
                <w:szCs w:val="24"/>
              </w:rPr>
            </w:pPr>
          </w:p>
          <w:p w14:paraId="74B9518A" w14:textId="7AE84093" w:rsidR="00183E8D" w:rsidRPr="004202CB" w:rsidRDefault="00036A08" w:rsidP="00036A08">
            <w:pPr>
              <w:rPr>
                <w:rFonts w:ascii="Times New Roman" w:hAnsi="Times New Roman" w:cs="Times New Roman"/>
                <w:snapToGrid w:val="0"/>
                <w:szCs w:val="24"/>
              </w:rPr>
            </w:pPr>
            <w:r w:rsidRPr="004202CB">
              <w:rPr>
                <w:rFonts w:ascii="Times New Roman" w:hAnsi="Times New Roman" w:cs="Times New Roman"/>
                <w:snapToGrid w:val="0"/>
                <w:szCs w:val="24"/>
              </w:rPr>
              <w:t>Šim jābūt norādītam pie AN lieluma (līgumā 2. punktā) aprēķinā preces cenai par kg saskaņā ar Jūsu Skaidrojuma 1. punktu.</w:t>
            </w:r>
          </w:p>
        </w:tc>
        <w:tc>
          <w:tcPr>
            <w:tcW w:w="5109" w:type="dxa"/>
          </w:tcPr>
          <w:p w14:paraId="1CCB07D3" w14:textId="2245422D" w:rsidR="004030AE" w:rsidRPr="004202CB" w:rsidRDefault="00036A08" w:rsidP="00284D5B">
            <w:pPr>
              <w:tabs>
                <w:tab w:val="left" w:pos="1620"/>
              </w:tabs>
              <w:rPr>
                <w:rFonts w:ascii="Times New Roman" w:hAnsi="Times New Roman" w:cs="Times New Roman"/>
                <w:bCs/>
                <w:snapToGrid w:val="0"/>
                <w:color w:val="000000" w:themeColor="text1"/>
                <w:szCs w:val="24"/>
              </w:rPr>
            </w:pPr>
            <w:r w:rsidRPr="004202CB">
              <w:rPr>
                <w:rFonts w:ascii="Times New Roman" w:hAnsi="Times New Roman" w:cs="Times New Roman"/>
                <w:szCs w:val="24"/>
              </w:rPr>
              <w:t xml:space="preserve">Minētā piezīme (skaidrojums par preces cenas aprēķinā izmantojamo valūtas kursu un dīzeļdegvielas blīvumu)  ir vispārīga un  attiecināma uz tiem  nolikumā noteiktajiem cenas aprēķina formulas parametriem, kurā  šie parametri ir nepieciešami  lai aprēķinātu  preces cenu </w:t>
            </w:r>
            <w:proofErr w:type="spellStart"/>
            <w:r w:rsidRPr="004202CB">
              <w:rPr>
                <w:rFonts w:ascii="Times New Roman" w:hAnsi="Times New Roman" w:cs="Times New Roman"/>
                <w:szCs w:val="24"/>
              </w:rPr>
              <w:t>euro</w:t>
            </w:r>
            <w:proofErr w:type="spellEnd"/>
            <w:r w:rsidRPr="004202CB">
              <w:rPr>
                <w:rFonts w:ascii="Times New Roman" w:hAnsi="Times New Roman" w:cs="Times New Roman"/>
                <w:szCs w:val="24"/>
              </w:rPr>
              <w:t xml:space="preserve"> par 1 (vienu) kilogramu</w:t>
            </w:r>
            <w:r w:rsidR="004030AE" w:rsidRPr="004202CB">
              <w:rPr>
                <w:rFonts w:ascii="Times New Roman" w:hAnsi="Times New Roman" w:cs="Times New Roman"/>
                <w:szCs w:val="24"/>
              </w:rPr>
              <w:t>, t.sk. lai</w:t>
            </w:r>
            <w:r w:rsidR="004030AE" w:rsidRPr="004202CB">
              <w:rPr>
                <w:rFonts w:ascii="Times New Roman" w:hAnsi="Times New Roman" w:cs="Times New Roman"/>
                <w:snapToGrid w:val="0"/>
                <w:szCs w:val="24"/>
              </w:rPr>
              <w:t xml:space="preserve">  cenas aprēķina formulā ietvert</w:t>
            </w:r>
            <w:r w:rsidR="00284D5B" w:rsidRPr="004202CB">
              <w:rPr>
                <w:rFonts w:ascii="Times New Roman" w:hAnsi="Times New Roman" w:cs="Times New Roman"/>
                <w:snapToGrid w:val="0"/>
                <w:szCs w:val="24"/>
              </w:rPr>
              <w:t>ā</w:t>
            </w:r>
            <w:r w:rsidR="004030AE" w:rsidRPr="004202CB">
              <w:rPr>
                <w:rFonts w:ascii="Times New Roman" w:hAnsi="Times New Roman" w:cs="Times New Roman"/>
                <w:snapToGrid w:val="0"/>
                <w:szCs w:val="24"/>
              </w:rPr>
              <w:t xml:space="preserve"> lieluma</w:t>
            </w:r>
            <w:r w:rsidR="00284D5B" w:rsidRPr="004202CB">
              <w:rPr>
                <w:rFonts w:ascii="Times New Roman" w:hAnsi="Times New Roman" w:cs="Times New Roman"/>
                <w:snapToGrid w:val="0"/>
                <w:szCs w:val="24"/>
              </w:rPr>
              <w:t xml:space="preserve"> vērtību</w:t>
            </w:r>
            <w:r w:rsidR="004030AE" w:rsidRPr="004202CB">
              <w:rPr>
                <w:rFonts w:ascii="Times New Roman" w:hAnsi="Times New Roman" w:cs="Times New Roman"/>
                <w:snapToGrid w:val="0"/>
                <w:szCs w:val="24"/>
              </w:rPr>
              <w:t xml:space="preserve"> “</w:t>
            </w:r>
            <w:r w:rsidR="004030AE" w:rsidRPr="004202CB">
              <w:rPr>
                <w:rFonts w:ascii="Times New Roman" w:hAnsi="Times New Roman" w:cs="Times New Roman"/>
                <w:b/>
                <w:bCs/>
                <w:snapToGrid w:val="0"/>
                <w:color w:val="000000" w:themeColor="text1"/>
                <w:szCs w:val="24"/>
              </w:rPr>
              <w:t>AN</w:t>
            </w:r>
            <w:r w:rsidR="004030AE" w:rsidRPr="004202CB">
              <w:rPr>
                <w:rFonts w:ascii="Times New Roman" w:hAnsi="Times New Roman" w:cs="Times New Roman"/>
                <w:bCs/>
                <w:snapToGrid w:val="0"/>
                <w:color w:val="000000" w:themeColor="text1"/>
                <w:szCs w:val="24"/>
              </w:rPr>
              <w:t xml:space="preserve"> = akcīzes nodoklis marķētai dīzeļdegvielai saskaņā ar LR normatīvajiem aktiem (uz 01.09.2023. - 0,06 EUR par 1 (</w:t>
            </w:r>
            <w:r w:rsidR="004030AE" w:rsidRPr="004202CB">
              <w:rPr>
                <w:rFonts w:ascii="Times New Roman" w:hAnsi="Times New Roman" w:cs="Times New Roman"/>
                <w:bCs/>
                <w:i/>
                <w:iCs/>
                <w:snapToGrid w:val="0"/>
                <w:color w:val="000000" w:themeColor="text1"/>
                <w:szCs w:val="24"/>
              </w:rPr>
              <w:t>vienu</w:t>
            </w:r>
            <w:r w:rsidR="004030AE" w:rsidRPr="004202CB">
              <w:rPr>
                <w:rFonts w:ascii="Times New Roman" w:hAnsi="Times New Roman" w:cs="Times New Roman"/>
                <w:bCs/>
                <w:snapToGrid w:val="0"/>
                <w:color w:val="000000" w:themeColor="text1"/>
                <w:szCs w:val="24"/>
              </w:rPr>
              <w:t xml:space="preserve">) litru)” </w:t>
            </w:r>
            <w:r w:rsidR="00284D5B" w:rsidRPr="004202CB">
              <w:rPr>
                <w:rFonts w:ascii="Times New Roman" w:hAnsi="Times New Roman" w:cs="Times New Roman"/>
                <w:bCs/>
                <w:snapToGrid w:val="0"/>
                <w:color w:val="000000" w:themeColor="text1"/>
                <w:szCs w:val="24"/>
              </w:rPr>
              <w:t xml:space="preserve">  </w:t>
            </w:r>
            <w:r w:rsidR="004030AE" w:rsidRPr="004202CB">
              <w:rPr>
                <w:rFonts w:ascii="Times New Roman" w:hAnsi="Times New Roman" w:cs="Times New Roman"/>
                <w:bCs/>
                <w:snapToGrid w:val="0"/>
                <w:color w:val="000000" w:themeColor="text1"/>
                <w:szCs w:val="24"/>
              </w:rPr>
              <w:t>pārrēķinātu uz k</w:t>
            </w:r>
            <w:r w:rsidR="00284D5B" w:rsidRPr="004202CB">
              <w:rPr>
                <w:rFonts w:ascii="Times New Roman" w:hAnsi="Times New Roman" w:cs="Times New Roman"/>
                <w:bCs/>
                <w:snapToGrid w:val="0"/>
                <w:color w:val="000000" w:themeColor="text1"/>
                <w:szCs w:val="24"/>
              </w:rPr>
              <w:t xml:space="preserve">ilogramiem, jāizmanto  </w:t>
            </w:r>
            <w:r w:rsidR="004030AE" w:rsidRPr="004202CB">
              <w:rPr>
                <w:rFonts w:ascii="Times New Roman" w:hAnsi="Times New Roman" w:cs="Times New Roman"/>
                <w:snapToGrid w:val="0"/>
                <w:szCs w:val="24"/>
              </w:rPr>
              <w:t xml:space="preserve"> blīvums ρ=0.835 kg/m3.</w:t>
            </w:r>
          </w:p>
          <w:p w14:paraId="1C947E3A" w14:textId="33F7E5E5" w:rsidR="00183E8D" w:rsidRPr="004202CB" w:rsidRDefault="00183E8D" w:rsidP="00183E8D">
            <w:pPr>
              <w:rPr>
                <w:rFonts w:ascii="Times New Roman" w:hAnsi="Times New Roman" w:cs="Times New Roman"/>
                <w:szCs w:val="24"/>
              </w:rPr>
            </w:pPr>
          </w:p>
          <w:p w14:paraId="3735D6AA" w14:textId="77777777" w:rsidR="00FA4E4F" w:rsidRPr="004202CB" w:rsidRDefault="00FA4E4F" w:rsidP="00183E8D">
            <w:pPr>
              <w:rPr>
                <w:rFonts w:ascii="Times New Roman" w:hAnsi="Times New Roman" w:cs="Times New Roman"/>
                <w:szCs w:val="24"/>
              </w:rPr>
            </w:pPr>
          </w:p>
          <w:p w14:paraId="047A0DDA" w14:textId="05693423" w:rsidR="00FA4E4F" w:rsidRPr="004202CB" w:rsidRDefault="00FA4E4F" w:rsidP="00183E8D">
            <w:pPr>
              <w:rPr>
                <w:rFonts w:ascii="Times New Roman" w:hAnsi="Times New Roman" w:cs="Times New Roman"/>
                <w:szCs w:val="24"/>
              </w:rPr>
            </w:pPr>
          </w:p>
        </w:tc>
      </w:tr>
      <w:tr w:rsidR="00183E8D" w:rsidRPr="00425FD1" w14:paraId="247449F8" w14:textId="77777777" w:rsidTr="004432B4">
        <w:trPr>
          <w:jc w:val="center"/>
        </w:trPr>
        <w:tc>
          <w:tcPr>
            <w:tcW w:w="988" w:type="dxa"/>
          </w:tcPr>
          <w:p w14:paraId="27F065BF" w14:textId="26567A7C" w:rsidR="00183E8D" w:rsidRPr="00425FD1" w:rsidRDefault="00251351" w:rsidP="00183E8D">
            <w:pPr>
              <w:jc w:val="center"/>
              <w:rPr>
                <w:rFonts w:ascii="Times New Roman" w:hAnsi="Times New Roman" w:cs="Times New Roman"/>
                <w:snapToGrid w:val="0"/>
                <w:szCs w:val="24"/>
              </w:rPr>
            </w:pPr>
            <w:r>
              <w:rPr>
                <w:rFonts w:ascii="Times New Roman" w:hAnsi="Times New Roman" w:cs="Times New Roman"/>
                <w:snapToGrid w:val="0"/>
                <w:szCs w:val="24"/>
              </w:rPr>
              <w:t>4.</w:t>
            </w:r>
          </w:p>
        </w:tc>
        <w:tc>
          <w:tcPr>
            <w:tcW w:w="4110" w:type="dxa"/>
          </w:tcPr>
          <w:p w14:paraId="12199F04" w14:textId="77777777"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Labdien</w:t>
            </w:r>
          </w:p>
          <w:p w14:paraId="7BF61EFC" w14:textId="77777777"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Papildus jautājums par Pielikuma Nr.2 “Pieteikums” 10. punktu:</w:t>
            </w:r>
          </w:p>
          <w:p w14:paraId="2C0FB524" w14:textId="77777777"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“Apliecina, ka ir tiesīgs veikt iepirkuma priekšmetā minētās Preces piegādi no ražotājiem___________ un garantē, ka Prece tiks piegādāta atbilstoša iepirkuma priekšmetā norādītajam (Tehniskajai specifikācijai) un, saskaņā ar piedāvājumu, tā būs ar standartiem atbilstošu ražošanas kvalitāti, un iesniegs ražotāja dokumentu oriģinālus (sertifikāti, tehniskās pases, iepakojuma lapas, lietošanas instrukcijas), kas apliecina iepriekš minēto. “</w:t>
            </w:r>
          </w:p>
          <w:p w14:paraId="71A4E8D6" w14:textId="77777777" w:rsidR="002C4269" w:rsidRPr="004202CB" w:rsidRDefault="002C4269" w:rsidP="002C4269">
            <w:pPr>
              <w:rPr>
                <w:rFonts w:ascii="Times New Roman" w:hAnsi="Times New Roman" w:cs="Times New Roman"/>
                <w:snapToGrid w:val="0"/>
                <w:szCs w:val="24"/>
              </w:rPr>
            </w:pPr>
          </w:p>
          <w:p w14:paraId="5E8553E0" w14:textId="77777777"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 xml:space="preserve">Lūdzu precizēt, kas ir domāts ar “tehniskās pases, iepakojuma lapas, lietošanas instrukcijas”, kā arī oriģināliem (šajā gadījumā sertifikāts, jo citi minētie dokumenti nav saistoši naftas produktu piegādei) no Ražotāja ir jāglabājas pie mums, mēs tos nevaram nodot 3. personai. </w:t>
            </w:r>
          </w:p>
          <w:p w14:paraId="3BEF9536" w14:textId="77777777"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Kopā ar kravu jau tiek izsniegti:</w:t>
            </w:r>
          </w:p>
          <w:p w14:paraId="713C147A" w14:textId="77777777"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1</w:t>
            </w:r>
            <w:r w:rsidRPr="004202CB">
              <w:rPr>
                <w:rFonts w:ascii="Times New Roman" w:hAnsi="Times New Roman" w:cs="Times New Roman"/>
                <w:snapToGrid w:val="0"/>
                <w:szCs w:val="24"/>
              </w:rPr>
              <w:tab/>
              <w:t xml:space="preserve">Attaisnojuma dokuments;              </w:t>
            </w:r>
          </w:p>
          <w:p w14:paraId="28EA80B0" w14:textId="77777777"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2</w:t>
            </w:r>
            <w:r w:rsidRPr="004202CB">
              <w:rPr>
                <w:rFonts w:ascii="Times New Roman" w:hAnsi="Times New Roman" w:cs="Times New Roman"/>
                <w:snapToGrid w:val="0"/>
                <w:szCs w:val="24"/>
              </w:rPr>
              <w:tab/>
              <w:t xml:space="preserve">Atbilstības apliecinājums kravai;          </w:t>
            </w:r>
          </w:p>
          <w:p w14:paraId="475796DC" w14:textId="2DB94F33"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3</w:t>
            </w:r>
            <w:r w:rsidRPr="004202CB">
              <w:rPr>
                <w:rFonts w:ascii="Times New Roman" w:hAnsi="Times New Roman" w:cs="Times New Roman"/>
                <w:snapToGrid w:val="0"/>
                <w:szCs w:val="24"/>
              </w:rPr>
              <w:tab/>
              <w:t xml:space="preserve">Atbilstības sertifikāts </w:t>
            </w:r>
          </w:p>
          <w:p w14:paraId="0643553C" w14:textId="39202514"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4</w:t>
            </w:r>
            <w:r w:rsidRPr="004202CB">
              <w:rPr>
                <w:rFonts w:ascii="Times New Roman" w:hAnsi="Times New Roman" w:cs="Times New Roman"/>
                <w:snapToGrid w:val="0"/>
                <w:szCs w:val="24"/>
              </w:rPr>
              <w:tab/>
              <w:t xml:space="preserve">Ražotāja kvalitātes sertifikāts </w:t>
            </w:r>
          </w:p>
          <w:p w14:paraId="60299412" w14:textId="77777777" w:rsidR="002C4269" w:rsidRPr="004202CB" w:rsidRDefault="002C4269" w:rsidP="002C4269">
            <w:pPr>
              <w:rPr>
                <w:rFonts w:ascii="Times New Roman" w:hAnsi="Times New Roman" w:cs="Times New Roman"/>
                <w:snapToGrid w:val="0"/>
                <w:szCs w:val="24"/>
              </w:rPr>
            </w:pPr>
            <w:r w:rsidRPr="004202CB">
              <w:rPr>
                <w:rFonts w:ascii="Times New Roman" w:hAnsi="Times New Roman" w:cs="Times New Roman"/>
                <w:snapToGrid w:val="0"/>
                <w:szCs w:val="24"/>
              </w:rPr>
              <w:t>5</w:t>
            </w:r>
            <w:r w:rsidRPr="004202CB">
              <w:rPr>
                <w:rFonts w:ascii="Times New Roman" w:hAnsi="Times New Roman" w:cs="Times New Roman"/>
                <w:snapToGrid w:val="0"/>
                <w:szCs w:val="24"/>
              </w:rPr>
              <w:tab/>
              <w:t>Drošības datu lapu.</w:t>
            </w:r>
          </w:p>
          <w:p w14:paraId="4C7C1758" w14:textId="76F314B3" w:rsidR="00183E8D" w:rsidRPr="004202CB" w:rsidRDefault="00183E8D" w:rsidP="002C4269">
            <w:pPr>
              <w:rPr>
                <w:rFonts w:ascii="Times New Roman" w:hAnsi="Times New Roman" w:cs="Times New Roman"/>
                <w:snapToGrid w:val="0"/>
                <w:szCs w:val="24"/>
              </w:rPr>
            </w:pPr>
          </w:p>
        </w:tc>
        <w:tc>
          <w:tcPr>
            <w:tcW w:w="5109" w:type="dxa"/>
          </w:tcPr>
          <w:p w14:paraId="07A01805" w14:textId="3249409F" w:rsidR="00E33F2C" w:rsidRPr="004202CB" w:rsidRDefault="002C4269" w:rsidP="002C4269">
            <w:pPr>
              <w:rPr>
                <w:rFonts w:ascii="Times New Roman" w:hAnsi="Times New Roman" w:cs="Times New Roman"/>
                <w:szCs w:val="24"/>
              </w:rPr>
            </w:pPr>
            <w:r w:rsidRPr="004202CB">
              <w:rPr>
                <w:rFonts w:ascii="Times New Roman" w:hAnsi="Times New Roman" w:cs="Times New Roman"/>
                <w:szCs w:val="24"/>
              </w:rPr>
              <w:t>Atbilstoši iepirkuma nolikuma 2.pielikuma “Pieteikums” 10.punktam</w:t>
            </w:r>
            <w:r w:rsidR="00284D5B" w:rsidRPr="004202CB">
              <w:rPr>
                <w:rFonts w:ascii="Times New Roman" w:hAnsi="Times New Roman" w:cs="Times New Roman"/>
                <w:szCs w:val="24"/>
              </w:rPr>
              <w:t>,</w:t>
            </w:r>
            <w:r w:rsidR="00E33F2C" w:rsidRPr="004202CB">
              <w:rPr>
                <w:rFonts w:ascii="Times New Roman" w:hAnsi="Times New Roman" w:cs="Times New Roman"/>
                <w:szCs w:val="24"/>
              </w:rPr>
              <w:t xml:space="preserve"> Pretendents apliecina, ka ir tiesīgs piegādāt piedāvāto preci no attiecīgā ražotāja un garantē, ka prece </w:t>
            </w:r>
            <w:r w:rsidR="00432D6C" w:rsidRPr="004202CB">
              <w:rPr>
                <w:rFonts w:ascii="Times New Roman" w:hAnsi="Times New Roman" w:cs="Times New Roman"/>
                <w:szCs w:val="24"/>
              </w:rPr>
              <w:t xml:space="preserve">būs atbilstoša </w:t>
            </w:r>
            <w:r w:rsidR="00E33F2C" w:rsidRPr="004202CB">
              <w:rPr>
                <w:rFonts w:ascii="Times New Roman" w:hAnsi="Times New Roman" w:cs="Times New Roman"/>
                <w:szCs w:val="24"/>
              </w:rPr>
              <w:t>iepirkuma nolikuma Tehniskajai specifikācijai.</w:t>
            </w:r>
          </w:p>
          <w:p w14:paraId="68888195" w14:textId="161A1D2B" w:rsidR="00724248" w:rsidRPr="004202CB" w:rsidRDefault="00724248" w:rsidP="00724248">
            <w:pPr>
              <w:rPr>
                <w:rFonts w:ascii="Times New Roman" w:hAnsi="Times New Roman" w:cs="Times New Roman"/>
                <w:szCs w:val="24"/>
              </w:rPr>
            </w:pPr>
          </w:p>
          <w:p w14:paraId="0513C683" w14:textId="3F40D7CC" w:rsidR="00E33F2C" w:rsidRPr="004202CB" w:rsidRDefault="00E33F2C" w:rsidP="00E33F2C">
            <w:pPr>
              <w:jc w:val="left"/>
              <w:rPr>
                <w:rFonts w:ascii="Times New Roman" w:hAnsi="Times New Roman" w:cs="Times New Roman"/>
                <w:szCs w:val="24"/>
              </w:rPr>
            </w:pPr>
            <w:r w:rsidRPr="004202CB">
              <w:rPr>
                <w:rFonts w:ascii="Times New Roman" w:hAnsi="Times New Roman" w:cs="Times New Roman"/>
                <w:szCs w:val="24"/>
              </w:rPr>
              <w:t xml:space="preserve">Papildus informējam, ka  pretendentam ir tiesības </w:t>
            </w:r>
            <w:r w:rsidR="00C60EB7" w:rsidRPr="004202CB">
              <w:rPr>
                <w:rFonts w:ascii="Times New Roman" w:hAnsi="Times New Roman" w:cs="Times New Roman"/>
                <w:szCs w:val="24"/>
              </w:rPr>
              <w:t xml:space="preserve"> savā piedāvājumā  </w:t>
            </w:r>
            <w:r w:rsidRPr="004202CB">
              <w:rPr>
                <w:rFonts w:ascii="Times New Roman" w:hAnsi="Times New Roman" w:cs="Times New Roman"/>
                <w:szCs w:val="24"/>
              </w:rPr>
              <w:t>precizēt</w:t>
            </w:r>
            <w:r w:rsidR="00284D5B" w:rsidRPr="004202CB">
              <w:rPr>
                <w:rFonts w:ascii="Times New Roman" w:hAnsi="Times New Roman" w:cs="Times New Roman"/>
                <w:szCs w:val="24"/>
              </w:rPr>
              <w:t xml:space="preserve"> </w:t>
            </w:r>
            <w:r w:rsidRPr="004202CB">
              <w:rPr>
                <w:rFonts w:ascii="Times New Roman" w:hAnsi="Times New Roman" w:cs="Times New Roman"/>
                <w:szCs w:val="24"/>
              </w:rPr>
              <w:t>iesniedzamo dokumentu sarakstu, kas pierādīs  preces atbilstību tehniskās specifikācijas prasībām.</w:t>
            </w:r>
          </w:p>
          <w:p w14:paraId="3BEEF2E4" w14:textId="77777777" w:rsidR="00E33F2C" w:rsidRPr="004202CB" w:rsidRDefault="00E33F2C" w:rsidP="00E33F2C">
            <w:pPr>
              <w:rPr>
                <w:rFonts w:ascii="Times New Roman" w:hAnsi="Times New Roman" w:cs="Times New Roman"/>
                <w:szCs w:val="24"/>
              </w:rPr>
            </w:pPr>
          </w:p>
          <w:p w14:paraId="107223B8" w14:textId="0F13F421" w:rsidR="00E33F2C" w:rsidRPr="004202CB" w:rsidRDefault="00E33F2C" w:rsidP="00E33F2C">
            <w:pPr>
              <w:rPr>
                <w:rFonts w:ascii="Times New Roman" w:hAnsi="Times New Roman" w:cs="Times New Roman"/>
                <w:szCs w:val="24"/>
              </w:rPr>
            </w:pPr>
            <w:r w:rsidRPr="004202CB">
              <w:rPr>
                <w:rFonts w:ascii="Times New Roman" w:hAnsi="Times New Roman" w:cs="Times New Roman"/>
                <w:szCs w:val="24"/>
              </w:rPr>
              <w:t>Gadījumā, ja iesniedzamo dokumentu oriģinālus nav iespējams iesniegt, tad jāiesniedz ir attiecīgo dokumentu kopijas. Nepieciešamības gadījumā, pretendentam</w:t>
            </w:r>
            <w:r w:rsidR="0052323C" w:rsidRPr="004202CB">
              <w:rPr>
                <w:rFonts w:ascii="Times New Roman" w:hAnsi="Times New Roman" w:cs="Times New Roman"/>
                <w:szCs w:val="24"/>
              </w:rPr>
              <w:t xml:space="preserve"> (pārdevējam)</w:t>
            </w:r>
            <w:r w:rsidRPr="004202CB">
              <w:rPr>
                <w:rFonts w:ascii="Times New Roman" w:hAnsi="Times New Roman" w:cs="Times New Roman"/>
                <w:szCs w:val="24"/>
              </w:rPr>
              <w:t xml:space="preserve"> būs pienākums uzrādīt dokumenta oriģinālu.</w:t>
            </w:r>
          </w:p>
          <w:p w14:paraId="62B34BAE" w14:textId="77777777" w:rsidR="00E33F2C" w:rsidRPr="004202CB" w:rsidRDefault="00E33F2C" w:rsidP="00E33F2C">
            <w:pPr>
              <w:rPr>
                <w:rFonts w:ascii="Times New Roman" w:hAnsi="Times New Roman" w:cs="Times New Roman"/>
                <w:szCs w:val="24"/>
              </w:rPr>
            </w:pPr>
          </w:p>
          <w:p w14:paraId="4F986555" w14:textId="35B85C74" w:rsidR="002C4269" w:rsidRPr="004202CB" w:rsidRDefault="002C4269" w:rsidP="002C4269">
            <w:pPr>
              <w:rPr>
                <w:rFonts w:ascii="Times New Roman" w:hAnsi="Times New Roman" w:cs="Times New Roman"/>
                <w:szCs w:val="24"/>
              </w:rPr>
            </w:pPr>
          </w:p>
        </w:tc>
      </w:tr>
    </w:tbl>
    <w:p w14:paraId="5D7F5500" w14:textId="77777777" w:rsidR="00577433" w:rsidRPr="00142854" w:rsidRDefault="00577433" w:rsidP="00272FE2">
      <w:pPr>
        <w:rPr>
          <w:rFonts w:ascii="Times New Roman" w:hAnsi="Times New Roman" w:cs="Times New Roman"/>
        </w:rPr>
      </w:pPr>
    </w:p>
    <w:sectPr w:rsidR="00577433" w:rsidRPr="00142854" w:rsidSect="004432B4">
      <w:headerReference w:type="default" r:id="rId11"/>
      <w:footerReference w:type="default" r:id="rId12"/>
      <w:footerReference w:type="first" r:id="rId13"/>
      <w:pgSz w:w="11906" w:h="16838" w:code="9"/>
      <w:pgMar w:top="851" w:right="849"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944B" w14:textId="77777777" w:rsidR="00405EE7" w:rsidRDefault="00405EE7" w:rsidP="00591256">
      <w:r>
        <w:separator/>
      </w:r>
    </w:p>
  </w:endnote>
  <w:endnote w:type="continuationSeparator" w:id="0">
    <w:p w14:paraId="3145852E" w14:textId="77777777" w:rsidR="00405EE7" w:rsidRDefault="00405EE7" w:rsidP="00591256">
      <w:r>
        <w:continuationSeparator/>
      </w:r>
    </w:p>
  </w:endnote>
  <w:endnote w:type="continuationNotice" w:id="1">
    <w:p w14:paraId="1CE3CA6C" w14:textId="77777777" w:rsidR="00405EE7" w:rsidRDefault="00405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Footer"/>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Header"/>
            <w:ind w:left="-115"/>
          </w:pPr>
        </w:p>
      </w:tc>
      <w:tc>
        <w:tcPr>
          <w:tcW w:w="3210" w:type="dxa"/>
        </w:tcPr>
        <w:p w14:paraId="22006B76" w14:textId="25BA0890" w:rsidR="1B25E18A" w:rsidRDefault="1B25E18A" w:rsidP="1B25E18A">
          <w:pPr>
            <w:pStyle w:val="Header"/>
            <w:jc w:val="center"/>
          </w:pPr>
        </w:p>
      </w:tc>
      <w:tc>
        <w:tcPr>
          <w:tcW w:w="3210" w:type="dxa"/>
        </w:tcPr>
        <w:p w14:paraId="2A54CEA6" w14:textId="42A6C168" w:rsidR="1B25E18A" w:rsidRDefault="1B25E18A" w:rsidP="1B25E18A">
          <w:pPr>
            <w:pStyle w:val="Header"/>
            <w:ind w:right="-115"/>
            <w:jc w:val="right"/>
          </w:pPr>
        </w:p>
      </w:tc>
    </w:tr>
  </w:tbl>
  <w:p w14:paraId="15FAFD1B" w14:textId="642CB256" w:rsidR="00EA03F7" w:rsidRDefault="00E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79DE" w14:textId="77777777" w:rsidR="00405EE7" w:rsidRDefault="00405EE7" w:rsidP="00591256">
      <w:r>
        <w:separator/>
      </w:r>
    </w:p>
  </w:footnote>
  <w:footnote w:type="continuationSeparator" w:id="0">
    <w:p w14:paraId="23E9941A" w14:textId="77777777" w:rsidR="00405EE7" w:rsidRDefault="00405EE7" w:rsidP="00591256">
      <w:r>
        <w:continuationSeparator/>
      </w:r>
    </w:p>
  </w:footnote>
  <w:footnote w:type="continuationNotice" w:id="1">
    <w:p w14:paraId="7BD16F75" w14:textId="77777777" w:rsidR="00405EE7" w:rsidRDefault="00405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Header"/>
            <w:ind w:left="-115"/>
          </w:pPr>
        </w:p>
      </w:tc>
      <w:tc>
        <w:tcPr>
          <w:tcW w:w="3210" w:type="dxa"/>
        </w:tcPr>
        <w:p w14:paraId="32EABFA2" w14:textId="3F9D3753" w:rsidR="1B25E18A" w:rsidRDefault="1B25E18A" w:rsidP="1B25E18A">
          <w:pPr>
            <w:pStyle w:val="Header"/>
            <w:jc w:val="center"/>
          </w:pPr>
        </w:p>
      </w:tc>
      <w:tc>
        <w:tcPr>
          <w:tcW w:w="3210" w:type="dxa"/>
        </w:tcPr>
        <w:p w14:paraId="37BD3DFC" w14:textId="45853608" w:rsidR="1B25E18A" w:rsidRDefault="1B25E18A" w:rsidP="1B25E18A">
          <w:pPr>
            <w:pStyle w:val="Header"/>
            <w:ind w:right="-115"/>
            <w:jc w:val="right"/>
          </w:pPr>
        </w:p>
      </w:tc>
    </w:tr>
  </w:tbl>
  <w:p w14:paraId="4C969DC7" w14:textId="763147A0" w:rsidR="00EA03F7" w:rsidRDefault="00EA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7D"/>
    <w:multiLevelType w:val="hybridMultilevel"/>
    <w:tmpl w:val="DF16D5B8"/>
    <w:lvl w:ilvl="0" w:tplc="1262B5C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01760"/>
    <w:multiLevelType w:val="hybridMultilevel"/>
    <w:tmpl w:val="E6D89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087C13"/>
    <w:multiLevelType w:val="hybridMultilevel"/>
    <w:tmpl w:val="B060C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ED59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730C8B"/>
    <w:multiLevelType w:val="hybridMultilevel"/>
    <w:tmpl w:val="2FECC0C8"/>
    <w:lvl w:ilvl="0" w:tplc="79BEFAB2">
      <w:start w:val="1"/>
      <w:numFmt w:val="lowerLetter"/>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1B06FF"/>
    <w:multiLevelType w:val="hybridMultilevel"/>
    <w:tmpl w:val="5ABE99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F23C84"/>
    <w:multiLevelType w:val="hybridMultilevel"/>
    <w:tmpl w:val="ED4E5C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5A4B0F"/>
    <w:multiLevelType w:val="hybridMultilevel"/>
    <w:tmpl w:val="0C74F954"/>
    <w:lvl w:ilvl="0" w:tplc="8CA88FD2">
      <w:start w:val="1"/>
      <w:numFmt w:val="decimal"/>
      <w:lvlText w:val="%1)"/>
      <w:lvlJc w:val="left"/>
      <w:pPr>
        <w:ind w:left="1080" w:hanging="720"/>
      </w:pPr>
      <w:rPr>
        <w:rFonts w:ascii="Times New Roman" w:eastAsiaTheme="minorHAnsi" w:hAnsi="Times New Roman" w:cs="Times New Roman" w:hint="default"/>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750494"/>
    <w:multiLevelType w:val="hybridMultilevel"/>
    <w:tmpl w:val="7156559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0111E0"/>
    <w:multiLevelType w:val="hybridMultilevel"/>
    <w:tmpl w:val="228837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5677285">
    <w:abstractNumId w:val="15"/>
  </w:num>
  <w:num w:numId="2" w16cid:durableId="1809738145">
    <w:abstractNumId w:val="11"/>
  </w:num>
  <w:num w:numId="3" w16cid:durableId="711802923">
    <w:abstractNumId w:val="8"/>
  </w:num>
  <w:num w:numId="4" w16cid:durableId="1024133809">
    <w:abstractNumId w:val="6"/>
  </w:num>
  <w:num w:numId="5" w16cid:durableId="480316779">
    <w:abstractNumId w:val="13"/>
  </w:num>
  <w:num w:numId="6" w16cid:durableId="165443668">
    <w:abstractNumId w:val="4"/>
  </w:num>
  <w:num w:numId="7" w16cid:durableId="726492419">
    <w:abstractNumId w:val="7"/>
  </w:num>
  <w:num w:numId="8" w16cid:durableId="13883407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6680857">
    <w:abstractNumId w:val="5"/>
  </w:num>
  <w:num w:numId="10" w16cid:durableId="1727340381">
    <w:abstractNumId w:val="3"/>
  </w:num>
  <w:num w:numId="11" w16cid:durableId="1805467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531991">
    <w:abstractNumId w:val="12"/>
  </w:num>
  <w:num w:numId="13" w16cid:durableId="1211108374">
    <w:abstractNumId w:val="9"/>
  </w:num>
  <w:num w:numId="14" w16cid:durableId="708988446">
    <w:abstractNumId w:val="16"/>
  </w:num>
  <w:num w:numId="15" w16cid:durableId="1258706618">
    <w:abstractNumId w:val="0"/>
  </w:num>
  <w:num w:numId="16" w16cid:durableId="1763867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116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891782">
    <w:abstractNumId w:val="18"/>
  </w:num>
  <w:num w:numId="19" w16cid:durableId="1752464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91643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3734"/>
    <w:rsid w:val="0000602B"/>
    <w:rsid w:val="000103CF"/>
    <w:rsid w:val="0001122C"/>
    <w:rsid w:val="0001130A"/>
    <w:rsid w:val="00012AD5"/>
    <w:rsid w:val="000132C4"/>
    <w:rsid w:val="00015528"/>
    <w:rsid w:val="00016B99"/>
    <w:rsid w:val="000232F0"/>
    <w:rsid w:val="00024A24"/>
    <w:rsid w:val="00027440"/>
    <w:rsid w:val="000278DD"/>
    <w:rsid w:val="00030974"/>
    <w:rsid w:val="00031800"/>
    <w:rsid w:val="000364F4"/>
    <w:rsid w:val="00036A08"/>
    <w:rsid w:val="00036BE8"/>
    <w:rsid w:val="00037ACA"/>
    <w:rsid w:val="00040D2D"/>
    <w:rsid w:val="00044949"/>
    <w:rsid w:val="000517C9"/>
    <w:rsid w:val="00052337"/>
    <w:rsid w:val="00052B33"/>
    <w:rsid w:val="00053226"/>
    <w:rsid w:val="00055E2A"/>
    <w:rsid w:val="0006190A"/>
    <w:rsid w:val="00063ED8"/>
    <w:rsid w:val="0006458E"/>
    <w:rsid w:val="000646B8"/>
    <w:rsid w:val="00067370"/>
    <w:rsid w:val="00071323"/>
    <w:rsid w:val="000746FD"/>
    <w:rsid w:val="000753AE"/>
    <w:rsid w:val="00075CD8"/>
    <w:rsid w:val="00076449"/>
    <w:rsid w:val="000816CB"/>
    <w:rsid w:val="0008456F"/>
    <w:rsid w:val="0008750A"/>
    <w:rsid w:val="000900B5"/>
    <w:rsid w:val="0009126E"/>
    <w:rsid w:val="00095540"/>
    <w:rsid w:val="000A0BDA"/>
    <w:rsid w:val="000A1F8D"/>
    <w:rsid w:val="000A54B7"/>
    <w:rsid w:val="000B2115"/>
    <w:rsid w:val="000B332D"/>
    <w:rsid w:val="000B3B1D"/>
    <w:rsid w:val="000B510D"/>
    <w:rsid w:val="000C06A9"/>
    <w:rsid w:val="000C27BF"/>
    <w:rsid w:val="000C57CE"/>
    <w:rsid w:val="000C707D"/>
    <w:rsid w:val="000C75DC"/>
    <w:rsid w:val="000D5864"/>
    <w:rsid w:val="000D64DD"/>
    <w:rsid w:val="000D748C"/>
    <w:rsid w:val="000E77EC"/>
    <w:rsid w:val="000F07E7"/>
    <w:rsid w:val="000F1484"/>
    <w:rsid w:val="000F2F27"/>
    <w:rsid w:val="000F595D"/>
    <w:rsid w:val="00101CE0"/>
    <w:rsid w:val="00102140"/>
    <w:rsid w:val="001030A8"/>
    <w:rsid w:val="00103198"/>
    <w:rsid w:val="001057AC"/>
    <w:rsid w:val="00107DB9"/>
    <w:rsid w:val="0011221E"/>
    <w:rsid w:val="00113F64"/>
    <w:rsid w:val="00115906"/>
    <w:rsid w:val="00115E02"/>
    <w:rsid w:val="00116CEA"/>
    <w:rsid w:val="00121745"/>
    <w:rsid w:val="00123AC1"/>
    <w:rsid w:val="00124FFD"/>
    <w:rsid w:val="00125CEF"/>
    <w:rsid w:val="00130B6A"/>
    <w:rsid w:val="00132AE1"/>
    <w:rsid w:val="00135EAE"/>
    <w:rsid w:val="00137017"/>
    <w:rsid w:val="001377AC"/>
    <w:rsid w:val="00142854"/>
    <w:rsid w:val="001447C7"/>
    <w:rsid w:val="001573E2"/>
    <w:rsid w:val="00160CF4"/>
    <w:rsid w:val="00161D7E"/>
    <w:rsid w:val="00163F1B"/>
    <w:rsid w:val="00165EA6"/>
    <w:rsid w:val="00167833"/>
    <w:rsid w:val="00171129"/>
    <w:rsid w:val="00172448"/>
    <w:rsid w:val="0017283D"/>
    <w:rsid w:val="00175323"/>
    <w:rsid w:val="00181317"/>
    <w:rsid w:val="001834AF"/>
    <w:rsid w:val="00183E8D"/>
    <w:rsid w:val="00187719"/>
    <w:rsid w:val="001906E1"/>
    <w:rsid w:val="00193A8D"/>
    <w:rsid w:val="00193E5C"/>
    <w:rsid w:val="001945A8"/>
    <w:rsid w:val="001A04D1"/>
    <w:rsid w:val="001A3C4E"/>
    <w:rsid w:val="001A3CAD"/>
    <w:rsid w:val="001A3E1D"/>
    <w:rsid w:val="001A6D00"/>
    <w:rsid w:val="001A7248"/>
    <w:rsid w:val="001B033F"/>
    <w:rsid w:val="001B211F"/>
    <w:rsid w:val="001B23F3"/>
    <w:rsid w:val="001B7B25"/>
    <w:rsid w:val="001C0C03"/>
    <w:rsid w:val="001C1BAA"/>
    <w:rsid w:val="001C1DA6"/>
    <w:rsid w:val="001C1E78"/>
    <w:rsid w:val="001C4860"/>
    <w:rsid w:val="001C7A43"/>
    <w:rsid w:val="001D0085"/>
    <w:rsid w:val="001D02D8"/>
    <w:rsid w:val="001D12D8"/>
    <w:rsid w:val="001D6008"/>
    <w:rsid w:val="001E0ED9"/>
    <w:rsid w:val="001E151D"/>
    <w:rsid w:val="001E34BD"/>
    <w:rsid w:val="001E4ADD"/>
    <w:rsid w:val="001E5162"/>
    <w:rsid w:val="001E5F18"/>
    <w:rsid w:val="001F2825"/>
    <w:rsid w:val="001F5C6D"/>
    <w:rsid w:val="00200FB7"/>
    <w:rsid w:val="0020119B"/>
    <w:rsid w:val="0020228F"/>
    <w:rsid w:val="00204413"/>
    <w:rsid w:val="002100A8"/>
    <w:rsid w:val="00211030"/>
    <w:rsid w:val="00214209"/>
    <w:rsid w:val="002150DD"/>
    <w:rsid w:val="002165E6"/>
    <w:rsid w:val="00220950"/>
    <w:rsid w:val="00222330"/>
    <w:rsid w:val="00223533"/>
    <w:rsid w:val="002247D0"/>
    <w:rsid w:val="00225481"/>
    <w:rsid w:val="00226478"/>
    <w:rsid w:val="00227B32"/>
    <w:rsid w:val="00234972"/>
    <w:rsid w:val="00243E2B"/>
    <w:rsid w:val="00244D2C"/>
    <w:rsid w:val="00244F08"/>
    <w:rsid w:val="00246DAF"/>
    <w:rsid w:val="00247412"/>
    <w:rsid w:val="00251159"/>
    <w:rsid w:val="00251351"/>
    <w:rsid w:val="0025200B"/>
    <w:rsid w:val="00261C9F"/>
    <w:rsid w:val="00261D2D"/>
    <w:rsid w:val="002622C8"/>
    <w:rsid w:val="00262AE0"/>
    <w:rsid w:val="00263116"/>
    <w:rsid w:val="002646DA"/>
    <w:rsid w:val="00265DC7"/>
    <w:rsid w:val="00267F9E"/>
    <w:rsid w:val="002711AF"/>
    <w:rsid w:val="00271724"/>
    <w:rsid w:val="00272FE2"/>
    <w:rsid w:val="00274D7B"/>
    <w:rsid w:val="0028443C"/>
    <w:rsid w:val="00284D5B"/>
    <w:rsid w:val="00287375"/>
    <w:rsid w:val="00290A4F"/>
    <w:rsid w:val="002914DA"/>
    <w:rsid w:val="00293883"/>
    <w:rsid w:val="0029430C"/>
    <w:rsid w:val="0029616F"/>
    <w:rsid w:val="00297DEA"/>
    <w:rsid w:val="002A07D5"/>
    <w:rsid w:val="002A2ACD"/>
    <w:rsid w:val="002B1B84"/>
    <w:rsid w:val="002B35DF"/>
    <w:rsid w:val="002B4F7A"/>
    <w:rsid w:val="002B5CA6"/>
    <w:rsid w:val="002C2777"/>
    <w:rsid w:val="002C4269"/>
    <w:rsid w:val="002C73C8"/>
    <w:rsid w:val="002D3176"/>
    <w:rsid w:val="002D6359"/>
    <w:rsid w:val="002D6474"/>
    <w:rsid w:val="002E107A"/>
    <w:rsid w:val="002E23F3"/>
    <w:rsid w:val="002E267A"/>
    <w:rsid w:val="002E350B"/>
    <w:rsid w:val="002E3BB9"/>
    <w:rsid w:val="002F0834"/>
    <w:rsid w:val="002F2671"/>
    <w:rsid w:val="002F4012"/>
    <w:rsid w:val="002F5353"/>
    <w:rsid w:val="002F5823"/>
    <w:rsid w:val="003003E3"/>
    <w:rsid w:val="0030311C"/>
    <w:rsid w:val="003032BF"/>
    <w:rsid w:val="0030357F"/>
    <w:rsid w:val="00305C28"/>
    <w:rsid w:val="003072DA"/>
    <w:rsid w:val="003148CF"/>
    <w:rsid w:val="00315ECF"/>
    <w:rsid w:val="003175C6"/>
    <w:rsid w:val="00320B3F"/>
    <w:rsid w:val="0032127C"/>
    <w:rsid w:val="0032245C"/>
    <w:rsid w:val="00323DEF"/>
    <w:rsid w:val="00334B38"/>
    <w:rsid w:val="003355B0"/>
    <w:rsid w:val="00336EC0"/>
    <w:rsid w:val="00343481"/>
    <w:rsid w:val="00344070"/>
    <w:rsid w:val="0035245E"/>
    <w:rsid w:val="003536F0"/>
    <w:rsid w:val="003537A0"/>
    <w:rsid w:val="00354602"/>
    <w:rsid w:val="00356646"/>
    <w:rsid w:val="00360B0E"/>
    <w:rsid w:val="00362DF2"/>
    <w:rsid w:val="00363DAD"/>
    <w:rsid w:val="00366074"/>
    <w:rsid w:val="00370471"/>
    <w:rsid w:val="00370B7B"/>
    <w:rsid w:val="0037315B"/>
    <w:rsid w:val="0037374B"/>
    <w:rsid w:val="00374D9D"/>
    <w:rsid w:val="003759C9"/>
    <w:rsid w:val="003764EE"/>
    <w:rsid w:val="0037730B"/>
    <w:rsid w:val="003802C0"/>
    <w:rsid w:val="0038118F"/>
    <w:rsid w:val="00384823"/>
    <w:rsid w:val="003872C0"/>
    <w:rsid w:val="00392CD0"/>
    <w:rsid w:val="00394CB3"/>
    <w:rsid w:val="003957DA"/>
    <w:rsid w:val="00396D80"/>
    <w:rsid w:val="003A2510"/>
    <w:rsid w:val="003A3965"/>
    <w:rsid w:val="003A407E"/>
    <w:rsid w:val="003A5DD6"/>
    <w:rsid w:val="003A5EC6"/>
    <w:rsid w:val="003A6D73"/>
    <w:rsid w:val="003B276F"/>
    <w:rsid w:val="003B2BA9"/>
    <w:rsid w:val="003B6466"/>
    <w:rsid w:val="003C1F4C"/>
    <w:rsid w:val="003C2673"/>
    <w:rsid w:val="003C415B"/>
    <w:rsid w:val="003C6742"/>
    <w:rsid w:val="003D1ED4"/>
    <w:rsid w:val="003D2470"/>
    <w:rsid w:val="003D36AA"/>
    <w:rsid w:val="003D4DAE"/>
    <w:rsid w:val="003D4DC9"/>
    <w:rsid w:val="003D557C"/>
    <w:rsid w:val="003D576F"/>
    <w:rsid w:val="003D6999"/>
    <w:rsid w:val="003D706B"/>
    <w:rsid w:val="003E12E1"/>
    <w:rsid w:val="003E27F4"/>
    <w:rsid w:val="003E62CA"/>
    <w:rsid w:val="003F21B3"/>
    <w:rsid w:val="003F45C5"/>
    <w:rsid w:val="003F61B4"/>
    <w:rsid w:val="00401729"/>
    <w:rsid w:val="004030AE"/>
    <w:rsid w:val="00404CD7"/>
    <w:rsid w:val="00405EE7"/>
    <w:rsid w:val="004063D6"/>
    <w:rsid w:val="0040731A"/>
    <w:rsid w:val="00407699"/>
    <w:rsid w:val="00410B13"/>
    <w:rsid w:val="004115F0"/>
    <w:rsid w:val="00411CFA"/>
    <w:rsid w:val="00415931"/>
    <w:rsid w:val="004202CB"/>
    <w:rsid w:val="00425FD1"/>
    <w:rsid w:val="00431C11"/>
    <w:rsid w:val="00432D6C"/>
    <w:rsid w:val="00434298"/>
    <w:rsid w:val="00435699"/>
    <w:rsid w:val="004432B4"/>
    <w:rsid w:val="00445D89"/>
    <w:rsid w:val="004513B9"/>
    <w:rsid w:val="004513D0"/>
    <w:rsid w:val="004525DD"/>
    <w:rsid w:val="00452B6F"/>
    <w:rsid w:val="00457893"/>
    <w:rsid w:val="00463A91"/>
    <w:rsid w:val="00463E41"/>
    <w:rsid w:val="00467293"/>
    <w:rsid w:val="00472AE2"/>
    <w:rsid w:val="00474EE3"/>
    <w:rsid w:val="00480C70"/>
    <w:rsid w:val="00481539"/>
    <w:rsid w:val="00484B97"/>
    <w:rsid w:val="00484CF4"/>
    <w:rsid w:val="004871D5"/>
    <w:rsid w:val="00487AFC"/>
    <w:rsid w:val="00492F79"/>
    <w:rsid w:val="004930F0"/>
    <w:rsid w:val="004943A9"/>
    <w:rsid w:val="004948E0"/>
    <w:rsid w:val="00494B83"/>
    <w:rsid w:val="00496E06"/>
    <w:rsid w:val="00497CBE"/>
    <w:rsid w:val="004A09B4"/>
    <w:rsid w:val="004A53C7"/>
    <w:rsid w:val="004A68A2"/>
    <w:rsid w:val="004B1024"/>
    <w:rsid w:val="004B3E87"/>
    <w:rsid w:val="004B3F83"/>
    <w:rsid w:val="004B6A0A"/>
    <w:rsid w:val="004C0488"/>
    <w:rsid w:val="004C0A00"/>
    <w:rsid w:val="004C1D08"/>
    <w:rsid w:val="004C6445"/>
    <w:rsid w:val="004C6A9F"/>
    <w:rsid w:val="004D139B"/>
    <w:rsid w:val="004D6653"/>
    <w:rsid w:val="004E5403"/>
    <w:rsid w:val="004E6530"/>
    <w:rsid w:val="004E6C6A"/>
    <w:rsid w:val="004E736D"/>
    <w:rsid w:val="004F02F3"/>
    <w:rsid w:val="004F13A7"/>
    <w:rsid w:val="004F1F22"/>
    <w:rsid w:val="004F21DA"/>
    <w:rsid w:val="004F4483"/>
    <w:rsid w:val="0050158A"/>
    <w:rsid w:val="005020C2"/>
    <w:rsid w:val="0050366A"/>
    <w:rsid w:val="00503A2C"/>
    <w:rsid w:val="00504C3E"/>
    <w:rsid w:val="00506654"/>
    <w:rsid w:val="005074FF"/>
    <w:rsid w:val="00510F6F"/>
    <w:rsid w:val="005116C3"/>
    <w:rsid w:val="00511870"/>
    <w:rsid w:val="00512082"/>
    <w:rsid w:val="00512269"/>
    <w:rsid w:val="0051308D"/>
    <w:rsid w:val="0052178F"/>
    <w:rsid w:val="0052252A"/>
    <w:rsid w:val="00522DD5"/>
    <w:rsid w:val="0052323C"/>
    <w:rsid w:val="00523800"/>
    <w:rsid w:val="00535018"/>
    <w:rsid w:val="00537657"/>
    <w:rsid w:val="00541C1D"/>
    <w:rsid w:val="00544B52"/>
    <w:rsid w:val="005453F6"/>
    <w:rsid w:val="0055099E"/>
    <w:rsid w:val="005571A9"/>
    <w:rsid w:val="0056241F"/>
    <w:rsid w:val="00564103"/>
    <w:rsid w:val="005758A8"/>
    <w:rsid w:val="00577433"/>
    <w:rsid w:val="00581226"/>
    <w:rsid w:val="00582E22"/>
    <w:rsid w:val="005839D2"/>
    <w:rsid w:val="00583DD7"/>
    <w:rsid w:val="0058598B"/>
    <w:rsid w:val="00586018"/>
    <w:rsid w:val="00587B0E"/>
    <w:rsid w:val="005905EF"/>
    <w:rsid w:val="00591256"/>
    <w:rsid w:val="00592BA6"/>
    <w:rsid w:val="00595A88"/>
    <w:rsid w:val="005A0416"/>
    <w:rsid w:val="005A2DC2"/>
    <w:rsid w:val="005A7063"/>
    <w:rsid w:val="005B10F1"/>
    <w:rsid w:val="005B316D"/>
    <w:rsid w:val="005B4F80"/>
    <w:rsid w:val="005B5129"/>
    <w:rsid w:val="005B5C59"/>
    <w:rsid w:val="005B6E3D"/>
    <w:rsid w:val="005B7D4F"/>
    <w:rsid w:val="005C03B0"/>
    <w:rsid w:val="005C0854"/>
    <w:rsid w:val="005C481A"/>
    <w:rsid w:val="005C6559"/>
    <w:rsid w:val="005C7B5D"/>
    <w:rsid w:val="005D3681"/>
    <w:rsid w:val="005E025F"/>
    <w:rsid w:val="005E0FCD"/>
    <w:rsid w:val="005E230D"/>
    <w:rsid w:val="005E3E8B"/>
    <w:rsid w:val="005E42B2"/>
    <w:rsid w:val="005E4C4E"/>
    <w:rsid w:val="005F0B4C"/>
    <w:rsid w:val="005F6CC1"/>
    <w:rsid w:val="00602A51"/>
    <w:rsid w:val="00605CA6"/>
    <w:rsid w:val="00607597"/>
    <w:rsid w:val="0061305F"/>
    <w:rsid w:val="00613744"/>
    <w:rsid w:val="00614E0C"/>
    <w:rsid w:val="0061753F"/>
    <w:rsid w:val="00621860"/>
    <w:rsid w:val="00621F1F"/>
    <w:rsid w:val="0062354F"/>
    <w:rsid w:val="006260C2"/>
    <w:rsid w:val="0062732D"/>
    <w:rsid w:val="00630F54"/>
    <w:rsid w:val="00634E93"/>
    <w:rsid w:val="0063532D"/>
    <w:rsid w:val="006355F9"/>
    <w:rsid w:val="00635B1B"/>
    <w:rsid w:val="006366B0"/>
    <w:rsid w:val="006371F5"/>
    <w:rsid w:val="00637A79"/>
    <w:rsid w:val="00641E1F"/>
    <w:rsid w:val="006420C7"/>
    <w:rsid w:val="00645B75"/>
    <w:rsid w:val="0064745A"/>
    <w:rsid w:val="0064775E"/>
    <w:rsid w:val="006479DB"/>
    <w:rsid w:val="00653138"/>
    <w:rsid w:val="00654AC9"/>
    <w:rsid w:val="00656FA1"/>
    <w:rsid w:val="00660817"/>
    <w:rsid w:val="00660828"/>
    <w:rsid w:val="00665C05"/>
    <w:rsid w:val="006708AE"/>
    <w:rsid w:val="006722DF"/>
    <w:rsid w:val="006733E0"/>
    <w:rsid w:val="0067593B"/>
    <w:rsid w:val="00677617"/>
    <w:rsid w:val="006828D3"/>
    <w:rsid w:val="00685048"/>
    <w:rsid w:val="00685C3C"/>
    <w:rsid w:val="00686911"/>
    <w:rsid w:val="006871BA"/>
    <w:rsid w:val="00693897"/>
    <w:rsid w:val="00694451"/>
    <w:rsid w:val="00695EAB"/>
    <w:rsid w:val="006A2B6C"/>
    <w:rsid w:val="006A4A6D"/>
    <w:rsid w:val="006A5CBF"/>
    <w:rsid w:val="006A60A3"/>
    <w:rsid w:val="006B358B"/>
    <w:rsid w:val="006B500A"/>
    <w:rsid w:val="006B5391"/>
    <w:rsid w:val="006B5E9E"/>
    <w:rsid w:val="006B6383"/>
    <w:rsid w:val="006C0DDF"/>
    <w:rsid w:val="006C13E6"/>
    <w:rsid w:val="006C7CE3"/>
    <w:rsid w:val="006C7E8A"/>
    <w:rsid w:val="006D1256"/>
    <w:rsid w:val="006D22B4"/>
    <w:rsid w:val="006D2A60"/>
    <w:rsid w:val="006D4EF1"/>
    <w:rsid w:val="006D6D9A"/>
    <w:rsid w:val="006E24E3"/>
    <w:rsid w:val="006E2647"/>
    <w:rsid w:val="006E28B0"/>
    <w:rsid w:val="006E2C8E"/>
    <w:rsid w:val="006E614C"/>
    <w:rsid w:val="006E63D2"/>
    <w:rsid w:val="006E6BDE"/>
    <w:rsid w:val="006F0B85"/>
    <w:rsid w:val="006F1AA9"/>
    <w:rsid w:val="006F698B"/>
    <w:rsid w:val="00702370"/>
    <w:rsid w:val="007036B2"/>
    <w:rsid w:val="00703D53"/>
    <w:rsid w:val="00705CB9"/>
    <w:rsid w:val="007068FA"/>
    <w:rsid w:val="007103B8"/>
    <w:rsid w:val="007122D7"/>
    <w:rsid w:val="00712678"/>
    <w:rsid w:val="00713CA1"/>
    <w:rsid w:val="00713D0D"/>
    <w:rsid w:val="00713DC9"/>
    <w:rsid w:val="00713FBD"/>
    <w:rsid w:val="00715D10"/>
    <w:rsid w:val="00717991"/>
    <w:rsid w:val="00724248"/>
    <w:rsid w:val="0072560B"/>
    <w:rsid w:val="0072612E"/>
    <w:rsid w:val="00731A64"/>
    <w:rsid w:val="00733776"/>
    <w:rsid w:val="00735553"/>
    <w:rsid w:val="00736330"/>
    <w:rsid w:val="00737E0A"/>
    <w:rsid w:val="0074249C"/>
    <w:rsid w:val="00744340"/>
    <w:rsid w:val="00744731"/>
    <w:rsid w:val="0075008C"/>
    <w:rsid w:val="007514DF"/>
    <w:rsid w:val="00761806"/>
    <w:rsid w:val="00764E82"/>
    <w:rsid w:val="007654C0"/>
    <w:rsid w:val="00770C78"/>
    <w:rsid w:val="00771001"/>
    <w:rsid w:val="00773099"/>
    <w:rsid w:val="007842AC"/>
    <w:rsid w:val="00784BAB"/>
    <w:rsid w:val="00784C6E"/>
    <w:rsid w:val="00785DC0"/>
    <w:rsid w:val="007879F0"/>
    <w:rsid w:val="00791B64"/>
    <w:rsid w:val="00791E31"/>
    <w:rsid w:val="0079216E"/>
    <w:rsid w:val="0079365B"/>
    <w:rsid w:val="00794FE3"/>
    <w:rsid w:val="00797CBF"/>
    <w:rsid w:val="007B0503"/>
    <w:rsid w:val="007B431A"/>
    <w:rsid w:val="007B5110"/>
    <w:rsid w:val="007C32B4"/>
    <w:rsid w:val="007C4A77"/>
    <w:rsid w:val="007C4F7D"/>
    <w:rsid w:val="007C59AA"/>
    <w:rsid w:val="007C6A85"/>
    <w:rsid w:val="007D3046"/>
    <w:rsid w:val="007D3632"/>
    <w:rsid w:val="007D7132"/>
    <w:rsid w:val="007D7682"/>
    <w:rsid w:val="007E0D88"/>
    <w:rsid w:val="007E1850"/>
    <w:rsid w:val="007E21CE"/>
    <w:rsid w:val="007E3105"/>
    <w:rsid w:val="007E64FF"/>
    <w:rsid w:val="007F3FB1"/>
    <w:rsid w:val="007F5E48"/>
    <w:rsid w:val="00801057"/>
    <w:rsid w:val="008028DE"/>
    <w:rsid w:val="00803865"/>
    <w:rsid w:val="00803CCA"/>
    <w:rsid w:val="00805B84"/>
    <w:rsid w:val="00805B88"/>
    <w:rsid w:val="008071EC"/>
    <w:rsid w:val="00810862"/>
    <w:rsid w:val="00810B79"/>
    <w:rsid w:val="00813A56"/>
    <w:rsid w:val="00813DAB"/>
    <w:rsid w:val="008141EE"/>
    <w:rsid w:val="008153C3"/>
    <w:rsid w:val="0081646C"/>
    <w:rsid w:val="00816A26"/>
    <w:rsid w:val="008219EC"/>
    <w:rsid w:val="00822658"/>
    <w:rsid w:val="00831CA0"/>
    <w:rsid w:val="00836E03"/>
    <w:rsid w:val="00836E4F"/>
    <w:rsid w:val="008400E4"/>
    <w:rsid w:val="00842574"/>
    <w:rsid w:val="00844CDA"/>
    <w:rsid w:val="00844CF1"/>
    <w:rsid w:val="00845941"/>
    <w:rsid w:val="008508F3"/>
    <w:rsid w:val="00850DA6"/>
    <w:rsid w:val="008514C2"/>
    <w:rsid w:val="008514EC"/>
    <w:rsid w:val="00852089"/>
    <w:rsid w:val="00852402"/>
    <w:rsid w:val="00853ABB"/>
    <w:rsid w:val="008543B7"/>
    <w:rsid w:val="0085678F"/>
    <w:rsid w:val="00856808"/>
    <w:rsid w:val="0086182E"/>
    <w:rsid w:val="00863EBB"/>
    <w:rsid w:val="00864B9D"/>
    <w:rsid w:val="00864F83"/>
    <w:rsid w:val="008669B1"/>
    <w:rsid w:val="00867383"/>
    <w:rsid w:val="00867E09"/>
    <w:rsid w:val="008727BB"/>
    <w:rsid w:val="00880D15"/>
    <w:rsid w:val="00883223"/>
    <w:rsid w:val="008835CB"/>
    <w:rsid w:val="00884863"/>
    <w:rsid w:val="008862F5"/>
    <w:rsid w:val="00886AFE"/>
    <w:rsid w:val="008872DC"/>
    <w:rsid w:val="00890147"/>
    <w:rsid w:val="00892BED"/>
    <w:rsid w:val="008A08E2"/>
    <w:rsid w:val="008A41C8"/>
    <w:rsid w:val="008A44DC"/>
    <w:rsid w:val="008A558D"/>
    <w:rsid w:val="008B5707"/>
    <w:rsid w:val="008B6DE7"/>
    <w:rsid w:val="008C15AD"/>
    <w:rsid w:val="008C4176"/>
    <w:rsid w:val="008C4EFE"/>
    <w:rsid w:val="008C59C7"/>
    <w:rsid w:val="008D092C"/>
    <w:rsid w:val="008D3257"/>
    <w:rsid w:val="008D3A8F"/>
    <w:rsid w:val="008D5B4D"/>
    <w:rsid w:val="008D6CD5"/>
    <w:rsid w:val="008D6CF1"/>
    <w:rsid w:val="008D7B9D"/>
    <w:rsid w:val="008E0D44"/>
    <w:rsid w:val="008E38EE"/>
    <w:rsid w:val="008E3F8B"/>
    <w:rsid w:val="008E41A5"/>
    <w:rsid w:val="008E6559"/>
    <w:rsid w:val="008E6D44"/>
    <w:rsid w:val="008F636E"/>
    <w:rsid w:val="008F78E3"/>
    <w:rsid w:val="00903BF7"/>
    <w:rsid w:val="00907212"/>
    <w:rsid w:val="00907A48"/>
    <w:rsid w:val="00912FC6"/>
    <w:rsid w:val="009145B0"/>
    <w:rsid w:val="00917F02"/>
    <w:rsid w:val="00920FDA"/>
    <w:rsid w:val="00922589"/>
    <w:rsid w:val="00926F26"/>
    <w:rsid w:val="00927BE4"/>
    <w:rsid w:val="00931386"/>
    <w:rsid w:val="0093194F"/>
    <w:rsid w:val="00932CC9"/>
    <w:rsid w:val="009336FC"/>
    <w:rsid w:val="00934370"/>
    <w:rsid w:val="0093642F"/>
    <w:rsid w:val="009431B9"/>
    <w:rsid w:val="00951A11"/>
    <w:rsid w:val="0095345F"/>
    <w:rsid w:val="0095474C"/>
    <w:rsid w:val="009573E6"/>
    <w:rsid w:val="009579DB"/>
    <w:rsid w:val="0096088E"/>
    <w:rsid w:val="009624F7"/>
    <w:rsid w:val="00963374"/>
    <w:rsid w:val="00964067"/>
    <w:rsid w:val="00973A78"/>
    <w:rsid w:val="009852CE"/>
    <w:rsid w:val="009901DE"/>
    <w:rsid w:val="00994C52"/>
    <w:rsid w:val="009A242E"/>
    <w:rsid w:val="009B0457"/>
    <w:rsid w:val="009B0A00"/>
    <w:rsid w:val="009B221C"/>
    <w:rsid w:val="009B29DB"/>
    <w:rsid w:val="009B3F2D"/>
    <w:rsid w:val="009B46BB"/>
    <w:rsid w:val="009B7DBB"/>
    <w:rsid w:val="009C1728"/>
    <w:rsid w:val="009C26A9"/>
    <w:rsid w:val="009C2C06"/>
    <w:rsid w:val="009C6896"/>
    <w:rsid w:val="009D27E0"/>
    <w:rsid w:val="009D298E"/>
    <w:rsid w:val="009D2B2C"/>
    <w:rsid w:val="009D62D5"/>
    <w:rsid w:val="009D6415"/>
    <w:rsid w:val="009E1CC9"/>
    <w:rsid w:val="009E5489"/>
    <w:rsid w:val="009E6736"/>
    <w:rsid w:val="009E7396"/>
    <w:rsid w:val="009E7606"/>
    <w:rsid w:val="009E7877"/>
    <w:rsid w:val="009E7DC6"/>
    <w:rsid w:val="009F04BE"/>
    <w:rsid w:val="00A013AB"/>
    <w:rsid w:val="00A01FDB"/>
    <w:rsid w:val="00A0209E"/>
    <w:rsid w:val="00A03E5B"/>
    <w:rsid w:val="00A05583"/>
    <w:rsid w:val="00A056BB"/>
    <w:rsid w:val="00A06092"/>
    <w:rsid w:val="00A06273"/>
    <w:rsid w:val="00A10396"/>
    <w:rsid w:val="00A12983"/>
    <w:rsid w:val="00A156D5"/>
    <w:rsid w:val="00A15D2E"/>
    <w:rsid w:val="00A166F9"/>
    <w:rsid w:val="00A176F5"/>
    <w:rsid w:val="00A208FA"/>
    <w:rsid w:val="00A219B4"/>
    <w:rsid w:val="00A21BD0"/>
    <w:rsid w:val="00A21CA4"/>
    <w:rsid w:val="00A23290"/>
    <w:rsid w:val="00A270EB"/>
    <w:rsid w:val="00A330F3"/>
    <w:rsid w:val="00A33987"/>
    <w:rsid w:val="00A3521F"/>
    <w:rsid w:val="00A35E2D"/>
    <w:rsid w:val="00A36F8E"/>
    <w:rsid w:val="00A37468"/>
    <w:rsid w:val="00A37797"/>
    <w:rsid w:val="00A4207D"/>
    <w:rsid w:val="00A456C5"/>
    <w:rsid w:val="00A46098"/>
    <w:rsid w:val="00A503E4"/>
    <w:rsid w:val="00A51344"/>
    <w:rsid w:val="00A52AB3"/>
    <w:rsid w:val="00A535D8"/>
    <w:rsid w:val="00A55ED2"/>
    <w:rsid w:val="00A63CF1"/>
    <w:rsid w:val="00A73A40"/>
    <w:rsid w:val="00A73AA4"/>
    <w:rsid w:val="00A741E4"/>
    <w:rsid w:val="00A75BAC"/>
    <w:rsid w:val="00A8060D"/>
    <w:rsid w:val="00A82463"/>
    <w:rsid w:val="00A82B9D"/>
    <w:rsid w:val="00A83CFA"/>
    <w:rsid w:val="00A863C0"/>
    <w:rsid w:val="00A864F7"/>
    <w:rsid w:val="00A93B57"/>
    <w:rsid w:val="00A954CA"/>
    <w:rsid w:val="00A9595B"/>
    <w:rsid w:val="00A967E7"/>
    <w:rsid w:val="00AA1047"/>
    <w:rsid w:val="00AA15C5"/>
    <w:rsid w:val="00AA44A7"/>
    <w:rsid w:val="00AA4A82"/>
    <w:rsid w:val="00AB1921"/>
    <w:rsid w:val="00AB3618"/>
    <w:rsid w:val="00AB5C67"/>
    <w:rsid w:val="00AC01EB"/>
    <w:rsid w:val="00AC2D00"/>
    <w:rsid w:val="00AC7B56"/>
    <w:rsid w:val="00AD0814"/>
    <w:rsid w:val="00AD7CC0"/>
    <w:rsid w:val="00AE1116"/>
    <w:rsid w:val="00AE1761"/>
    <w:rsid w:val="00AE5484"/>
    <w:rsid w:val="00AE5C91"/>
    <w:rsid w:val="00AE7F41"/>
    <w:rsid w:val="00AF0EB3"/>
    <w:rsid w:val="00AF0FD7"/>
    <w:rsid w:val="00AF6C8E"/>
    <w:rsid w:val="00AF7D71"/>
    <w:rsid w:val="00B0270D"/>
    <w:rsid w:val="00B03F93"/>
    <w:rsid w:val="00B04E8A"/>
    <w:rsid w:val="00B04F2C"/>
    <w:rsid w:val="00B068C3"/>
    <w:rsid w:val="00B104BD"/>
    <w:rsid w:val="00B12841"/>
    <w:rsid w:val="00B2147E"/>
    <w:rsid w:val="00B22682"/>
    <w:rsid w:val="00B23C50"/>
    <w:rsid w:val="00B24562"/>
    <w:rsid w:val="00B26C57"/>
    <w:rsid w:val="00B27D58"/>
    <w:rsid w:val="00B30B4F"/>
    <w:rsid w:val="00B310B5"/>
    <w:rsid w:val="00B34BEE"/>
    <w:rsid w:val="00B3510F"/>
    <w:rsid w:val="00B35510"/>
    <w:rsid w:val="00B3640F"/>
    <w:rsid w:val="00B4043E"/>
    <w:rsid w:val="00B45A34"/>
    <w:rsid w:val="00B46015"/>
    <w:rsid w:val="00B53C15"/>
    <w:rsid w:val="00B576FD"/>
    <w:rsid w:val="00B57CB0"/>
    <w:rsid w:val="00B61362"/>
    <w:rsid w:val="00B62BFC"/>
    <w:rsid w:val="00B65300"/>
    <w:rsid w:val="00B65AB5"/>
    <w:rsid w:val="00B728FD"/>
    <w:rsid w:val="00B73FBA"/>
    <w:rsid w:val="00B741E6"/>
    <w:rsid w:val="00B74E79"/>
    <w:rsid w:val="00B75217"/>
    <w:rsid w:val="00B754B2"/>
    <w:rsid w:val="00B76621"/>
    <w:rsid w:val="00B7708F"/>
    <w:rsid w:val="00B80508"/>
    <w:rsid w:val="00B8132D"/>
    <w:rsid w:val="00B8179B"/>
    <w:rsid w:val="00B83B39"/>
    <w:rsid w:val="00B85774"/>
    <w:rsid w:val="00B865A0"/>
    <w:rsid w:val="00B866A1"/>
    <w:rsid w:val="00B86A54"/>
    <w:rsid w:val="00B9005B"/>
    <w:rsid w:val="00B90FD5"/>
    <w:rsid w:val="00B91F0C"/>
    <w:rsid w:val="00B93FC0"/>
    <w:rsid w:val="00B940B9"/>
    <w:rsid w:val="00B94621"/>
    <w:rsid w:val="00B94E33"/>
    <w:rsid w:val="00BA7427"/>
    <w:rsid w:val="00BB037F"/>
    <w:rsid w:val="00BB1C3D"/>
    <w:rsid w:val="00BB3722"/>
    <w:rsid w:val="00BB6AE7"/>
    <w:rsid w:val="00BC2510"/>
    <w:rsid w:val="00BC2F39"/>
    <w:rsid w:val="00BD20A7"/>
    <w:rsid w:val="00BD25AD"/>
    <w:rsid w:val="00BD3F0E"/>
    <w:rsid w:val="00BD5DD1"/>
    <w:rsid w:val="00BE0453"/>
    <w:rsid w:val="00BE0767"/>
    <w:rsid w:val="00BE0F84"/>
    <w:rsid w:val="00BE404D"/>
    <w:rsid w:val="00BE4FCB"/>
    <w:rsid w:val="00BE6ACF"/>
    <w:rsid w:val="00BE782B"/>
    <w:rsid w:val="00BF0C0C"/>
    <w:rsid w:val="00BF23D6"/>
    <w:rsid w:val="00BF764F"/>
    <w:rsid w:val="00C03230"/>
    <w:rsid w:val="00C03711"/>
    <w:rsid w:val="00C046C8"/>
    <w:rsid w:val="00C04B47"/>
    <w:rsid w:val="00C1211C"/>
    <w:rsid w:val="00C1296A"/>
    <w:rsid w:val="00C20E80"/>
    <w:rsid w:val="00C21169"/>
    <w:rsid w:val="00C33AF9"/>
    <w:rsid w:val="00C344F1"/>
    <w:rsid w:val="00C351C9"/>
    <w:rsid w:val="00C40111"/>
    <w:rsid w:val="00C43725"/>
    <w:rsid w:val="00C43AB1"/>
    <w:rsid w:val="00C45EF1"/>
    <w:rsid w:val="00C46156"/>
    <w:rsid w:val="00C47038"/>
    <w:rsid w:val="00C50F8D"/>
    <w:rsid w:val="00C5337F"/>
    <w:rsid w:val="00C5452E"/>
    <w:rsid w:val="00C5788F"/>
    <w:rsid w:val="00C60EB7"/>
    <w:rsid w:val="00C7734F"/>
    <w:rsid w:val="00C81FE3"/>
    <w:rsid w:val="00C82362"/>
    <w:rsid w:val="00C83A79"/>
    <w:rsid w:val="00C85FDA"/>
    <w:rsid w:val="00C864F5"/>
    <w:rsid w:val="00C867EA"/>
    <w:rsid w:val="00C86975"/>
    <w:rsid w:val="00C87A16"/>
    <w:rsid w:val="00C87D1D"/>
    <w:rsid w:val="00C907A4"/>
    <w:rsid w:val="00C92183"/>
    <w:rsid w:val="00C949A5"/>
    <w:rsid w:val="00C968D8"/>
    <w:rsid w:val="00CA194D"/>
    <w:rsid w:val="00CA4B8C"/>
    <w:rsid w:val="00CB04CB"/>
    <w:rsid w:val="00CB1958"/>
    <w:rsid w:val="00CB25A5"/>
    <w:rsid w:val="00CB3729"/>
    <w:rsid w:val="00CB6523"/>
    <w:rsid w:val="00CB7F7F"/>
    <w:rsid w:val="00CC0EB4"/>
    <w:rsid w:val="00CC3D7C"/>
    <w:rsid w:val="00CC5BFE"/>
    <w:rsid w:val="00CD0037"/>
    <w:rsid w:val="00CD2065"/>
    <w:rsid w:val="00CD3951"/>
    <w:rsid w:val="00CD746E"/>
    <w:rsid w:val="00CE0AC2"/>
    <w:rsid w:val="00CE4A46"/>
    <w:rsid w:val="00CE56B2"/>
    <w:rsid w:val="00CE5A0C"/>
    <w:rsid w:val="00CF5D96"/>
    <w:rsid w:val="00CF6C45"/>
    <w:rsid w:val="00D0692A"/>
    <w:rsid w:val="00D1482E"/>
    <w:rsid w:val="00D150DA"/>
    <w:rsid w:val="00D17FBF"/>
    <w:rsid w:val="00D20A90"/>
    <w:rsid w:val="00D21130"/>
    <w:rsid w:val="00D23D89"/>
    <w:rsid w:val="00D23DE6"/>
    <w:rsid w:val="00D31CE0"/>
    <w:rsid w:val="00D34B26"/>
    <w:rsid w:val="00D3561F"/>
    <w:rsid w:val="00D4239E"/>
    <w:rsid w:val="00D4241C"/>
    <w:rsid w:val="00D459F2"/>
    <w:rsid w:val="00D462F0"/>
    <w:rsid w:val="00D51ADE"/>
    <w:rsid w:val="00D54C9B"/>
    <w:rsid w:val="00D562DC"/>
    <w:rsid w:val="00D564B8"/>
    <w:rsid w:val="00D57006"/>
    <w:rsid w:val="00D60FC3"/>
    <w:rsid w:val="00D61B22"/>
    <w:rsid w:val="00D62A89"/>
    <w:rsid w:val="00D641F7"/>
    <w:rsid w:val="00D665FB"/>
    <w:rsid w:val="00D677CD"/>
    <w:rsid w:val="00D67B00"/>
    <w:rsid w:val="00D72AF5"/>
    <w:rsid w:val="00D7477F"/>
    <w:rsid w:val="00D76052"/>
    <w:rsid w:val="00D7671F"/>
    <w:rsid w:val="00D775C1"/>
    <w:rsid w:val="00D810EA"/>
    <w:rsid w:val="00D8296E"/>
    <w:rsid w:val="00D83E2B"/>
    <w:rsid w:val="00D86768"/>
    <w:rsid w:val="00DA2AFF"/>
    <w:rsid w:val="00DA4609"/>
    <w:rsid w:val="00DA4A33"/>
    <w:rsid w:val="00DA5F11"/>
    <w:rsid w:val="00DB2F93"/>
    <w:rsid w:val="00DB3949"/>
    <w:rsid w:val="00DB5A73"/>
    <w:rsid w:val="00DB72B5"/>
    <w:rsid w:val="00DC256D"/>
    <w:rsid w:val="00DC2BC3"/>
    <w:rsid w:val="00DC42B9"/>
    <w:rsid w:val="00DC5224"/>
    <w:rsid w:val="00DC6CC0"/>
    <w:rsid w:val="00DC737E"/>
    <w:rsid w:val="00DD0AB7"/>
    <w:rsid w:val="00DD1687"/>
    <w:rsid w:val="00DD1778"/>
    <w:rsid w:val="00DD283A"/>
    <w:rsid w:val="00DD3133"/>
    <w:rsid w:val="00DD4763"/>
    <w:rsid w:val="00DD535E"/>
    <w:rsid w:val="00DD562A"/>
    <w:rsid w:val="00DD6B16"/>
    <w:rsid w:val="00DE056F"/>
    <w:rsid w:val="00DE06AA"/>
    <w:rsid w:val="00DE0996"/>
    <w:rsid w:val="00DE637C"/>
    <w:rsid w:val="00DE7B72"/>
    <w:rsid w:val="00DF4CFC"/>
    <w:rsid w:val="00E0059C"/>
    <w:rsid w:val="00E00A4B"/>
    <w:rsid w:val="00E0377D"/>
    <w:rsid w:val="00E03A32"/>
    <w:rsid w:val="00E06206"/>
    <w:rsid w:val="00E07252"/>
    <w:rsid w:val="00E1008A"/>
    <w:rsid w:val="00E10E5E"/>
    <w:rsid w:val="00E12463"/>
    <w:rsid w:val="00E13526"/>
    <w:rsid w:val="00E13D61"/>
    <w:rsid w:val="00E15041"/>
    <w:rsid w:val="00E15FA7"/>
    <w:rsid w:val="00E20709"/>
    <w:rsid w:val="00E225B8"/>
    <w:rsid w:val="00E24C0A"/>
    <w:rsid w:val="00E26D46"/>
    <w:rsid w:val="00E30DA2"/>
    <w:rsid w:val="00E30FB4"/>
    <w:rsid w:val="00E32311"/>
    <w:rsid w:val="00E32E0C"/>
    <w:rsid w:val="00E33F2C"/>
    <w:rsid w:val="00E36BEA"/>
    <w:rsid w:val="00E404CC"/>
    <w:rsid w:val="00E423E0"/>
    <w:rsid w:val="00E47C19"/>
    <w:rsid w:val="00E50083"/>
    <w:rsid w:val="00E52AD0"/>
    <w:rsid w:val="00E72A7A"/>
    <w:rsid w:val="00E74F21"/>
    <w:rsid w:val="00E74F57"/>
    <w:rsid w:val="00E7640C"/>
    <w:rsid w:val="00E82AFA"/>
    <w:rsid w:val="00E86AF1"/>
    <w:rsid w:val="00E91F63"/>
    <w:rsid w:val="00E92002"/>
    <w:rsid w:val="00E934D7"/>
    <w:rsid w:val="00E941A3"/>
    <w:rsid w:val="00E96EAD"/>
    <w:rsid w:val="00EA03F7"/>
    <w:rsid w:val="00EA23B8"/>
    <w:rsid w:val="00EA2EC9"/>
    <w:rsid w:val="00EA572A"/>
    <w:rsid w:val="00EA6564"/>
    <w:rsid w:val="00EA6665"/>
    <w:rsid w:val="00EA7F09"/>
    <w:rsid w:val="00EB19BE"/>
    <w:rsid w:val="00EB76E1"/>
    <w:rsid w:val="00EC43F0"/>
    <w:rsid w:val="00EC64F7"/>
    <w:rsid w:val="00ED3983"/>
    <w:rsid w:val="00ED3F0C"/>
    <w:rsid w:val="00ED5BAB"/>
    <w:rsid w:val="00ED72A4"/>
    <w:rsid w:val="00EE1546"/>
    <w:rsid w:val="00EE6564"/>
    <w:rsid w:val="00EF6932"/>
    <w:rsid w:val="00EF7216"/>
    <w:rsid w:val="00F00D68"/>
    <w:rsid w:val="00F010D8"/>
    <w:rsid w:val="00F01779"/>
    <w:rsid w:val="00F05C46"/>
    <w:rsid w:val="00F068F1"/>
    <w:rsid w:val="00F06F41"/>
    <w:rsid w:val="00F11962"/>
    <w:rsid w:val="00F11C52"/>
    <w:rsid w:val="00F12D47"/>
    <w:rsid w:val="00F142F1"/>
    <w:rsid w:val="00F17304"/>
    <w:rsid w:val="00F24055"/>
    <w:rsid w:val="00F26D4E"/>
    <w:rsid w:val="00F34169"/>
    <w:rsid w:val="00F3571D"/>
    <w:rsid w:val="00F4109F"/>
    <w:rsid w:val="00F414C9"/>
    <w:rsid w:val="00F44E0F"/>
    <w:rsid w:val="00F46E68"/>
    <w:rsid w:val="00F535E2"/>
    <w:rsid w:val="00F62CA8"/>
    <w:rsid w:val="00F630C6"/>
    <w:rsid w:val="00F63476"/>
    <w:rsid w:val="00F64B28"/>
    <w:rsid w:val="00F652EF"/>
    <w:rsid w:val="00F719B4"/>
    <w:rsid w:val="00F738F2"/>
    <w:rsid w:val="00F755F7"/>
    <w:rsid w:val="00F77688"/>
    <w:rsid w:val="00F77E3C"/>
    <w:rsid w:val="00F803DD"/>
    <w:rsid w:val="00F823DB"/>
    <w:rsid w:val="00F82A5D"/>
    <w:rsid w:val="00F918DF"/>
    <w:rsid w:val="00F93ADA"/>
    <w:rsid w:val="00F95065"/>
    <w:rsid w:val="00F96301"/>
    <w:rsid w:val="00F96822"/>
    <w:rsid w:val="00F974B6"/>
    <w:rsid w:val="00F9799B"/>
    <w:rsid w:val="00FA4AF0"/>
    <w:rsid w:val="00FA4E4F"/>
    <w:rsid w:val="00FA64DE"/>
    <w:rsid w:val="00FB0790"/>
    <w:rsid w:val="00FB36BB"/>
    <w:rsid w:val="00FC0FCE"/>
    <w:rsid w:val="00FC20AE"/>
    <w:rsid w:val="00FD096F"/>
    <w:rsid w:val="00FD1298"/>
    <w:rsid w:val="00FD26CC"/>
    <w:rsid w:val="00FD65EA"/>
    <w:rsid w:val="00FD7FF6"/>
    <w:rsid w:val="00FE4309"/>
    <w:rsid w:val="00FE631B"/>
    <w:rsid w:val="00FE6EA1"/>
    <w:rsid w:val="00FE6ED1"/>
    <w:rsid w:val="00FF3269"/>
    <w:rsid w:val="00FF4E09"/>
    <w:rsid w:val="00FF7EAC"/>
    <w:rsid w:val="0236792A"/>
    <w:rsid w:val="03CA5969"/>
    <w:rsid w:val="049A3DEC"/>
    <w:rsid w:val="0CD1B5DB"/>
    <w:rsid w:val="121FD445"/>
    <w:rsid w:val="164C133D"/>
    <w:rsid w:val="18403714"/>
    <w:rsid w:val="1B25E18A"/>
    <w:rsid w:val="257BD814"/>
    <w:rsid w:val="29ECC5D4"/>
    <w:rsid w:val="2D21E178"/>
    <w:rsid w:val="31BD00AE"/>
    <w:rsid w:val="3E845F76"/>
    <w:rsid w:val="41A795F9"/>
    <w:rsid w:val="43F1FD2F"/>
    <w:rsid w:val="51984F5C"/>
    <w:rsid w:val="554140A6"/>
    <w:rsid w:val="5AA6F092"/>
    <w:rsid w:val="60510AF2"/>
    <w:rsid w:val="66CD1674"/>
    <w:rsid w:val="78C7D259"/>
    <w:rsid w:val="7BAE56B9"/>
    <w:rsid w:val="7E05A212"/>
    <w:rsid w:val="7FA255A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02D9EAD5-69BA-4A72-80D6-7BBABD3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E"/>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Bullets,Numbered List,Paragraph,Bullet point 1,1st level - Bullet List Paragraph,Párrafo de lista"/>
    <w:basedOn w:val="Normal"/>
    <w:link w:val="ListParagraphChar"/>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nhideWhenUsed/>
    <w:rsid w:val="00A208FA"/>
    <w:rPr>
      <w:sz w:val="20"/>
      <w:szCs w:val="20"/>
    </w:rPr>
  </w:style>
  <w:style w:type="character" w:customStyle="1" w:styleId="CommentTextChar">
    <w:name w:val="Comment Text Char"/>
    <w:basedOn w:val="DefaultParagraphFont"/>
    <w:link w:val="CommentText"/>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Bullets Char,Numbered List Char"/>
    <w:basedOn w:val="DefaultParagraphFont"/>
    <w:link w:val="ListParagraph"/>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2A2ACD"/>
    <w:rPr>
      <w:rFonts w:ascii="Times New Roman" w:hAnsi="Times New Roman" w:cstheme="minorBidi"/>
      <w:sz w:val="20"/>
      <w:szCs w:val="20"/>
      <w:lang w:val="ru-RU" w:eastAsia="en-US"/>
    </w:rPr>
  </w:style>
  <w:style w:type="character" w:customStyle="1" w:styleId="FootnoteTextChar">
    <w:name w:val="Footnote Text Char"/>
    <w:basedOn w:val="DefaultParagraphFont"/>
    <w:link w:val="FootnoteText"/>
    <w:uiPriority w:val="99"/>
    <w:rsid w:val="002A2ACD"/>
    <w:rPr>
      <w:rFonts w:ascii="Times New Roman" w:hAnsi="Times New Roman"/>
      <w:sz w:val="20"/>
      <w:szCs w:val="20"/>
      <w:lang w:val="ru-RU"/>
    </w:rPr>
  </w:style>
  <w:style w:type="paragraph" w:styleId="Revision">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Normal"/>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2183"/>
  </w:style>
  <w:style w:type="character" w:customStyle="1" w:styleId="eop">
    <w:name w:val="eop"/>
    <w:basedOn w:val="DefaultParagraphFont"/>
    <w:rsid w:val="00C92183"/>
  </w:style>
  <w:style w:type="character" w:styleId="UnresolvedMention">
    <w:name w:val="Unresolved Mention"/>
    <w:basedOn w:val="DefaultParagraphFont"/>
    <w:uiPriority w:val="99"/>
    <w:unhideWhenUsed/>
    <w:rsid w:val="007D7132"/>
    <w:rPr>
      <w:color w:val="605E5C"/>
      <w:shd w:val="clear" w:color="auto" w:fill="E1DFDD"/>
    </w:rPr>
  </w:style>
  <w:style w:type="character" w:styleId="Mention">
    <w:name w:val="Mention"/>
    <w:basedOn w:val="DefaultParagraphFont"/>
    <w:uiPriority w:val="99"/>
    <w:unhideWhenUsed/>
    <w:rsid w:val="007D7132"/>
    <w:rPr>
      <w:color w:val="2B579A"/>
      <w:shd w:val="clear" w:color="auto" w:fill="E1DFDD"/>
    </w:rPr>
  </w:style>
  <w:style w:type="character" w:customStyle="1" w:styleId="field-content5">
    <w:name w:val="field-content5"/>
    <w:basedOn w:val="DefaultParagraphFont"/>
    <w:rsid w:val="0006458E"/>
  </w:style>
  <w:style w:type="character" w:styleId="Hyperlink">
    <w:name w:val="Hyperlink"/>
    <w:basedOn w:val="DefaultParagraphFont"/>
    <w:uiPriority w:val="99"/>
    <w:unhideWhenUsed/>
    <w:rsid w:val="001D12D8"/>
    <w:rPr>
      <w:color w:val="0563C1" w:themeColor="hyperlink"/>
      <w:u w:val="single"/>
    </w:rPr>
  </w:style>
  <w:style w:type="paragraph" w:customStyle="1" w:styleId="Nos2">
    <w:name w:val="Nos2"/>
    <w:rsid w:val="001D6008"/>
    <w:pPr>
      <w:spacing w:before="120" w:after="120" w:line="240" w:lineRule="auto"/>
      <w:jc w:val="center"/>
    </w:pPr>
    <w:rPr>
      <w:rFonts w:ascii="Times New Roman" w:eastAsia="Times New Roman" w:hAnsi="Times New Roman" w:cs="Times New Roman"/>
      <w:bCs/>
      <w:sz w:val="40"/>
      <w:szCs w:val="40"/>
      <w:lang w:eastAsia="ar-SA"/>
    </w:rPr>
  </w:style>
  <w:style w:type="character" w:customStyle="1" w:styleId="BodyText21Char">
    <w:name w:val="Body Text 21 Char"/>
    <w:basedOn w:val="DefaultParagraphFont"/>
    <w:link w:val="BodyText21"/>
    <w:locked/>
    <w:rsid w:val="00121745"/>
  </w:style>
  <w:style w:type="paragraph" w:customStyle="1" w:styleId="BodyText21">
    <w:name w:val="Body Text 21"/>
    <w:basedOn w:val="Normal"/>
    <w:link w:val="BodyText21Char"/>
    <w:rsid w:val="00121745"/>
    <w:pPr>
      <w:jc w:val="both"/>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381561299">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12442638">
      <w:bodyDiv w:val="1"/>
      <w:marLeft w:val="0"/>
      <w:marRight w:val="0"/>
      <w:marTop w:val="225"/>
      <w:marBottom w:val="0"/>
      <w:divBdr>
        <w:top w:val="none" w:sz="0" w:space="0" w:color="auto"/>
        <w:left w:val="none" w:sz="0" w:space="0" w:color="auto"/>
        <w:bottom w:val="none" w:sz="0" w:space="0" w:color="auto"/>
        <w:right w:val="none" w:sz="0" w:space="0" w:color="auto"/>
      </w:divBdr>
    </w:div>
    <w:div w:id="63186141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37675974">
      <w:bodyDiv w:val="1"/>
      <w:marLeft w:val="0"/>
      <w:marRight w:val="0"/>
      <w:marTop w:val="0"/>
      <w:marBottom w:val="0"/>
      <w:divBdr>
        <w:top w:val="none" w:sz="0" w:space="0" w:color="auto"/>
        <w:left w:val="none" w:sz="0" w:space="0" w:color="auto"/>
        <w:bottom w:val="none" w:sz="0" w:space="0" w:color="auto"/>
        <w:right w:val="none" w:sz="0" w:space="0" w:color="auto"/>
      </w:divBdr>
    </w:div>
    <w:div w:id="795292619">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4952117">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885142478">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35379933">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54764424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036247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53185924">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870876466">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11192642">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a28af4-dc03-497c-9814-0422b4aa6211">
      <UserInfo>
        <DisplayName>Aivars Eiduks</DisplayName>
        <AccountId>26</AccountId>
        <AccountType/>
      </UserInfo>
      <UserInfo>
        <DisplayName>Oļegs Burlakovs</DisplayName>
        <AccountId>12</AccountId>
        <AccountType/>
      </UserInfo>
      <UserInfo>
        <DisplayName>Vitālijs Rubkovs</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4" ma:contentTypeDescription="Create a new document." ma:contentTypeScope="" ma:versionID="7e3e6449e5bd47fbb4d476f10fab1b7c">
  <xsd:schema xmlns:xsd="http://www.w3.org/2001/XMLSchema" xmlns:xs="http://www.w3.org/2001/XMLSchema" xmlns:p="http://schemas.microsoft.com/office/2006/metadata/properties" xmlns:ns2="d40d2419-9cc9-477b-929c-b60ceb074867" xmlns:ns3="e8a28af4-dc03-497c-9814-0422b4aa6211" targetNamespace="http://schemas.microsoft.com/office/2006/metadata/properties" ma:root="true" ma:fieldsID="8ff15fc6fbed1455bf0893fde84f5137" ns2:_="" ns3:_="">
    <xsd:import namespace="d40d2419-9cc9-477b-929c-b60ceb074867"/>
    <xsd:import namespace="e8a28af4-dc03-497c-9814-0422b4aa6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a28af4-dc03-497c-9814-0422b4aa62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 ds:uri="e8a28af4-dc03-497c-9814-0422b4aa6211"/>
  </ds:schemaRefs>
</ds:datastoreItem>
</file>

<file path=customXml/itemProps2.xml><?xml version="1.0" encoding="utf-8"?>
<ds:datastoreItem xmlns:ds="http://schemas.openxmlformats.org/officeDocument/2006/customXml" ds:itemID="{0D7BA158-2C33-4F6E-AAFB-DAA490D7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e8a28af4-dc03-497c-9814-0422b4aa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customXml/itemProps4.xml><?xml version="1.0" encoding="utf-8"?>
<ds:datastoreItem xmlns:ds="http://schemas.openxmlformats.org/officeDocument/2006/customXml" ds:itemID="{B01D5DB8-7537-4843-BA71-C7DDC9726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2843</Words>
  <Characters>1622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Dana Platbārde</cp:lastModifiedBy>
  <cp:revision>4</cp:revision>
  <cp:lastPrinted>2021-09-23T09:12:00Z</cp:lastPrinted>
  <dcterms:created xsi:type="dcterms:W3CDTF">2023-10-04T13:35:00Z</dcterms:created>
  <dcterms:modified xsi:type="dcterms:W3CDTF">2023-10-04T13:36:00Z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