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6CC7" w14:textId="45342409" w:rsidR="006F0834" w:rsidRDefault="00A86DD5" w:rsidP="00543B53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bookmarkStart w:id="0" w:name="_Hlk162448116"/>
      <w:r w:rsidRPr="00277EDA">
        <w:rPr>
          <w:rFonts w:ascii="Arial" w:hAnsi="Arial" w:cs="Arial"/>
          <w:b/>
          <w:bCs w:val="0"/>
          <w:sz w:val="22"/>
          <w:szCs w:val="22"/>
        </w:rPr>
        <w:t xml:space="preserve">Satiksmes ministrijas ēkas </w:t>
      </w:r>
      <w:r w:rsidR="006F0834">
        <w:rPr>
          <w:rFonts w:ascii="Arial" w:hAnsi="Arial" w:cs="Arial"/>
          <w:b/>
          <w:bCs w:val="0"/>
          <w:sz w:val="22"/>
          <w:szCs w:val="22"/>
        </w:rPr>
        <w:t>Emīlijas Benj</w:t>
      </w:r>
      <w:r w:rsidR="00552A23">
        <w:rPr>
          <w:rFonts w:ascii="Arial" w:hAnsi="Arial" w:cs="Arial"/>
          <w:b/>
          <w:bCs w:val="0"/>
          <w:sz w:val="22"/>
          <w:szCs w:val="22"/>
        </w:rPr>
        <w:t>a</w:t>
      </w:r>
      <w:r w:rsidR="006F0834">
        <w:rPr>
          <w:rFonts w:ascii="Arial" w:hAnsi="Arial" w:cs="Arial"/>
          <w:b/>
          <w:bCs w:val="0"/>
          <w:sz w:val="22"/>
          <w:szCs w:val="22"/>
        </w:rPr>
        <w:t>miņas</w:t>
      </w:r>
      <w:r w:rsidRPr="00277EDA">
        <w:rPr>
          <w:rFonts w:ascii="Arial" w:hAnsi="Arial" w:cs="Arial"/>
          <w:b/>
          <w:bCs w:val="0"/>
          <w:sz w:val="22"/>
          <w:szCs w:val="22"/>
        </w:rPr>
        <w:t xml:space="preserve"> ielā 3, Rīgā ielas fasādes l</w:t>
      </w:r>
      <w:r w:rsidR="001F5E20" w:rsidRPr="00277EDA">
        <w:rPr>
          <w:rFonts w:ascii="Arial" w:hAnsi="Arial" w:cs="Arial"/>
          <w:b/>
          <w:bCs w:val="0"/>
          <w:sz w:val="22"/>
          <w:szCs w:val="22"/>
        </w:rPr>
        <w:t>oga pārbūve</w:t>
      </w:r>
      <w:r w:rsidRPr="00277EDA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1F5E20" w:rsidRPr="00277EDA">
        <w:rPr>
          <w:rFonts w:ascii="Arial" w:hAnsi="Arial" w:cs="Arial"/>
          <w:b/>
          <w:bCs w:val="0"/>
          <w:sz w:val="22"/>
          <w:szCs w:val="22"/>
        </w:rPr>
        <w:t>par ieejas durvīm</w:t>
      </w:r>
      <w:r w:rsidR="00143197" w:rsidRPr="00277EDA">
        <w:rPr>
          <w:rFonts w:ascii="Arial" w:hAnsi="Arial" w:cs="Arial"/>
          <w:b/>
          <w:bCs w:val="0"/>
          <w:sz w:val="22"/>
          <w:szCs w:val="22"/>
        </w:rPr>
        <w:t xml:space="preserve"> vides pieejamības nodrošināšanai</w:t>
      </w:r>
    </w:p>
    <w:p w14:paraId="07AA20B0" w14:textId="7C9A264E" w:rsidR="00D4467D" w:rsidRPr="00277EDA" w:rsidRDefault="006F0834" w:rsidP="004F45D7">
      <w:pPr>
        <w:pStyle w:val="Nos2"/>
        <w:spacing w:after="0"/>
        <w:rPr>
          <w:rFonts w:ascii="Arial" w:hAnsi="Arial" w:cs="Arial"/>
          <w:b/>
          <w:bCs w:val="0"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Projekta izstrāde</w:t>
      </w:r>
      <w:r w:rsidR="00D82978">
        <w:rPr>
          <w:rFonts w:ascii="Arial" w:hAnsi="Arial" w:cs="Arial"/>
          <w:b/>
          <w:bCs w:val="0"/>
          <w:sz w:val="22"/>
          <w:szCs w:val="22"/>
        </w:rPr>
        <w:t>s</w:t>
      </w:r>
      <w:r>
        <w:rPr>
          <w:rFonts w:ascii="Arial" w:hAnsi="Arial" w:cs="Arial"/>
          <w:b/>
          <w:bCs w:val="0"/>
          <w:sz w:val="22"/>
          <w:szCs w:val="22"/>
        </w:rPr>
        <w:t xml:space="preserve"> II</w:t>
      </w:r>
      <w:r w:rsidR="00F82FF7">
        <w:rPr>
          <w:rFonts w:ascii="Arial" w:hAnsi="Arial" w:cs="Arial"/>
          <w:b/>
          <w:bCs w:val="0"/>
          <w:sz w:val="22"/>
          <w:szCs w:val="22"/>
        </w:rPr>
        <w:t xml:space="preserve"> </w:t>
      </w:r>
      <w:r>
        <w:rPr>
          <w:rFonts w:ascii="Arial" w:hAnsi="Arial" w:cs="Arial"/>
          <w:b/>
          <w:bCs w:val="0"/>
          <w:sz w:val="22"/>
          <w:szCs w:val="22"/>
        </w:rPr>
        <w:t>kārta</w:t>
      </w:r>
    </w:p>
    <w:bookmarkEnd w:id="0"/>
    <w:p w14:paraId="4A9D7784" w14:textId="0535F596" w:rsidR="00D4467D" w:rsidRPr="00277EDA" w:rsidRDefault="00E62C94" w:rsidP="004F45D7">
      <w:pPr>
        <w:spacing w:before="120" w:after="0"/>
        <w:jc w:val="center"/>
        <w:rPr>
          <w:rFonts w:ascii="Arial" w:hAnsi="Arial" w:cs="Arial"/>
        </w:rPr>
      </w:pPr>
      <w:r w:rsidRPr="00277EDA">
        <w:rPr>
          <w:rFonts w:ascii="Arial" w:hAnsi="Arial" w:cs="Arial"/>
        </w:rPr>
        <w:t>DARBA</w:t>
      </w:r>
      <w:r w:rsidR="00D4467D" w:rsidRPr="00277EDA">
        <w:rPr>
          <w:rFonts w:ascii="Arial" w:hAnsi="Arial" w:cs="Arial"/>
        </w:rPr>
        <w:t xml:space="preserve"> UZDEVUMS</w:t>
      </w:r>
    </w:p>
    <w:p w14:paraId="15FEDC1F" w14:textId="598A6340" w:rsidR="00D4467D" w:rsidRPr="00277EDA" w:rsidRDefault="00D4467D" w:rsidP="0017618B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277EDA">
        <w:rPr>
          <w:rFonts w:ascii="Arial" w:hAnsi="Arial" w:cs="Arial"/>
          <w:b/>
        </w:rPr>
        <w:t>Ievads</w:t>
      </w:r>
    </w:p>
    <w:p w14:paraId="3E75291C" w14:textId="1B0CC01F" w:rsidR="00FE7641" w:rsidRPr="00277EDA" w:rsidRDefault="00FE7641" w:rsidP="00176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77EDA">
        <w:rPr>
          <w:rFonts w:ascii="Arial" w:hAnsi="Arial" w:cs="Arial"/>
        </w:rPr>
        <w:t>Valstij Satiksmes ministrijas personā piederoš</w:t>
      </w:r>
      <w:r w:rsidR="00D32C56" w:rsidRPr="00277EDA">
        <w:rPr>
          <w:rFonts w:ascii="Arial" w:hAnsi="Arial" w:cs="Arial"/>
        </w:rPr>
        <w:t>ā</w:t>
      </w:r>
      <w:r w:rsidRPr="00277EDA">
        <w:rPr>
          <w:rFonts w:ascii="Arial" w:hAnsi="Arial" w:cs="Arial"/>
        </w:rPr>
        <w:t xml:space="preserve"> administratīvā ēka </w:t>
      </w:r>
      <w:r w:rsidR="006F0834">
        <w:rPr>
          <w:rFonts w:ascii="Arial" w:hAnsi="Arial" w:cs="Arial"/>
        </w:rPr>
        <w:t>Emīlijas Benj</w:t>
      </w:r>
      <w:r w:rsidR="00552A23">
        <w:rPr>
          <w:rFonts w:ascii="Arial" w:hAnsi="Arial" w:cs="Arial"/>
        </w:rPr>
        <w:t>a</w:t>
      </w:r>
      <w:r w:rsidR="006F0834">
        <w:rPr>
          <w:rFonts w:ascii="Arial" w:hAnsi="Arial" w:cs="Arial"/>
        </w:rPr>
        <w:t>miņas</w:t>
      </w:r>
      <w:r w:rsidRPr="00277EDA">
        <w:rPr>
          <w:rFonts w:ascii="Arial" w:hAnsi="Arial" w:cs="Arial"/>
        </w:rPr>
        <w:t xml:space="preserve"> ielā 3, Rīgā (ēkas kad</w:t>
      </w:r>
      <w:r w:rsidR="000A5EF7" w:rsidRPr="00277EDA">
        <w:rPr>
          <w:rFonts w:ascii="Arial" w:hAnsi="Arial" w:cs="Arial"/>
        </w:rPr>
        <w:t>astra</w:t>
      </w:r>
      <w:r w:rsidRPr="00277EDA">
        <w:rPr>
          <w:rFonts w:ascii="Arial" w:hAnsi="Arial" w:cs="Arial"/>
        </w:rPr>
        <w:t xml:space="preserve"> apzīmējums 01000040144002), izvietota uz zemesgabala, kas pieder Latvijas valstij Satiksmes ministrijas</w:t>
      </w:r>
      <w:r w:rsidR="002848CE" w:rsidRPr="00277EDA">
        <w:rPr>
          <w:rFonts w:ascii="Arial" w:hAnsi="Arial" w:cs="Arial"/>
        </w:rPr>
        <w:t>,</w:t>
      </w:r>
      <w:r w:rsidRPr="00277EDA">
        <w:rPr>
          <w:rFonts w:ascii="Arial" w:hAnsi="Arial" w:cs="Arial"/>
        </w:rPr>
        <w:t xml:space="preserve"> </w:t>
      </w:r>
      <w:r w:rsidR="002848CE" w:rsidRPr="00277EDA">
        <w:rPr>
          <w:rFonts w:ascii="Arial" w:hAnsi="Arial" w:cs="Arial"/>
        </w:rPr>
        <w:t>reģistrācijas numurs 90000088687,</w:t>
      </w:r>
      <w:r w:rsidR="002848CE" w:rsidRPr="00277EDA">
        <w:rPr>
          <w:rFonts w:ascii="Arial" w:hAnsi="Arial" w:cs="Arial"/>
          <w:sz w:val="24"/>
          <w:szCs w:val="24"/>
        </w:rPr>
        <w:t xml:space="preserve"> </w:t>
      </w:r>
      <w:r w:rsidRPr="00277EDA">
        <w:rPr>
          <w:rFonts w:ascii="Arial" w:hAnsi="Arial" w:cs="Arial"/>
        </w:rPr>
        <w:t>personā</w:t>
      </w:r>
      <w:r w:rsidR="008C685E" w:rsidRPr="00277EDA">
        <w:rPr>
          <w:rFonts w:ascii="Arial" w:hAnsi="Arial" w:cs="Arial"/>
        </w:rPr>
        <w:t xml:space="preserve">. </w:t>
      </w:r>
    </w:p>
    <w:p w14:paraId="00197165" w14:textId="79ACB364" w:rsidR="005A4B99" w:rsidRPr="00277EDA" w:rsidRDefault="005A4B99" w:rsidP="00A745F9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Arial" w:hAnsi="Arial" w:cs="Arial"/>
        </w:rPr>
      </w:pPr>
      <w:r w:rsidRPr="00277EDA">
        <w:rPr>
          <w:rFonts w:ascii="Arial" w:hAnsi="Arial" w:cs="Arial"/>
        </w:rPr>
        <w:t xml:space="preserve">Saskaņā ar starp </w:t>
      </w:r>
      <w:r w:rsidR="00543B53" w:rsidRPr="00277EDA">
        <w:rPr>
          <w:rFonts w:ascii="Arial" w:hAnsi="Arial" w:cs="Arial"/>
        </w:rPr>
        <w:t>VAS “Latvijas dzelzceļš”</w:t>
      </w:r>
      <w:r w:rsidR="006E434C">
        <w:rPr>
          <w:rFonts w:ascii="Arial" w:hAnsi="Arial" w:cs="Arial"/>
        </w:rPr>
        <w:t xml:space="preserve"> (turpmāk – </w:t>
      </w:r>
      <w:proofErr w:type="spellStart"/>
      <w:r w:rsidR="006E434C">
        <w:rPr>
          <w:rFonts w:ascii="Arial" w:hAnsi="Arial" w:cs="Arial"/>
        </w:rPr>
        <w:t>LDz</w:t>
      </w:r>
      <w:proofErr w:type="spellEnd"/>
      <w:r w:rsidR="005310EB">
        <w:rPr>
          <w:rFonts w:ascii="Arial" w:hAnsi="Arial" w:cs="Arial"/>
        </w:rPr>
        <w:t xml:space="preserve"> vai Pasūtītājs</w:t>
      </w:r>
      <w:r w:rsidR="006E434C">
        <w:rPr>
          <w:rFonts w:ascii="Arial" w:hAnsi="Arial" w:cs="Arial"/>
        </w:rPr>
        <w:t xml:space="preserve">) </w:t>
      </w:r>
      <w:r w:rsidRPr="00277EDA">
        <w:rPr>
          <w:rFonts w:ascii="Arial" w:hAnsi="Arial" w:cs="Arial"/>
        </w:rPr>
        <w:t>un Satiksmes ministriju noslēgto Īpašumu pārvaldīšanas līgumu L-30/2015</w:t>
      </w:r>
      <w:r w:rsidR="00C6273A">
        <w:rPr>
          <w:rFonts w:ascii="Arial" w:hAnsi="Arial" w:cs="Arial"/>
        </w:rPr>
        <w:t xml:space="preserve"> un</w:t>
      </w:r>
      <w:r w:rsidRPr="00277EDA">
        <w:rPr>
          <w:rFonts w:ascii="Arial" w:hAnsi="Arial" w:cs="Arial"/>
        </w:rPr>
        <w:t xml:space="preserve"> Vienošan</w:t>
      </w:r>
      <w:r w:rsidR="00C6273A">
        <w:rPr>
          <w:rFonts w:ascii="Arial" w:hAnsi="Arial" w:cs="Arial"/>
        </w:rPr>
        <w:t>o</w:t>
      </w:r>
      <w:r w:rsidRPr="00277EDA">
        <w:rPr>
          <w:rFonts w:ascii="Arial" w:hAnsi="Arial" w:cs="Arial"/>
        </w:rPr>
        <w:t>s Nr.2 L-2683/2019</w:t>
      </w:r>
      <w:r w:rsidR="000A5EF7" w:rsidRPr="00277EDA">
        <w:rPr>
          <w:rFonts w:ascii="Arial" w:hAnsi="Arial" w:cs="Arial"/>
        </w:rPr>
        <w:t xml:space="preserve">, </w:t>
      </w:r>
      <w:proofErr w:type="spellStart"/>
      <w:r w:rsidRPr="00277EDA">
        <w:rPr>
          <w:rFonts w:ascii="Arial" w:hAnsi="Arial" w:cs="Arial"/>
        </w:rPr>
        <w:t>LD</w:t>
      </w:r>
      <w:r w:rsidR="00390FB7">
        <w:rPr>
          <w:rFonts w:ascii="Arial" w:hAnsi="Arial" w:cs="Arial"/>
        </w:rPr>
        <w:t>z</w:t>
      </w:r>
      <w:proofErr w:type="spellEnd"/>
      <w:r w:rsidRPr="00277EDA">
        <w:rPr>
          <w:rFonts w:ascii="Arial" w:hAnsi="Arial" w:cs="Arial"/>
        </w:rPr>
        <w:t xml:space="preserve"> pien</w:t>
      </w:r>
      <w:r w:rsidR="00FE7641" w:rsidRPr="00277EDA">
        <w:rPr>
          <w:rFonts w:ascii="Arial" w:hAnsi="Arial" w:cs="Arial"/>
        </w:rPr>
        <w:t>ā</w:t>
      </w:r>
      <w:r w:rsidRPr="00277EDA">
        <w:rPr>
          <w:rFonts w:ascii="Arial" w:hAnsi="Arial" w:cs="Arial"/>
        </w:rPr>
        <w:t xml:space="preserve">kums ir </w:t>
      </w:r>
      <w:r w:rsidR="00FE7641" w:rsidRPr="00277EDA">
        <w:rPr>
          <w:rFonts w:ascii="Arial" w:hAnsi="Arial" w:cs="Arial"/>
        </w:rPr>
        <w:t xml:space="preserve">veikt ēkas </w:t>
      </w:r>
      <w:r w:rsidR="005F5989" w:rsidRPr="00277EDA">
        <w:rPr>
          <w:rFonts w:ascii="Arial" w:hAnsi="Arial" w:cs="Arial"/>
        </w:rPr>
        <w:t>pārvaldīšanas un apsaimniekošanas</w:t>
      </w:r>
      <w:r w:rsidR="00FE7641" w:rsidRPr="00277EDA">
        <w:rPr>
          <w:rFonts w:ascii="Arial" w:hAnsi="Arial" w:cs="Arial"/>
        </w:rPr>
        <w:t xml:space="preserve"> darbus.</w:t>
      </w:r>
    </w:p>
    <w:p w14:paraId="6B74AB1B" w14:textId="4CC4D3AE" w:rsidR="00D4467D" w:rsidRPr="00277EDA" w:rsidRDefault="0070284C" w:rsidP="00A745F9">
      <w:pPr>
        <w:spacing w:before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Atbilstoši v</w:t>
      </w:r>
      <w:r w:rsidR="00E67D28" w:rsidRPr="00277EDA">
        <w:rPr>
          <w:rFonts w:ascii="Arial" w:hAnsi="Arial" w:cs="Arial"/>
        </w:rPr>
        <w:t>ides pieejamības vadlīnijām publiskām būvēm un telpām pārval</w:t>
      </w:r>
      <w:r w:rsidR="00143197" w:rsidRPr="00277EDA">
        <w:rPr>
          <w:rFonts w:ascii="Arial" w:hAnsi="Arial" w:cs="Arial"/>
        </w:rPr>
        <w:t xml:space="preserve">des iestādēm ir jāatbilst vides pieejamības prasībām gan klientiem, gan darbiniekiem ar funkcionāliem traucējumiem. </w:t>
      </w:r>
      <w:r w:rsidR="006E434C">
        <w:rPr>
          <w:rFonts w:ascii="Arial" w:hAnsi="Arial" w:cs="Arial"/>
        </w:rPr>
        <w:t xml:space="preserve">Lai radītu </w:t>
      </w:r>
      <w:r w:rsidR="006E434C" w:rsidRPr="00277EDA">
        <w:rPr>
          <w:rFonts w:ascii="Arial" w:hAnsi="Arial" w:cs="Arial"/>
        </w:rPr>
        <w:t>mūsdienīgu</w:t>
      </w:r>
      <w:r w:rsidR="006E434C">
        <w:rPr>
          <w:rFonts w:ascii="Arial" w:hAnsi="Arial" w:cs="Arial"/>
        </w:rPr>
        <w:t xml:space="preserve"> vidi</w:t>
      </w:r>
      <w:r w:rsidR="006E434C" w:rsidRPr="00277EDA">
        <w:rPr>
          <w:rFonts w:ascii="Arial" w:hAnsi="Arial" w:cs="Arial"/>
        </w:rPr>
        <w:t xml:space="preserve">, ērtu un drošu </w:t>
      </w:r>
      <w:r w:rsidR="006E434C">
        <w:rPr>
          <w:rFonts w:ascii="Arial" w:hAnsi="Arial" w:cs="Arial"/>
        </w:rPr>
        <w:t>piekļuvi</w:t>
      </w:r>
      <w:r w:rsidR="006E434C" w:rsidRPr="00277EDA">
        <w:rPr>
          <w:rFonts w:ascii="Arial" w:hAnsi="Arial" w:cs="Arial"/>
        </w:rPr>
        <w:t xml:space="preserve"> personām ar kustību traucējumiem</w:t>
      </w:r>
      <w:r w:rsidR="006E434C">
        <w:rPr>
          <w:rFonts w:ascii="Arial" w:hAnsi="Arial" w:cs="Arial"/>
        </w:rPr>
        <w:t xml:space="preserve"> p</w:t>
      </w:r>
      <w:r w:rsidR="00E45BAE">
        <w:rPr>
          <w:rFonts w:ascii="Arial" w:hAnsi="Arial" w:cs="Arial"/>
        </w:rPr>
        <w:t xml:space="preserve">rojekta izstrādes </w:t>
      </w:r>
      <w:r w:rsidR="000F7C92">
        <w:rPr>
          <w:rFonts w:ascii="Arial" w:hAnsi="Arial" w:cs="Arial"/>
        </w:rPr>
        <w:t>II.</w:t>
      </w:r>
      <w:r w:rsidR="006E434C">
        <w:rPr>
          <w:rFonts w:ascii="Arial" w:hAnsi="Arial" w:cs="Arial"/>
        </w:rPr>
        <w:t xml:space="preserve"> </w:t>
      </w:r>
      <w:r w:rsidR="000F7C92">
        <w:rPr>
          <w:rFonts w:ascii="Arial" w:hAnsi="Arial" w:cs="Arial"/>
        </w:rPr>
        <w:t>kārtā p</w:t>
      </w:r>
      <w:r w:rsidR="007D5B02">
        <w:rPr>
          <w:rFonts w:ascii="Arial" w:hAnsi="Arial" w:cs="Arial"/>
        </w:rPr>
        <w:t>aredzēta ieejas telpu atjaunošana</w:t>
      </w:r>
      <w:r w:rsidR="000F7C92">
        <w:rPr>
          <w:rFonts w:ascii="Arial" w:hAnsi="Arial" w:cs="Arial"/>
        </w:rPr>
        <w:t xml:space="preserve">, </w:t>
      </w:r>
      <w:r w:rsidR="00E73273">
        <w:rPr>
          <w:rFonts w:ascii="Arial" w:hAnsi="Arial" w:cs="Arial"/>
        </w:rPr>
        <w:t xml:space="preserve">“Arhīva” </w:t>
      </w:r>
      <w:r w:rsidR="000F7C92">
        <w:rPr>
          <w:rFonts w:ascii="Arial" w:hAnsi="Arial" w:cs="Arial"/>
        </w:rPr>
        <w:t>telpas lietošanas veida maiņa</w:t>
      </w:r>
      <w:r w:rsidR="007D5B02">
        <w:rPr>
          <w:rFonts w:ascii="Arial" w:hAnsi="Arial" w:cs="Arial"/>
        </w:rPr>
        <w:t xml:space="preserve"> un vertikālā pacēlāja</w:t>
      </w:r>
      <w:r w:rsidR="006E0106">
        <w:rPr>
          <w:rFonts w:ascii="Arial" w:hAnsi="Arial" w:cs="Arial"/>
        </w:rPr>
        <w:t xml:space="preserve"> ar pandus</w:t>
      </w:r>
      <w:r w:rsidR="00C6273A">
        <w:rPr>
          <w:rFonts w:ascii="Arial" w:hAnsi="Arial" w:cs="Arial"/>
        </w:rPr>
        <w:t>u</w:t>
      </w:r>
      <w:r w:rsidR="007D5B02">
        <w:rPr>
          <w:rFonts w:ascii="Arial" w:hAnsi="Arial" w:cs="Arial"/>
        </w:rPr>
        <w:t xml:space="preserve"> uzstādīšan</w:t>
      </w:r>
      <w:r w:rsidR="006E434C">
        <w:rPr>
          <w:rFonts w:ascii="Arial" w:hAnsi="Arial" w:cs="Arial"/>
        </w:rPr>
        <w:t>a</w:t>
      </w:r>
      <w:r w:rsidR="00C6273A">
        <w:rPr>
          <w:rFonts w:ascii="Arial" w:hAnsi="Arial" w:cs="Arial"/>
        </w:rPr>
        <w:t>.</w:t>
      </w:r>
    </w:p>
    <w:p w14:paraId="75D516C7" w14:textId="10FC2CFD" w:rsidR="00D4467D" w:rsidRPr="00277EDA" w:rsidRDefault="00D4467D" w:rsidP="006903CE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277EDA">
        <w:rPr>
          <w:rFonts w:ascii="Arial" w:hAnsi="Arial" w:cs="Arial"/>
          <w:b/>
        </w:rPr>
        <w:t>Mērķis</w:t>
      </w:r>
    </w:p>
    <w:p w14:paraId="46B4B3FC" w14:textId="5CC86765" w:rsidR="003E5A73" w:rsidRPr="00277EDA" w:rsidRDefault="00143197" w:rsidP="0017618B">
      <w:pPr>
        <w:pStyle w:val="Sarakstarindkopa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Arial" w:hAnsi="Arial" w:cs="Arial"/>
          <w:iCs/>
          <w:szCs w:val="24"/>
        </w:rPr>
      </w:pPr>
      <w:r w:rsidRPr="00277EDA">
        <w:rPr>
          <w:rFonts w:ascii="Arial" w:hAnsi="Arial" w:cs="Arial"/>
          <w:iCs/>
          <w:szCs w:val="24"/>
        </w:rPr>
        <w:t>Vides pieejamības prasību izpilde</w:t>
      </w:r>
      <w:r w:rsidR="003E5A73" w:rsidRPr="00277EDA">
        <w:rPr>
          <w:rFonts w:ascii="Arial" w:hAnsi="Arial" w:cs="Arial"/>
          <w:iCs/>
          <w:szCs w:val="24"/>
        </w:rPr>
        <w:t>;</w:t>
      </w:r>
    </w:p>
    <w:p w14:paraId="78B1BD2F" w14:textId="243519BC" w:rsidR="003E5A73" w:rsidRPr="00277EDA" w:rsidRDefault="003E5A73" w:rsidP="0017618B">
      <w:pPr>
        <w:pStyle w:val="Sarakstarindkopa"/>
        <w:numPr>
          <w:ilvl w:val="1"/>
          <w:numId w:val="2"/>
        </w:numPr>
        <w:spacing w:after="0" w:line="276" w:lineRule="auto"/>
        <w:ind w:left="567" w:hanging="567"/>
        <w:contextualSpacing w:val="0"/>
        <w:jc w:val="both"/>
        <w:rPr>
          <w:rFonts w:ascii="Arial" w:hAnsi="Arial" w:cs="Arial"/>
          <w:iCs/>
          <w:szCs w:val="24"/>
        </w:rPr>
      </w:pPr>
      <w:r w:rsidRPr="00277EDA">
        <w:rPr>
          <w:rFonts w:ascii="Arial" w:hAnsi="Arial" w:cs="Arial"/>
          <w:szCs w:val="24"/>
        </w:rPr>
        <w:t xml:space="preserve">Veikt </w:t>
      </w:r>
      <w:r w:rsidR="00476A86" w:rsidRPr="00277EDA">
        <w:rPr>
          <w:rFonts w:ascii="Arial" w:hAnsi="Arial" w:cs="Arial"/>
          <w:szCs w:val="24"/>
        </w:rPr>
        <w:t xml:space="preserve">pasākumus </w:t>
      </w:r>
      <w:r w:rsidR="006E434C">
        <w:rPr>
          <w:rFonts w:ascii="Arial" w:hAnsi="Arial" w:cs="Arial"/>
          <w:szCs w:val="24"/>
        </w:rPr>
        <w:t>LDz</w:t>
      </w:r>
      <w:r w:rsidR="006E434C" w:rsidRPr="00277EDA">
        <w:rPr>
          <w:rFonts w:ascii="Arial" w:hAnsi="Arial" w:cs="Arial"/>
          <w:szCs w:val="24"/>
        </w:rPr>
        <w:t xml:space="preserve"> </w:t>
      </w:r>
      <w:r w:rsidR="00476A86" w:rsidRPr="00277EDA">
        <w:rPr>
          <w:rFonts w:ascii="Arial" w:hAnsi="Arial" w:cs="Arial"/>
          <w:szCs w:val="24"/>
        </w:rPr>
        <w:t>apsaimniekošanā nodotās ēkas</w:t>
      </w:r>
      <w:r w:rsidRPr="00277EDA">
        <w:rPr>
          <w:rFonts w:ascii="Arial" w:hAnsi="Arial" w:cs="Arial"/>
          <w:szCs w:val="24"/>
        </w:rPr>
        <w:t xml:space="preserve"> uzlabošan</w:t>
      </w:r>
      <w:r w:rsidR="00476A86" w:rsidRPr="00277EDA">
        <w:rPr>
          <w:rFonts w:ascii="Arial" w:hAnsi="Arial" w:cs="Arial"/>
          <w:szCs w:val="24"/>
        </w:rPr>
        <w:t>ai</w:t>
      </w:r>
      <w:r w:rsidRPr="00277EDA">
        <w:rPr>
          <w:rFonts w:ascii="Arial" w:hAnsi="Arial" w:cs="Arial"/>
          <w:szCs w:val="24"/>
        </w:rPr>
        <w:t>, sakārtošan</w:t>
      </w:r>
      <w:r w:rsidR="00476A86" w:rsidRPr="00277EDA">
        <w:rPr>
          <w:rFonts w:ascii="Arial" w:hAnsi="Arial" w:cs="Arial"/>
          <w:szCs w:val="24"/>
        </w:rPr>
        <w:t>ai</w:t>
      </w:r>
      <w:r w:rsidR="007C0BF5" w:rsidRPr="00277EDA">
        <w:rPr>
          <w:rFonts w:ascii="Arial" w:hAnsi="Arial" w:cs="Arial"/>
          <w:szCs w:val="24"/>
        </w:rPr>
        <w:t>, mūsdienīgai</w:t>
      </w:r>
      <w:r w:rsidRPr="00277EDA">
        <w:rPr>
          <w:rFonts w:ascii="Arial" w:hAnsi="Arial" w:cs="Arial"/>
          <w:szCs w:val="24"/>
        </w:rPr>
        <w:t xml:space="preserve"> un droš</w:t>
      </w:r>
      <w:r w:rsidR="00EB0DA6" w:rsidRPr="00277EDA">
        <w:rPr>
          <w:rFonts w:ascii="Arial" w:hAnsi="Arial" w:cs="Arial"/>
          <w:szCs w:val="24"/>
        </w:rPr>
        <w:t>ai</w:t>
      </w:r>
      <w:r w:rsidRPr="00277EDA">
        <w:rPr>
          <w:rFonts w:ascii="Arial" w:hAnsi="Arial" w:cs="Arial"/>
          <w:szCs w:val="24"/>
        </w:rPr>
        <w:t xml:space="preserve"> ekspluatācij</w:t>
      </w:r>
      <w:r w:rsidR="00476A86" w:rsidRPr="00277EDA">
        <w:rPr>
          <w:rFonts w:ascii="Arial" w:hAnsi="Arial" w:cs="Arial"/>
          <w:szCs w:val="24"/>
        </w:rPr>
        <w:t>ai</w:t>
      </w:r>
      <w:r w:rsidRPr="00277EDA">
        <w:rPr>
          <w:rFonts w:ascii="Arial" w:hAnsi="Arial" w:cs="Arial"/>
          <w:szCs w:val="24"/>
        </w:rPr>
        <w:t>.</w:t>
      </w:r>
    </w:p>
    <w:p w14:paraId="12F0BAB3" w14:textId="2CC5E750" w:rsidR="00D4467D" w:rsidRPr="00277EDA" w:rsidRDefault="00D4467D" w:rsidP="00543B53">
      <w:pPr>
        <w:spacing w:after="0"/>
        <w:jc w:val="both"/>
        <w:rPr>
          <w:rFonts w:ascii="Arial" w:hAnsi="Arial" w:cs="Arial"/>
        </w:rPr>
      </w:pPr>
    </w:p>
    <w:p w14:paraId="11298067" w14:textId="5AC2B81E" w:rsidR="005F5989" w:rsidRDefault="00D4467D" w:rsidP="007804DF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277EDA">
        <w:rPr>
          <w:rFonts w:ascii="Arial" w:hAnsi="Arial" w:cs="Arial"/>
          <w:b/>
        </w:rPr>
        <w:t>Darba uzdevums</w:t>
      </w:r>
    </w:p>
    <w:p w14:paraId="15616316" w14:textId="0C368D46" w:rsidR="00C636CE" w:rsidRDefault="003F7F31" w:rsidP="00A745F9">
      <w:pPr>
        <w:pStyle w:val="Nos2"/>
        <w:spacing w:before="0" w:after="0"/>
        <w:ind w:firstLine="426"/>
        <w:jc w:val="both"/>
        <w:rPr>
          <w:rFonts w:ascii="Arial" w:hAnsi="Arial" w:cs="Arial"/>
          <w:sz w:val="22"/>
          <w:szCs w:val="22"/>
        </w:rPr>
      </w:pPr>
      <w:bookmarkStart w:id="1" w:name="_Hlk162448306"/>
      <w:r w:rsidRPr="005615A4">
        <w:rPr>
          <w:rFonts w:ascii="Arial" w:hAnsi="Arial" w:cs="Arial"/>
          <w:sz w:val="22"/>
          <w:szCs w:val="22"/>
        </w:rPr>
        <w:t>Izstrādā</w:t>
      </w:r>
      <w:r w:rsidR="00143197" w:rsidRPr="005615A4">
        <w:rPr>
          <w:rFonts w:ascii="Arial" w:hAnsi="Arial" w:cs="Arial"/>
          <w:sz w:val="22"/>
          <w:szCs w:val="22"/>
        </w:rPr>
        <w:t xml:space="preserve">t </w:t>
      </w:r>
      <w:r w:rsidR="00F033B7" w:rsidRPr="005615A4">
        <w:rPr>
          <w:rFonts w:ascii="Arial" w:hAnsi="Arial" w:cs="Arial"/>
          <w:sz w:val="22"/>
          <w:szCs w:val="22"/>
        </w:rPr>
        <w:t xml:space="preserve">projekta </w:t>
      </w:r>
      <w:r w:rsidR="00527259">
        <w:rPr>
          <w:rFonts w:ascii="Arial" w:hAnsi="Arial" w:cs="Arial"/>
          <w:sz w:val="22"/>
          <w:szCs w:val="22"/>
        </w:rPr>
        <w:t>“</w:t>
      </w:r>
      <w:r w:rsidR="00457ED9" w:rsidRPr="00D82978">
        <w:rPr>
          <w:rFonts w:ascii="Arial" w:hAnsi="Arial" w:cs="Arial"/>
          <w:sz w:val="22"/>
          <w:szCs w:val="22"/>
        </w:rPr>
        <w:t>Satiksmes ministrijas ēkas Emīlijas Benj</w:t>
      </w:r>
      <w:r w:rsidR="006907D2">
        <w:rPr>
          <w:rFonts w:ascii="Arial" w:hAnsi="Arial" w:cs="Arial"/>
          <w:sz w:val="22"/>
          <w:szCs w:val="22"/>
        </w:rPr>
        <w:t>a</w:t>
      </w:r>
      <w:r w:rsidR="00457ED9" w:rsidRPr="00D82978">
        <w:rPr>
          <w:rFonts w:ascii="Arial" w:hAnsi="Arial" w:cs="Arial"/>
          <w:sz w:val="22"/>
          <w:szCs w:val="22"/>
        </w:rPr>
        <w:t>miņas ielā 3, Rīgā ielas fasādes loga pārbūve par ieejas durvīm vides pieejamības nodrošināšanai</w:t>
      </w:r>
      <w:r w:rsidR="00527259">
        <w:rPr>
          <w:rFonts w:ascii="Arial" w:hAnsi="Arial" w:cs="Arial"/>
          <w:sz w:val="22"/>
          <w:szCs w:val="22"/>
        </w:rPr>
        <w:t>”</w:t>
      </w:r>
      <w:r w:rsidR="00457ED9" w:rsidRPr="00D82978">
        <w:rPr>
          <w:rFonts w:ascii="Arial" w:hAnsi="Arial" w:cs="Arial"/>
          <w:sz w:val="22"/>
          <w:szCs w:val="22"/>
        </w:rPr>
        <w:t xml:space="preserve"> II</w:t>
      </w:r>
      <w:r w:rsidR="002472D4">
        <w:rPr>
          <w:rFonts w:ascii="Arial" w:hAnsi="Arial" w:cs="Arial"/>
          <w:sz w:val="22"/>
          <w:szCs w:val="22"/>
        </w:rPr>
        <w:t xml:space="preserve"> </w:t>
      </w:r>
      <w:r w:rsidR="00457ED9" w:rsidRPr="00D82978">
        <w:rPr>
          <w:rFonts w:ascii="Arial" w:hAnsi="Arial" w:cs="Arial"/>
          <w:sz w:val="22"/>
          <w:szCs w:val="22"/>
        </w:rPr>
        <w:t>kārt</w:t>
      </w:r>
      <w:r w:rsidR="00F033B7" w:rsidRPr="00D82978">
        <w:rPr>
          <w:rFonts w:ascii="Arial" w:hAnsi="Arial" w:cs="Arial"/>
          <w:sz w:val="22"/>
          <w:szCs w:val="22"/>
        </w:rPr>
        <w:t>u</w:t>
      </w:r>
      <w:r w:rsidR="005A49F6">
        <w:rPr>
          <w:rFonts w:ascii="Arial" w:hAnsi="Arial" w:cs="Arial"/>
          <w:sz w:val="22"/>
          <w:szCs w:val="22"/>
        </w:rPr>
        <w:t>.</w:t>
      </w:r>
    </w:p>
    <w:bookmarkEnd w:id="1"/>
    <w:p w14:paraId="5C42A85E" w14:textId="77777777" w:rsidR="005A49F6" w:rsidRPr="001918C5" w:rsidRDefault="005A49F6" w:rsidP="007804DF">
      <w:pPr>
        <w:pStyle w:val="Sarakstarindkopa"/>
        <w:numPr>
          <w:ilvl w:val="1"/>
          <w:numId w:val="2"/>
        </w:numPr>
        <w:spacing w:before="120"/>
        <w:ind w:left="567" w:hanging="567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 xml:space="preserve">Izstrādāt </w:t>
      </w:r>
      <w:bookmarkStart w:id="2" w:name="_Hlk162448346"/>
      <w:r>
        <w:rPr>
          <w:rFonts w:ascii="Arial" w:hAnsi="Arial" w:cs="Arial"/>
        </w:rPr>
        <w:t>P</w:t>
      </w:r>
      <w:r w:rsidRPr="001918C5">
        <w:rPr>
          <w:rFonts w:ascii="Arial" w:hAnsi="Arial" w:cs="Arial"/>
        </w:rPr>
        <w:t>askaidrojuma raksta dokumentāciju</w:t>
      </w:r>
      <w:bookmarkEnd w:id="2"/>
      <w:r>
        <w:rPr>
          <w:rFonts w:ascii="Arial" w:hAnsi="Arial" w:cs="Arial"/>
        </w:rPr>
        <w:t>.</w:t>
      </w:r>
      <w:r w:rsidRPr="001918C5">
        <w:rPr>
          <w:rFonts w:ascii="Arial" w:hAnsi="Arial" w:cs="Arial"/>
        </w:rPr>
        <w:t xml:space="preserve"> </w:t>
      </w:r>
    </w:p>
    <w:p w14:paraId="3C5789FA" w14:textId="22702076" w:rsidR="007D5B02" w:rsidRPr="005615A4" w:rsidRDefault="007D5B02" w:rsidP="008C7F2B">
      <w:pPr>
        <w:pStyle w:val="Sarakstarindkopa"/>
        <w:jc w:val="both"/>
        <w:rPr>
          <w:rFonts w:ascii="Arial" w:hAnsi="Arial" w:cs="Arial"/>
          <w:b/>
          <w:bCs/>
        </w:rPr>
      </w:pPr>
      <w:r w:rsidRPr="005615A4">
        <w:rPr>
          <w:rFonts w:ascii="Arial" w:hAnsi="Arial" w:cs="Arial"/>
          <w:b/>
          <w:bCs/>
        </w:rPr>
        <w:t>Projekta sadaļas:</w:t>
      </w:r>
    </w:p>
    <w:p w14:paraId="27AE79E4" w14:textId="28A9C310" w:rsidR="00AC17EE" w:rsidRPr="00C6273A" w:rsidRDefault="00AC17EE" w:rsidP="00C6273A">
      <w:pPr>
        <w:pStyle w:val="Sarakstarindkopa"/>
        <w:numPr>
          <w:ilvl w:val="0"/>
          <w:numId w:val="14"/>
        </w:numPr>
        <w:spacing w:before="120" w:after="0"/>
        <w:jc w:val="both"/>
        <w:rPr>
          <w:rFonts w:ascii="Arial" w:hAnsi="Arial" w:cs="Arial"/>
        </w:rPr>
      </w:pPr>
      <w:r w:rsidRPr="00C6273A">
        <w:rPr>
          <w:rFonts w:ascii="Arial" w:hAnsi="Arial" w:cs="Arial"/>
        </w:rPr>
        <w:t>Vispārīgā daļa;</w:t>
      </w:r>
    </w:p>
    <w:p w14:paraId="3DF58912" w14:textId="05EAE1B8" w:rsidR="00D1663F" w:rsidRPr="0080430F" w:rsidRDefault="007D5B02" w:rsidP="0080430F">
      <w:pPr>
        <w:pStyle w:val="Sarakstarindkopa"/>
        <w:numPr>
          <w:ilvl w:val="0"/>
          <w:numId w:val="14"/>
        </w:numPr>
        <w:spacing w:before="120" w:after="0"/>
        <w:jc w:val="both"/>
        <w:rPr>
          <w:rFonts w:ascii="Arial" w:hAnsi="Arial" w:cs="Arial"/>
        </w:rPr>
      </w:pPr>
      <w:r w:rsidRPr="0080430F">
        <w:rPr>
          <w:rFonts w:ascii="Arial" w:hAnsi="Arial" w:cs="Arial"/>
        </w:rPr>
        <w:t>AR - Arhitektūras daļa</w:t>
      </w:r>
      <w:r w:rsidR="00527259">
        <w:rPr>
          <w:rFonts w:ascii="Arial" w:hAnsi="Arial" w:cs="Arial"/>
        </w:rPr>
        <w:t xml:space="preserve">, t.sk. </w:t>
      </w:r>
      <w:r w:rsidR="00527259" w:rsidRPr="0080430F">
        <w:rPr>
          <w:rFonts w:ascii="Arial" w:hAnsi="Arial" w:cs="Arial"/>
        </w:rPr>
        <w:t>Ugunsdrošības tehnisko risinājumu apraksts</w:t>
      </w:r>
      <w:r w:rsidR="00D1663F" w:rsidRPr="0080430F">
        <w:rPr>
          <w:rFonts w:ascii="Arial" w:hAnsi="Arial" w:cs="Arial"/>
        </w:rPr>
        <w:t>;</w:t>
      </w:r>
    </w:p>
    <w:p w14:paraId="71B4312C" w14:textId="7637C491" w:rsidR="004023B6" w:rsidRPr="004023B6" w:rsidRDefault="007D5B02" w:rsidP="004023B6">
      <w:pPr>
        <w:pStyle w:val="Sarakstarindkop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0FB7">
        <w:rPr>
          <w:rFonts w:ascii="Arial" w:hAnsi="Arial" w:cs="Arial"/>
        </w:rPr>
        <w:t>BK – Būvkonstrukciju daļa</w:t>
      </w:r>
      <w:r w:rsidR="00390FB7">
        <w:rPr>
          <w:rFonts w:ascii="Arial" w:hAnsi="Arial" w:cs="Arial"/>
        </w:rPr>
        <w:t>;</w:t>
      </w:r>
    </w:p>
    <w:p w14:paraId="01E14D11" w14:textId="666DB4B1" w:rsidR="007D5B02" w:rsidRDefault="007D5B02" w:rsidP="00390FB7">
      <w:pPr>
        <w:pStyle w:val="Sarakstarindkop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0FB7">
        <w:rPr>
          <w:rFonts w:ascii="Arial" w:hAnsi="Arial" w:cs="Arial"/>
        </w:rPr>
        <w:t>EL – Elektroapgādes iekšējo tīklu daļa</w:t>
      </w:r>
      <w:r w:rsidR="008C7F2B" w:rsidRPr="00390FB7">
        <w:rPr>
          <w:rFonts w:ascii="Arial" w:hAnsi="Arial" w:cs="Arial"/>
        </w:rPr>
        <w:t>;</w:t>
      </w:r>
    </w:p>
    <w:p w14:paraId="04660A98" w14:textId="50860A37" w:rsidR="007D5B02" w:rsidRPr="00527259" w:rsidRDefault="00527259" w:rsidP="004023B6">
      <w:pPr>
        <w:pStyle w:val="Sarakstarindkopa"/>
        <w:numPr>
          <w:ilvl w:val="0"/>
          <w:numId w:val="14"/>
        </w:numPr>
        <w:tabs>
          <w:tab w:val="left" w:pos="270"/>
        </w:tabs>
        <w:spacing w:after="0"/>
        <w:jc w:val="both"/>
        <w:rPr>
          <w:rFonts w:ascii="Arial" w:hAnsi="Arial" w:cs="Arial"/>
        </w:rPr>
      </w:pPr>
      <w:r w:rsidRPr="00527259">
        <w:rPr>
          <w:rFonts w:ascii="Arial" w:hAnsi="Arial" w:cs="Arial"/>
        </w:rPr>
        <w:t>DOP - Darbu organizācijas projekts</w:t>
      </w:r>
      <w:r>
        <w:rPr>
          <w:rFonts w:ascii="Arial" w:hAnsi="Arial" w:cs="Arial"/>
        </w:rPr>
        <w:t>;</w:t>
      </w:r>
    </w:p>
    <w:p w14:paraId="7AF726B6" w14:textId="5D140AD0" w:rsidR="007D5B02" w:rsidRDefault="007D5B02" w:rsidP="0080430F">
      <w:pPr>
        <w:pStyle w:val="Sarakstarindkop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0430F">
        <w:rPr>
          <w:rFonts w:ascii="Arial" w:hAnsi="Arial" w:cs="Arial"/>
        </w:rPr>
        <w:t>Ekonomiskā sadaļa</w:t>
      </w:r>
      <w:r w:rsidR="001C6D90">
        <w:rPr>
          <w:rFonts w:ascii="Arial" w:hAnsi="Arial" w:cs="Arial"/>
        </w:rPr>
        <w:t>.</w:t>
      </w:r>
    </w:p>
    <w:p w14:paraId="08701E8D" w14:textId="77777777" w:rsidR="0017618B" w:rsidRDefault="0017618B" w:rsidP="00436B0F">
      <w:pPr>
        <w:pStyle w:val="Sarakstarindkopa"/>
        <w:tabs>
          <w:tab w:val="left" w:pos="270"/>
        </w:tabs>
        <w:spacing w:after="0"/>
        <w:jc w:val="both"/>
        <w:rPr>
          <w:rFonts w:ascii="Arial" w:hAnsi="Arial" w:cs="Arial"/>
        </w:rPr>
      </w:pPr>
    </w:p>
    <w:p w14:paraId="0ADC312F" w14:textId="68EA87FF" w:rsidR="007D5B02" w:rsidRDefault="00527259" w:rsidP="00436B0F">
      <w:pPr>
        <w:pStyle w:val="Sarakstarindkopa"/>
        <w:tabs>
          <w:tab w:val="left" w:pos="270"/>
        </w:tabs>
        <w:spacing w:after="0"/>
        <w:jc w:val="both"/>
        <w:rPr>
          <w:rFonts w:ascii="Arial" w:hAnsi="Arial" w:cs="Arial"/>
        </w:rPr>
      </w:pPr>
      <w:r w:rsidRPr="00BA3EEC">
        <w:rPr>
          <w:rFonts w:ascii="Arial" w:hAnsi="Arial" w:cs="Arial"/>
        </w:rPr>
        <w:t>VS - Vājstrāvas (</w:t>
      </w:r>
      <w:r>
        <w:rPr>
          <w:rFonts w:ascii="Arial" w:hAnsi="Arial" w:cs="Arial"/>
        </w:rPr>
        <w:t>nav šī darba uzdevuma sast</w:t>
      </w:r>
      <w:r w:rsidR="006907D2">
        <w:rPr>
          <w:rFonts w:ascii="Arial" w:hAnsi="Arial" w:cs="Arial"/>
        </w:rPr>
        <w:t>ā</w:t>
      </w:r>
      <w:r>
        <w:rPr>
          <w:rFonts w:ascii="Arial" w:hAnsi="Arial" w:cs="Arial"/>
        </w:rPr>
        <w:t>vdaļa – projekts tiks izpildīts cita līguma ietvaros</w:t>
      </w:r>
      <w:r w:rsidRPr="00BA3EEC">
        <w:rPr>
          <w:rFonts w:ascii="Arial" w:hAnsi="Arial" w:cs="Arial"/>
        </w:rPr>
        <w:t>)</w:t>
      </w:r>
      <w:r w:rsidR="00436B0F">
        <w:rPr>
          <w:rFonts w:ascii="Arial" w:hAnsi="Arial" w:cs="Arial"/>
        </w:rPr>
        <w:t>.</w:t>
      </w:r>
    </w:p>
    <w:p w14:paraId="24B36078" w14:textId="77777777" w:rsidR="00436B0F" w:rsidRPr="001918C5" w:rsidRDefault="00436B0F" w:rsidP="00436B0F">
      <w:pPr>
        <w:pStyle w:val="Sarakstarindkopa"/>
        <w:tabs>
          <w:tab w:val="left" w:pos="270"/>
        </w:tabs>
        <w:spacing w:after="0"/>
        <w:jc w:val="both"/>
        <w:rPr>
          <w:rFonts w:ascii="Arial" w:hAnsi="Arial" w:cs="Arial"/>
        </w:rPr>
      </w:pPr>
    </w:p>
    <w:p w14:paraId="24EFF1D6" w14:textId="4C7A239D" w:rsidR="0037520E" w:rsidRPr="001918C5" w:rsidRDefault="0037520E" w:rsidP="007804DF">
      <w:pPr>
        <w:pStyle w:val="Sarakstarindkopa"/>
        <w:numPr>
          <w:ilvl w:val="1"/>
          <w:numId w:val="2"/>
        </w:numPr>
        <w:spacing w:before="120"/>
        <w:ind w:left="567" w:hanging="567"/>
        <w:jc w:val="both"/>
        <w:rPr>
          <w:rFonts w:ascii="Arial" w:hAnsi="Arial" w:cs="Arial"/>
        </w:rPr>
      </w:pPr>
      <w:r w:rsidRPr="001918C5">
        <w:rPr>
          <w:rFonts w:ascii="Arial" w:eastAsia="Calibri" w:hAnsi="Arial" w:cs="Arial"/>
        </w:rPr>
        <w:t xml:space="preserve">Izstrādāto </w:t>
      </w:r>
      <w:r w:rsidR="009D3AC6">
        <w:rPr>
          <w:rFonts w:ascii="Arial" w:eastAsia="Calibri" w:hAnsi="Arial" w:cs="Arial"/>
        </w:rPr>
        <w:t xml:space="preserve">projekta </w:t>
      </w:r>
      <w:r w:rsidRPr="001918C5">
        <w:rPr>
          <w:rFonts w:ascii="Arial" w:eastAsia="Calibri" w:hAnsi="Arial" w:cs="Arial"/>
        </w:rPr>
        <w:t>dokumentāciju saskaņot VAS “Latvijas dzelzceļš” Nekustamā īpašuma pārvaldē un Būvvaldē, ievietojot to B</w:t>
      </w:r>
      <w:r w:rsidR="003D6C46" w:rsidRPr="001918C5">
        <w:rPr>
          <w:rFonts w:ascii="Arial" w:eastAsia="Calibri" w:hAnsi="Arial" w:cs="Arial"/>
        </w:rPr>
        <w:t>ūvniecības informācijas</w:t>
      </w:r>
      <w:r w:rsidRPr="001918C5">
        <w:rPr>
          <w:rFonts w:ascii="Arial" w:eastAsia="Calibri" w:hAnsi="Arial" w:cs="Arial"/>
        </w:rPr>
        <w:t xml:space="preserve"> sistēmā</w:t>
      </w:r>
      <w:r w:rsidR="0039732B">
        <w:rPr>
          <w:rFonts w:ascii="Arial" w:eastAsia="Calibri" w:hAnsi="Arial" w:cs="Arial"/>
        </w:rPr>
        <w:t xml:space="preserve"> (BIS)</w:t>
      </w:r>
      <w:r w:rsidRPr="001918C5">
        <w:rPr>
          <w:rFonts w:ascii="Arial" w:eastAsia="Calibri" w:hAnsi="Arial" w:cs="Arial"/>
        </w:rPr>
        <w:t>.</w:t>
      </w:r>
      <w:r w:rsidR="003C670F">
        <w:rPr>
          <w:rFonts w:ascii="Arial" w:eastAsia="Calibri" w:hAnsi="Arial" w:cs="Arial"/>
        </w:rPr>
        <w:t xml:space="preserve"> Darbi tiks uzskatīti par pabeigtiem</w:t>
      </w:r>
      <w:r w:rsidR="00C6273A">
        <w:rPr>
          <w:rFonts w:ascii="Arial" w:eastAsia="Calibri" w:hAnsi="Arial" w:cs="Arial"/>
        </w:rPr>
        <w:t>,</w:t>
      </w:r>
      <w:r w:rsidR="003C670F">
        <w:rPr>
          <w:rFonts w:ascii="Arial" w:eastAsia="Calibri" w:hAnsi="Arial" w:cs="Arial"/>
        </w:rPr>
        <w:t xml:space="preserve"> </w:t>
      </w:r>
      <w:r w:rsidR="00EF71B6">
        <w:rPr>
          <w:rFonts w:ascii="Arial" w:eastAsia="Calibri" w:hAnsi="Arial" w:cs="Arial"/>
        </w:rPr>
        <w:t xml:space="preserve">saņemot </w:t>
      </w:r>
      <w:r w:rsidR="009A1302">
        <w:rPr>
          <w:rFonts w:ascii="Arial" w:eastAsia="Calibri" w:hAnsi="Arial" w:cs="Arial"/>
        </w:rPr>
        <w:t>no Rīgas pilsētas attīstības departamenta</w:t>
      </w:r>
      <w:r w:rsidR="00EF71B6">
        <w:rPr>
          <w:rFonts w:ascii="Arial" w:eastAsia="Calibri" w:hAnsi="Arial" w:cs="Arial"/>
        </w:rPr>
        <w:t xml:space="preserve"> </w:t>
      </w:r>
      <w:r w:rsidR="009A1302">
        <w:rPr>
          <w:rFonts w:ascii="Arial" w:eastAsia="Calibri" w:hAnsi="Arial" w:cs="Arial"/>
        </w:rPr>
        <w:t xml:space="preserve">akceptu </w:t>
      </w:r>
      <w:r w:rsidR="00EF71B6">
        <w:rPr>
          <w:rFonts w:ascii="Arial" w:eastAsia="Calibri" w:hAnsi="Arial" w:cs="Arial"/>
        </w:rPr>
        <w:t>Būvniecības ieceres realizācijai.</w:t>
      </w:r>
    </w:p>
    <w:p w14:paraId="0078EE08" w14:textId="77777777" w:rsidR="0037520E" w:rsidRPr="001918C5" w:rsidRDefault="0037520E" w:rsidP="0037520E">
      <w:pPr>
        <w:pStyle w:val="Sarakstarindkopa"/>
        <w:spacing w:before="120"/>
        <w:ind w:left="0"/>
        <w:jc w:val="both"/>
        <w:rPr>
          <w:rFonts w:ascii="Arial" w:hAnsi="Arial" w:cs="Arial"/>
        </w:rPr>
      </w:pPr>
    </w:p>
    <w:p w14:paraId="3FCE3426" w14:textId="4946AA3F" w:rsidR="00D1663F" w:rsidRPr="00B2224F" w:rsidRDefault="00D1663F" w:rsidP="00B2224F">
      <w:pPr>
        <w:pStyle w:val="Sarakstarindkopa"/>
        <w:numPr>
          <w:ilvl w:val="1"/>
          <w:numId w:val="7"/>
        </w:numPr>
        <w:spacing w:before="120"/>
        <w:jc w:val="both"/>
        <w:rPr>
          <w:rFonts w:ascii="Arial" w:hAnsi="Arial" w:cs="Arial"/>
          <w:u w:val="single"/>
        </w:rPr>
      </w:pPr>
      <w:r w:rsidRPr="00B2224F">
        <w:rPr>
          <w:rFonts w:ascii="Arial" w:hAnsi="Arial" w:cs="Arial"/>
          <w:u w:val="single"/>
        </w:rPr>
        <w:t xml:space="preserve">Arhitektūras daļā paredzēt: </w:t>
      </w:r>
    </w:p>
    <w:p w14:paraId="7A5F89D5" w14:textId="4A609712" w:rsidR="00D1663F" w:rsidRPr="001918C5" w:rsidRDefault="0047191E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T</w:t>
      </w:r>
      <w:r w:rsidR="00D1663F" w:rsidRPr="001918C5">
        <w:rPr>
          <w:rFonts w:ascii="Arial" w:hAnsi="Arial" w:cs="Arial"/>
        </w:rPr>
        <w:t>elpu</w:t>
      </w:r>
      <w:r w:rsidRPr="001918C5">
        <w:rPr>
          <w:rFonts w:ascii="Arial" w:hAnsi="Arial" w:cs="Arial"/>
        </w:rPr>
        <w:t xml:space="preserve"> </w:t>
      </w:r>
      <w:r w:rsidR="00AC17EE">
        <w:rPr>
          <w:rFonts w:ascii="Arial" w:hAnsi="Arial" w:cs="Arial"/>
        </w:rPr>
        <w:t xml:space="preserve">grupā </w:t>
      </w:r>
      <w:r w:rsidRPr="001918C5">
        <w:rPr>
          <w:rFonts w:ascii="Arial" w:hAnsi="Arial" w:cs="Arial"/>
        </w:rPr>
        <w:t>lietošanas veid</w:t>
      </w:r>
      <w:r w:rsidR="00D7524C" w:rsidRPr="001918C5">
        <w:rPr>
          <w:rFonts w:ascii="Arial" w:hAnsi="Arial" w:cs="Arial"/>
        </w:rPr>
        <w:t>a</w:t>
      </w:r>
      <w:r w:rsidRPr="001918C5">
        <w:rPr>
          <w:rFonts w:ascii="Arial" w:hAnsi="Arial" w:cs="Arial"/>
        </w:rPr>
        <w:t xml:space="preserve"> izmaņas </w:t>
      </w:r>
      <w:r w:rsidR="00D1663F" w:rsidRPr="001918C5">
        <w:rPr>
          <w:rFonts w:ascii="Arial" w:hAnsi="Arial" w:cs="Arial"/>
        </w:rPr>
        <w:t>plānojumā</w:t>
      </w:r>
      <w:r w:rsidRPr="001918C5">
        <w:rPr>
          <w:rFonts w:ascii="Arial" w:hAnsi="Arial" w:cs="Arial"/>
        </w:rPr>
        <w:t xml:space="preserve">. </w:t>
      </w:r>
      <w:r w:rsidR="00D1663F" w:rsidRPr="001918C5">
        <w:rPr>
          <w:rFonts w:ascii="Arial" w:hAnsi="Arial" w:cs="Arial"/>
        </w:rPr>
        <w:t xml:space="preserve">Telpu grupā 007 telpas </w:t>
      </w:r>
      <w:r w:rsidR="00AC17EE">
        <w:rPr>
          <w:rFonts w:ascii="Arial" w:hAnsi="Arial" w:cs="Arial"/>
        </w:rPr>
        <w:t xml:space="preserve">funkcijas </w:t>
      </w:r>
      <w:r w:rsidR="007B7358">
        <w:rPr>
          <w:rFonts w:ascii="Arial" w:hAnsi="Arial" w:cs="Arial"/>
        </w:rPr>
        <w:t>veida</w:t>
      </w:r>
      <w:r w:rsidR="00D1663F" w:rsidRPr="001918C5">
        <w:rPr>
          <w:rFonts w:ascii="Arial" w:hAnsi="Arial" w:cs="Arial"/>
        </w:rPr>
        <w:t xml:space="preserve"> maiņa.</w:t>
      </w:r>
    </w:p>
    <w:p w14:paraId="3E37B381" w14:textId="0FD327CF" w:rsidR="00D1663F" w:rsidRPr="001918C5" w:rsidRDefault="00D1663F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 xml:space="preserve">Gaitenī atjaunot </w:t>
      </w:r>
      <w:r w:rsidR="00D7524C" w:rsidRPr="001918C5">
        <w:rPr>
          <w:rFonts w:ascii="Arial" w:hAnsi="Arial" w:cs="Arial"/>
        </w:rPr>
        <w:t>sadalošo starp</w:t>
      </w:r>
      <w:r w:rsidRPr="001918C5">
        <w:rPr>
          <w:rFonts w:ascii="Arial" w:hAnsi="Arial" w:cs="Arial"/>
        </w:rPr>
        <w:t>sienu ar durvīm (</w:t>
      </w:r>
      <w:r w:rsidR="00AC17EE">
        <w:rPr>
          <w:rFonts w:ascii="Arial" w:hAnsi="Arial" w:cs="Arial"/>
        </w:rPr>
        <w:t xml:space="preserve">brīvais </w:t>
      </w:r>
      <w:r w:rsidR="003C2B9C">
        <w:rPr>
          <w:rFonts w:ascii="Arial" w:hAnsi="Arial" w:cs="Arial"/>
        </w:rPr>
        <w:t>platum</w:t>
      </w:r>
      <w:r w:rsidR="00AC17EE">
        <w:rPr>
          <w:rFonts w:ascii="Arial" w:hAnsi="Arial" w:cs="Arial"/>
        </w:rPr>
        <w:t>s</w:t>
      </w:r>
      <w:r w:rsidR="003C2B9C">
        <w:rPr>
          <w:rFonts w:ascii="Arial" w:hAnsi="Arial" w:cs="Arial"/>
        </w:rPr>
        <w:t xml:space="preserve"> </w:t>
      </w:r>
      <w:r w:rsidRPr="001918C5">
        <w:rPr>
          <w:rFonts w:ascii="Arial" w:hAnsi="Arial" w:cs="Arial"/>
        </w:rPr>
        <w:t>0,9 m) atbilstoši  kadast</w:t>
      </w:r>
      <w:r w:rsidR="00A87096" w:rsidRPr="001918C5">
        <w:rPr>
          <w:rFonts w:ascii="Arial" w:hAnsi="Arial" w:cs="Arial"/>
        </w:rPr>
        <w:t>r</w:t>
      </w:r>
      <w:r w:rsidRPr="001918C5">
        <w:rPr>
          <w:rFonts w:ascii="Arial" w:hAnsi="Arial" w:cs="Arial"/>
        </w:rPr>
        <w:t>ālās uzmērīšanas lietai.</w:t>
      </w:r>
      <w:r w:rsidR="00A87096" w:rsidRPr="001918C5">
        <w:rPr>
          <w:rFonts w:ascii="Arial" w:hAnsi="Arial" w:cs="Arial"/>
        </w:rPr>
        <w:t xml:space="preserve"> </w:t>
      </w:r>
      <w:r w:rsidR="00795EB3" w:rsidRPr="00B076F4">
        <w:rPr>
          <w:rFonts w:ascii="Arial" w:hAnsi="Arial" w:cs="Arial"/>
        </w:rPr>
        <w:t xml:space="preserve">Starpsienas konstrukcija – </w:t>
      </w:r>
      <w:r w:rsidR="00314285" w:rsidRPr="00B076F4">
        <w:rPr>
          <w:rFonts w:ascii="Arial" w:hAnsi="Arial" w:cs="Arial"/>
        </w:rPr>
        <w:t>ģipškartona</w:t>
      </w:r>
      <w:r w:rsidR="00795EB3" w:rsidRPr="00B076F4">
        <w:rPr>
          <w:rFonts w:ascii="Arial" w:hAnsi="Arial" w:cs="Arial"/>
        </w:rPr>
        <w:t xml:space="preserve"> uz metāla</w:t>
      </w:r>
      <w:r w:rsidR="00B076F4" w:rsidRPr="00B076F4">
        <w:rPr>
          <w:rFonts w:ascii="Arial" w:hAnsi="Arial" w:cs="Arial"/>
        </w:rPr>
        <w:t xml:space="preserve"> profila</w:t>
      </w:r>
      <w:r w:rsidR="00795EB3" w:rsidRPr="00B076F4">
        <w:rPr>
          <w:rFonts w:ascii="Arial" w:hAnsi="Arial" w:cs="Arial"/>
        </w:rPr>
        <w:t xml:space="preserve"> karkasa. </w:t>
      </w:r>
      <w:r w:rsidR="0091607D" w:rsidRPr="00B076F4">
        <w:rPr>
          <w:rFonts w:ascii="Arial" w:hAnsi="Arial" w:cs="Arial"/>
        </w:rPr>
        <w:t>Pa</w:t>
      </w:r>
      <w:r w:rsidR="0091607D" w:rsidRPr="001918C5">
        <w:rPr>
          <w:rFonts w:ascii="Arial" w:hAnsi="Arial" w:cs="Arial"/>
        </w:rPr>
        <w:t xml:space="preserve">redzēt </w:t>
      </w:r>
      <w:r w:rsidR="002A7B08">
        <w:rPr>
          <w:rFonts w:ascii="Arial" w:hAnsi="Arial" w:cs="Arial"/>
        </w:rPr>
        <w:t xml:space="preserve">sekojošu </w:t>
      </w:r>
      <w:r w:rsidR="0091607D" w:rsidRPr="001918C5">
        <w:rPr>
          <w:rFonts w:ascii="Arial" w:hAnsi="Arial" w:cs="Arial"/>
        </w:rPr>
        <w:t>d</w:t>
      </w:r>
      <w:r w:rsidR="00A87096" w:rsidRPr="001918C5">
        <w:rPr>
          <w:rFonts w:ascii="Arial" w:hAnsi="Arial" w:cs="Arial"/>
        </w:rPr>
        <w:t xml:space="preserve">urvju </w:t>
      </w:r>
      <w:r w:rsidR="002A7B08">
        <w:rPr>
          <w:rFonts w:ascii="Arial" w:hAnsi="Arial" w:cs="Arial"/>
        </w:rPr>
        <w:t xml:space="preserve">un </w:t>
      </w:r>
      <w:r w:rsidR="00905F0E">
        <w:rPr>
          <w:rFonts w:ascii="Arial" w:hAnsi="Arial" w:cs="Arial"/>
        </w:rPr>
        <w:t xml:space="preserve">durvju </w:t>
      </w:r>
      <w:r w:rsidR="00D41F9C">
        <w:rPr>
          <w:rFonts w:ascii="Arial" w:hAnsi="Arial" w:cs="Arial"/>
        </w:rPr>
        <w:t>vērtņu</w:t>
      </w:r>
      <w:r w:rsidR="002A7B08">
        <w:rPr>
          <w:rFonts w:ascii="Arial" w:hAnsi="Arial" w:cs="Arial"/>
        </w:rPr>
        <w:t xml:space="preserve"> </w:t>
      </w:r>
      <w:r w:rsidR="00A87096" w:rsidRPr="001918C5">
        <w:rPr>
          <w:rFonts w:ascii="Arial" w:hAnsi="Arial" w:cs="Arial"/>
        </w:rPr>
        <w:t>nomaiņ</w:t>
      </w:r>
      <w:r w:rsidR="0091607D" w:rsidRPr="001918C5">
        <w:rPr>
          <w:rFonts w:ascii="Arial" w:hAnsi="Arial" w:cs="Arial"/>
        </w:rPr>
        <w:t>u</w:t>
      </w:r>
      <w:r w:rsidR="00AC17EE">
        <w:rPr>
          <w:rFonts w:ascii="Arial" w:hAnsi="Arial" w:cs="Arial"/>
        </w:rPr>
        <w:t xml:space="preserve"> (EI30)</w:t>
      </w:r>
      <w:r w:rsidR="0091607D" w:rsidRPr="001918C5">
        <w:rPr>
          <w:rFonts w:ascii="Arial" w:hAnsi="Arial" w:cs="Arial"/>
        </w:rPr>
        <w:t xml:space="preserve">: </w:t>
      </w:r>
      <w:r w:rsidR="00087627" w:rsidRPr="001918C5">
        <w:rPr>
          <w:rFonts w:ascii="Arial" w:hAnsi="Arial" w:cs="Arial"/>
        </w:rPr>
        <w:t xml:space="preserve">Priekštelpā </w:t>
      </w:r>
      <w:r w:rsidR="002A7B08">
        <w:rPr>
          <w:rFonts w:ascii="Arial" w:hAnsi="Arial" w:cs="Arial"/>
        </w:rPr>
        <w:t xml:space="preserve">uz </w:t>
      </w:r>
      <w:r w:rsidR="00087627" w:rsidRPr="001918C5">
        <w:rPr>
          <w:rFonts w:ascii="Arial" w:hAnsi="Arial" w:cs="Arial"/>
        </w:rPr>
        <w:t xml:space="preserve">blakus </w:t>
      </w:r>
      <w:r w:rsidR="00846488">
        <w:rPr>
          <w:rFonts w:ascii="Arial" w:hAnsi="Arial" w:cs="Arial"/>
        </w:rPr>
        <w:t>palīg</w:t>
      </w:r>
      <w:r w:rsidR="00087627" w:rsidRPr="001918C5">
        <w:rPr>
          <w:rFonts w:ascii="Arial" w:hAnsi="Arial" w:cs="Arial"/>
        </w:rPr>
        <w:t>telpu</w:t>
      </w:r>
      <w:r w:rsidR="002A7B08">
        <w:rPr>
          <w:rFonts w:ascii="Arial" w:hAnsi="Arial" w:cs="Arial"/>
        </w:rPr>
        <w:t>;</w:t>
      </w:r>
      <w:r w:rsidR="00087627" w:rsidRPr="001918C5">
        <w:rPr>
          <w:rFonts w:ascii="Arial" w:hAnsi="Arial" w:cs="Arial"/>
        </w:rPr>
        <w:t xml:space="preserve"> </w:t>
      </w:r>
      <w:r w:rsidR="002A7B08">
        <w:rPr>
          <w:rFonts w:ascii="Arial" w:hAnsi="Arial" w:cs="Arial"/>
        </w:rPr>
        <w:t>Priek</w:t>
      </w:r>
      <w:r w:rsidR="00203990">
        <w:rPr>
          <w:rFonts w:ascii="Arial" w:hAnsi="Arial" w:cs="Arial"/>
        </w:rPr>
        <w:t xml:space="preserve">štelpā </w:t>
      </w:r>
      <w:r w:rsidR="001D3315" w:rsidRPr="001918C5">
        <w:rPr>
          <w:rFonts w:ascii="Arial" w:hAnsi="Arial" w:cs="Arial"/>
        </w:rPr>
        <w:t>uz gaiteni; jaunas durvis atjaunotajā gaiteņa starpsienā</w:t>
      </w:r>
      <w:r w:rsidR="002A7B08">
        <w:rPr>
          <w:rFonts w:ascii="Arial" w:hAnsi="Arial" w:cs="Arial"/>
        </w:rPr>
        <w:t>;</w:t>
      </w:r>
      <w:r w:rsidR="001D3315" w:rsidRPr="001918C5">
        <w:rPr>
          <w:rFonts w:ascii="Arial" w:hAnsi="Arial" w:cs="Arial"/>
        </w:rPr>
        <w:t xml:space="preserve"> durvis uz </w:t>
      </w:r>
      <w:r w:rsidR="0047191E" w:rsidRPr="001918C5">
        <w:rPr>
          <w:rFonts w:ascii="Arial" w:hAnsi="Arial" w:cs="Arial"/>
        </w:rPr>
        <w:t>kāpņu telpu.</w:t>
      </w:r>
      <w:r w:rsidR="00A87096" w:rsidRPr="001918C5">
        <w:rPr>
          <w:rFonts w:ascii="Arial" w:hAnsi="Arial" w:cs="Arial"/>
        </w:rPr>
        <w:t xml:space="preserve"> Durvis starp “Priekštelpu” un gaiteni paredzēt ugunsdrošas, ar stiklojumu un automātisku atvēršanu.</w:t>
      </w:r>
      <w:r w:rsidR="0091607D" w:rsidRPr="001918C5">
        <w:rPr>
          <w:rFonts w:ascii="Arial" w:hAnsi="Arial" w:cs="Arial"/>
        </w:rPr>
        <w:t xml:space="preserve"> (</w:t>
      </w:r>
      <w:r w:rsidR="0033107C">
        <w:rPr>
          <w:rFonts w:ascii="Arial" w:hAnsi="Arial" w:cs="Arial"/>
        </w:rPr>
        <w:t>Pievienot d</w:t>
      </w:r>
      <w:r w:rsidR="0091607D" w:rsidRPr="001918C5">
        <w:rPr>
          <w:rFonts w:ascii="Arial" w:hAnsi="Arial" w:cs="Arial"/>
        </w:rPr>
        <w:t>urvju specifikācij</w:t>
      </w:r>
      <w:r w:rsidR="0033107C">
        <w:rPr>
          <w:rFonts w:ascii="Arial" w:hAnsi="Arial" w:cs="Arial"/>
        </w:rPr>
        <w:t>u</w:t>
      </w:r>
      <w:r w:rsidR="0091607D" w:rsidRPr="001918C5">
        <w:rPr>
          <w:rFonts w:ascii="Arial" w:hAnsi="Arial" w:cs="Arial"/>
        </w:rPr>
        <w:t>)</w:t>
      </w:r>
      <w:r w:rsidR="005A49F6">
        <w:rPr>
          <w:rFonts w:ascii="Arial" w:hAnsi="Arial" w:cs="Arial"/>
        </w:rPr>
        <w:t xml:space="preserve"> Paredzēt esošā </w:t>
      </w:r>
      <w:r w:rsidR="005A49F6">
        <w:rPr>
          <w:rFonts w:ascii="Arial" w:hAnsi="Arial" w:cs="Arial"/>
        </w:rPr>
        <w:lastRenderedPageBreak/>
        <w:t>u</w:t>
      </w:r>
      <w:r w:rsidR="005A49F6" w:rsidRPr="00B2224F">
        <w:rPr>
          <w:rFonts w:ascii="Arial" w:hAnsi="Arial" w:cs="Arial"/>
        </w:rPr>
        <w:t xml:space="preserve">gunsdzēsības </w:t>
      </w:r>
      <w:r w:rsidR="005A49F6">
        <w:rPr>
          <w:rFonts w:ascii="Arial" w:hAnsi="Arial" w:cs="Arial"/>
        </w:rPr>
        <w:t>krāna</w:t>
      </w:r>
      <w:r w:rsidR="005A49F6" w:rsidRPr="00B2224F">
        <w:rPr>
          <w:rFonts w:ascii="Arial" w:hAnsi="Arial" w:cs="Arial"/>
        </w:rPr>
        <w:t xml:space="preserve"> </w:t>
      </w:r>
      <w:r w:rsidR="005A49F6">
        <w:rPr>
          <w:rFonts w:ascii="Arial" w:hAnsi="Arial" w:cs="Arial"/>
        </w:rPr>
        <w:t>skapja</w:t>
      </w:r>
      <w:r w:rsidR="005A49F6" w:rsidRPr="00B2224F">
        <w:rPr>
          <w:rFonts w:ascii="Arial" w:hAnsi="Arial" w:cs="Arial"/>
        </w:rPr>
        <w:t xml:space="preserve"> nomaiņ</w:t>
      </w:r>
      <w:r w:rsidR="005A49F6">
        <w:rPr>
          <w:rFonts w:ascii="Arial" w:hAnsi="Arial" w:cs="Arial"/>
        </w:rPr>
        <w:t>u</w:t>
      </w:r>
      <w:r w:rsidR="005A49F6" w:rsidRPr="00B2224F">
        <w:rPr>
          <w:rFonts w:ascii="Arial" w:hAnsi="Arial" w:cs="Arial"/>
        </w:rPr>
        <w:t xml:space="preserve"> (virssienas) – projekta izstrādes gaitā tipu saskaņot ar pasūtītāju.</w:t>
      </w:r>
    </w:p>
    <w:p w14:paraId="79EE30E7" w14:textId="0582B118" w:rsidR="00D1663F" w:rsidRPr="005A49F6" w:rsidRDefault="00D1663F" w:rsidP="005A49F6">
      <w:pPr>
        <w:ind w:firstLine="720"/>
        <w:jc w:val="both"/>
        <w:rPr>
          <w:rFonts w:ascii="Arial" w:hAnsi="Arial" w:cs="Arial"/>
        </w:rPr>
      </w:pPr>
      <w:r w:rsidRPr="005A49F6">
        <w:rPr>
          <w:rFonts w:ascii="Arial" w:hAnsi="Arial" w:cs="Arial"/>
        </w:rPr>
        <w:t>Apdares darbu tabula:</w:t>
      </w:r>
    </w:p>
    <w:p w14:paraId="41D71457" w14:textId="1B7B1258" w:rsidR="00D1663F" w:rsidRPr="001918C5" w:rsidRDefault="00D1663F" w:rsidP="00497B11">
      <w:pPr>
        <w:pStyle w:val="Sarakstarindkopa"/>
        <w:ind w:firstLine="11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Sienu notinumi, tai skaitā jaun</w:t>
      </w:r>
      <w:r w:rsidR="00F7007E">
        <w:rPr>
          <w:rFonts w:ascii="Arial" w:hAnsi="Arial" w:cs="Arial"/>
        </w:rPr>
        <w:t>ā</w:t>
      </w:r>
      <w:r w:rsidRPr="001918C5">
        <w:rPr>
          <w:rFonts w:ascii="Arial" w:hAnsi="Arial" w:cs="Arial"/>
        </w:rPr>
        <w:t xml:space="preserve">s durvis </w:t>
      </w:r>
      <w:r w:rsidRPr="0033107C">
        <w:rPr>
          <w:rFonts w:ascii="Arial" w:hAnsi="Arial" w:cs="Arial"/>
        </w:rPr>
        <w:t>(iezīmētas plānā ar dzeltenu krāsu);</w:t>
      </w:r>
    </w:p>
    <w:p w14:paraId="73342259" w14:textId="2DB17D0A" w:rsidR="00D1663F" w:rsidRPr="001918C5" w:rsidRDefault="00D1663F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Iekārto griestu plāns ar gaismekļu izvietojumu</w:t>
      </w:r>
      <w:r w:rsidR="00946873">
        <w:rPr>
          <w:rFonts w:ascii="Arial" w:hAnsi="Arial" w:cs="Arial"/>
        </w:rPr>
        <w:t xml:space="preserve"> (ar kustību sensoriem)</w:t>
      </w:r>
      <w:r w:rsidRPr="001918C5">
        <w:rPr>
          <w:rFonts w:ascii="Arial" w:hAnsi="Arial" w:cs="Arial"/>
        </w:rPr>
        <w:t>;</w:t>
      </w:r>
    </w:p>
    <w:p w14:paraId="247C5B70" w14:textId="17F88681" w:rsidR="002F7285" w:rsidRPr="001918C5" w:rsidRDefault="00D1663F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Grīdu plāns, grīdu tipi</w:t>
      </w:r>
      <w:r w:rsidR="002F7285">
        <w:rPr>
          <w:rFonts w:ascii="Arial" w:hAnsi="Arial" w:cs="Arial"/>
        </w:rPr>
        <w:t xml:space="preserve"> (g</w:t>
      </w:r>
      <w:r w:rsidR="002F7285" w:rsidRPr="001918C5">
        <w:rPr>
          <w:rFonts w:ascii="Arial" w:hAnsi="Arial" w:cs="Arial"/>
        </w:rPr>
        <w:t>aitenī: izlīdzināt esošo flīžu klājuma grīdu, neveidot slieksni starp gaiteņa grīdas un lifta grīdas līmeņiem</w:t>
      </w:r>
      <w:r w:rsidR="002F7285">
        <w:rPr>
          <w:rFonts w:ascii="Arial" w:hAnsi="Arial" w:cs="Arial"/>
        </w:rPr>
        <w:t>)</w:t>
      </w:r>
      <w:r w:rsidR="00C6273A">
        <w:rPr>
          <w:rFonts w:ascii="Arial" w:hAnsi="Arial" w:cs="Arial"/>
        </w:rPr>
        <w:t>.</w:t>
      </w:r>
    </w:p>
    <w:p w14:paraId="4BB8417A" w14:textId="77777777" w:rsidR="00D1663F" w:rsidRPr="001918C5" w:rsidRDefault="00D1663F" w:rsidP="00D1663F">
      <w:pPr>
        <w:pStyle w:val="Sarakstarindkopa"/>
        <w:ind w:firstLine="567"/>
        <w:jc w:val="both"/>
        <w:rPr>
          <w:rFonts w:ascii="Arial" w:hAnsi="Arial" w:cs="Arial"/>
        </w:rPr>
      </w:pPr>
    </w:p>
    <w:p w14:paraId="14D1075C" w14:textId="1DBAFBD3" w:rsidR="00D1663F" w:rsidRPr="001918C5" w:rsidRDefault="00D1663F" w:rsidP="00B2224F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</w:rPr>
      </w:pPr>
      <w:r w:rsidRPr="00B2224F">
        <w:rPr>
          <w:rFonts w:ascii="Arial" w:hAnsi="Arial" w:cs="Arial"/>
          <w:u w:val="single"/>
        </w:rPr>
        <w:t>Būvkonstrukciju daļā paredzēt</w:t>
      </w:r>
      <w:r w:rsidRPr="001918C5">
        <w:rPr>
          <w:rFonts w:ascii="Arial" w:hAnsi="Arial" w:cs="Arial"/>
        </w:rPr>
        <w:t>:</w:t>
      </w:r>
    </w:p>
    <w:p w14:paraId="65420B98" w14:textId="1ED2B641" w:rsidR="00765733" w:rsidRPr="001918C5" w:rsidRDefault="00765733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 xml:space="preserve">Priekštelpā: </w:t>
      </w:r>
      <w:r w:rsidR="00D1663F" w:rsidRPr="001918C5">
        <w:rPr>
          <w:rFonts w:ascii="Arial" w:hAnsi="Arial" w:cs="Arial"/>
        </w:rPr>
        <w:t>Grīdas</w:t>
      </w:r>
      <w:r w:rsidR="008963D1" w:rsidRPr="001918C5">
        <w:rPr>
          <w:rFonts w:ascii="Arial" w:hAnsi="Arial" w:cs="Arial"/>
        </w:rPr>
        <w:t xml:space="preserve"> esošās</w:t>
      </w:r>
      <w:r w:rsidR="005352B9" w:rsidRPr="001918C5">
        <w:rPr>
          <w:rFonts w:ascii="Arial" w:hAnsi="Arial" w:cs="Arial"/>
        </w:rPr>
        <w:t xml:space="preserve"> koka</w:t>
      </w:r>
      <w:r w:rsidR="00D1663F" w:rsidRPr="001918C5">
        <w:rPr>
          <w:rFonts w:ascii="Arial" w:hAnsi="Arial" w:cs="Arial"/>
        </w:rPr>
        <w:t xml:space="preserve"> konstrukcijas nomaiņu uz</w:t>
      </w:r>
      <w:r w:rsidR="005352B9" w:rsidRPr="001918C5">
        <w:rPr>
          <w:rFonts w:ascii="Arial" w:hAnsi="Arial" w:cs="Arial"/>
        </w:rPr>
        <w:t xml:space="preserve"> flīžu klājuma grīdu uz</w:t>
      </w:r>
      <w:r w:rsidR="00D1663F" w:rsidRPr="001918C5">
        <w:rPr>
          <w:rFonts w:ascii="Arial" w:hAnsi="Arial" w:cs="Arial"/>
        </w:rPr>
        <w:t xml:space="preserve"> </w:t>
      </w:r>
      <w:r w:rsidR="00A87096" w:rsidRPr="001918C5">
        <w:rPr>
          <w:rFonts w:ascii="Arial" w:hAnsi="Arial" w:cs="Arial"/>
        </w:rPr>
        <w:t>betonēt</w:t>
      </w:r>
      <w:r w:rsidR="005352B9" w:rsidRPr="001918C5">
        <w:rPr>
          <w:rFonts w:ascii="Arial" w:hAnsi="Arial" w:cs="Arial"/>
        </w:rPr>
        <w:t>as pamatnes</w:t>
      </w:r>
      <w:r w:rsidRPr="001918C5">
        <w:rPr>
          <w:rFonts w:ascii="Arial" w:hAnsi="Arial" w:cs="Arial"/>
        </w:rPr>
        <w:t>;</w:t>
      </w:r>
    </w:p>
    <w:p w14:paraId="64D41D25" w14:textId="05497AA8" w:rsidR="00D1663F" w:rsidRPr="001918C5" w:rsidRDefault="004641D9" w:rsidP="00497B11">
      <w:pPr>
        <w:pStyle w:val="Sarakstarindkopa"/>
        <w:jc w:val="both"/>
        <w:rPr>
          <w:rFonts w:ascii="Arial" w:hAnsi="Arial" w:cs="Arial"/>
        </w:rPr>
      </w:pPr>
      <w:r>
        <w:rPr>
          <w:rFonts w:ascii="Arial" w:hAnsi="Arial" w:cs="Arial"/>
        </w:rPr>
        <w:t>Esošās d</w:t>
      </w:r>
      <w:r w:rsidR="00D1663F" w:rsidRPr="001918C5">
        <w:rPr>
          <w:rFonts w:ascii="Arial" w:hAnsi="Arial" w:cs="Arial"/>
        </w:rPr>
        <w:t xml:space="preserve">urvju ailes </w:t>
      </w:r>
      <w:r w:rsidR="008076B6">
        <w:rPr>
          <w:rFonts w:ascii="Arial" w:hAnsi="Arial" w:cs="Arial"/>
        </w:rPr>
        <w:t>pielāgošana jaunām durvīm</w:t>
      </w:r>
      <w:r w:rsidR="00364A85">
        <w:rPr>
          <w:rFonts w:ascii="Arial" w:hAnsi="Arial" w:cs="Arial"/>
        </w:rPr>
        <w:t xml:space="preserve"> saskaņā ar specifikāciju</w:t>
      </w:r>
      <w:r w:rsidR="008076B6">
        <w:rPr>
          <w:rFonts w:ascii="Arial" w:hAnsi="Arial" w:cs="Arial"/>
        </w:rPr>
        <w:t xml:space="preserve"> </w:t>
      </w:r>
      <w:r w:rsidR="00D1663F" w:rsidRPr="001918C5">
        <w:rPr>
          <w:rFonts w:ascii="Arial" w:hAnsi="Arial" w:cs="Arial"/>
        </w:rPr>
        <w:t xml:space="preserve">(no </w:t>
      </w:r>
      <w:r w:rsidR="00A87096" w:rsidRPr="001918C5">
        <w:rPr>
          <w:rFonts w:ascii="Arial" w:hAnsi="Arial" w:cs="Arial"/>
        </w:rPr>
        <w:t xml:space="preserve">“Priekštelpas” </w:t>
      </w:r>
      <w:r w:rsidR="00D1663F" w:rsidRPr="001918C5">
        <w:rPr>
          <w:rFonts w:ascii="Arial" w:hAnsi="Arial" w:cs="Arial"/>
        </w:rPr>
        <w:t xml:space="preserve">uz </w:t>
      </w:r>
      <w:r w:rsidR="00A87096" w:rsidRPr="001918C5">
        <w:rPr>
          <w:rFonts w:ascii="Arial" w:hAnsi="Arial" w:cs="Arial"/>
        </w:rPr>
        <w:t>gaiteni pie lifta</w:t>
      </w:r>
      <w:r w:rsidR="00D1663F" w:rsidRPr="001918C5">
        <w:rPr>
          <w:rFonts w:ascii="Arial" w:hAnsi="Arial" w:cs="Arial"/>
        </w:rPr>
        <w:t xml:space="preserve">, </w:t>
      </w:r>
      <w:r w:rsidR="003F76BE">
        <w:rPr>
          <w:rFonts w:ascii="Arial" w:hAnsi="Arial" w:cs="Arial"/>
        </w:rPr>
        <w:t xml:space="preserve">brīvais </w:t>
      </w:r>
      <w:r w:rsidR="00D1663F" w:rsidRPr="001918C5">
        <w:rPr>
          <w:rFonts w:ascii="Arial" w:hAnsi="Arial" w:cs="Arial"/>
        </w:rPr>
        <w:t xml:space="preserve">platums </w:t>
      </w:r>
      <w:r w:rsidR="00E15E0E" w:rsidRPr="001918C5">
        <w:rPr>
          <w:rFonts w:ascii="Arial" w:hAnsi="Arial" w:cs="Arial"/>
        </w:rPr>
        <w:t xml:space="preserve">ailes </w:t>
      </w:r>
      <w:r w:rsidR="00D1663F" w:rsidRPr="001918C5">
        <w:rPr>
          <w:rFonts w:ascii="Arial" w:hAnsi="Arial" w:cs="Arial"/>
        </w:rPr>
        <w:t>atvērumam ne mazāk</w:t>
      </w:r>
      <w:r w:rsidR="00EF0678">
        <w:rPr>
          <w:rFonts w:ascii="Arial" w:hAnsi="Arial" w:cs="Arial"/>
        </w:rPr>
        <w:t>s par</w:t>
      </w:r>
      <w:r w:rsidR="00D1663F" w:rsidRPr="001918C5">
        <w:rPr>
          <w:rFonts w:ascii="Arial" w:hAnsi="Arial" w:cs="Arial"/>
        </w:rPr>
        <w:t xml:space="preserve"> 0,9 m)</w:t>
      </w:r>
      <w:r w:rsidR="00EF0678">
        <w:rPr>
          <w:rFonts w:ascii="Arial" w:hAnsi="Arial" w:cs="Arial"/>
        </w:rPr>
        <w:t>;</w:t>
      </w:r>
    </w:p>
    <w:p w14:paraId="386EF22D" w14:textId="39F67850" w:rsidR="00D1663F" w:rsidRPr="001918C5" w:rsidRDefault="00D1663F" w:rsidP="00497B11">
      <w:pPr>
        <w:pStyle w:val="Sarakstarindkopa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Platforma</w:t>
      </w:r>
      <w:r w:rsidR="00DA4DF7">
        <w:rPr>
          <w:rFonts w:ascii="Arial" w:hAnsi="Arial" w:cs="Arial"/>
        </w:rPr>
        <w:t>,</w:t>
      </w:r>
      <w:r w:rsidR="00DA4DF7" w:rsidRPr="00DA4DF7">
        <w:rPr>
          <w:rFonts w:ascii="Arial" w:hAnsi="Arial" w:cs="Arial"/>
        </w:rPr>
        <w:t xml:space="preserve"> </w:t>
      </w:r>
      <w:r w:rsidR="00DA4DF7" w:rsidRPr="001918C5">
        <w:rPr>
          <w:rFonts w:ascii="Arial" w:hAnsi="Arial" w:cs="Arial"/>
        </w:rPr>
        <w:t>tai skaitā pacēlāja pamatne</w:t>
      </w:r>
      <w:r w:rsidR="00DA4DF7">
        <w:rPr>
          <w:rFonts w:ascii="Arial" w:hAnsi="Arial" w:cs="Arial"/>
        </w:rPr>
        <w:t>;</w:t>
      </w:r>
      <w:r w:rsidR="00DA4DF7" w:rsidRPr="001918C5">
        <w:rPr>
          <w:rFonts w:ascii="Arial" w:hAnsi="Arial" w:cs="Arial"/>
        </w:rPr>
        <w:t xml:space="preserve"> metāla </w:t>
      </w:r>
      <w:r w:rsidR="003F76BE">
        <w:rPr>
          <w:rFonts w:ascii="Arial" w:hAnsi="Arial" w:cs="Arial"/>
        </w:rPr>
        <w:t>konstrukcijas platforma</w:t>
      </w:r>
      <w:r w:rsidR="00DA4DF7" w:rsidRPr="00F503C2">
        <w:rPr>
          <w:rFonts w:ascii="Arial" w:hAnsi="Arial" w:cs="Arial"/>
        </w:rPr>
        <w:t xml:space="preserve"> </w:t>
      </w:r>
      <w:r w:rsidR="00DA4DF7" w:rsidRPr="001918C5">
        <w:rPr>
          <w:rFonts w:ascii="Arial" w:hAnsi="Arial" w:cs="Arial"/>
        </w:rPr>
        <w:t xml:space="preserve">un kāpņu konstrukcija nokļūšanai pie pacēlāja </w:t>
      </w:r>
      <w:r w:rsidRPr="001918C5">
        <w:rPr>
          <w:rFonts w:ascii="Arial" w:hAnsi="Arial" w:cs="Arial"/>
        </w:rPr>
        <w:t>(atkarībā no kravnesības</w:t>
      </w:r>
      <w:r w:rsidR="00652C2D">
        <w:rPr>
          <w:rFonts w:ascii="Arial" w:hAnsi="Arial" w:cs="Arial"/>
        </w:rPr>
        <w:t xml:space="preserve"> un </w:t>
      </w:r>
      <w:r w:rsidR="00D135B9">
        <w:rPr>
          <w:rFonts w:ascii="Arial" w:hAnsi="Arial" w:cs="Arial"/>
        </w:rPr>
        <w:t>gabarītiem</w:t>
      </w:r>
      <w:r w:rsidRPr="001918C5">
        <w:rPr>
          <w:rFonts w:ascii="Arial" w:hAnsi="Arial" w:cs="Arial"/>
        </w:rPr>
        <w:t>)</w:t>
      </w:r>
      <w:r w:rsidR="00EF0678">
        <w:rPr>
          <w:rFonts w:ascii="Arial" w:hAnsi="Arial" w:cs="Arial"/>
        </w:rPr>
        <w:t>;</w:t>
      </w:r>
    </w:p>
    <w:p w14:paraId="134D8B1B" w14:textId="16A92770" w:rsidR="00D1663F" w:rsidRPr="001918C5" w:rsidRDefault="00590187" w:rsidP="00497B11">
      <w:pPr>
        <w:pStyle w:val="Sarakstarindkopa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663F" w:rsidRPr="001918C5">
        <w:rPr>
          <w:rFonts w:ascii="Arial" w:hAnsi="Arial" w:cs="Arial"/>
        </w:rPr>
        <w:t>acēlāja</w:t>
      </w:r>
      <w:r w:rsidR="00CC6043">
        <w:rPr>
          <w:rFonts w:ascii="Arial" w:hAnsi="Arial" w:cs="Arial"/>
        </w:rPr>
        <w:t xml:space="preserve"> </w:t>
      </w:r>
      <w:r w:rsidR="00ED7EC1">
        <w:rPr>
          <w:rFonts w:ascii="Arial" w:hAnsi="Arial" w:cs="Arial"/>
        </w:rPr>
        <w:t>raksturlielumu specifikācija pacēlājam</w:t>
      </w:r>
      <w:r w:rsidR="00D1663F" w:rsidRPr="001918C5">
        <w:rPr>
          <w:rFonts w:ascii="Arial" w:hAnsi="Arial" w:cs="Arial"/>
        </w:rPr>
        <w:t>:</w:t>
      </w:r>
    </w:p>
    <w:p w14:paraId="0B586D8E" w14:textId="6A705588" w:rsidR="00D1663F" w:rsidRPr="001918C5" w:rsidRDefault="00D1663F" w:rsidP="00C6273A">
      <w:pPr>
        <w:pStyle w:val="Sarakstarindkopa"/>
        <w:ind w:left="1440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Personas + pre</w:t>
      </w:r>
      <w:r w:rsidR="001C6D90">
        <w:rPr>
          <w:rFonts w:ascii="Arial" w:hAnsi="Arial" w:cs="Arial"/>
        </w:rPr>
        <w:t>ču piegāde</w:t>
      </w:r>
      <w:r w:rsidRPr="001918C5">
        <w:rPr>
          <w:rFonts w:ascii="Arial" w:hAnsi="Arial" w:cs="Arial"/>
        </w:rPr>
        <w:tab/>
        <w:t xml:space="preserve">(celtspēja </w:t>
      </w:r>
      <w:r w:rsidR="00552A23">
        <w:rPr>
          <w:rFonts w:ascii="Arial" w:hAnsi="Arial" w:cs="Arial"/>
        </w:rPr>
        <w:t>ap</w:t>
      </w:r>
      <w:r w:rsidRPr="001918C5">
        <w:rPr>
          <w:rFonts w:ascii="Arial" w:hAnsi="Arial" w:cs="Arial"/>
        </w:rPr>
        <w:t xml:space="preserve"> </w:t>
      </w:r>
      <w:r w:rsidRPr="001C6D90">
        <w:rPr>
          <w:rFonts w:ascii="Arial" w:hAnsi="Arial" w:cs="Arial"/>
        </w:rPr>
        <w:t>60</w:t>
      </w:r>
      <w:r w:rsidR="001C6D90">
        <w:rPr>
          <w:rFonts w:ascii="Arial" w:hAnsi="Arial" w:cs="Arial"/>
        </w:rPr>
        <w:t>0</w:t>
      </w:r>
      <w:r w:rsidRPr="001918C5">
        <w:rPr>
          <w:rFonts w:ascii="Arial" w:hAnsi="Arial" w:cs="Arial"/>
        </w:rPr>
        <w:t xml:space="preserve"> kg</w:t>
      </w:r>
      <w:r w:rsidR="00552A23">
        <w:rPr>
          <w:rFonts w:ascii="Arial" w:hAnsi="Arial" w:cs="Arial"/>
        </w:rPr>
        <w:t>, saskaņojot ar Pasūtītāju iespējamos risinājumus un to izmaksas</w:t>
      </w:r>
      <w:r w:rsidRPr="001918C5">
        <w:rPr>
          <w:rFonts w:ascii="Arial" w:hAnsi="Arial" w:cs="Arial"/>
        </w:rPr>
        <w:t>)</w:t>
      </w:r>
      <w:r w:rsidR="008A1053">
        <w:rPr>
          <w:rFonts w:ascii="Arial" w:hAnsi="Arial" w:cs="Arial"/>
        </w:rPr>
        <w:t>.</w:t>
      </w:r>
    </w:p>
    <w:p w14:paraId="0CF23BAD" w14:textId="77777777" w:rsidR="00D1663F" w:rsidRPr="001918C5" w:rsidRDefault="00D1663F" w:rsidP="00D1663F">
      <w:pPr>
        <w:pStyle w:val="Sarakstarindkopa"/>
        <w:ind w:firstLine="567"/>
        <w:jc w:val="both"/>
        <w:rPr>
          <w:rFonts w:ascii="Arial" w:hAnsi="Arial" w:cs="Arial"/>
          <w:b/>
          <w:bCs/>
        </w:rPr>
      </w:pPr>
    </w:p>
    <w:p w14:paraId="1BFD2A0C" w14:textId="3F725AAC" w:rsidR="00A406A5" w:rsidRPr="00B2224F" w:rsidRDefault="00A406A5" w:rsidP="00B2224F">
      <w:pPr>
        <w:pStyle w:val="Sarakstarindkopa"/>
        <w:numPr>
          <w:ilvl w:val="0"/>
          <w:numId w:val="10"/>
        </w:numPr>
        <w:ind w:left="720"/>
        <w:jc w:val="both"/>
        <w:rPr>
          <w:rFonts w:ascii="Arial" w:hAnsi="Arial" w:cs="Arial"/>
          <w:u w:val="single"/>
        </w:rPr>
      </w:pPr>
      <w:r w:rsidRPr="00B2224F">
        <w:rPr>
          <w:rFonts w:ascii="Arial" w:hAnsi="Arial" w:cs="Arial"/>
          <w:u w:val="single"/>
        </w:rPr>
        <w:t>Elektroinstalācijas izbūves daļā paredzēt:</w:t>
      </w:r>
    </w:p>
    <w:p w14:paraId="5A42D2D8" w14:textId="77777777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Elektrības pieslēgums pacēlājam;</w:t>
      </w:r>
    </w:p>
    <w:p w14:paraId="509F830E" w14:textId="77777777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Sarunu iekārtas  pieslēgums;</w:t>
      </w:r>
    </w:p>
    <w:p w14:paraId="1273A115" w14:textId="6C40FF7F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 xml:space="preserve">Āra gaismekļa </w:t>
      </w:r>
      <w:r w:rsidR="007251F8" w:rsidRPr="001918C5">
        <w:rPr>
          <w:rFonts w:ascii="Arial" w:hAnsi="Arial" w:cs="Arial"/>
        </w:rPr>
        <w:t>(virs ieejas durvīm)</w:t>
      </w:r>
      <w:r w:rsidRPr="001918C5">
        <w:rPr>
          <w:rFonts w:ascii="Arial" w:hAnsi="Arial" w:cs="Arial"/>
        </w:rPr>
        <w:t xml:space="preserve"> pieslēgums;</w:t>
      </w:r>
    </w:p>
    <w:p w14:paraId="78F752CE" w14:textId="44956887" w:rsidR="00A406A5" w:rsidRPr="001918C5" w:rsidRDefault="00B02F1E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Visās telpās g</w:t>
      </w:r>
      <w:r w:rsidR="00A406A5" w:rsidRPr="001918C5">
        <w:rPr>
          <w:rFonts w:ascii="Arial" w:hAnsi="Arial" w:cs="Arial"/>
        </w:rPr>
        <w:t>aismekļi ar kustības sensoriem;</w:t>
      </w:r>
    </w:p>
    <w:p w14:paraId="4330A12C" w14:textId="77777777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Evakuācijas virziena gaismas norādes (skaits pēc nepieciešamības);</w:t>
      </w:r>
    </w:p>
    <w:p w14:paraId="3BA3E409" w14:textId="44539C5A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Darba vietas apgaismojums</w:t>
      </w:r>
      <w:r w:rsidR="00B02F1E" w:rsidRPr="001918C5">
        <w:rPr>
          <w:rFonts w:ascii="Arial" w:hAnsi="Arial" w:cs="Arial"/>
        </w:rPr>
        <w:t xml:space="preserve"> Priekštelpā</w:t>
      </w:r>
      <w:r w:rsidRPr="001918C5">
        <w:rPr>
          <w:rFonts w:ascii="Arial" w:hAnsi="Arial" w:cs="Arial"/>
        </w:rPr>
        <w:t>;</w:t>
      </w:r>
    </w:p>
    <w:p w14:paraId="196FF8F3" w14:textId="1E97D234" w:rsidR="00A406A5" w:rsidRPr="001918C5" w:rsidRDefault="00A406A5" w:rsidP="00497B11">
      <w:pPr>
        <w:pStyle w:val="Sarakstarindkopa"/>
        <w:ind w:left="1134" w:hanging="414"/>
        <w:jc w:val="both"/>
        <w:rPr>
          <w:rFonts w:ascii="Arial" w:hAnsi="Arial" w:cs="Arial"/>
        </w:rPr>
      </w:pPr>
      <w:r w:rsidRPr="001918C5">
        <w:rPr>
          <w:rFonts w:ascii="Arial" w:hAnsi="Arial" w:cs="Arial"/>
        </w:rPr>
        <w:t>Jaunas elektrības rozetes</w:t>
      </w:r>
      <w:r w:rsidR="008C00F4" w:rsidRPr="001918C5">
        <w:rPr>
          <w:rFonts w:ascii="Arial" w:hAnsi="Arial" w:cs="Arial"/>
        </w:rPr>
        <w:t xml:space="preserve"> </w:t>
      </w:r>
      <w:r w:rsidR="00B02F1E" w:rsidRPr="001918C5">
        <w:rPr>
          <w:rFonts w:ascii="Arial" w:hAnsi="Arial" w:cs="Arial"/>
        </w:rPr>
        <w:t xml:space="preserve">Priekštelpā </w:t>
      </w:r>
      <w:r w:rsidR="008C00F4" w:rsidRPr="001918C5">
        <w:rPr>
          <w:rFonts w:ascii="Arial" w:hAnsi="Arial" w:cs="Arial"/>
        </w:rPr>
        <w:t>abpus durvīm uz gaiteni</w:t>
      </w:r>
      <w:r w:rsidRPr="001918C5">
        <w:rPr>
          <w:rFonts w:ascii="Arial" w:hAnsi="Arial" w:cs="Arial"/>
        </w:rPr>
        <w:t>;</w:t>
      </w:r>
    </w:p>
    <w:p w14:paraId="51DECDA7" w14:textId="77777777" w:rsidR="00A406A5" w:rsidRPr="001918C5" w:rsidRDefault="00A406A5" w:rsidP="00A406A5">
      <w:pPr>
        <w:pStyle w:val="Sarakstarindkopa"/>
        <w:ind w:left="1134" w:firstLine="284"/>
        <w:jc w:val="both"/>
        <w:rPr>
          <w:rFonts w:ascii="Arial" w:hAnsi="Arial" w:cs="Arial"/>
        </w:rPr>
      </w:pPr>
    </w:p>
    <w:p w14:paraId="6D5D22E2" w14:textId="568F9F08" w:rsidR="00A406A5" w:rsidRPr="00B2224F" w:rsidRDefault="001C6D90" w:rsidP="00B2224F">
      <w:pPr>
        <w:pStyle w:val="Sarakstarindkopa"/>
        <w:numPr>
          <w:ilvl w:val="0"/>
          <w:numId w:val="10"/>
        </w:numPr>
        <w:ind w:left="72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DOP</w:t>
      </w:r>
      <w:r w:rsidR="003F7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3F7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Darbu organizācijas projektu saskaņot ar </w:t>
      </w:r>
      <w:r w:rsidR="0039732B">
        <w:rPr>
          <w:rFonts w:ascii="Arial" w:hAnsi="Arial" w:cs="Arial"/>
        </w:rPr>
        <w:t>P</w:t>
      </w:r>
      <w:r w:rsidR="00A406A5" w:rsidRPr="00B2224F">
        <w:rPr>
          <w:rFonts w:ascii="Arial" w:hAnsi="Arial" w:cs="Arial"/>
        </w:rPr>
        <w:t>asūtītāju.</w:t>
      </w:r>
    </w:p>
    <w:p w14:paraId="51B50784" w14:textId="77777777" w:rsidR="00A406A5" w:rsidRPr="001918C5" w:rsidRDefault="00A406A5" w:rsidP="00A406A5">
      <w:pPr>
        <w:pStyle w:val="Sarakstarindkopa"/>
        <w:ind w:left="1134" w:firstLine="284"/>
        <w:jc w:val="both"/>
        <w:rPr>
          <w:rFonts w:ascii="Arial" w:hAnsi="Arial" w:cs="Arial"/>
        </w:rPr>
      </w:pPr>
    </w:p>
    <w:p w14:paraId="7E0B9D75" w14:textId="05351E81" w:rsidR="00A406A5" w:rsidRPr="00B2224F" w:rsidRDefault="00BE4338" w:rsidP="00B05BF2">
      <w:pPr>
        <w:pStyle w:val="Sarakstarindkopa"/>
        <w:numPr>
          <w:ilvl w:val="0"/>
          <w:numId w:val="11"/>
        </w:numPr>
        <w:ind w:left="720" w:hanging="450"/>
        <w:jc w:val="both"/>
        <w:rPr>
          <w:rFonts w:ascii="Arial" w:hAnsi="Arial" w:cs="Arial"/>
        </w:rPr>
      </w:pPr>
      <w:r w:rsidRPr="00B2224F">
        <w:rPr>
          <w:rFonts w:ascii="Arial" w:hAnsi="Arial" w:cs="Arial"/>
        </w:rPr>
        <w:t>Projekta e</w:t>
      </w:r>
      <w:r w:rsidR="00A406A5" w:rsidRPr="00B2224F">
        <w:rPr>
          <w:rFonts w:ascii="Arial" w:hAnsi="Arial" w:cs="Arial"/>
        </w:rPr>
        <w:t>konomiskā daļa</w:t>
      </w:r>
      <w:r w:rsidR="00B02F1E" w:rsidRPr="00B2224F">
        <w:rPr>
          <w:rFonts w:ascii="Arial" w:hAnsi="Arial" w:cs="Arial"/>
        </w:rPr>
        <w:t>, kas ietver</w:t>
      </w:r>
      <w:r w:rsidR="001A5C6A" w:rsidRPr="00B2224F">
        <w:rPr>
          <w:rFonts w:ascii="Arial" w:hAnsi="Arial" w:cs="Arial"/>
        </w:rPr>
        <w:t xml:space="preserve"> </w:t>
      </w:r>
      <w:r w:rsidR="005B5891">
        <w:rPr>
          <w:rFonts w:ascii="Arial" w:hAnsi="Arial" w:cs="Arial"/>
        </w:rPr>
        <w:t xml:space="preserve">visus </w:t>
      </w:r>
      <w:r w:rsidR="001A5C6A" w:rsidRPr="00B2224F">
        <w:rPr>
          <w:rFonts w:ascii="Arial" w:hAnsi="Arial" w:cs="Arial"/>
        </w:rPr>
        <w:t>projekt</w:t>
      </w:r>
      <w:r w:rsidR="005F5066">
        <w:rPr>
          <w:rFonts w:ascii="Arial" w:hAnsi="Arial" w:cs="Arial"/>
        </w:rPr>
        <w:t>a</w:t>
      </w:r>
      <w:r w:rsidR="00A406A5" w:rsidRPr="00B2224F">
        <w:rPr>
          <w:rFonts w:ascii="Arial" w:hAnsi="Arial" w:cs="Arial"/>
        </w:rPr>
        <w:t xml:space="preserve"> būvapjom</w:t>
      </w:r>
      <w:r w:rsidR="00B02F1E" w:rsidRPr="00B2224F">
        <w:rPr>
          <w:rFonts w:ascii="Arial" w:hAnsi="Arial" w:cs="Arial"/>
        </w:rPr>
        <w:t>us</w:t>
      </w:r>
      <w:r w:rsidR="00FD47B0" w:rsidRPr="00B2224F">
        <w:rPr>
          <w:rFonts w:ascii="Arial" w:hAnsi="Arial" w:cs="Arial"/>
        </w:rPr>
        <w:t xml:space="preserve"> un</w:t>
      </w:r>
      <w:r w:rsidR="00A406A5" w:rsidRPr="00B2224F">
        <w:rPr>
          <w:rFonts w:ascii="Arial" w:hAnsi="Arial" w:cs="Arial"/>
        </w:rPr>
        <w:t xml:space="preserve"> kont</w:t>
      </w:r>
      <w:r w:rsidR="005B5891">
        <w:rPr>
          <w:rFonts w:ascii="Arial" w:hAnsi="Arial" w:cs="Arial"/>
        </w:rPr>
        <w:t>r</w:t>
      </w:r>
      <w:r w:rsidR="00A406A5" w:rsidRPr="00B2224F">
        <w:rPr>
          <w:rFonts w:ascii="Arial" w:hAnsi="Arial" w:cs="Arial"/>
        </w:rPr>
        <w:t>oltāmes.</w:t>
      </w:r>
    </w:p>
    <w:p w14:paraId="6523FFAE" w14:textId="398CD1E6" w:rsidR="003F76BE" w:rsidRPr="004023B6" w:rsidRDefault="003F76BE" w:rsidP="001C6D90">
      <w:pPr>
        <w:ind w:left="709" w:firstLine="11"/>
        <w:jc w:val="both"/>
        <w:rPr>
          <w:rFonts w:ascii="Arial" w:hAnsi="Arial" w:cs="Arial"/>
        </w:rPr>
      </w:pPr>
      <w:r w:rsidRPr="004023B6">
        <w:rPr>
          <w:rFonts w:ascii="Arial" w:hAnsi="Arial" w:cs="Arial"/>
        </w:rPr>
        <w:t>Piezīme:</w:t>
      </w:r>
      <w:r w:rsidR="001C6D90">
        <w:rPr>
          <w:rFonts w:ascii="Arial" w:hAnsi="Arial" w:cs="Arial"/>
        </w:rPr>
        <w:t xml:space="preserve"> </w:t>
      </w:r>
      <w:r w:rsidRPr="004023B6">
        <w:rPr>
          <w:rFonts w:ascii="Arial" w:hAnsi="Arial" w:cs="Arial"/>
        </w:rPr>
        <w:t>VS - Vājstrāvas (nav šī darba uzdevuma sastāvdaļa – projekts tiks izpildīts cita līguma ietvaros)</w:t>
      </w:r>
      <w:r w:rsidR="001C6D90">
        <w:rPr>
          <w:rFonts w:ascii="Arial" w:hAnsi="Arial" w:cs="Arial"/>
        </w:rPr>
        <w:t>.</w:t>
      </w:r>
    </w:p>
    <w:p w14:paraId="7B5D6C93" w14:textId="52EF3EB0" w:rsidR="006C6196" w:rsidRPr="00331388" w:rsidRDefault="006C6196" w:rsidP="006C6196">
      <w:pPr>
        <w:pStyle w:val="Sarakstarindkopa"/>
        <w:ind w:left="0" w:firstLine="425"/>
        <w:jc w:val="both"/>
        <w:rPr>
          <w:rFonts w:ascii="Arial" w:hAnsi="Arial" w:cs="Arial"/>
          <w14:ligatures w14:val="standardContextual"/>
        </w:rPr>
      </w:pPr>
      <w:r w:rsidRPr="00331388">
        <w:rPr>
          <w:rFonts w:ascii="Arial" w:hAnsi="Arial" w:cs="Arial"/>
        </w:rPr>
        <w:t>Projekta dokumentāciju izstrādāt atbilstoši</w:t>
      </w:r>
      <w:r w:rsidRPr="00331388">
        <w:rPr>
          <w:rFonts w:ascii="Arial" w:hAnsi="Arial" w:cs="Arial"/>
          <w:i/>
          <w:iCs/>
        </w:rPr>
        <w:t xml:space="preserve">  </w:t>
      </w:r>
      <w:r w:rsidRPr="00331388">
        <w:rPr>
          <w:rFonts w:ascii="Arial" w:hAnsi="Arial" w:cs="Arial"/>
        </w:rPr>
        <w:t>Vides pieejamības vadlīnijas publiskām būvēm un telpām un publiskajai ārtelpai; Būvniecības likumam, MK     noteikumi  Nr. 500 “Vispārīgie būvnoteikumi”,  MK noteikumi Nr. 529 ”Ēku būvnoteikumi”, LBN 201-15 ”Būvju ugunsdrošība”</w:t>
      </w:r>
      <w:r w:rsidR="002824F3">
        <w:rPr>
          <w:rFonts w:ascii="Arial" w:hAnsi="Arial" w:cs="Arial"/>
        </w:rPr>
        <w:t>,</w:t>
      </w:r>
      <w:r w:rsidRPr="00331388">
        <w:rPr>
          <w:rFonts w:ascii="Arial" w:hAnsi="Arial" w:cs="Arial"/>
        </w:rPr>
        <w:t xml:space="preserve"> MK noteikumi Nr.693 “</w:t>
      </w:r>
      <w:r w:rsidRPr="00331388">
        <w:rPr>
          <w:rFonts w:ascii="Arial" w:hAnsi="Arial" w:cs="Arial"/>
          <w:color w:val="414142"/>
          <w:shd w:val="clear" w:color="auto" w:fill="FFFFFF"/>
        </w:rPr>
        <w:t>Būvju vispārīgo prasību būvnormatīvs LBN 200-21</w:t>
      </w:r>
      <w:r w:rsidRPr="00331388">
        <w:rPr>
          <w:rFonts w:ascii="Arial" w:hAnsi="Arial" w:cs="Arial"/>
        </w:rPr>
        <w:t>”, MK noteikumi Nr. 294 ” Noteikumi par Latvijas būvnormatīvu LBN 261-15 "Ēku iekšējā elektroinstalācija”</w:t>
      </w:r>
      <w:r w:rsidR="009E3E66">
        <w:rPr>
          <w:rFonts w:ascii="Arial" w:hAnsi="Arial" w:cs="Arial"/>
        </w:rPr>
        <w:t>”</w:t>
      </w:r>
      <w:r w:rsidRPr="00331388">
        <w:rPr>
          <w:rFonts w:ascii="Arial" w:hAnsi="Arial" w:cs="Arial"/>
        </w:rPr>
        <w:t>, un citām spēkā esošām normatīvo aktu prasībām.</w:t>
      </w:r>
    </w:p>
    <w:p w14:paraId="49D45BE5" w14:textId="2DEED121" w:rsidR="005247F4" w:rsidRPr="000319B0" w:rsidRDefault="005247F4" w:rsidP="004871B9">
      <w:pPr>
        <w:pStyle w:val="Sarakstarindkopa"/>
        <w:spacing w:before="240" w:after="0" w:line="240" w:lineRule="auto"/>
        <w:ind w:left="0" w:firstLine="425"/>
        <w:contextualSpacing w:val="0"/>
        <w:jc w:val="both"/>
        <w:rPr>
          <w:rFonts w:ascii="Arial" w:hAnsi="Arial" w:cs="Arial"/>
        </w:rPr>
      </w:pPr>
      <w:r w:rsidRPr="000319B0">
        <w:rPr>
          <w:rFonts w:ascii="Arial" w:hAnsi="Arial" w:cs="Arial"/>
        </w:rPr>
        <w:t xml:space="preserve">Objekta apsekošana uz vietas kopā ar Pasūtītāja pārstāvi </w:t>
      </w:r>
      <w:r w:rsidRPr="000319B0">
        <w:rPr>
          <w:rFonts w:ascii="Arial" w:hAnsi="Arial" w:cs="Arial"/>
          <w:u w:val="single"/>
        </w:rPr>
        <w:t>obligāta.</w:t>
      </w:r>
      <w:r w:rsidRPr="000319B0">
        <w:rPr>
          <w:rFonts w:ascii="Arial" w:hAnsi="Arial" w:cs="Arial"/>
        </w:rPr>
        <w:t xml:space="preserve"> </w:t>
      </w:r>
      <w:r w:rsidR="00923C23" w:rsidRPr="000319B0">
        <w:rPr>
          <w:rFonts w:ascii="Arial" w:hAnsi="Arial" w:cs="Arial"/>
          <w:color w:val="333333"/>
          <w:shd w:val="clear" w:color="auto" w:fill="FFFFFF"/>
        </w:rPr>
        <w:t>Iepriekšēja pieteikšanās obligāta (kontaktpersona – tālrunis: </w:t>
      </w:r>
      <w:r w:rsidR="000319B0" w:rsidRPr="000319B0">
        <w:rPr>
          <w:rFonts w:ascii="Arial" w:hAnsi="Arial" w:cs="Arial"/>
          <w:color w:val="333333"/>
        </w:rPr>
        <w:t>20297822).</w:t>
      </w:r>
    </w:p>
    <w:p w14:paraId="18178ACB" w14:textId="77777777" w:rsidR="00F6649C" w:rsidRPr="0017618B" w:rsidRDefault="00F6649C" w:rsidP="00AC0FAC">
      <w:pPr>
        <w:spacing w:before="120" w:after="0"/>
        <w:jc w:val="both"/>
        <w:rPr>
          <w:rFonts w:ascii="Arial" w:hAnsi="Arial" w:cs="Arial"/>
          <w:sz w:val="12"/>
          <w:szCs w:val="12"/>
        </w:rPr>
      </w:pPr>
    </w:p>
    <w:p w14:paraId="20BA0781" w14:textId="75796026" w:rsidR="00D4467D" w:rsidRDefault="00D4467D" w:rsidP="00436B0F">
      <w:pPr>
        <w:pStyle w:val="Sarakstarindkopa"/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b/>
        </w:rPr>
      </w:pPr>
      <w:r w:rsidRPr="00CE28CD">
        <w:rPr>
          <w:rFonts w:ascii="Arial" w:hAnsi="Arial" w:cs="Arial"/>
          <w:b/>
        </w:rPr>
        <w:t>Rezultāts</w:t>
      </w:r>
    </w:p>
    <w:p w14:paraId="1BBE9AAF" w14:textId="1F11230D" w:rsidR="00D4467D" w:rsidRDefault="00E65174" w:rsidP="00436B0F">
      <w:pPr>
        <w:pStyle w:val="Default"/>
        <w:numPr>
          <w:ilvl w:val="1"/>
          <w:numId w:val="2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Saskaņota projekta dokumentācija </w:t>
      </w:r>
      <w:r w:rsidR="003F76BE">
        <w:rPr>
          <w:rFonts w:ascii="Arial" w:hAnsi="Arial" w:cs="Arial"/>
          <w:sz w:val="22"/>
          <w:szCs w:val="22"/>
        </w:rPr>
        <w:t>Paskaidrojuma raksts</w:t>
      </w:r>
      <w:r w:rsidR="00825203">
        <w:rPr>
          <w:rFonts w:ascii="Arial" w:hAnsi="Arial" w:cs="Arial"/>
          <w:sz w:val="22"/>
          <w:szCs w:val="22"/>
        </w:rPr>
        <w:t xml:space="preserve"> </w:t>
      </w:r>
      <w:r w:rsidR="00EF5AC1">
        <w:rPr>
          <w:rFonts w:ascii="Arial" w:hAnsi="Arial" w:cs="Arial"/>
          <w:sz w:val="22"/>
          <w:szCs w:val="22"/>
        </w:rPr>
        <w:t>piekļuves nodrošināšanai personām ar kustību traucējumiem</w:t>
      </w:r>
      <w:r w:rsidR="00CE5970">
        <w:rPr>
          <w:rFonts w:ascii="Arial" w:hAnsi="Arial" w:cs="Arial"/>
          <w:sz w:val="22"/>
          <w:szCs w:val="22"/>
        </w:rPr>
        <w:t>, tai skaitā te</w:t>
      </w:r>
      <w:r w:rsidR="00EF5AC1">
        <w:rPr>
          <w:rFonts w:ascii="Arial" w:hAnsi="Arial" w:cs="Arial"/>
          <w:sz w:val="22"/>
          <w:szCs w:val="22"/>
        </w:rPr>
        <w:t>lpu atjaunošana</w:t>
      </w:r>
      <w:r w:rsidR="00795865">
        <w:rPr>
          <w:rFonts w:ascii="Arial" w:hAnsi="Arial" w:cs="Arial"/>
          <w:sz w:val="22"/>
          <w:szCs w:val="22"/>
        </w:rPr>
        <w:t xml:space="preserve"> un </w:t>
      </w:r>
      <w:r w:rsidR="00923384">
        <w:rPr>
          <w:rFonts w:ascii="Arial" w:hAnsi="Arial" w:cs="Arial"/>
          <w:sz w:val="22"/>
          <w:szCs w:val="22"/>
        </w:rPr>
        <w:t xml:space="preserve">telpas </w:t>
      </w:r>
      <w:r w:rsidR="003F76BE">
        <w:rPr>
          <w:rFonts w:ascii="Arial" w:hAnsi="Arial" w:cs="Arial"/>
          <w:sz w:val="22"/>
          <w:szCs w:val="22"/>
        </w:rPr>
        <w:t>funkcijas</w:t>
      </w:r>
      <w:r w:rsidR="00795865">
        <w:rPr>
          <w:rFonts w:ascii="Arial" w:hAnsi="Arial" w:cs="Arial"/>
          <w:sz w:val="22"/>
          <w:szCs w:val="22"/>
        </w:rPr>
        <w:t xml:space="preserve"> maiņa</w:t>
      </w:r>
      <w:r>
        <w:rPr>
          <w:rFonts w:ascii="Arial" w:hAnsi="Arial" w:cs="Arial"/>
          <w:sz w:val="22"/>
          <w:szCs w:val="22"/>
        </w:rPr>
        <w:t xml:space="preserve"> a</w:t>
      </w:r>
      <w:r w:rsidR="00A81B7E">
        <w:rPr>
          <w:rFonts w:ascii="Arial" w:hAnsi="Arial" w:cs="Arial"/>
          <w:sz w:val="22"/>
          <w:szCs w:val="22"/>
        </w:rPr>
        <w:t>dministratīvaj</w:t>
      </w:r>
      <w:r w:rsidR="00214B37">
        <w:rPr>
          <w:rFonts w:ascii="Arial" w:hAnsi="Arial" w:cs="Arial"/>
          <w:sz w:val="22"/>
          <w:szCs w:val="22"/>
        </w:rPr>
        <w:t>ā</w:t>
      </w:r>
      <w:r w:rsidR="00A81B7E">
        <w:rPr>
          <w:rFonts w:ascii="Arial" w:hAnsi="Arial" w:cs="Arial"/>
          <w:sz w:val="22"/>
          <w:szCs w:val="22"/>
        </w:rPr>
        <w:t xml:space="preserve"> ēk</w:t>
      </w:r>
      <w:r w:rsidR="00214B37">
        <w:rPr>
          <w:rFonts w:ascii="Arial" w:hAnsi="Arial" w:cs="Arial"/>
          <w:sz w:val="22"/>
          <w:szCs w:val="22"/>
        </w:rPr>
        <w:t>ā</w:t>
      </w:r>
      <w:r w:rsidR="00A81B7E">
        <w:rPr>
          <w:rFonts w:ascii="Arial" w:hAnsi="Arial" w:cs="Arial"/>
          <w:sz w:val="22"/>
          <w:szCs w:val="22"/>
        </w:rPr>
        <w:t xml:space="preserve"> </w:t>
      </w:r>
      <w:r w:rsidR="006F0834">
        <w:rPr>
          <w:rFonts w:ascii="Arial" w:hAnsi="Arial" w:cs="Arial"/>
          <w:sz w:val="22"/>
          <w:szCs w:val="22"/>
        </w:rPr>
        <w:t>Emīlijas Benj</w:t>
      </w:r>
      <w:r w:rsidR="006907D2">
        <w:rPr>
          <w:rFonts w:ascii="Arial" w:hAnsi="Arial" w:cs="Arial"/>
          <w:sz w:val="22"/>
          <w:szCs w:val="22"/>
        </w:rPr>
        <w:t>a</w:t>
      </w:r>
      <w:r w:rsidR="006F0834">
        <w:rPr>
          <w:rFonts w:ascii="Arial" w:hAnsi="Arial" w:cs="Arial"/>
          <w:sz w:val="22"/>
          <w:szCs w:val="22"/>
        </w:rPr>
        <w:t>miņas</w:t>
      </w:r>
      <w:r w:rsidR="00A81B7E">
        <w:rPr>
          <w:rFonts w:ascii="Arial" w:hAnsi="Arial" w:cs="Arial"/>
          <w:sz w:val="22"/>
          <w:szCs w:val="22"/>
        </w:rPr>
        <w:t xml:space="preserve"> ielā 3, Rīg</w:t>
      </w:r>
      <w:r>
        <w:rPr>
          <w:rFonts w:ascii="Arial" w:hAnsi="Arial" w:cs="Arial"/>
          <w:sz w:val="22"/>
          <w:szCs w:val="22"/>
        </w:rPr>
        <w:t>ā.</w:t>
      </w:r>
    </w:p>
    <w:p w14:paraId="701FC642" w14:textId="77777777" w:rsidR="0017618B" w:rsidRDefault="0017618B" w:rsidP="0017618B">
      <w:pPr>
        <w:pStyle w:val="Default"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0F1DEEBE" w14:textId="77777777" w:rsidR="0017618B" w:rsidRDefault="0017618B" w:rsidP="0017618B">
      <w:pPr>
        <w:pStyle w:val="Default"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0BEDC840" w14:textId="749AEB93" w:rsidR="00D4467D" w:rsidRPr="00394A02" w:rsidRDefault="00D4467D" w:rsidP="00A36906">
      <w:pPr>
        <w:pStyle w:val="Sarakstarindkopa"/>
        <w:numPr>
          <w:ilvl w:val="0"/>
          <w:numId w:val="2"/>
        </w:numPr>
        <w:spacing w:before="120" w:after="0"/>
        <w:ind w:left="426" w:hanging="426"/>
        <w:jc w:val="both"/>
        <w:rPr>
          <w:rFonts w:ascii="Arial" w:hAnsi="Arial" w:cs="Arial"/>
          <w:b/>
        </w:rPr>
      </w:pPr>
      <w:r w:rsidRPr="00394A02">
        <w:rPr>
          <w:rFonts w:ascii="Arial" w:hAnsi="Arial" w:cs="Arial"/>
          <w:b/>
        </w:rPr>
        <w:lastRenderedPageBreak/>
        <w:t>Laiks un resursi</w:t>
      </w:r>
    </w:p>
    <w:p w14:paraId="4E91ED15" w14:textId="34A444E5" w:rsidR="001A79EE" w:rsidRDefault="00D4467D" w:rsidP="00A36906">
      <w:pPr>
        <w:pStyle w:val="Sarakstarindkopa"/>
        <w:numPr>
          <w:ilvl w:val="1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A79EE">
        <w:rPr>
          <w:rFonts w:ascii="Arial" w:hAnsi="Arial" w:cs="Arial"/>
        </w:rPr>
        <w:t xml:space="preserve">Darbs tiks veikts uz līguma pamata, kuru noslēgs pasūtītājs - </w:t>
      </w:r>
      <w:proofErr w:type="spellStart"/>
      <w:r w:rsidRPr="001A79EE">
        <w:rPr>
          <w:rFonts w:ascii="Arial" w:hAnsi="Arial" w:cs="Arial"/>
        </w:rPr>
        <w:t>LDz</w:t>
      </w:r>
      <w:proofErr w:type="spellEnd"/>
      <w:r w:rsidRPr="001A79EE">
        <w:rPr>
          <w:rFonts w:ascii="Arial" w:hAnsi="Arial" w:cs="Arial"/>
        </w:rPr>
        <w:t xml:space="preserve"> un darba izpildītājs, kas ir atbildīgs par darba uzdevuma  sekmīgu un kvalitatīvu izpildi, apakšlīgumu slēgšanu un par konsultācijām ar jebkuru citu firmu, institūcijām vai ekspertiem.</w:t>
      </w:r>
      <w:r w:rsidR="00E65174" w:rsidRPr="001A79EE">
        <w:rPr>
          <w:rFonts w:ascii="Arial" w:hAnsi="Arial" w:cs="Arial"/>
        </w:rPr>
        <w:t xml:space="preserve"> </w:t>
      </w:r>
    </w:p>
    <w:p w14:paraId="3C27EBC2" w14:textId="69FC6FA1" w:rsidR="00D4467D" w:rsidRPr="001A79EE" w:rsidRDefault="00E65174" w:rsidP="00A36906">
      <w:pPr>
        <w:pStyle w:val="Sarakstarindkopa"/>
        <w:numPr>
          <w:ilvl w:val="1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A79EE">
        <w:rPr>
          <w:rFonts w:ascii="Arial" w:hAnsi="Arial" w:cs="Arial"/>
        </w:rPr>
        <w:t xml:space="preserve">Izpildītājam savā piedāvājumā jāparedz </w:t>
      </w:r>
      <w:r w:rsidRPr="00B47BEF">
        <w:rPr>
          <w:rFonts w:ascii="Arial" w:hAnsi="Arial" w:cs="Arial"/>
          <w:u w:val="single"/>
        </w:rPr>
        <w:t>visi</w:t>
      </w:r>
      <w:r w:rsidRPr="001A79EE">
        <w:rPr>
          <w:rFonts w:ascii="Arial" w:hAnsi="Arial" w:cs="Arial"/>
        </w:rPr>
        <w:t xml:space="preserve"> ar Līguma izpildi </w:t>
      </w:r>
      <w:r w:rsidR="001A79EE">
        <w:rPr>
          <w:rFonts w:ascii="Arial" w:hAnsi="Arial" w:cs="Arial"/>
        </w:rPr>
        <w:t>saistīt</w:t>
      </w:r>
      <w:r w:rsidRPr="001A79EE">
        <w:rPr>
          <w:rFonts w:ascii="Arial" w:hAnsi="Arial" w:cs="Arial"/>
        </w:rPr>
        <w:t xml:space="preserve">ie </w:t>
      </w:r>
      <w:r w:rsidR="00E422EA">
        <w:rPr>
          <w:rFonts w:ascii="Arial" w:hAnsi="Arial" w:cs="Arial"/>
        </w:rPr>
        <w:t>i</w:t>
      </w:r>
      <w:r w:rsidRPr="001A79EE">
        <w:rPr>
          <w:rFonts w:ascii="Arial" w:hAnsi="Arial" w:cs="Arial"/>
        </w:rPr>
        <w:t>zdevumi</w:t>
      </w:r>
      <w:r w:rsidR="00E422EA">
        <w:rPr>
          <w:rFonts w:ascii="Arial" w:hAnsi="Arial" w:cs="Arial"/>
        </w:rPr>
        <w:t xml:space="preserve">, tai skaitā būvkonstruktora </w:t>
      </w:r>
      <w:r w:rsidR="006A2E48">
        <w:rPr>
          <w:rFonts w:ascii="Arial" w:hAnsi="Arial" w:cs="Arial"/>
        </w:rPr>
        <w:t xml:space="preserve">vai citu projekta izstrādei nepieciešamo speciālistu </w:t>
      </w:r>
      <w:r w:rsidR="0075574A">
        <w:rPr>
          <w:rFonts w:ascii="Arial" w:hAnsi="Arial" w:cs="Arial"/>
        </w:rPr>
        <w:t xml:space="preserve">vai ekspertu </w:t>
      </w:r>
      <w:r w:rsidR="00E422EA">
        <w:rPr>
          <w:rFonts w:ascii="Arial" w:hAnsi="Arial" w:cs="Arial"/>
        </w:rPr>
        <w:t>piesaistei</w:t>
      </w:r>
      <w:r w:rsidRPr="001A79EE">
        <w:rPr>
          <w:rFonts w:ascii="Arial" w:hAnsi="Arial" w:cs="Arial"/>
        </w:rPr>
        <w:t>.</w:t>
      </w:r>
    </w:p>
    <w:p w14:paraId="3A96FB15" w14:textId="77777777" w:rsidR="00D4467D" w:rsidRPr="00543B53" w:rsidRDefault="00D4467D" w:rsidP="00A46FE0">
      <w:pPr>
        <w:spacing w:before="120" w:after="0" w:line="240" w:lineRule="auto"/>
        <w:ind w:left="426" w:firstLine="283"/>
        <w:jc w:val="both"/>
        <w:rPr>
          <w:rFonts w:ascii="Arial" w:hAnsi="Arial" w:cs="Arial"/>
        </w:rPr>
      </w:pPr>
    </w:p>
    <w:p w14:paraId="4D2B2660" w14:textId="154A23A5" w:rsidR="00D4467D" w:rsidRPr="00973876" w:rsidRDefault="00D4467D" w:rsidP="00973876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973876">
        <w:rPr>
          <w:rFonts w:ascii="Arial" w:hAnsi="Arial" w:cs="Arial"/>
          <w:b/>
          <w:bCs/>
        </w:rPr>
        <w:t>Darbu izpildes termiņš</w:t>
      </w:r>
    </w:p>
    <w:p w14:paraId="4BDDF4E7" w14:textId="15C6005C" w:rsidR="00D4467D" w:rsidRPr="00543B53" w:rsidRDefault="00476A86" w:rsidP="00717B59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Darbu veikšana –</w:t>
      </w:r>
      <w:r w:rsidR="00936DD2">
        <w:rPr>
          <w:rFonts w:ascii="Arial" w:hAnsi="Arial" w:cs="Arial"/>
        </w:rPr>
        <w:t xml:space="preserve"> paskaidrojuma raksta izstrāde un</w:t>
      </w:r>
      <w:r w:rsidR="00D4467D" w:rsidRPr="00543B53">
        <w:rPr>
          <w:rFonts w:ascii="Arial" w:hAnsi="Arial" w:cs="Arial"/>
        </w:rPr>
        <w:t xml:space="preserve"> </w:t>
      </w:r>
      <w:r w:rsidR="00936DD2">
        <w:rPr>
          <w:rFonts w:ascii="Arial" w:hAnsi="Arial" w:cs="Arial"/>
        </w:rPr>
        <w:t xml:space="preserve">iesniegšana BIS </w:t>
      </w:r>
      <w:r w:rsidR="00BA7411">
        <w:rPr>
          <w:rFonts w:ascii="Arial" w:hAnsi="Arial" w:cs="Arial"/>
        </w:rPr>
        <w:t>2</w:t>
      </w:r>
      <w:r w:rsidR="00DD77A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BA7411">
        <w:rPr>
          <w:rFonts w:ascii="Arial" w:hAnsi="Arial" w:cs="Arial"/>
        </w:rPr>
        <w:t>darba</w:t>
      </w:r>
      <w:r>
        <w:rPr>
          <w:rFonts w:ascii="Arial" w:hAnsi="Arial" w:cs="Arial"/>
        </w:rPr>
        <w:t xml:space="preserve"> dienu laikā</w:t>
      </w:r>
      <w:r w:rsidR="00D4467D" w:rsidRPr="00543B53">
        <w:rPr>
          <w:rFonts w:ascii="Arial" w:hAnsi="Arial" w:cs="Arial"/>
        </w:rPr>
        <w:t xml:space="preserve">  no līguma parakstīšanas dienas</w:t>
      </w:r>
      <w:r w:rsidR="00936DD2">
        <w:rPr>
          <w:rFonts w:ascii="Arial" w:hAnsi="Arial" w:cs="Arial"/>
        </w:rPr>
        <w:t xml:space="preserve">, izskatīšanai un </w:t>
      </w:r>
      <w:r w:rsidR="00936DD2" w:rsidRPr="00C01499">
        <w:rPr>
          <w:rFonts w:ascii="Arial" w:hAnsi="Arial" w:cs="Arial"/>
        </w:rPr>
        <w:t xml:space="preserve">saskaņošanai </w:t>
      </w:r>
      <w:r w:rsidR="00F524CE">
        <w:rPr>
          <w:rFonts w:ascii="Arial" w:hAnsi="Arial" w:cs="Arial"/>
        </w:rPr>
        <w:t xml:space="preserve">BIS </w:t>
      </w:r>
      <w:r w:rsidR="00C01499" w:rsidRPr="00C01499">
        <w:rPr>
          <w:rFonts w:ascii="Arial" w:eastAsia="Times New Roman" w:hAnsi="Arial" w:cs="Arial"/>
        </w:rPr>
        <w:t xml:space="preserve">Rīgas Pilsētas attīstības departamentā </w:t>
      </w:r>
      <w:r w:rsidR="00936DD2" w:rsidRPr="00C01499">
        <w:rPr>
          <w:rFonts w:ascii="Arial" w:hAnsi="Arial" w:cs="Arial"/>
        </w:rPr>
        <w:t>–</w:t>
      </w:r>
      <w:r w:rsidR="00936DD2">
        <w:rPr>
          <w:rFonts w:ascii="Arial" w:hAnsi="Arial" w:cs="Arial"/>
        </w:rPr>
        <w:t xml:space="preserve"> </w:t>
      </w:r>
      <w:r w:rsidR="005D7056">
        <w:rPr>
          <w:rFonts w:ascii="Arial" w:hAnsi="Arial" w:cs="Arial"/>
        </w:rPr>
        <w:t>1</w:t>
      </w:r>
      <w:r w:rsidR="00C33346">
        <w:rPr>
          <w:rFonts w:ascii="Arial" w:hAnsi="Arial" w:cs="Arial"/>
        </w:rPr>
        <w:t>2</w:t>
      </w:r>
      <w:r w:rsidR="00936DD2">
        <w:rPr>
          <w:rFonts w:ascii="Arial" w:hAnsi="Arial" w:cs="Arial"/>
        </w:rPr>
        <w:t xml:space="preserve"> </w:t>
      </w:r>
      <w:r w:rsidR="00DD77A9">
        <w:rPr>
          <w:rFonts w:ascii="Arial" w:hAnsi="Arial" w:cs="Arial"/>
        </w:rPr>
        <w:t>darba</w:t>
      </w:r>
      <w:r w:rsidR="00936DD2">
        <w:rPr>
          <w:rFonts w:ascii="Arial" w:hAnsi="Arial" w:cs="Arial"/>
        </w:rPr>
        <w:t xml:space="preserve"> dienas, pavisam kopā līguma izpildei – </w:t>
      </w:r>
      <w:r w:rsidR="00E6028E">
        <w:rPr>
          <w:rFonts w:ascii="Arial" w:hAnsi="Arial" w:cs="Arial"/>
        </w:rPr>
        <w:t xml:space="preserve">32 </w:t>
      </w:r>
      <w:r w:rsidR="00C33346">
        <w:rPr>
          <w:rFonts w:ascii="Arial" w:hAnsi="Arial" w:cs="Arial"/>
        </w:rPr>
        <w:t>darba</w:t>
      </w:r>
      <w:r w:rsidR="00936DD2">
        <w:rPr>
          <w:rFonts w:ascii="Arial" w:hAnsi="Arial" w:cs="Arial"/>
        </w:rPr>
        <w:t xml:space="preserve"> dienas.</w:t>
      </w:r>
    </w:p>
    <w:p w14:paraId="4B3AD14C" w14:textId="77777777" w:rsidR="00D4467D" w:rsidRDefault="00D4467D" w:rsidP="00D4467D">
      <w:pPr>
        <w:spacing w:after="0"/>
        <w:ind w:firstLine="720"/>
        <w:jc w:val="both"/>
        <w:rPr>
          <w:rFonts w:ascii="Arial" w:hAnsi="Arial" w:cs="Arial"/>
        </w:rPr>
      </w:pPr>
    </w:p>
    <w:p w14:paraId="2A7C1F83" w14:textId="40568F77" w:rsidR="00D4467D" w:rsidRDefault="00D4467D" w:rsidP="00973876">
      <w:pPr>
        <w:pStyle w:val="Sarakstarindkopa"/>
        <w:numPr>
          <w:ilvl w:val="0"/>
          <w:numId w:val="15"/>
        </w:numPr>
        <w:tabs>
          <w:tab w:val="left" w:pos="720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F8142F">
        <w:rPr>
          <w:rFonts w:ascii="Arial" w:hAnsi="Arial" w:cs="Arial"/>
          <w:b/>
          <w:bCs/>
        </w:rPr>
        <w:t>Pielikum</w:t>
      </w:r>
      <w:r w:rsidR="00F8142F">
        <w:rPr>
          <w:rFonts w:ascii="Arial" w:hAnsi="Arial" w:cs="Arial"/>
          <w:b/>
          <w:bCs/>
        </w:rPr>
        <w:t>i</w:t>
      </w:r>
      <w:r w:rsidRPr="00F8142F">
        <w:rPr>
          <w:rFonts w:ascii="Arial" w:hAnsi="Arial" w:cs="Arial"/>
          <w:b/>
          <w:bCs/>
        </w:rPr>
        <w:t xml:space="preserve">  </w:t>
      </w:r>
    </w:p>
    <w:p w14:paraId="37F006FB" w14:textId="6BFC9622" w:rsidR="0058746D" w:rsidRPr="005D776B" w:rsidRDefault="00F07F4E" w:rsidP="003E3D4A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iCs/>
        </w:rPr>
      </w:pPr>
      <w:r w:rsidRPr="005D776B">
        <w:rPr>
          <w:rFonts w:ascii="Arial" w:hAnsi="Arial" w:cs="Arial"/>
          <w:iCs/>
        </w:rPr>
        <w:t>Telpu plāns</w:t>
      </w:r>
      <w:r w:rsidR="004C0F87" w:rsidRPr="005D776B">
        <w:rPr>
          <w:rFonts w:ascii="Arial" w:hAnsi="Arial" w:cs="Arial"/>
          <w:iCs/>
        </w:rPr>
        <w:t xml:space="preserve"> (fragments)</w:t>
      </w:r>
    </w:p>
    <w:p w14:paraId="38CD104E" w14:textId="43C2DE08" w:rsidR="005D7056" w:rsidRPr="00E65174" w:rsidRDefault="001918C5" w:rsidP="003E3D4A">
      <w:pPr>
        <w:pStyle w:val="Sarakstarindkopa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iCs/>
        </w:rPr>
      </w:pPr>
      <w:r>
        <w:rPr>
          <w:rFonts w:ascii="Arial" w:hAnsi="Arial" w:cs="Arial"/>
          <w:iCs/>
        </w:rPr>
        <w:t>AR</w:t>
      </w:r>
      <w:r w:rsidR="00AD7C4C">
        <w:rPr>
          <w:rFonts w:ascii="Arial" w:hAnsi="Arial" w:cs="Arial"/>
          <w:iCs/>
        </w:rPr>
        <w:t xml:space="preserve"> </w:t>
      </w:r>
      <w:r w:rsidR="000C300B">
        <w:rPr>
          <w:rFonts w:ascii="Arial" w:hAnsi="Arial" w:cs="Arial"/>
          <w:iCs/>
        </w:rPr>
        <w:t>-</w:t>
      </w:r>
      <w:r w:rsidR="00AD7C4C">
        <w:rPr>
          <w:rFonts w:ascii="Arial" w:hAnsi="Arial" w:cs="Arial"/>
          <w:iCs/>
        </w:rPr>
        <w:t xml:space="preserve"> </w:t>
      </w:r>
      <w:r w:rsidR="000C300B">
        <w:rPr>
          <w:rFonts w:ascii="Arial" w:hAnsi="Arial" w:cs="Arial"/>
          <w:iCs/>
        </w:rPr>
        <w:t>02</w:t>
      </w:r>
      <w:r>
        <w:rPr>
          <w:rFonts w:ascii="Arial" w:hAnsi="Arial" w:cs="Arial"/>
          <w:iCs/>
        </w:rPr>
        <w:t xml:space="preserve"> </w:t>
      </w:r>
      <w:r w:rsidR="002B5252">
        <w:rPr>
          <w:rFonts w:ascii="Arial" w:hAnsi="Arial" w:cs="Arial"/>
          <w:iCs/>
        </w:rPr>
        <w:t>rasējums</w:t>
      </w:r>
      <w:r>
        <w:rPr>
          <w:rFonts w:ascii="Arial" w:hAnsi="Arial" w:cs="Arial"/>
          <w:iCs/>
        </w:rPr>
        <w:t>.</w:t>
      </w:r>
    </w:p>
    <w:p w14:paraId="76D1A254" w14:textId="70FA3D7F" w:rsidR="00D4467D" w:rsidRDefault="00E65174" w:rsidP="00717B59">
      <w:pPr>
        <w:spacing w:before="225" w:after="0" w:line="240" w:lineRule="auto"/>
        <w:ind w:firstLine="270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iCs/>
        </w:rPr>
        <w:t>Pēc Līguma noslēgšanas Izpildītājam projekta izstrādei un ievietošanai BIS tiks izsniegta</w:t>
      </w:r>
      <w:r w:rsidR="00AE735E">
        <w:rPr>
          <w:rFonts w:ascii="Arial" w:eastAsia="Times New Roman" w:hAnsi="Arial" w:cs="Arial"/>
          <w:iCs/>
        </w:rPr>
        <w:t xml:space="preserve"> ēkas un zemesgabala</w:t>
      </w:r>
      <w:r>
        <w:rPr>
          <w:rFonts w:ascii="Arial" w:eastAsia="Times New Roman" w:hAnsi="Arial" w:cs="Arial"/>
          <w:iCs/>
        </w:rPr>
        <w:t xml:space="preserve"> īpašumtiesības apliecinošā dokumentācija un ē</w:t>
      </w:r>
      <w:r w:rsidR="00D4467D">
        <w:rPr>
          <w:rFonts w:ascii="Arial" w:hAnsi="Arial" w:cs="Arial"/>
          <w:iCs/>
        </w:rPr>
        <w:t>kas kadastrālās uzmērī</w:t>
      </w:r>
      <w:r w:rsidR="00DA3B11">
        <w:rPr>
          <w:rFonts w:ascii="Arial" w:hAnsi="Arial" w:cs="Arial"/>
          <w:iCs/>
        </w:rPr>
        <w:t>šanas</w:t>
      </w:r>
      <w:r w:rsidR="00D4467D">
        <w:rPr>
          <w:rFonts w:ascii="Arial" w:hAnsi="Arial" w:cs="Arial"/>
          <w:iCs/>
        </w:rPr>
        <w:t xml:space="preserve"> lieta</w:t>
      </w:r>
      <w:r w:rsidR="008C5694">
        <w:rPr>
          <w:rFonts w:ascii="Arial" w:hAnsi="Arial" w:cs="Arial"/>
          <w:iCs/>
        </w:rPr>
        <w:t>.</w:t>
      </w:r>
      <w:r w:rsidR="00D4467D">
        <w:rPr>
          <w:rFonts w:ascii="Arial" w:hAnsi="Arial" w:cs="Arial"/>
          <w:iCs/>
        </w:rPr>
        <w:t xml:space="preserve"> </w:t>
      </w:r>
    </w:p>
    <w:p w14:paraId="19F8714C" w14:textId="77777777" w:rsidR="00A97284" w:rsidRDefault="00A97284" w:rsidP="00E65174">
      <w:pPr>
        <w:spacing w:before="225" w:after="0" w:line="240" w:lineRule="auto"/>
        <w:rPr>
          <w:rFonts w:ascii="Arial" w:eastAsia="Times New Roman" w:hAnsi="Arial" w:cs="Arial"/>
          <w:iCs/>
        </w:rPr>
      </w:pPr>
    </w:p>
    <w:p w14:paraId="2BE8FD01" w14:textId="77777777" w:rsidR="00AD7C4C" w:rsidRDefault="00AD7C4C" w:rsidP="00D446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92C1C3E" w14:textId="77777777" w:rsidR="00E6028E" w:rsidRPr="00AD7C4C" w:rsidRDefault="00E6028E" w:rsidP="00D4467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1A45F1" w14:textId="12E559BD" w:rsidR="00E6028E" w:rsidRDefault="00E6028E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3B0670E" w14:textId="77777777" w:rsidR="00E6028E" w:rsidRDefault="00E6028E" w:rsidP="00D446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E9BFCC" w14:textId="680873FB" w:rsidR="009E60FB" w:rsidRPr="00F86826" w:rsidRDefault="009E60FB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F86826">
        <w:rPr>
          <w:rFonts w:ascii="Arial" w:hAnsi="Arial" w:cs="Arial"/>
        </w:rPr>
        <w:t>P</w:t>
      </w:r>
      <w:r w:rsidR="004023B6">
        <w:rPr>
          <w:rFonts w:ascii="Arial" w:hAnsi="Arial" w:cs="Arial"/>
        </w:rPr>
        <w:t>ielikums</w:t>
      </w:r>
      <w:r w:rsidR="00F86826">
        <w:rPr>
          <w:rFonts w:ascii="Arial" w:hAnsi="Arial" w:cs="Arial"/>
        </w:rPr>
        <w:t xml:space="preserve"> Nr.1</w:t>
      </w:r>
      <w:r w:rsidRPr="00F8682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C23714" w14:textId="77777777" w:rsidR="004443D2" w:rsidRDefault="004443D2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D241E2F" w14:textId="2756449E" w:rsidR="00DD4F36" w:rsidRDefault="00E6028E" w:rsidP="00D4467D">
      <w:pPr>
        <w:spacing w:after="0"/>
        <w:jc w:val="both"/>
        <w:rPr>
          <w:noProof/>
        </w:rPr>
      </w:pPr>
      <w:r w:rsidRPr="00E6028E">
        <w:rPr>
          <w:noProof/>
        </w:rPr>
        <w:t xml:space="preserve"> </w:t>
      </w:r>
      <w:r w:rsidRPr="00E6028E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27B53E7" wp14:editId="204E92D8">
            <wp:extent cx="4906060" cy="6878010"/>
            <wp:effectExtent l="0" t="0" r="889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68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801C" w14:textId="69C76BA2" w:rsidR="00E6028E" w:rsidRDefault="00E6028E">
      <w:pPr>
        <w:spacing w:line="259" w:lineRule="auto"/>
        <w:rPr>
          <w:noProof/>
        </w:rPr>
      </w:pPr>
      <w:r>
        <w:rPr>
          <w:noProof/>
        </w:rPr>
        <w:br w:type="page"/>
      </w:r>
    </w:p>
    <w:p w14:paraId="22791BA4" w14:textId="4A028EB3" w:rsidR="00E6028E" w:rsidRDefault="004023B6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Pielikums Nr. 2</w:t>
      </w:r>
    </w:p>
    <w:p w14:paraId="16E3F891" w14:textId="77777777" w:rsidR="004023B6" w:rsidRDefault="004023B6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2DE5708" w14:textId="36C87644" w:rsidR="00FD4B6F" w:rsidRDefault="004023B6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4023B6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436DED43" wp14:editId="0E8BB9A9">
            <wp:extent cx="5262113" cy="7568794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72" cy="758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B02" w14:textId="6A5FC26B" w:rsidR="004023B6" w:rsidRDefault="004023B6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4023B6"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inline distT="0" distB="0" distL="0" distR="0" wp14:anchorId="76B26A0B" wp14:editId="5AF510C7">
            <wp:extent cx="5598544" cy="7900168"/>
            <wp:effectExtent l="0" t="0" r="2540" b="571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622" cy="79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60EC" w14:textId="77777777" w:rsidR="00A67569" w:rsidRDefault="00A67569" w:rsidP="00D4467D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A67569" w:rsidSect="004023B6">
      <w:pgSz w:w="11906" w:h="16838"/>
      <w:pgMar w:top="1440" w:right="991" w:bottom="11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DDF"/>
    <w:multiLevelType w:val="hybridMultilevel"/>
    <w:tmpl w:val="550AB3BE"/>
    <w:lvl w:ilvl="0" w:tplc="0426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D6284"/>
    <w:multiLevelType w:val="hybridMultilevel"/>
    <w:tmpl w:val="1E9A515A"/>
    <w:lvl w:ilvl="0" w:tplc="042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802C09"/>
    <w:multiLevelType w:val="hybridMultilevel"/>
    <w:tmpl w:val="2444B9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207B"/>
    <w:multiLevelType w:val="multilevel"/>
    <w:tmpl w:val="4762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762C4A"/>
    <w:multiLevelType w:val="hybridMultilevel"/>
    <w:tmpl w:val="9850E492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B01D9"/>
    <w:multiLevelType w:val="hybridMultilevel"/>
    <w:tmpl w:val="5B287EE4"/>
    <w:lvl w:ilvl="0" w:tplc="E68ABFAA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17" w:hanging="360"/>
      </w:pPr>
    </w:lvl>
    <w:lvl w:ilvl="2" w:tplc="0426001B" w:tentative="1">
      <w:start w:val="1"/>
      <w:numFmt w:val="lowerRoman"/>
      <w:lvlText w:val="%3."/>
      <w:lvlJc w:val="right"/>
      <w:pPr>
        <w:ind w:left="2637" w:hanging="180"/>
      </w:pPr>
    </w:lvl>
    <w:lvl w:ilvl="3" w:tplc="0426000F" w:tentative="1">
      <w:start w:val="1"/>
      <w:numFmt w:val="decimal"/>
      <w:lvlText w:val="%4."/>
      <w:lvlJc w:val="left"/>
      <w:pPr>
        <w:ind w:left="3357" w:hanging="360"/>
      </w:pPr>
    </w:lvl>
    <w:lvl w:ilvl="4" w:tplc="04260019" w:tentative="1">
      <w:start w:val="1"/>
      <w:numFmt w:val="lowerLetter"/>
      <w:lvlText w:val="%5."/>
      <w:lvlJc w:val="left"/>
      <w:pPr>
        <w:ind w:left="4077" w:hanging="360"/>
      </w:pPr>
    </w:lvl>
    <w:lvl w:ilvl="5" w:tplc="0426001B" w:tentative="1">
      <w:start w:val="1"/>
      <w:numFmt w:val="lowerRoman"/>
      <w:lvlText w:val="%6."/>
      <w:lvlJc w:val="right"/>
      <w:pPr>
        <w:ind w:left="4797" w:hanging="180"/>
      </w:pPr>
    </w:lvl>
    <w:lvl w:ilvl="6" w:tplc="0426000F" w:tentative="1">
      <w:start w:val="1"/>
      <w:numFmt w:val="decimal"/>
      <w:lvlText w:val="%7."/>
      <w:lvlJc w:val="left"/>
      <w:pPr>
        <w:ind w:left="5517" w:hanging="360"/>
      </w:pPr>
    </w:lvl>
    <w:lvl w:ilvl="7" w:tplc="04260019" w:tentative="1">
      <w:start w:val="1"/>
      <w:numFmt w:val="lowerLetter"/>
      <w:lvlText w:val="%8."/>
      <w:lvlJc w:val="left"/>
      <w:pPr>
        <w:ind w:left="6237" w:hanging="360"/>
      </w:pPr>
    </w:lvl>
    <w:lvl w:ilvl="8" w:tplc="042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3B031610"/>
    <w:multiLevelType w:val="hybridMultilevel"/>
    <w:tmpl w:val="92D6A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5617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E3A7EA9"/>
    <w:multiLevelType w:val="hybridMultilevel"/>
    <w:tmpl w:val="722A563A"/>
    <w:lvl w:ilvl="0" w:tplc="5866D2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C9D64C9"/>
    <w:multiLevelType w:val="hybridMultilevel"/>
    <w:tmpl w:val="A44EB8F2"/>
    <w:lvl w:ilvl="0" w:tplc="603A20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369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0BDA"/>
    <w:multiLevelType w:val="hybridMultilevel"/>
    <w:tmpl w:val="6A0247D6"/>
    <w:lvl w:ilvl="0" w:tplc="DECAA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65FAA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630" w:hanging="360"/>
      </w:pPr>
    </w:lvl>
    <w:lvl w:ilvl="1" w:tplc="04260019">
      <w:start w:val="1"/>
      <w:numFmt w:val="lowerLetter"/>
      <w:lvlText w:val="%2."/>
      <w:lvlJc w:val="left"/>
      <w:pPr>
        <w:ind w:left="1350" w:hanging="360"/>
      </w:pPr>
    </w:lvl>
    <w:lvl w:ilvl="2" w:tplc="0426001B">
      <w:start w:val="1"/>
      <w:numFmt w:val="lowerRoman"/>
      <w:lvlText w:val="%3."/>
      <w:lvlJc w:val="right"/>
      <w:pPr>
        <w:ind w:left="2070" w:hanging="180"/>
      </w:pPr>
    </w:lvl>
    <w:lvl w:ilvl="3" w:tplc="0426000F">
      <w:start w:val="1"/>
      <w:numFmt w:val="decimal"/>
      <w:lvlText w:val="%4."/>
      <w:lvlJc w:val="left"/>
      <w:pPr>
        <w:ind w:left="2790" w:hanging="360"/>
      </w:pPr>
    </w:lvl>
    <w:lvl w:ilvl="4" w:tplc="04260019">
      <w:start w:val="1"/>
      <w:numFmt w:val="lowerLetter"/>
      <w:lvlText w:val="%5."/>
      <w:lvlJc w:val="left"/>
      <w:pPr>
        <w:ind w:left="3510" w:hanging="360"/>
      </w:pPr>
    </w:lvl>
    <w:lvl w:ilvl="5" w:tplc="0426001B">
      <w:start w:val="1"/>
      <w:numFmt w:val="lowerRoman"/>
      <w:lvlText w:val="%6."/>
      <w:lvlJc w:val="right"/>
      <w:pPr>
        <w:ind w:left="4230" w:hanging="180"/>
      </w:pPr>
    </w:lvl>
    <w:lvl w:ilvl="6" w:tplc="0426000F">
      <w:start w:val="1"/>
      <w:numFmt w:val="decimal"/>
      <w:lvlText w:val="%7."/>
      <w:lvlJc w:val="left"/>
      <w:pPr>
        <w:ind w:left="4950" w:hanging="360"/>
      </w:pPr>
    </w:lvl>
    <w:lvl w:ilvl="7" w:tplc="04260019">
      <w:start w:val="1"/>
      <w:numFmt w:val="lowerLetter"/>
      <w:lvlText w:val="%8."/>
      <w:lvlJc w:val="left"/>
      <w:pPr>
        <w:ind w:left="5670" w:hanging="360"/>
      </w:pPr>
    </w:lvl>
    <w:lvl w:ilvl="8" w:tplc="0426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B57519D"/>
    <w:multiLevelType w:val="hybridMultilevel"/>
    <w:tmpl w:val="755263AA"/>
    <w:lvl w:ilvl="0" w:tplc="F02A4116">
      <w:numFmt w:val="bullet"/>
      <w:lvlText w:val=""/>
      <w:lvlJc w:val="left"/>
      <w:pPr>
        <w:ind w:left="417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954592C"/>
    <w:multiLevelType w:val="hybridMultilevel"/>
    <w:tmpl w:val="B7303D98"/>
    <w:lvl w:ilvl="0" w:tplc="97F407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125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623543">
    <w:abstractNumId w:val="3"/>
  </w:num>
  <w:num w:numId="3" w16cid:durableId="1676301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251703">
    <w:abstractNumId w:val="14"/>
  </w:num>
  <w:num w:numId="5" w16cid:durableId="1487286584">
    <w:abstractNumId w:val="5"/>
  </w:num>
  <w:num w:numId="6" w16cid:durableId="1378436224">
    <w:abstractNumId w:val="10"/>
  </w:num>
  <w:num w:numId="7" w16cid:durableId="2068411305">
    <w:abstractNumId w:val="12"/>
  </w:num>
  <w:num w:numId="8" w16cid:durableId="1897862016">
    <w:abstractNumId w:val="7"/>
  </w:num>
  <w:num w:numId="9" w16cid:durableId="468863008">
    <w:abstractNumId w:val="4"/>
  </w:num>
  <w:num w:numId="10" w16cid:durableId="630550962">
    <w:abstractNumId w:val="0"/>
  </w:num>
  <w:num w:numId="11" w16cid:durableId="475222262">
    <w:abstractNumId w:val="1"/>
  </w:num>
  <w:num w:numId="12" w16cid:durableId="338192328">
    <w:abstractNumId w:val="2"/>
  </w:num>
  <w:num w:numId="13" w16cid:durableId="1772357049">
    <w:abstractNumId w:val="6"/>
  </w:num>
  <w:num w:numId="14" w16cid:durableId="1969624716">
    <w:abstractNumId w:val="8"/>
  </w:num>
  <w:num w:numId="15" w16cid:durableId="1050108122">
    <w:abstractNumId w:val="15"/>
  </w:num>
  <w:num w:numId="16" w16cid:durableId="1272710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D"/>
    <w:rsid w:val="0000116E"/>
    <w:rsid w:val="000054D6"/>
    <w:rsid w:val="00021EF5"/>
    <w:rsid w:val="000319B0"/>
    <w:rsid w:val="0005116F"/>
    <w:rsid w:val="00063F04"/>
    <w:rsid w:val="00070BFC"/>
    <w:rsid w:val="00084F71"/>
    <w:rsid w:val="00087627"/>
    <w:rsid w:val="00092B4D"/>
    <w:rsid w:val="000A5EF7"/>
    <w:rsid w:val="000C300B"/>
    <w:rsid w:val="000D1E70"/>
    <w:rsid w:val="000E0A68"/>
    <w:rsid w:val="000F2726"/>
    <w:rsid w:val="000F7C92"/>
    <w:rsid w:val="00143197"/>
    <w:rsid w:val="0015262E"/>
    <w:rsid w:val="00161DC5"/>
    <w:rsid w:val="00163B5E"/>
    <w:rsid w:val="0017618B"/>
    <w:rsid w:val="00180F79"/>
    <w:rsid w:val="00182BC8"/>
    <w:rsid w:val="001864C2"/>
    <w:rsid w:val="001918C5"/>
    <w:rsid w:val="00191DDA"/>
    <w:rsid w:val="001A2246"/>
    <w:rsid w:val="001A5C6A"/>
    <w:rsid w:val="001A79EE"/>
    <w:rsid w:val="001C6D90"/>
    <w:rsid w:val="001D3315"/>
    <w:rsid w:val="001D79CC"/>
    <w:rsid w:val="001E0E0F"/>
    <w:rsid w:val="001F5E20"/>
    <w:rsid w:val="00202A36"/>
    <w:rsid w:val="00203990"/>
    <w:rsid w:val="00205B8C"/>
    <w:rsid w:val="00214B37"/>
    <w:rsid w:val="0022525D"/>
    <w:rsid w:val="002472D4"/>
    <w:rsid w:val="0026688C"/>
    <w:rsid w:val="00277EDA"/>
    <w:rsid w:val="002824F3"/>
    <w:rsid w:val="002848CE"/>
    <w:rsid w:val="0029059A"/>
    <w:rsid w:val="002A7B08"/>
    <w:rsid w:val="002B0676"/>
    <w:rsid w:val="002B315A"/>
    <w:rsid w:val="002B5252"/>
    <w:rsid w:val="002C7179"/>
    <w:rsid w:val="002E017B"/>
    <w:rsid w:val="002F031E"/>
    <w:rsid w:val="002F7285"/>
    <w:rsid w:val="00313713"/>
    <w:rsid w:val="00314285"/>
    <w:rsid w:val="00315379"/>
    <w:rsid w:val="00317E37"/>
    <w:rsid w:val="003204EA"/>
    <w:rsid w:val="003268D4"/>
    <w:rsid w:val="0033107C"/>
    <w:rsid w:val="00331388"/>
    <w:rsid w:val="0035498F"/>
    <w:rsid w:val="00364A85"/>
    <w:rsid w:val="00364CA5"/>
    <w:rsid w:val="0037520E"/>
    <w:rsid w:val="0038011E"/>
    <w:rsid w:val="00387F40"/>
    <w:rsid w:val="00390FB7"/>
    <w:rsid w:val="00394A02"/>
    <w:rsid w:val="0039732B"/>
    <w:rsid w:val="003B1C6A"/>
    <w:rsid w:val="003B4D33"/>
    <w:rsid w:val="003C2B9C"/>
    <w:rsid w:val="003C3593"/>
    <w:rsid w:val="003C670F"/>
    <w:rsid w:val="003D6C46"/>
    <w:rsid w:val="003E3D4A"/>
    <w:rsid w:val="003E5A73"/>
    <w:rsid w:val="003F6350"/>
    <w:rsid w:val="003F76BE"/>
    <w:rsid w:val="003F7F31"/>
    <w:rsid w:val="004023B6"/>
    <w:rsid w:val="00414D1E"/>
    <w:rsid w:val="0042570B"/>
    <w:rsid w:val="00432AAD"/>
    <w:rsid w:val="00435A3B"/>
    <w:rsid w:val="0043653F"/>
    <w:rsid w:val="00436B0F"/>
    <w:rsid w:val="004443D2"/>
    <w:rsid w:val="0044545E"/>
    <w:rsid w:val="00457ED9"/>
    <w:rsid w:val="004641D9"/>
    <w:rsid w:val="00467F71"/>
    <w:rsid w:val="0047191E"/>
    <w:rsid w:val="00476A86"/>
    <w:rsid w:val="004770BB"/>
    <w:rsid w:val="004871B9"/>
    <w:rsid w:val="004971C5"/>
    <w:rsid w:val="00497B11"/>
    <w:rsid w:val="004A5C65"/>
    <w:rsid w:val="004B3193"/>
    <w:rsid w:val="004C0F87"/>
    <w:rsid w:val="004D3F38"/>
    <w:rsid w:val="004D4C3B"/>
    <w:rsid w:val="004E3606"/>
    <w:rsid w:val="004F45D7"/>
    <w:rsid w:val="00514BA2"/>
    <w:rsid w:val="005154E7"/>
    <w:rsid w:val="00521806"/>
    <w:rsid w:val="005247F4"/>
    <w:rsid w:val="00527259"/>
    <w:rsid w:val="005310EB"/>
    <w:rsid w:val="005352B9"/>
    <w:rsid w:val="0053548A"/>
    <w:rsid w:val="00543B53"/>
    <w:rsid w:val="00544A78"/>
    <w:rsid w:val="00552A23"/>
    <w:rsid w:val="00555658"/>
    <w:rsid w:val="005615A4"/>
    <w:rsid w:val="00570A91"/>
    <w:rsid w:val="00571E6F"/>
    <w:rsid w:val="00582E92"/>
    <w:rsid w:val="00585B44"/>
    <w:rsid w:val="0058746D"/>
    <w:rsid w:val="00590187"/>
    <w:rsid w:val="005A49F6"/>
    <w:rsid w:val="005A4B99"/>
    <w:rsid w:val="005A5B26"/>
    <w:rsid w:val="005B5891"/>
    <w:rsid w:val="005D7056"/>
    <w:rsid w:val="005D776B"/>
    <w:rsid w:val="005F5066"/>
    <w:rsid w:val="005F5989"/>
    <w:rsid w:val="0060170E"/>
    <w:rsid w:val="00603C9D"/>
    <w:rsid w:val="00620EC0"/>
    <w:rsid w:val="00643306"/>
    <w:rsid w:val="00652C2D"/>
    <w:rsid w:val="00655D04"/>
    <w:rsid w:val="00657F8C"/>
    <w:rsid w:val="00671C24"/>
    <w:rsid w:val="006836D9"/>
    <w:rsid w:val="006903CE"/>
    <w:rsid w:val="006907D2"/>
    <w:rsid w:val="006A2E48"/>
    <w:rsid w:val="006B0DF8"/>
    <w:rsid w:val="006C6196"/>
    <w:rsid w:val="006E0106"/>
    <w:rsid w:val="006E150F"/>
    <w:rsid w:val="006E434C"/>
    <w:rsid w:val="006F0834"/>
    <w:rsid w:val="006F6EE6"/>
    <w:rsid w:val="0070284C"/>
    <w:rsid w:val="00713926"/>
    <w:rsid w:val="00717B59"/>
    <w:rsid w:val="0072046D"/>
    <w:rsid w:val="007251F8"/>
    <w:rsid w:val="0073469E"/>
    <w:rsid w:val="00734807"/>
    <w:rsid w:val="007366F5"/>
    <w:rsid w:val="0075574A"/>
    <w:rsid w:val="007574B2"/>
    <w:rsid w:val="00765733"/>
    <w:rsid w:val="007804DF"/>
    <w:rsid w:val="00791B78"/>
    <w:rsid w:val="00795865"/>
    <w:rsid w:val="00795EB3"/>
    <w:rsid w:val="007B7358"/>
    <w:rsid w:val="007C04E9"/>
    <w:rsid w:val="007C0BF5"/>
    <w:rsid w:val="007D5B02"/>
    <w:rsid w:val="007D5F0A"/>
    <w:rsid w:val="0080430F"/>
    <w:rsid w:val="008076B6"/>
    <w:rsid w:val="00812F10"/>
    <w:rsid w:val="008231CE"/>
    <w:rsid w:val="00825203"/>
    <w:rsid w:val="00842DBC"/>
    <w:rsid w:val="00846488"/>
    <w:rsid w:val="00853B7B"/>
    <w:rsid w:val="00862A48"/>
    <w:rsid w:val="00871E9A"/>
    <w:rsid w:val="00896019"/>
    <w:rsid w:val="008963D1"/>
    <w:rsid w:val="008A1053"/>
    <w:rsid w:val="008A402A"/>
    <w:rsid w:val="008B02D7"/>
    <w:rsid w:val="008C00F4"/>
    <w:rsid w:val="008C5694"/>
    <w:rsid w:val="008C685E"/>
    <w:rsid w:val="008C7F2B"/>
    <w:rsid w:val="008D0419"/>
    <w:rsid w:val="008F1B18"/>
    <w:rsid w:val="00903382"/>
    <w:rsid w:val="00905F0E"/>
    <w:rsid w:val="009109D7"/>
    <w:rsid w:val="0091607D"/>
    <w:rsid w:val="00922D42"/>
    <w:rsid w:val="00923384"/>
    <w:rsid w:val="00923C23"/>
    <w:rsid w:val="00936DD2"/>
    <w:rsid w:val="009416CB"/>
    <w:rsid w:val="00946873"/>
    <w:rsid w:val="009508F2"/>
    <w:rsid w:val="009550EF"/>
    <w:rsid w:val="00963B0E"/>
    <w:rsid w:val="00971045"/>
    <w:rsid w:val="00973876"/>
    <w:rsid w:val="00975BB0"/>
    <w:rsid w:val="00980EA9"/>
    <w:rsid w:val="0098236C"/>
    <w:rsid w:val="009824A5"/>
    <w:rsid w:val="00990C62"/>
    <w:rsid w:val="00992945"/>
    <w:rsid w:val="009A1302"/>
    <w:rsid w:val="009C05ED"/>
    <w:rsid w:val="009D3AC6"/>
    <w:rsid w:val="009E3958"/>
    <w:rsid w:val="009E3E66"/>
    <w:rsid w:val="009E60FB"/>
    <w:rsid w:val="00A0223D"/>
    <w:rsid w:val="00A043C1"/>
    <w:rsid w:val="00A07220"/>
    <w:rsid w:val="00A07F99"/>
    <w:rsid w:val="00A27D41"/>
    <w:rsid w:val="00A34A01"/>
    <w:rsid w:val="00A36906"/>
    <w:rsid w:val="00A406A5"/>
    <w:rsid w:val="00A409F8"/>
    <w:rsid w:val="00A44D87"/>
    <w:rsid w:val="00A46FE0"/>
    <w:rsid w:val="00A51EB2"/>
    <w:rsid w:val="00A60823"/>
    <w:rsid w:val="00A67569"/>
    <w:rsid w:val="00A745F9"/>
    <w:rsid w:val="00A81B7E"/>
    <w:rsid w:val="00A86DD5"/>
    <w:rsid w:val="00A87096"/>
    <w:rsid w:val="00A97284"/>
    <w:rsid w:val="00AA6735"/>
    <w:rsid w:val="00AB6BD3"/>
    <w:rsid w:val="00AC0FAC"/>
    <w:rsid w:val="00AC17EE"/>
    <w:rsid w:val="00AC51FC"/>
    <w:rsid w:val="00AC67C9"/>
    <w:rsid w:val="00AD7C4C"/>
    <w:rsid w:val="00AE735E"/>
    <w:rsid w:val="00B02F1E"/>
    <w:rsid w:val="00B05BF2"/>
    <w:rsid w:val="00B06AF7"/>
    <w:rsid w:val="00B076F4"/>
    <w:rsid w:val="00B2224F"/>
    <w:rsid w:val="00B23A1F"/>
    <w:rsid w:val="00B33FA4"/>
    <w:rsid w:val="00B47BEF"/>
    <w:rsid w:val="00BA3EEC"/>
    <w:rsid w:val="00BA7411"/>
    <w:rsid w:val="00BB507D"/>
    <w:rsid w:val="00BB5FB1"/>
    <w:rsid w:val="00BC3D32"/>
    <w:rsid w:val="00BE4338"/>
    <w:rsid w:val="00BF4CA8"/>
    <w:rsid w:val="00BF4ED4"/>
    <w:rsid w:val="00C01499"/>
    <w:rsid w:val="00C02285"/>
    <w:rsid w:val="00C20434"/>
    <w:rsid w:val="00C316DF"/>
    <w:rsid w:val="00C33346"/>
    <w:rsid w:val="00C4721F"/>
    <w:rsid w:val="00C62715"/>
    <w:rsid w:val="00C6273A"/>
    <w:rsid w:val="00C636CE"/>
    <w:rsid w:val="00C6566A"/>
    <w:rsid w:val="00C91619"/>
    <w:rsid w:val="00CA41A9"/>
    <w:rsid w:val="00CA7964"/>
    <w:rsid w:val="00CB1E67"/>
    <w:rsid w:val="00CC1A2D"/>
    <w:rsid w:val="00CC6043"/>
    <w:rsid w:val="00CC6404"/>
    <w:rsid w:val="00CD69D9"/>
    <w:rsid w:val="00CE28CD"/>
    <w:rsid w:val="00CE5439"/>
    <w:rsid w:val="00CE5970"/>
    <w:rsid w:val="00D135B9"/>
    <w:rsid w:val="00D1663F"/>
    <w:rsid w:val="00D32C56"/>
    <w:rsid w:val="00D41F9C"/>
    <w:rsid w:val="00D42B6E"/>
    <w:rsid w:val="00D436EE"/>
    <w:rsid w:val="00D4467D"/>
    <w:rsid w:val="00D7524C"/>
    <w:rsid w:val="00D800B6"/>
    <w:rsid w:val="00D82978"/>
    <w:rsid w:val="00D92A24"/>
    <w:rsid w:val="00D94792"/>
    <w:rsid w:val="00DA3B11"/>
    <w:rsid w:val="00DA4DF7"/>
    <w:rsid w:val="00DA5D2A"/>
    <w:rsid w:val="00DC1059"/>
    <w:rsid w:val="00DD4F36"/>
    <w:rsid w:val="00DD77A9"/>
    <w:rsid w:val="00DE2D57"/>
    <w:rsid w:val="00E11A88"/>
    <w:rsid w:val="00E15E0E"/>
    <w:rsid w:val="00E23FDA"/>
    <w:rsid w:val="00E308C3"/>
    <w:rsid w:val="00E422EA"/>
    <w:rsid w:val="00E45BAE"/>
    <w:rsid w:val="00E6028E"/>
    <w:rsid w:val="00E62C94"/>
    <w:rsid w:val="00E62EDD"/>
    <w:rsid w:val="00E65174"/>
    <w:rsid w:val="00E67D28"/>
    <w:rsid w:val="00E71D9A"/>
    <w:rsid w:val="00E73273"/>
    <w:rsid w:val="00E858A2"/>
    <w:rsid w:val="00EA2B80"/>
    <w:rsid w:val="00EB0DA6"/>
    <w:rsid w:val="00ED76E2"/>
    <w:rsid w:val="00ED7EC1"/>
    <w:rsid w:val="00EE0667"/>
    <w:rsid w:val="00EE4ABE"/>
    <w:rsid w:val="00EF0678"/>
    <w:rsid w:val="00EF5AC1"/>
    <w:rsid w:val="00EF71B6"/>
    <w:rsid w:val="00F02686"/>
    <w:rsid w:val="00F033B7"/>
    <w:rsid w:val="00F07F4E"/>
    <w:rsid w:val="00F17D77"/>
    <w:rsid w:val="00F346BD"/>
    <w:rsid w:val="00F503C2"/>
    <w:rsid w:val="00F524CE"/>
    <w:rsid w:val="00F54AB9"/>
    <w:rsid w:val="00F6649C"/>
    <w:rsid w:val="00F7007E"/>
    <w:rsid w:val="00F8142F"/>
    <w:rsid w:val="00F82FF7"/>
    <w:rsid w:val="00F86826"/>
    <w:rsid w:val="00F97250"/>
    <w:rsid w:val="00FB5A3A"/>
    <w:rsid w:val="00FC6E37"/>
    <w:rsid w:val="00FD3050"/>
    <w:rsid w:val="00FD47B0"/>
    <w:rsid w:val="00FD4B6F"/>
    <w:rsid w:val="00FD6898"/>
    <w:rsid w:val="00FE1DA5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655"/>
  <w15:chartTrackingRefBased/>
  <w15:docId w15:val="{F58DF06D-2EB0-4476-B9A2-F499E7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467D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D4467D"/>
    <w:pPr>
      <w:ind w:left="720"/>
      <w:contextualSpacing/>
    </w:pPr>
  </w:style>
  <w:style w:type="paragraph" w:customStyle="1" w:styleId="Default">
    <w:name w:val="Default"/>
    <w:rsid w:val="00D446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D4467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table" w:styleId="Reatabula">
    <w:name w:val="Table Grid"/>
    <w:basedOn w:val="Parastatabula"/>
    <w:uiPriority w:val="39"/>
    <w:rsid w:val="009E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link w:val="Sarakstarindkopa"/>
    <w:uiPriority w:val="34"/>
    <w:locked/>
    <w:rsid w:val="003E5A73"/>
  </w:style>
  <w:style w:type="character" w:styleId="Hipersaite">
    <w:name w:val="Hyperlink"/>
    <w:basedOn w:val="Noklusjumarindkopasfonts"/>
    <w:uiPriority w:val="99"/>
    <w:unhideWhenUsed/>
    <w:rsid w:val="00084F7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84F71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84F71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6E434C"/>
    <w:pPr>
      <w:spacing w:after="0" w:line="240" w:lineRule="auto"/>
    </w:pPr>
  </w:style>
  <w:style w:type="paragraph" w:styleId="Bezatstarpm">
    <w:name w:val="No Spacing"/>
    <w:uiPriority w:val="1"/>
    <w:qFormat/>
    <w:rsid w:val="0040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EC55-FC16-45E7-931D-268740CB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4028</Words>
  <Characters>2296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2024-03-27T15:37:00Z</dcterms:created>
  <dcterms:modified xsi:type="dcterms:W3CDTF">2024-03-27T15:37:00Z</dcterms:modified>
</cp:coreProperties>
</file>