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873" w:rsidRPr="00C71EC1" w:rsidRDefault="00D24873" w:rsidP="00D24873">
      <w:pPr>
        <w:keepNext/>
        <w:keepLines/>
        <w:autoSpaceDE w:val="0"/>
        <w:autoSpaceDN w:val="0"/>
        <w:adjustRightInd w:val="0"/>
        <w:spacing w:line="240" w:lineRule="auto"/>
        <w:ind w:left="993" w:right="-1"/>
        <w:contextualSpacing/>
        <w:jc w:val="right"/>
        <w:rPr>
          <w:rFonts w:eastAsia="Times New Roman"/>
          <w:szCs w:val="24"/>
          <w:lang w:eastAsia="lv-LV"/>
        </w:rPr>
      </w:pPr>
      <w:r w:rsidRPr="00C71EC1">
        <w:rPr>
          <w:rFonts w:eastAsia="Times New Roman"/>
          <w:b/>
          <w:bCs/>
          <w:szCs w:val="24"/>
        </w:rPr>
        <w:t>4.pielikums</w:t>
      </w:r>
    </w:p>
    <w:p w:rsidR="00D24873" w:rsidRPr="00C71EC1" w:rsidRDefault="00D24873" w:rsidP="00D24873">
      <w:pPr>
        <w:keepLines/>
        <w:overflowPunct w:val="0"/>
        <w:autoSpaceDE w:val="0"/>
        <w:autoSpaceDN w:val="0"/>
        <w:adjustRightInd w:val="0"/>
        <w:spacing w:line="240" w:lineRule="auto"/>
        <w:ind w:left="993" w:right="-1"/>
        <w:contextualSpacing/>
        <w:jc w:val="right"/>
        <w:textAlignment w:val="baseline"/>
        <w:rPr>
          <w:rFonts w:eastAsia="Times New Roman"/>
          <w:bCs/>
          <w:szCs w:val="24"/>
        </w:rPr>
      </w:pPr>
      <w:r w:rsidRPr="00C71EC1">
        <w:rPr>
          <w:rFonts w:eastAsia="Times New Roman"/>
          <w:szCs w:val="24"/>
          <w:lang w:eastAsia="lv-LV"/>
        </w:rPr>
        <w:t xml:space="preserve">VAS „Latvijas dzelzceļš” organizētās </w:t>
      </w:r>
      <w:r w:rsidRPr="00C71EC1">
        <w:rPr>
          <w:rFonts w:eastAsia="Times New Roman"/>
          <w:bCs/>
          <w:szCs w:val="24"/>
        </w:rPr>
        <w:t>sarunu procedūras ar publikāciju</w:t>
      </w:r>
    </w:p>
    <w:p w:rsidR="00D24873" w:rsidRPr="00C71EC1" w:rsidRDefault="00D24873" w:rsidP="00D24873">
      <w:pPr>
        <w:keepLines/>
        <w:overflowPunct w:val="0"/>
        <w:autoSpaceDE w:val="0"/>
        <w:autoSpaceDN w:val="0"/>
        <w:adjustRightInd w:val="0"/>
        <w:spacing w:line="240" w:lineRule="auto"/>
        <w:ind w:left="993" w:right="-1"/>
        <w:contextualSpacing/>
        <w:jc w:val="right"/>
        <w:textAlignment w:val="baseline"/>
        <w:rPr>
          <w:rFonts w:eastAsia="Times New Roman"/>
          <w:szCs w:val="24"/>
          <w:lang w:eastAsia="lv-LV"/>
        </w:rPr>
      </w:pPr>
      <w:r w:rsidRPr="00C71EC1">
        <w:t xml:space="preserve">“Apkures veida maiņa ēkām stacijā “Rēzekne 2”” </w:t>
      </w:r>
      <w:r w:rsidRPr="00C71EC1">
        <w:rPr>
          <w:rFonts w:eastAsia="Times New Roman"/>
          <w:szCs w:val="24"/>
          <w:lang w:eastAsia="lv-LV"/>
        </w:rPr>
        <w:t>nolikumam</w:t>
      </w:r>
    </w:p>
    <w:p w:rsidR="00D24873" w:rsidRDefault="00D24873" w:rsidP="0025479F">
      <w:pPr>
        <w:keepNext/>
        <w:spacing w:after="0" w:line="240" w:lineRule="auto"/>
        <w:ind w:left="-284" w:right="-2"/>
        <w:jc w:val="center"/>
        <w:outlineLvl w:val="2"/>
        <w:rPr>
          <w:b/>
          <w:bCs/>
          <w:sz w:val="32"/>
          <w:szCs w:val="32"/>
        </w:rPr>
      </w:pPr>
      <w:bookmarkStart w:id="0" w:name="_GoBack"/>
      <w:bookmarkEnd w:id="0"/>
    </w:p>
    <w:p w:rsidR="0025479F" w:rsidRPr="00C71EC1" w:rsidRDefault="0025479F" w:rsidP="0025479F">
      <w:pPr>
        <w:keepNext/>
        <w:spacing w:after="0" w:line="240" w:lineRule="auto"/>
        <w:ind w:left="-284" w:right="-2"/>
        <w:jc w:val="center"/>
        <w:outlineLvl w:val="2"/>
        <w:rPr>
          <w:b/>
          <w:bCs/>
          <w:sz w:val="32"/>
          <w:szCs w:val="32"/>
        </w:rPr>
      </w:pPr>
      <w:r w:rsidRPr="00C71EC1">
        <w:rPr>
          <w:b/>
          <w:bCs/>
          <w:sz w:val="32"/>
          <w:szCs w:val="32"/>
        </w:rPr>
        <w:t>DARBA UZDEVUMS</w:t>
      </w:r>
    </w:p>
    <w:p w:rsidR="0025479F" w:rsidRPr="00C71EC1" w:rsidRDefault="0025479F" w:rsidP="0025479F">
      <w:pPr>
        <w:spacing w:after="0" w:line="240" w:lineRule="auto"/>
        <w:contextualSpacing/>
        <w:jc w:val="center"/>
        <w:rPr>
          <w:b/>
        </w:rPr>
      </w:pPr>
    </w:p>
    <w:p w:rsidR="0025479F" w:rsidRPr="00C71EC1" w:rsidRDefault="0025479F" w:rsidP="0025479F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</w:rPr>
      </w:pPr>
      <w:proofErr w:type="spellStart"/>
      <w:r w:rsidRPr="00C71EC1">
        <w:rPr>
          <w:b/>
        </w:rPr>
        <w:t>Ievads</w:t>
      </w:r>
      <w:proofErr w:type="spellEnd"/>
      <w:r w:rsidRPr="00C71EC1">
        <w:rPr>
          <w:b/>
        </w:rPr>
        <w:t xml:space="preserve"> </w:t>
      </w:r>
    </w:p>
    <w:p w:rsidR="0025479F" w:rsidRPr="00C71EC1" w:rsidRDefault="0025479F" w:rsidP="0025479F">
      <w:pPr>
        <w:tabs>
          <w:tab w:val="left" w:pos="426"/>
        </w:tabs>
        <w:spacing w:after="0" w:line="240" w:lineRule="auto"/>
      </w:pPr>
      <w:r w:rsidRPr="00C71EC1">
        <w:t xml:space="preserve">VAS “Latvijas dzelzceļš” (turpmāk </w:t>
      </w:r>
      <w:proofErr w:type="spellStart"/>
      <w:r w:rsidRPr="00C71EC1">
        <w:t>LDz</w:t>
      </w:r>
      <w:proofErr w:type="spellEnd"/>
      <w:r w:rsidRPr="00C71EC1">
        <w:t>) zemāk uzskaitītajām ēkām (turpmāk – ēkas) Stacijā “Rēzekne 2” jāveic a</w:t>
      </w:r>
      <w:r w:rsidRPr="00C71EC1">
        <w:rPr>
          <w:lang w:eastAsia="lv-LV"/>
        </w:rPr>
        <w:t>pkures veida maiņa</w:t>
      </w:r>
      <w:r w:rsidRPr="00C71EC1">
        <w:t>:</w:t>
      </w:r>
    </w:p>
    <w:p w:rsidR="0025479F" w:rsidRPr="00C71EC1" w:rsidRDefault="0025479F" w:rsidP="0025479F">
      <w:pPr>
        <w:spacing w:after="0" w:line="240" w:lineRule="auto"/>
        <w:ind w:left="720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00"/>
        <w:gridCol w:w="2946"/>
        <w:gridCol w:w="1985"/>
        <w:gridCol w:w="992"/>
      </w:tblGrid>
      <w:tr w:rsidR="0025479F" w:rsidRPr="00C71EC1" w:rsidTr="00CE0B33">
        <w:trPr>
          <w:trHeight w:val="642"/>
          <w:jc w:val="center"/>
        </w:trPr>
        <w:tc>
          <w:tcPr>
            <w:tcW w:w="56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proofErr w:type="spellStart"/>
            <w:r w:rsidRPr="00C71EC1">
              <w:t>Nr.p.k</w:t>
            </w:r>
            <w:proofErr w:type="spellEnd"/>
          </w:p>
        </w:tc>
        <w:tc>
          <w:tcPr>
            <w:tcW w:w="4000" w:type="dxa"/>
            <w:shd w:val="clear" w:color="auto" w:fill="auto"/>
            <w:vAlign w:val="center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Objekta nosaukums</w:t>
            </w:r>
          </w:p>
        </w:tc>
        <w:tc>
          <w:tcPr>
            <w:tcW w:w="2946" w:type="dxa"/>
            <w:vAlign w:val="center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Adrese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Kadastra apzīmējums</w:t>
            </w:r>
          </w:p>
        </w:tc>
        <w:tc>
          <w:tcPr>
            <w:tcW w:w="99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ISM platība (m2)</w:t>
            </w:r>
          </w:p>
        </w:tc>
      </w:tr>
      <w:tr w:rsidR="0025479F" w:rsidRPr="00C71EC1" w:rsidTr="00CE0B33">
        <w:trPr>
          <w:trHeight w:val="300"/>
          <w:jc w:val="center"/>
        </w:trPr>
        <w:tc>
          <w:tcPr>
            <w:tcW w:w="56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1.</w:t>
            </w:r>
          </w:p>
        </w:tc>
        <w:tc>
          <w:tcPr>
            <w:tcW w:w="4000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</w:pPr>
            <w:r w:rsidRPr="00C71EC1">
              <w:t>Lokomotīvju brigāžu atpūtas nams</w:t>
            </w:r>
          </w:p>
        </w:tc>
        <w:tc>
          <w:tcPr>
            <w:tcW w:w="2946" w:type="dxa"/>
            <w:vAlign w:val="center"/>
          </w:tcPr>
          <w:p w:rsidR="0025479F" w:rsidRPr="00C71EC1" w:rsidRDefault="0025479F" w:rsidP="00CE0B33">
            <w:pPr>
              <w:spacing w:after="0" w:line="240" w:lineRule="auto"/>
              <w:ind w:left="4" w:hanging="142"/>
              <w:jc w:val="center"/>
            </w:pPr>
            <w:r w:rsidRPr="00C71EC1">
              <w:t>Stacijas iela 1, Rēzekne</w:t>
            </w:r>
          </w:p>
        </w:tc>
        <w:tc>
          <w:tcPr>
            <w:tcW w:w="1985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21000210001010</w:t>
            </w:r>
          </w:p>
        </w:tc>
        <w:tc>
          <w:tcPr>
            <w:tcW w:w="99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11</w:t>
            </w:r>
          </w:p>
        </w:tc>
      </w:tr>
      <w:tr w:rsidR="0025479F" w:rsidRPr="00C71EC1" w:rsidTr="00CE0B33">
        <w:trPr>
          <w:trHeight w:val="300"/>
          <w:jc w:val="center"/>
        </w:trPr>
        <w:tc>
          <w:tcPr>
            <w:tcW w:w="56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2.</w:t>
            </w:r>
          </w:p>
        </w:tc>
        <w:tc>
          <w:tcPr>
            <w:tcW w:w="4000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</w:pPr>
            <w:r w:rsidRPr="00C71EC1">
              <w:t>Elektriskās centralizācijas posteņa ēka</w:t>
            </w:r>
          </w:p>
        </w:tc>
        <w:tc>
          <w:tcPr>
            <w:tcW w:w="2946" w:type="dxa"/>
            <w:vAlign w:val="center"/>
          </w:tcPr>
          <w:p w:rsidR="0025479F" w:rsidRPr="00C71EC1" w:rsidRDefault="0025479F" w:rsidP="00CE0B33">
            <w:pPr>
              <w:spacing w:after="0" w:line="240" w:lineRule="auto"/>
              <w:ind w:hanging="138"/>
              <w:jc w:val="center"/>
            </w:pPr>
            <w:r w:rsidRPr="00C71EC1">
              <w:t>Stacijas iela 3, Rēzekne</w:t>
            </w:r>
          </w:p>
        </w:tc>
        <w:tc>
          <w:tcPr>
            <w:tcW w:w="1985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21000210001006</w:t>
            </w:r>
          </w:p>
        </w:tc>
        <w:tc>
          <w:tcPr>
            <w:tcW w:w="99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13,4</w:t>
            </w:r>
          </w:p>
        </w:tc>
      </w:tr>
      <w:tr w:rsidR="0025479F" w:rsidRPr="00C71EC1" w:rsidTr="00CE0B33">
        <w:trPr>
          <w:trHeight w:val="300"/>
          <w:jc w:val="center"/>
        </w:trPr>
        <w:tc>
          <w:tcPr>
            <w:tcW w:w="56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3.</w:t>
            </w:r>
          </w:p>
        </w:tc>
        <w:tc>
          <w:tcPr>
            <w:tcW w:w="4000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</w:pPr>
            <w:r w:rsidRPr="00C71EC1">
              <w:t>Rēzeknes 2 stacijas ēka</w:t>
            </w:r>
          </w:p>
        </w:tc>
        <w:tc>
          <w:tcPr>
            <w:tcW w:w="2946" w:type="dxa"/>
            <w:vAlign w:val="center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Stacijas iela 7A, Rēzekne</w:t>
            </w:r>
          </w:p>
        </w:tc>
        <w:tc>
          <w:tcPr>
            <w:tcW w:w="1985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21000210001002</w:t>
            </w:r>
          </w:p>
        </w:tc>
        <w:tc>
          <w:tcPr>
            <w:tcW w:w="99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8</w:t>
            </w:r>
          </w:p>
        </w:tc>
      </w:tr>
      <w:tr w:rsidR="0025479F" w:rsidRPr="00C71EC1" w:rsidTr="00CE0B33">
        <w:trPr>
          <w:trHeight w:val="300"/>
          <w:jc w:val="center"/>
        </w:trPr>
        <w:tc>
          <w:tcPr>
            <w:tcW w:w="56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4.</w:t>
            </w:r>
          </w:p>
        </w:tc>
        <w:tc>
          <w:tcPr>
            <w:tcW w:w="4000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</w:pPr>
            <w:r w:rsidRPr="00C71EC1">
              <w:t>Tehniskās apskates punkta ēka</w:t>
            </w:r>
          </w:p>
        </w:tc>
        <w:tc>
          <w:tcPr>
            <w:tcW w:w="2946" w:type="dxa"/>
            <w:vAlign w:val="center"/>
          </w:tcPr>
          <w:p w:rsidR="0025479F" w:rsidRPr="00C71EC1" w:rsidRDefault="0025479F" w:rsidP="00CE0B33">
            <w:pPr>
              <w:spacing w:after="0" w:line="240" w:lineRule="auto"/>
              <w:ind w:firstLine="146"/>
              <w:jc w:val="center"/>
            </w:pPr>
            <w:r w:rsidRPr="00C71EC1">
              <w:t>Stacijas iela 11A, Rēzekne</w:t>
            </w:r>
          </w:p>
        </w:tc>
        <w:tc>
          <w:tcPr>
            <w:tcW w:w="1985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21000210001031</w:t>
            </w:r>
          </w:p>
        </w:tc>
        <w:tc>
          <w:tcPr>
            <w:tcW w:w="99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14</w:t>
            </w:r>
          </w:p>
        </w:tc>
      </w:tr>
      <w:tr w:rsidR="0025479F" w:rsidRPr="00C71EC1" w:rsidTr="00CE0B33">
        <w:trPr>
          <w:trHeight w:val="300"/>
          <w:jc w:val="center"/>
        </w:trPr>
        <w:tc>
          <w:tcPr>
            <w:tcW w:w="56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5.</w:t>
            </w:r>
          </w:p>
        </w:tc>
        <w:tc>
          <w:tcPr>
            <w:tcW w:w="4000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</w:pPr>
            <w:r w:rsidRPr="00C71EC1">
              <w:t>Sadzīves ēka</w:t>
            </w:r>
          </w:p>
        </w:tc>
        <w:tc>
          <w:tcPr>
            <w:tcW w:w="2946" w:type="dxa"/>
            <w:vAlign w:val="center"/>
          </w:tcPr>
          <w:p w:rsidR="0025479F" w:rsidRPr="00C71EC1" w:rsidRDefault="0025479F" w:rsidP="00CE0B33">
            <w:pPr>
              <w:spacing w:after="0" w:line="240" w:lineRule="auto"/>
              <w:ind w:firstLine="146"/>
              <w:jc w:val="center"/>
            </w:pPr>
            <w:r w:rsidRPr="00C71EC1">
              <w:t>Stacijas iela 13A, Rēzekne</w:t>
            </w:r>
          </w:p>
        </w:tc>
        <w:tc>
          <w:tcPr>
            <w:tcW w:w="1985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21000210001009</w:t>
            </w:r>
          </w:p>
        </w:tc>
        <w:tc>
          <w:tcPr>
            <w:tcW w:w="99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39,3</w:t>
            </w:r>
          </w:p>
        </w:tc>
      </w:tr>
      <w:tr w:rsidR="0025479F" w:rsidRPr="00C71EC1" w:rsidTr="00CE0B33">
        <w:trPr>
          <w:trHeight w:val="300"/>
          <w:jc w:val="center"/>
        </w:trPr>
        <w:tc>
          <w:tcPr>
            <w:tcW w:w="56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6.</w:t>
            </w:r>
          </w:p>
        </w:tc>
        <w:tc>
          <w:tcPr>
            <w:tcW w:w="4000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</w:pPr>
            <w:r w:rsidRPr="00C71EC1">
              <w:t>Kantora ēka</w:t>
            </w:r>
          </w:p>
        </w:tc>
        <w:tc>
          <w:tcPr>
            <w:tcW w:w="2946" w:type="dxa"/>
            <w:vAlign w:val="center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Stacijas iela 23, Rēzekne</w:t>
            </w:r>
          </w:p>
        </w:tc>
        <w:tc>
          <w:tcPr>
            <w:tcW w:w="1985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21000210001016</w:t>
            </w:r>
          </w:p>
        </w:tc>
        <w:tc>
          <w:tcPr>
            <w:tcW w:w="99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7,6</w:t>
            </w:r>
          </w:p>
        </w:tc>
      </w:tr>
      <w:tr w:rsidR="0025479F" w:rsidRPr="00C71EC1" w:rsidTr="00CE0B33">
        <w:trPr>
          <w:trHeight w:val="300"/>
          <w:jc w:val="center"/>
        </w:trPr>
        <w:tc>
          <w:tcPr>
            <w:tcW w:w="56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7.</w:t>
            </w:r>
          </w:p>
        </w:tc>
        <w:tc>
          <w:tcPr>
            <w:tcW w:w="4000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</w:pPr>
            <w:r w:rsidRPr="00C71EC1">
              <w:t>Galdnieku darbnīca</w:t>
            </w:r>
          </w:p>
        </w:tc>
        <w:tc>
          <w:tcPr>
            <w:tcW w:w="2946" w:type="dxa"/>
            <w:vAlign w:val="center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Stacijas iela 27, Rēzekne</w:t>
            </w:r>
          </w:p>
        </w:tc>
        <w:tc>
          <w:tcPr>
            <w:tcW w:w="1985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21000210001023</w:t>
            </w:r>
          </w:p>
        </w:tc>
        <w:tc>
          <w:tcPr>
            <w:tcW w:w="99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21,5</w:t>
            </w:r>
          </w:p>
        </w:tc>
      </w:tr>
      <w:tr w:rsidR="0025479F" w:rsidRPr="00C71EC1" w:rsidTr="00CE0B33">
        <w:trPr>
          <w:trHeight w:val="300"/>
          <w:jc w:val="center"/>
        </w:trPr>
        <w:tc>
          <w:tcPr>
            <w:tcW w:w="56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8.</w:t>
            </w:r>
          </w:p>
        </w:tc>
        <w:tc>
          <w:tcPr>
            <w:tcW w:w="4000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</w:pPr>
            <w:r w:rsidRPr="00C71EC1">
              <w:t>Garāža</w:t>
            </w:r>
          </w:p>
        </w:tc>
        <w:tc>
          <w:tcPr>
            <w:tcW w:w="2946" w:type="dxa"/>
            <w:vAlign w:val="center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Stacijas iela 27, Rēzekne</w:t>
            </w:r>
          </w:p>
        </w:tc>
        <w:tc>
          <w:tcPr>
            <w:tcW w:w="1985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21000210001024</w:t>
            </w:r>
          </w:p>
        </w:tc>
        <w:tc>
          <w:tcPr>
            <w:tcW w:w="99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70,8</w:t>
            </w:r>
          </w:p>
        </w:tc>
      </w:tr>
      <w:tr w:rsidR="0025479F" w:rsidRPr="00C71EC1" w:rsidTr="00CE0B33">
        <w:trPr>
          <w:trHeight w:val="30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9.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</w:pPr>
            <w:r w:rsidRPr="00C71EC1">
              <w:t>Meistara kantoris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vAlign w:val="center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Stacijas iela 27, Rēzekne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21000210001026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8,5</w:t>
            </w:r>
          </w:p>
        </w:tc>
      </w:tr>
      <w:tr w:rsidR="0025479F" w:rsidRPr="00C71EC1" w:rsidTr="00CE0B33">
        <w:trPr>
          <w:trHeight w:val="30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10.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</w:pPr>
            <w:r w:rsidRPr="00C71EC1">
              <w:t>Sadzīves-</w:t>
            </w:r>
            <w:proofErr w:type="spellStart"/>
            <w:r w:rsidRPr="00C71EC1">
              <w:t>tehhiskā</w:t>
            </w:r>
            <w:proofErr w:type="spellEnd"/>
            <w:r w:rsidRPr="00C71EC1">
              <w:t xml:space="preserve"> ēka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vAlign w:val="center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Stacijas iela 27, Rēzekne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21000210001017</w:t>
            </w:r>
          </w:p>
        </w:tc>
        <w:tc>
          <w:tcPr>
            <w:tcW w:w="992" w:type="dxa"/>
            <w:vMerge w:val="restart"/>
            <w:vAlign w:val="center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28,4</w:t>
            </w:r>
          </w:p>
        </w:tc>
      </w:tr>
      <w:tr w:rsidR="0025479F" w:rsidRPr="00C71EC1" w:rsidTr="00CE0B3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11.</w:t>
            </w:r>
          </w:p>
        </w:tc>
        <w:tc>
          <w:tcPr>
            <w:tcW w:w="4000" w:type="dxa"/>
            <w:tcBorders>
              <w:top w:val="single" w:sz="4" w:space="0" w:color="auto"/>
            </w:tcBorders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</w:pPr>
            <w:r w:rsidRPr="00C71EC1">
              <w:t>Darbnīca</w:t>
            </w:r>
          </w:p>
        </w:tc>
        <w:tc>
          <w:tcPr>
            <w:tcW w:w="2946" w:type="dxa"/>
            <w:tcBorders>
              <w:top w:val="single" w:sz="4" w:space="0" w:color="auto"/>
            </w:tcBorders>
            <w:vAlign w:val="center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Stacijas iela 27, Rēzekne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21000210001018</w:t>
            </w:r>
          </w:p>
        </w:tc>
        <w:tc>
          <w:tcPr>
            <w:tcW w:w="992" w:type="dxa"/>
            <w:vMerge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</w:p>
        </w:tc>
      </w:tr>
      <w:tr w:rsidR="0025479F" w:rsidRPr="00C71EC1" w:rsidTr="00CE0B33">
        <w:trPr>
          <w:trHeight w:val="300"/>
          <w:jc w:val="center"/>
        </w:trPr>
        <w:tc>
          <w:tcPr>
            <w:tcW w:w="56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12.</w:t>
            </w:r>
          </w:p>
        </w:tc>
        <w:tc>
          <w:tcPr>
            <w:tcW w:w="4000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</w:pPr>
            <w:r w:rsidRPr="00C71EC1">
              <w:t>Ekspluatācijas bāzes ēka</w:t>
            </w:r>
          </w:p>
        </w:tc>
        <w:tc>
          <w:tcPr>
            <w:tcW w:w="2946" w:type="dxa"/>
            <w:vAlign w:val="center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Stacijas iela 27, Rēzekne</w:t>
            </w:r>
          </w:p>
        </w:tc>
        <w:tc>
          <w:tcPr>
            <w:tcW w:w="1985" w:type="dxa"/>
            <w:shd w:val="clear" w:color="auto" w:fill="auto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21000210001021</w:t>
            </w:r>
          </w:p>
        </w:tc>
        <w:tc>
          <w:tcPr>
            <w:tcW w:w="992" w:type="dxa"/>
          </w:tcPr>
          <w:p w:rsidR="0025479F" w:rsidRPr="00C71EC1" w:rsidRDefault="0025479F" w:rsidP="00CE0B33">
            <w:pPr>
              <w:spacing w:after="0" w:line="240" w:lineRule="auto"/>
              <w:jc w:val="center"/>
            </w:pPr>
            <w:r w:rsidRPr="00C71EC1">
              <w:t>3,3</w:t>
            </w:r>
          </w:p>
        </w:tc>
      </w:tr>
    </w:tbl>
    <w:p w:rsidR="0025479F" w:rsidRPr="00C71EC1" w:rsidRDefault="0025479F" w:rsidP="0025479F">
      <w:pPr>
        <w:spacing w:after="0" w:line="240" w:lineRule="auto"/>
      </w:pPr>
    </w:p>
    <w:p w:rsidR="0025479F" w:rsidRPr="00C71EC1" w:rsidRDefault="0025479F" w:rsidP="0025479F">
      <w:pPr>
        <w:spacing w:after="0" w:line="240" w:lineRule="auto"/>
      </w:pPr>
      <w:r w:rsidRPr="00C71EC1">
        <w:t xml:space="preserve"> Ēkas atrodas valsts publiskās lietošanas dzelzceļa infrastruktūras zemes nodalījuma joslā uz zemes vienības ar kadastra apzīmējumu 21000210033 Rēzeknē, Stacijas ielā 7A, kas pieder valstij Satiksmes ministrijas personā un nodota valdījumā </w:t>
      </w:r>
      <w:proofErr w:type="spellStart"/>
      <w:r w:rsidRPr="00C71EC1">
        <w:t>LDz</w:t>
      </w:r>
      <w:proofErr w:type="spellEnd"/>
      <w:r w:rsidRPr="00C71EC1">
        <w:t xml:space="preserve">. </w:t>
      </w:r>
    </w:p>
    <w:p w:rsidR="0025479F" w:rsidRPr="00C71EC1" w:rsidRDefault="0025479F" w:rsidP="0025479F">
      <w:pPr>
        <w:spacing w:after="0" w:line="240" w:lineRule="auto"/>
        <w:ind w:left="720"/>
      </w:pPr>
    </w:p>
    <w:p w:rsidR="0025479F" w:rsidRPr="00C71EC1" w:rsidRDefault="0025479F" w:rsidP="0025479F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</w:rPr>
      </w:pPr>
      <w:proofErr w:type="spellStart"/>
      <w:r w:rsidRPr="00C71EC1">
        <w:rPr>
          <w:b/>
        </w:rPr>
        <w:t>Mērķis</w:t>
      </w:r>
      <w:proofErr w:type="spellEnd"/>
    </w:p>
    <w:p w:rsidR="0025479F" w:rsidRPr="00C71EC1" w:rsidRDefault="0025479F" w:rsidP="0025479F">
      <w:pPr>
        <w:spacing w:after="0" w:line="240" w:lineRule="auto"/>
      </w:pPr>
      <w:r w:rsidRPr="00C71EC1">
        <w:t xml:space="preserve">Pamatojoties uz </w:t>
      </w:r>
      <w:proofErr w:type="spellStart"/>
      <w:r w:rsidRPr="00C71EC1">
        <w:t>LDz</w:t>
      </w:r>
      <w:proofErr w:type="spellEnd"/>
      <w:r w:rsidRPr="00C71EC1">
        <w:t xml:space="preserve"> tehnoloģisko procesu un energoefektivitātes programmu, ēkām ir nepieciešams nomainīt apkures veidu no </w:t>
      </w:r>
      <w:proofErr w:type="spellStart"/>
      <w:r w:rsidRPr="00C71EC1">
        <w:t>elektroapkures</w:t>
      </w:r>
      <w:proofErr w:type="spellEnd"/>
      <w:r w:rsidRPr="00C71EC1">
        <w:t xml:space="preserve"> uz pilsētas centralizēto apkuri, izbūvējot jaunu ārējo siltumapgādes infrastruktūru.</w:t>
      </w:r>
    </w:p>
    <w:p w:rsidR="0025479F" w:rsidRPr="00C71EC1" w:rsidRDefault="0025479F" w:rsidP="0025479F">
      <w:pPr>
        <w:spacing w:after="0" w:line="240" w:lineRule="auto"/>
      </w:pPr>
    </w:p>
    <w:p w:rsidR="0025479F" w:rsidRPr="00C71EC1" w:rsidRDefault="0025479F" w:rsidP="0025479F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</w:rPr>
      </w:pPr>
      <w:proofErr w:type="spellStart"/>
      <w:r w:rsidRPr="00C71EC1">
        <w:rPr>
          <w:b/>
        </w:rPr>
        <w:t>Darba</w:t>
      </w:r>
      <w:proofErr w:type="spellEnd"/>
      <w:r w:rsidRPr="00C71EC1">
        <w:rPr>
          <w:b/>
        </w:rPr>
        <w:t xml:space="preserve"> </w:t>
      </w:r>
      <w:proofErr w:type="spellStart"/>
      <w:r w:rsidRPr="00C71EC1">
        <w:rPr>
          <w:b/>
        </w:rPr>
        <w:t>uzdevums</w:t>
      </w:r>
      <w:proofErr w:type="spellEnd"/>
    </w:p>
    <w:p w:rsidR="0025479F" w:rsidRPr="00C71EC1" w:rsidRDefault="0025479F" w:rsidP="0025479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</w:pPr>
      <w:proofErr w:type="spellStart"/>
      <w:r w:rsidRPr="00C71EC1">
        <w:t>Izbūvēt</w:t>
      </w:r>
      <w:proofErr w:type="spellEnd"/>
      <w:r w:rsidRPr="00C71EC1">
        <w:t xml:space="preserve"> </w:t>
      </w:r>
      <w:proofErr w:type="spellStart"/>
      <w:r w:rsidRPr="00C71EC1">
        <w:t>ēku</w:t>
      </w:r>
      <w:proofErr w:type="spellEnd"/>
      <w:r w:rsidRPr="00C71EC1">
        <w:t xml:space="preserve"> </w:t>
      </w:r>
      <w:proofErr w:type="spellStart"/>
      <w:r w:rsidRPr="00C71EC1">
        <w:t>individuālos</w:t>
      </w:r>
      <w:proofErr w:type="spellEnd"/>
      <w:r w:rsidRPr="00C71EC1">
        <w:t xml:space="preserve"> </w:t>
      </w:r>
      <w:proofErr w:type="spellStart"/>
      <w:r w:rsidRPr="00C71EC1">
        <w:t>siltummezglus</w:t>
      </w:r>
      <w:proofErr w:type="spellEnd"/>
      <w:r w:rsidRPr="00C71EC1">
        <w:t xml:space="preserve"> (ISM) </w:t>
      </w:r>
      <w:proofErr w:type="spellStart"/>
      <w:r w:rsidRPr="00C71EC1">
        <w:t>atbilstoši</w:t>
      </w:r>
      <w:proofErr w:type="spellEnd"/>
      <w:r w:rsidRPr="00C71EC1">
        <w:t xml:space="preserve"> </w:t>
      </w:r>
      <w:proofErr w:type="spellStart"/>
      <w:r w:rsidRPr="00C71EC1">
        <w:t>izstrādātajam</w:t>
      </w:r>
      <w:proofErr w:type="spellEnd"/>
      <w:r w:rsidRPr="00C71EC1">
        <w:t xml:space="preserve"> </w:t>
      </w:r>
      <w:proofErr w:type="spellStart"/>
      <w:r w:rsidRPr="00C71EC1">
        <w:t>projektam</w:t>
      </w:r>
      <w:proofErr w:type="spellEnd"/>
      <w:r w:rsidRPr="00C71EC1">
        <w:t>;</w:t>
      </w:r>
    </w:p>
    <w:p w:rsidR="0025479F" w:rsidRPr="00C71EC1" w:rsidRDefault="0025479F" w:rsidP="0025479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</w:pPr>
      <w:proofErr w:type="spellStart"/>
      <w:r w:rsidRPr="00C71EC1">
        <w:t>Izbūvēt</w:t>
      </w:r>
      <w:proofErr w:type="spellEnd"/>
      <w:r w:rsidRPr="00C71EC1">
        <w:t xml:space="preserve"> </w:t>
      </w:r>
      <w:proofErr w:type="spellStart"/>
      <w:r w:rsidRPr="00C71EC1">
        <w:t>aptuveni</w:t>
      </w:r>
      <w:proofErr w:type="spellEnd"/>
      <w:r w:rsidRPr="00C71EC1">
        <w:t xml:space="preserve"> 880 m </w:t>
      </w:r>
      <w:proofErr w:type="spellStart"/>
      <w:r w:rsidRPr="00C71EC1">
        <w:t>garu</w:t>
      </w:r>
      <w:proofErr w:type="spellEnd"/>
      <w:r w:rsidRPr="00C71EC1">
        <w:t xml:space="preserve"> </w:t>
      </w:r>
      <w:proofErr w:type="spellStart"/>
      <w:r w:rsidRPr="00C71EC1">
        <w:t>rūpnieciski</w:t>
      </w:r>
      <w:proofErr w:type="spellEnd"/>
      <w:r w:rsidRPr="00C71EC1">
        <w:t xml:space="preserve"> </w:t>
      </w:r>
      <w:proofErr w:type="spellStart"/>
      <w:r w:rsidRPr="00C71EC1">
        <w:t>izolētu</w:t>
      </w:r>
      <w:proofErr w:type="spellEnd"/>
      <w:r w:rsidRPr="00C71EC1">
        <w:t xml:space="preserve"> </w:t>
      </w:r>
      <w:proofErr w:type="spellStart"/>
      <w:r w:rsidRPr="00C71EC1">
        <w:t>siltumtrasi</w:t>
      </w:r>
      <w:proofErr w:type="spellEnd"/>
      <w:r w:rsidRPr="00C71EC1">
        <w:t xml:space="preserve"> </w:t>
      </w:r>
      <w:proofErr w:type="spellStart"/>
      <w:r w:rsidRPr="00C71EC1">
        <w:t>atbilstoši</w:t>
      </w:r>
      <w:proofErr w:type="spellEnd"/>
      <w:r w:rsidRPr="00C71EC1">
        <w:t xml:space="preserve"> </w:t>
      </w:r>
      <w:proofErr w:type="spellStart"/>
      <w:r w:rsidRPr="00C71EC1">
        <w:t>projektam</w:t>
      </w:r>
      <w:proofErr w:type="spellEnd"/>
      <w:r w:rsidRPr="00C71EC1">
        <w:t xml:space="preserve"> </w:t>
      </w:r>
      <w:proofErr w:type="spellStart"/>
      <w:r w:rsidRPr="00C71EC1">
        <w:t>valsts</w:t>
      </w:r>
      <w:proofErr w:type="spellEnd"/>
      <w:r w:rsidRPr="00C71EC1">
        <w:t xml:space="preserve"> </w:t>
      </w:r>
      <w:proofErr w:type="spellStart"/>
      <w:r w:rsidRPr="00C71EC1">
        <w:t>publiskās</w:t>
      </w:r>
      <w:proofErr w:type="spellEnd"/>
      <w:r w:rsidRPr="00C71EC1">
        <w:t xml:space="preserve"> </w:t>
      </w:r>
      <w:proofErr w:type="spellStart"/>
      <w:r w:rsidRPr="00C71EC1">
        <w:t>lietošanas</w:t>
      </w:r>
      <w:proofErr w:type="spellEnd"/>
      <w:r w:rsidRPr="00C71EC1">
        <w:t xml:space="preserve"> </w:t>
      </w:r>
      <w:proofErr w:type="spellStart"/>
      <w:r w:rsidRPr="00C71EC1">
        <w:t>dzelzceļa</w:t>
      </w:r>
      <w:proofErr w:type="spellEnd"/>
      <w:r w:rsidRPr="00C71EC1">
        <w:t xml:space="preserve"> </w:t>
      </w:r>
      <w:proofErr w:type="spellStart"/>
      <w:r w:rsidRPr="00C71EC1">
        <w:t>infrastruktūras</w:t>
      </w:r>
      <w:proofErr w:type="spellEnd"/>
      <w:r w:rsidRPr="00C71EC1">
        <w:t xml:space="preserve"> </w:t>
      </w:r>
      <w:proofErr w:type="spellStart"/>
      <w:r w:rsidRPr="00C71EC1">
        <w:t>zemes</w:t>
      </w:r>
      <w:proofErr w:type="spellEnd"/>
      <w:r w:rsidRPr="00C71EC1">
        <w:t xml:space="preserve"> </w:t>
      </w:r>
      <w:proofErr w:type="spellStart"/>
      <w:r w:rsidRPr="00C71EC1">
        <w:t>nodalījuma</w:t>
      </w:r>
      <w:proofErr w:type="spellEnd"/>
      <w:r w:rsidRPr="00C71EC1">
        <w:t xml:space="preserve"> </w:t>
      </w:r>
      <w:proofErr w:type="spellStart"/>
      <w:r w:rsidRPr="00C71EC1">
        <w:t>joslā</w:t>
      </w:r>
      <w:proofErr w:type="spellEnd"/>
      <w:r w:rsidRPr="00C71EC1">
        <w:t>;</w:t>
      </w:r>
    </w:p>
    <w:p w:rsidR="0025479F" w:rsidRPr="00C71EC1" w:rsidRDefault="0025479F" w:rsidP="0025479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</w:pPr>
      <w:proofErr w:type="spellStart"/>
      <w:r w:rsidRPr="00C71EC1">
        <w:t>Veikt</w:t>
      </w:r>
      <w:proofErr w:type="spellEnd"/>
      <w:r w:rsidRPr="00C71EC1">
        <w:t xml:space="preserve"> ISM </w:t>
      </w:r>
      <w:proofErr w:type="spellStart"/>
      <w:r w:rsidRPr="00C71EC1">
        <w:t>pieslēgšanu</w:t>
      </w:r>
      <w:proofErr w:type="spellEnd"/>
      <w:r w:rsidRPr="00C71EC1">
        <w:t xml:space="preserve"> pie </w:t>
      </w:r>
      <w:proofErr w:type="spellStart"/>
      <w:r w:rsidRPr="00C71EC1">
        <w:t>jaunizbūvētās</w:t>
      </w:r>
      <w:proofErr w:type="spellEnd"/>
      <w:r w:rsidRPr="00C71EC1">
        <w:t xml:space="preserve"> </w:t>
      </w:r>
      <w:proofErr w:type="spellStart"/>
      <w:r w:rsidRPr="00C71EC1">
        <w:t>siltumtrases</w:t>
      </w:r>
      <w:proofErr w:type="spellEnd"/>
      <w:r w:rsidRPr="00C71EC1">
        <w:t>;</w:t>
      </w:r>
    </w:p>
    <w:p w:rsidR="0025479F" w:rsidRPr="00C71EC1" w:rsidRDefault="0025479F" w:rsidP="0025479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</w:pPr>
      <w:proofErr w:type="spellStart"/>
      <w:r w:rsidRPr="00C71EC1">
        <w:t>Veikt</w:t>
      </w:r>
      <w:proofErr w:type="spellEnd"/>
      <w:r w:rsidRPr="00C71EC1">
        <w:t xml:space="preserve"> </w:t>
      </w:r>
      <w:proofErr w:type="spellStart"/>
      <w:r w:rsidRPr="00C71EC1">
        <w:t>apkures</w:t>
      </w:r>
      <w:proofErr w:type="spellEnd"/>
      <w:r w:rsidRPr="00C71EC1">
        <w:t xml:space="preserve"> </w:t>
      </w:r>
      <w:proofErr w:type="spellStart"/>
      <w:r w:rsidRPr="00C71EC1">
        <w:t>sistēmas</w:t>
      </w:r>
      <w:proofErr w:type="spellEnd"/>
      <w:r w:rsidRPr="00C71EC1">
        <w:t xml:space="preserve"> </w:t>
      </w:r>
      <w:proofErr w:type="spellStart"/>
      <w:r w:rsidRPr="00C71EC1">
        <w:t>hidraulisko</w:t>
      </w:r>
      <w:proofErr w:type="spellEnd"/>
      <w:r w:rsidRPr="00C71EC1">
        <w:t xml:space="preserve"> </w:t>
      </w:r>
      <w:proofErr w:type="spellStart"/>
      <w:r w:rsidRPr="00C71EC1">
        <w:t>pārbaudi</w:t>
      </w:r>
      <w:proofErr w:type="spellEnd"/>
      <w:r w:rsidRPr="00C71EC1">
        <w:t>;</w:t>
      </w:r>
    </w:p>
    <w:p w:rsidR="0025479F" w:rsidRPr="00C71EC1" w:rsidRDefault="0025479F" w:rsidP="0025479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</w:pPr>
      <w:proofErr w:type="spellStart"/>
      <w:r w:rsidRPr="00C71EC1">
        <w:t>Veikt</w:t>
      </w:r>
      <w:proofErr w:type="spellEnd"/>
      <w:r w:rsidRPr="00C71EC1">
        <w:t xml:space="preserve"> ISM </w:t>
      </w:r>
      <w:proofErr w:type="spellStart"/>
      <w:r w:rsidRPr="00C71EC1">
        <w:t>ieregulēšanas</w:t>
      </w:r>
      <w:proofErr w:type="spellEnd"/>
      <w:r w:rsidRPr="00C71EC1">
        <w:t xml:space="preserve"> </w:t>
      </w:r>
      <w:proofErr w:type="spellStart"/>
      <w:r w:rsidRPr="00C71EC1">
        <w:t>darbus</w:t>
      </w:r>
      <w:proofErr w:type="spellEnd"/>
      <w:r w:rsidRPr="00C71EC1">
        <w:t xml:space="preserve"> </w:t>
      </w:r>
      <w:proofErr w:type="spellStart"/>
      <w:r w:rsidRPr="00C71EC1">
        <w:t>pēc</w:t>
      </w:r>
      <w:proofErr w:type="spellEnd"/>
      <w:r w:rsidRPr="00C71EC1">
        <w:t xml:space="preserve"> </w:t>
      </w:r>
      <w:proofErr w:type="spellStart"/>
      <w:r w:rsidRPr="00C71EC1">
        <w:t>pieslēgšanas</w:t>
      </w:r>
      <w:proofErr w:type="spellEnd"/>
      <w:r w:rsidRPr="00C71EC1">
        <w:t xml:space="preserve"> pie </w:t>
      </w:r>
      <w:proofErr w:type="spellStart"/>
      <w:r w:rsidRPr="00C71EC1">
        <w:t>pilsētas</w:t>
      </w:r>
      <w:proofErr w:type="spellEnd"/>
      <w:r w:rsidRPr="00C71EC1">
        <w:t xml:space="preserve"> </w:t>
      </w:r>
      <w:proofErr w:type="spellStart"/>
      <w:r w:rsidRPr="00C71EC1">
        <w:t>centralizētās</w:t>
      </w:r>
      <w:proofErr w:type="spellEnd"/>
      <w:r w:rsidRPr="00C71EC1">
        <w:t xml:space="preserve"> </w:t>
      </w:r>
      <w:proofErr w:type="spellStart"/>
      <w:r w:rsidRPr="00C71EC1">
        <w:t>siltumapgādes</w:t>
      </w:r>
      <w:proofErr w:type="spellEnd"/>
      <w:r w:rsidRPr="00C71EC1">
        <w:t>;</w:t>
      </w:r>
    </w:p>
    <w:p w:rsidR="0025479F" w:rsidRPr="00C71EC1" w:rsidRDefault="0025479F" w:rsidP="0025479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</w:pPr>
      <w:proofErr w:type="spellStart"/>
      <w:r w:rsidRPr="00C71EC1">
        <w:t>Demontēt</w:t>
      </w:r>
      <w:proofErr w:type="spellEnd"/>
      <w:r w:rsidRPr="00C71EC1">
        <w:t xml:space="preserve"> </w:t>
      </w:r>
      <w:proofErr w:type="spellStart"/>
      <w:r w:rsidRPr="00C71EC1">
        <w:t>elektroapkures</w:t>
      </w:r>
      <w:proofErr w:type="spellEnd"/>
      <w:r w:rsidRPr="00C71EC1">
        <w:t xml:space="preserve"> </w:t>
      </w:r>
      <w:proofErr w:type="spellStart"/>
      <w:r w:rsidRPr="00C71EC1">
        <w:t>katlus</w:t>
      </w:r>
      <w:proofErr w:type="spellEnd"/>
      <w:r w:rsidRPr="00C71EC1">
        <w:t xml:space="preserve"> </w:t>
      </w:r>
      <w:proofErr w:type="spellStart"/>
      <w:r w:rsidRPr="00C71EC1">
        <w:t>ar</w:t>
      </w:r>
      <w:proofErr w:type="spellEnd"/>
      <w:r w:rsidRPr="00C71EC1">
        <w:t xml:space="preserve"> </w:t>
      </w:r>
      <w:proofErr w:type="spellStart"/>
      <w:r w:rsidRPr="00C71EC1">
        <w:t>apsaisti</w:t>
      </w:r>
      <w:proofErr w:type="spellEnd"/>
      <w:r w:rsidRPr="00C71EC1">
        <w:t xml:space="preserve"> </w:t>
      </w:r>
      <w:proofErr w:type="spellStart"/>
      <w:r w:rsidRPr="00C71EC1">
        <w:t>pēc</w:t>
      </w:r>
      <w:proofErr w:type="spellEnd"/>
      <w:r w:rsidRPr="00C71EC1">
        <w:t xml:space="preserve"> </w:t>
      </w:r>
      <w:proofErr w:type="spellStart"/>
      <w:r w:rsidRPr="00C71EC1">
        <w:t>siltumtrases</w:t>
      </w:r>
      <w:proofErr w:type="spellEnd"/>
      <w:r w:rsidRPr="00C71EC1">
        <w:t xml:space="preserve"> </w:t>
      </w:r>
      <w:proofErr w:type="spellStart"/>
      <w:r w:rsidRPr="00C71EC1">
        <w:t>pieslēgšanas</w:t>
      </w:r>
      <w:proofErr w:type="spellEnd"/>
      <w:r w:rsidRPr="00C71EC1">
        <w:t xml:space="preserve"> pie </w:t>
      </w:r>
      <w:proofErr w:type="spellStart"/>
      <w:r w:rsidRPr="00C71EC1">
        <w:t>pilsētas</w:t>
      </w:r>
      <w:proofErr w:type="spellEnd"/>
      <w:r w:rsidRPr="00C71EC1">
        <w:t xml:space="preserve"> </w:t>
      </w:r>
      <w:proofErr w:type="spellStart"/>
      <w:r w:rsidRPr="00C71EC1">
        <w:t>centralizētās</w:t>
      </w:r>
      <w:proofErr w:type="spellEnd"/>
      <w:r w:rsidRPr="00C71EC1">
        <w:t xml:space="preserve"> </w:t>
      </w:r>
      <w:proofErr w:type="spellStart"/>
      <w:r w:rsidRPr="00C71EC1">
        <w:t>siltumapgādes</w:t>
      </w:r>
      <w:proofErr w:type="spellEnd"/>
      <w:r w:rsidRPr="00C71EC1">
        <w:t>;</w:t>
      </w:r>
    </w:p>
    <w:p w:rsidR="0025479F" w:rsidRPr="00C71EC1" w:rsidRDefault="0025479F" w:rsidP="0025479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</w:pPr>
      <w:proofErr w:type="spellStart"/>
      <w:r w:rsidRPr="00C71EC1">
        <w:lastRenderedPageBreak/>
        <w:t>Veikt</w:t>
      </w:r>
      <w:proofErr w:type="spellEnd"/>
      <w:r w:rsidRPr="00C71EC1">
        <w:t xml:space="preserve"> </w:t>
      </w:r>
      <w:proofErr w:type="spellStart"/>
      <w:r w:rsidRPr="00C71EC1">
        <w:t>demontēto</w:t>
      </w:r>
      <w:proofErr w:type="spellEnd"/>
      <w:r w:rsidRPr="00C71EC1">
        <w:t xml:space="preserve"> </w:t>
      </w:r>
      <w:proofErr w:type="spellStart"/>
      <w:r w:rsidRPr="00C71EC1">
        <w:t>elektroapkures</w:t>
      </w:r>
      <w:proofErr w:type="spellEnd"/>
      <w:r w:rsidRPr="00C71EC1">
        <w:t xml:space="preserve"> </w:t>
      </w:r>
      <w:proofErr w:type="spellStart"/>
      <w:r w:rsidRPr="00C71EC1">
        <w:t>katlu</w:t>
      </w:r>
      <w:proofErr w:type="spellEnd"/>
      <w:r w:rsidRPr="00C71EC1">
        <w:t xml:space="preserve"> </w:t>
      </w:r>
      <w:proofErr w:type="spellStart"/>
      <w:r w:rsidRPr="00C71EC1">
        <w:t>ar</w:t>
      </w:r>
      <w:proofErr w:type="spellEnd"/>
      <w:r w:rsidRPr="00C71EC1">
        <w:t xml:space="preserve"> </w:t>
      </w:r>
      <w:proofErr w:type="spellStart"/>
      <w:r w:rsidRPr="00C71EC1">
        <w:t>apsaisti</w:t>
      </w:r>
      <w:proofErr w:type="spellEnd"/>
      <w:r w:rsidRPr="00C71EC1">
        <w:t xml:space="preserve"> </w:t>
      </w:r>
      <w:proofErr w:type="spellStart"/>
      <w:r w:rsidRPr="00C71EC1">
        <w:t>nodošanu</w:t>
      </w:r>
      <w:proofErr w:type="spellEnd"/>
      <w:r w:rsidRPr="00C71EC1">
        <w:t xml:space="preserve"> </w:t>
      </w:r>
      <w:proofErr w:type="spellStart"/>
      <w:r w:rsidRPr="00C71EC1">
        <w:t>LDz</w:t>
      </w:r>
      <w:proofErr w:type="spellEnd"/>
      <w:r w:rsidRPr="00C71EC1">
        <w:t xml:space="preserve"> </w:t>
      </w:r>
      <w:proofErr w:type="spellStart"/>
      <w:r w:rsidRPr="00C71EC1">
        <w:t>nekustamā</w:t>
      </w:r>
      <w:proofErr w:type="spellEnd"/>
      <w:r w:rsidRPr="00C71EC1">
        <w:t xml:space="preserve"> </w:t>
      </w:r>
      <w:proofErr w:type="spellStart"/>
      <w:r w:rsidRPr="00C71EC1">
        <w:t>īpašuma</w:t>
      </w:r>
      <w:proofErr w:type="spellEnd"/>
      <w:r w:rsidRPr="00C71EC1">
        <w:t xml:space="preserve"> </w:t>
      </w:r>
      <w:proofErr w:type="spellStart"/>
      <w:r w:rsidRPr="00C71EC1">
        <w:t>direkcijas</w:t>
      </w:r>
      <w:proofErr w:type="spellEnd"/>
      <w:r w:rsidRPr="00C71EC1">
        <w:t xml:space="preserve"> </w:t>
      </w:r>
      <w:proofErr w:type="spellStart"/>
      <w:r w:rsidRPr="00C71EC1">
        <w:t>Tehniskās</w:t>
      </w:r>
      <w:proofErr w:type="spellEnd"/>
      <w:r w:rsidRPr="00C71EC1">
        <w:t xml:space="preserve"> </w:t>
      </w:r>
      <w:proofErr w:type="spellStart"/>
      <w:r w:rsidRPr="00C71EC1">
        <w:t>ekspluatācijas</w:t>
      </w:r>
      <w:proofErr w:type="spellEnd"/>
      <w:r w:rsidRPr="00C71EC1">
        <w:t xml:space="preserve"> </w:t>
      </w:r>
      <w:proofErr w:type="spellStart"/>
      <w:r w:rsidRPr="00C71EC1">
        <w:t>daļai</w:t>
      </w:r>
      <w:proofErr w:type="spellEnd"/>
      <w:r w:rsidRPr="00C71EC1">
        <w:t xml:space="preserve"> (DNE) </w:t>
      </w:r>
      <w:proofErr w:type="spellStart"/>
      <w:r w:rsidRPr="00C71EC1">
        <w:t>ar</w:t>
      </w:r>
      <w:proofErr w:type="spellEnd"/>
      <w:r w:rsidRPr="00C71EC1">
        <w:t xml:space="preserve"> </w:t>
      </w:r>
      <w:proofErr w:type="spellStart"/>
      <w:r w:rsidRPr="00C71EC1">
        <w:t>nodošanas</w:t>
      </w:r>
      <w:proofErr w:type="spellEnd"/>
      <w:r w:rsidRPr="00C71EC1">
        <w:t xml:space="preserve"> -</w:t>
      </w:r>
      <w:proofErr w:type="spellStart"/>
      <w:r w:rsidRPr="00C71EC1">
        <w:t>pieņemšanas</w:t>
      </w:r>
      <w:proofErr w:type="spellEnd"/>
      <w:r w:rsidRPr="00C71EC1">
        <w:t xml:space="preserve"> </w:t>
      </w:r>
      <w:proofErr w:type="spellStart"/>
      <w:r w:rsidRPr="00C71EC1">
        <w:t>aktu</w:t>
      </w:r>
      <w:proofErr w:type="spellEnd"/>
      <w:r w:rsidRPr="00C71EC1">
        <w:t>;</w:t>
      </w:r>
    </w:p>
    <w:p w:rsidR="0025479F" w:rsidRPr="00C71EC1" w:rsidRDefault="0025479F" w:rsidP="0025479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</w:pPr>
      <w:proofErr w:type="spellStart"/>
      <w:r w:rsidRPr="00C71EC1">
        <w:t>Veikt</w:t>
      </w:r>
      <w:proofErr w:type="spellEnd"/>
      <w:r w:rsidRPr="00C71EC1">
        <w:t xml:space="preserve"> </w:t>
      </w:r>
      <w:proofErr w:type="gramStart"/>
      <w:r w:rsidRPr="00C71EC1">
        <w:t xml:space="preserve">ISM  </w:t>
      </w:r>
      <w:proofErr w:type="spellStart"/>
      <w:r w:rsidRPr="00C71EC1">
        <w:t>telpu</w:t>
      </w:r>
      <w:proofErr w:type="spellEnd"/>
      <w:proofErr w:type="gramEnd"/>
      <w:r w:rsidRPr="00C71EC1">
        <w:t xml:space="preserve"> </w:t>
      </w:r>
      <w:proofErr w:type="spellStart"/>
      <w:r w:rsidRPr="00C71EC1">
        <w:t>kosmētisko</w:t>
      </w:r>
      <w:proofErr w:type="spellEnd"/>
      <w:r w:rsidRPr="00C71EC1">
        <w:t xml:space="preserve"> </w:t>
      </w:r>
      <w:proofErr w:type="spellStart"/>
      <w:r w:rsidRPr="00C71EC1">
        <w:t>remontu</w:t>
      </w:r>
      <w:proofErr w:type="spellEnd"/>
      <w:r w:rsidRPr="00C71EC1">
        <w:t xml:space="preserve"> (</w:t>
      </w:r>
      <w:proofErr w:type="spellStart"/>
      <w:r w:rsidRPr="00C71EC1">
        <w:t>tehnoloģisko</w:t>
      </w:r>
      <w:proofErr w:type="spellEnd"/>
      <w:r w:rsidRPr="00C71EC1">
        <w:t xml:space="preserve"> </w:t>
      </w:r>
      <w:proofErr w:type="spellStart"/>
      <w:r w:rsidRPr="00C71EC1">
        <w:t>caurumu</w:t>
      </w:r>
      <w:proofErr w:type="spellEnd"/>
      <w:r w:rsidRPr="00C71EC1">
        <w:t xml:space="preserve"> </w:t>
      </w:r>
      <w:proofErr w:type="spellStart"/>
      <w:r w:rsidRPr="00C71EC1">
        <w:t>aizdari</w:t>
      </w:r>
      <w:proofErr w:type="spellEnd"/>
      <w:r w:rsidRPr="00C71EC1">
        <w:t xml:space="preserve">, </w:t>
      </w:r>
      <w:proofErr w:type="spellStart"/>
      <w:r w:rsidRPr="00C71EC1">
        <w:t>sienu</w:t>
      </w:r>
      <w:proofErr w:type="spellEnd"/>
      <w:r w:rsidRPr="00C71EC1">
        <w:t xml:space="preserve"> un </w:t>
      </w:r>
      <w:proofErr w:type="spellStart"/>
      <w:r w:rsidRPr="00C71EC1">
        <w:t>griestu</w:t>
      </w:r>
      <w:proofErr w:type="spellEnd"/>
      <w:r w:rsidRPr="00C71EC1">
        <w:t xml:space="preserve"> </w:t>
      </w:r>
      <w:proofErr w:type="spellStart"/>
      <w:r w:rsidRPr="00C71EC1">
        <w:t>špaktelēšanu</w:t>
      </w:r>
      <w:proofErr w:type="spellEnd"/>
      <w:r w:rsidRPr="00C71EC1">
        <w:t xml:space="preserve"> un </w:t>
      </w:r>
      <w:proofErr w:type="spellStart"/>
      <w:r w:rsidRPr="00C71EC1">
        <w:t>krāsošanu</w:t>
      </w:r>
      <w:proofErr w:type="spellEnd"/>
      <w:r w:rsidRPr="00C71EC1">
        <w:t xml:space="preserve">, </w:t>
      </w:r>
      <w:proofErr w:type="spellStart"/>
      <w:r w:rsidRPr="00C71EC1">
        <w:t>grīdas</w:t>
      </w:r>
      <w:proofErr w:type="spellEnd"/>
      <w:r w:rsidRPr="00C71EC1">
        <w:t xml:space="preserve"> </w:t>
      </w:r>
      <w:proofErr w:type="spellStart"/>
      <w:r w:rsidRPr="00C71EC1">
        <w:t>remontu</w:t>
      </w:r>
      <w:proofErr w:type="spellEnd"/>
      <w:r w:rsidRPr="00C71EC1">
        <w:t xml:space="preserve"> </w:t>
      </w:r>
      <w:proofErr w:type="spellStart"/>
      <w:r w:rsidRPr="00C71EC1">
        <w:t>pēc</w:t>
      </w:r>
      <w:proofErr w:type="spellEnd"/>
      <w:r w:rsidRPr="00C71EC1">
        <w:t xml:space="preserve"> </w:t>
      </w:r>
      <w:proofErr w:type="spellStart"/>
      <w:r w:rsidRPr="00C71EC1">
        <w:t>esošo</w:t>
      </w:r>
      <w:proofErr w:type="spellEnd"/>
      <w:r w:rsidRPr="00C71EC1">
        <w:t xml:space="preserve"> </w:t>
      </w:r>
      <w:proofErr w:type="spellStart"/>
      <w:r w:rsidRPr="00C71EC1">
        <w:t>iekārtu</w:t>
      </w:r>
      <w:proofErr w:type="spellEnd"/>
      <w:r w:rsidRPr="00C71EC1">
        <w:t xml:space="preserve"> </w:t>
      </w:r>
      <w:proofErr w:type="spellStart"/>
      <w:r w:rsidRPr="00C71EC1">
        <w:t>demontāžas</w:t>
      </w:r>
      <w:proofErr w:type="spellEnd"/>
      <w:r w:rsidRPr="00C71EC1">
        <w:t>);</w:t>
      </w:r>
    </w:p>
    <w:p w:rsidR="0025479F" w:rsidRPr="00C71EC1" w:rsidRDefault="0025479F" w:rsidP="0025479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</w:pPr>
      <w:proofErr w:type="spellStart"/>
      <w:r w:rsidRPr="00C71EC1">
        <w:t>Veikt</w:t>
      </w:r>
      <w:proofErr w:type="spellEnd"/>
      <w:r w:rsidRPr="00C71EC1">
        <w:t xml:space="preserve"> </w:t>
      </w:r>
      <w:proofErr w:type="spellStart"/>
      <w:r w:rsidRPr="00C71EC1">
        <w:t>ar</w:t>
      </w:r>
      <w:proofErr w:type="spellEnd"/>
      <w:r w:rsidRPr="00C71EC1">
        <w:t xml:space="preserve"> </w:t>
      </w:r>
      <w:proofErr w:type="spellStart"/>
      <w:r w:rsidRPr="00C71EC1">
        <w:t>siltumtrases</w:t>
      </w:r>
      <w:proofErr w:type="spellEnd"/>
      <w:r w:rsidRPr="00C71EC1">
        <w:t xml:space="preserve"> </w:t>
      </w:r>
      <w:proofErr w:type="spellStart"/>
      <w:r w:rsidRPr="00C71EC1">
        <w:t>izbūvi</w:t>
      </w:r>
      <w:proofErr w:type="spellEnd"/>
      <w:r w:rsidRPr="00C71EC1">
        <w:t xml:space="preserve"> </w:t>
      </w:r>
      <w:proofErr w:type="spellStart"/>
      <w:r w:rsidRPr="00C71EC1">
        <w:t>saistītos</w:t>
      </w:r>
      <w:proofErr w:type="spellEnd"/>
      <w:r w:rsidRPr="00C71EC1">
        <w:t xml:space="preserve"> </w:t>
      </w:r>
      <w:proofErr w:type="spellStart"/>
      <w:r w:rsidRPr="00C71EC1">
        <w:t>ceļu</w:t>
      </w:r>
      <w:proofErr w:type="spellEnd"/>
      <w:r w:rsidRPr="00C71EC1">
        <w:t xml:space="preserve"> </w:t>
      </w:r>
      <w:proofErr w:type="spellStart"/>
      <w:r w:rsidRPr="00C71EC1">
        <w:t>seguma</w:t>
      </w:r>
      <w:proofErr w:type="spellEnd"/>
      <w:r w:rsidRPr="00C71EC1">
        <w:t xml:space="preserve"> </w:t>
      </w:r>
      <w:proofErr w:type="spellStart"/>
      <w:r w:rsidRPr="00C71EC1">
        <w:t>atjaunošanas</w:t>
      </w:r>
      <w:proofErr w:type="spellEnd"/>
      <w:r w:rsidRPr="00C71EC1">
        <w:t xml:space="preserve"> un </w:t>
      </w:r>
      <w:proofErr w:type="spellStart"/>
      <w:r w:rsidRPr="00C71EC1">
        <w:t>teritorijas</w:t>
      </w:r>
      <w:proofErr w:type="spellEnd"/>
      <w:r w:rsidRPr="00C71EC1">
        <w:t xml:space="preserve"> </w:t>
      </w:r>
      <w:proofErr w:type="spellStart"/>
      <w:r w:rsidRPr="00C71EC1">
        <w:t>labiekārtošanas</w:t>
      </w:r>
      <w:proofErr w:type="spellEnd"/>
      <w:r w:rsidRPr="00C71EC1">
        <w:t xml:space="preserve"> </w:t>
      </w:r>
      <w:proofErr w:type="spellStart"/>
      <w:r w:rsidRPr="00C71EC1">
        <w:t>darbus</w:t>
      </w:r>
      <w:proofErr w:type="spellEnd"/>
    </w:p>
    <w:p w:rsidR="0025479F" w:rsidRPr="00C71EC1" w:rsidRDefault="0025479F" w:rsidP="0025479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</w:pPr>
      <w:r w:rsidRPr="00C71EC1">
        <w:t>Apkopot un iesniegt pasūtītājam visu nepieciešamo dokumentāciju, kas nepieciešama lai pasūtītājs izbūvētos inženiertīklus un iekārtas var nodot ekspluatācijā saskaņā ar 2017.gada 9.maija Ministru kabineta noteikumu Nr.253 “Atsevišķu inženierbūvju noteikumi” 9.daļu.</w:t>
      </w:r>
    </w:p>
    <w:p w:rsidR="0025479F" w:rsidRPr="00C71EC1" w:rsidRDefault="0025479F" w:rsidP="0025479F">
      <w:pPr>
        <w:spacing w:after="0" w:line="240" w:lineRule="auto"/>
      </w:pPr>
    </w:p>
    <w:p w:rsidR="0025479F" w:rsidRPr="00C71EC1" w:rsidRDefault="0025479F" w:rsidP="0025479F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</w:rPr>
      </w:pPr>
      <w:proofErr w:type="spellStart"/>
      <w:r w:rsidRPr="00C71EC1">
        <w:rPr>
          <w:b/>
        </w:rPr>
        <w:t>Rezultāts</w:t>
      </w:r>
      <w:proofErr w:type="spellEnd"/>
    </w:p>
    <w:p w:rsidR="0025479F" w:rsidRPr="00C71EC1" w:rsidRDefault="0025479F" w:rsidP="0025479F">
      <w:pPr>
        <w:pStyle w:val="ListParagraph"/>
        <w:numPr>
          <w:ilvl w:val="1"/>
          <w:numId w:val="3"/>
        </w:numPr>
        <w:spacing w:after="0" w:line="240" w:lineRule="auto"/>
        <w:ind w:left="1134" w:hanging="567"/>
      </w:pPr>
      <w:proofErr w:type="spellStart"/>
      <w:r w:rsidRPr="00C71EC1">
        <w:t>Izbūvēti</w:t>
      </w:r>
      <w:proofErr w:type="spellEnd"/>
      <w:r w:rsidRPr="00C71EC1">
        <w:t xml:space="preserve"> un </w:t>
      </w:r>
      <w:proofErr w:type="spellStart"/>
      <w:r w:rsidRPr="00C71EC1">
        <w:t>pieslēgti</w:t>
      </w:r>
      <w:proofErr w:type="spellEnd"/>
      <w:r w:rsidRPr="00C71EC1">
        <w:t xml:space="preserve"> pie </w:t>
      </w:r>
      <w:proofErr w:type="spellStart"/>
      <w:r w:rsidRPr="00C71EC1">
        <w:t>siltumtrases</w:t>
      </w:r>
      <w:proofErr w:type="spellEnd"/>
      <w:r w:rsidRPr="00C71EC1">
        <w:t xml:space="preserve"> ISM;</w:t>
      </w:r>
    </w:p>
    <w:p w:rsidR="0025479F" w:rsidRPr="00C71EC1" w:rsidRDefault="0025479F" w:rsidP="0025479F">
      <w:pPr>
        <w:pStyle w:val="ListParagraph"/>
        <w:numPr>
          <w:ilvl w:val="1"/>
          <w:numId w:val="3"/>
        </w:numPr>
        <w:spacing w:after="0" w:line="240" w:lineRule="auto"/>
        <w:ind w:left="1134" w:hanging="567"/>
      </w:pPr>
      <w:proofErr w:type="spellStart"/>
      <w:r w:rsidRPr="00C71EC1">
        <w:t>Izbūvēta</w:t>
      </w:r>
      <w:proofErr w:type="spellEnd"/>
      <w:r w:rsidRPr="00C71EC1">
        <w:t xml:space="preserve"> </w:t>
      </w:r>
      <w:proofErr w:type="spellStart"/>
      <w:r w:rsidRPr="00C71EC1">
        <w:t>siltumtrase</w:t>
      </w:r>
      <w:proofErr w:type="spellEnd"/>
      <w:r w:rsidRPr="00C71EC1">
        <w:t xml:space="preserve"> un </w:t>
      </w:r>
      <w:proofErr w:type="spellStart"/>
      <w:r w:rsidRPr="00C71EC1">
        <w:t>veikta</w:t>
      </w:r>
      <w:proofErr w:type="spellEnd"/>
      <w:r w:rsidRPr="00C71EC1">
        <w:t xml:space="preserve"> </w:t>
      </w:r>
      <w:proofErr w:type="spellStart"/>
      <w:r w:rsidRPr="00C71EC1">
        <w:t>tās</w:t>
      </w:r>
      <w:proofErr w:type="spellEnd"/>
      <w:r w:rsidRPr="00C71EC1">
        <w:t xml:space="preserve"> </w:t>
      </w:r>
      <w:proofErr w:type="spellStart"/>
      <w:r w:rsidRPr="00C71EC1">
        <w:t>hidrauliskā</w:t>
      </w:r>
      <w:proofErr w:type="spellEnd"/>
      <w:r w:rsidRPr="00C71EC1">
        <w:t xml:space="preserve"> </w:t>
      </w:r>
      <w:proofErr w:type="spellStart"/>
      <w:r w:rsidRPr="00C71EC1">
        <w:t>pārbaude</w:t>
      </w:r>
      <w:proofErr w:type="spellEnd"/>
      <w:r w:rsidRPr="00C71EC1">
        <w:t>;</w:t>
      </w:r>
    </w:p>
    <w:p w:rsidR="0025479F" w:rsidRPr="00C71EC1" w:rsidRDefault="0025479F" w:rsidP="0025479F">
      <w:pPr>
        <w:pStyle w:val="ListParagraph"/>
        <w:numPr>
          <w:ilvl w:val="1"/>
          <w:numId w:val="3"/>
        </w:numPr>
        <w:spacing w:after="0" w:line="240" w:lineRule="auto"/>
        <w:ind w:left="1134" w:hanging="567"/>
      </w:pPr>
      <w:proofErr w:type="spellStart"/>
      <w:r w:rsidRPr="00C71EC1">
        <w:t>Veikta</w:t>
      </w:r>
      <w:proofErr w:type="spellEnd"/>
      <w:r w:rsidRPr="00C71EC1">
        <w:t xml:space="preserve"> ISM </w:t>
      </w:r>
      <w:proofErr w:type="spellStart"/>
      <w:r w:rsidRPr="00C71EC1">
        <w:t>pieslēgšana</w:t>
      </w:r>
      <w:proofErr w:type="spellEnd"/>
      <w:r w:rsidRPr="00C71EC1">
        <w:t xml:space="preserve"> un </w:t>
      </w:r>
      <w:proofErr w:type="spellStart"/>
      <w:r w:rsidRPr="00C71EC1">
        <w:t>ieregulēšana</w:t>
      </w:r>
      <w:proofErr w:type="spellEnd"/>
      <w:r w:rsidRPr="00C71EC1">
        <w:t xml:space="preserve"> </w:t>
      </w:r>
      <w:proofErr w:type="spellStart"/>
      <w:r w:rsidRPr="00C71EC1">
        <w:t>pēc</w:t>
      </w:r>
      <w:proofErr w:type="spellEnd"/>
      <w:r w:rsidRPr="00C71EC1">
        <w:t xml:space="preserve"> </w:t>
      </w:r>
      <w:proofErr w:type="spellStart"/>
      <w:r w:rsidRPr="00C71EC1">
        <w:t>pieslēgšanas</w:t>
      </w:r>
      <w:proofErr w:type="spellEnd"/>
      <w:r w:rsidRPr="00C71EC1">
        <w:t xml:space="preserve"> pie </w:t>
      </w:r>
      <w:proofErr w:type="spellStart"/>
      <w:r w:rsidRPr="00C71EC1">
        <w:t>pilsētas</w:t>
      </w:r>
      <w:proofErr w:type="spellEnd"/>
      <w:r w:rsidRPr="00C71EC1">
        <w:t xml:space="preserve"> </w:t>
      </w:r>
      <w:proofErr w:type="spellStart"/>
      <w:r w:rsidRPr="00C71EC1">
        <w:t>centralizētajiem</w:t>
      </w:r>
      <w:proofErr w:type="spellEnd"/>
      <w:r w:rsidRPr="00C71EC1">
        <w:t xml:space="preserve"> </w:t>
      </w:r>
      <w:proofErr w:type="spellStart"/>
      <w:r w:rsidRPr="00C71EC1">
        <w:t>siltumtīkliem</w:t>
      </w:r>
      <w:proofErr w:type="spellEnd"/>
      <w:r w:rsidRPr="00C71EC1">
        <w:t>;</w:t>
      </w:r>
    </w:p>
    <w:p w:rsidR="0025479F" w:rsidRPr="00C71EC1" w:rsidRDefault="0025479F" w:rsidP="0025479F">
      <w:pPr>
        <w:pStyle w:val="ListParagraph"/>
        <w:numPr>
          <w:ilvl w:val="1"/>
          <w:numId w:val="3"/>
        </w:numPr>
        <w:spacing w:after="0" w:line="240" w:lineRule="auto"/>
        <w:ind w:left="1134" w:hanging="567"/>
      </w:pPr>
      <w:proofErr w:type="spellStart"/>
      <w:r w:rsidRPr="00C71EC1">
        <w:t>Veikts</w:t>
      </w:r>
      <w:proofErr w:type="spellEnd"/>
      <w:r w:rsidRPr="00C71EC1">
        <w:t xml:space="preserve"> ISM </w:t>
      </w:r>
      <w:proofErr w:type="spellStart"/>
      <w:r w:rsidRPr="00C71EC1">
        <w:t>telpas</w:t>
      </w:r>
      <w:proofErr w:type="spellEnd"/>
      <w:r w:rsidRPr="00C71EC1">
        <w:t xml:space="preserve"> </w:t>
      </w:r>
      <w:proofErr w:type="spellStart"/>
      <w:r w:rsidRPr="00C71EC1">
        <w:t>kosmētiskais</w:t>
      </w:r>
      <w:proofErr w:type="spellEnd"/>
      <w:r w:rsidRPr="00C71EC1">
        <w:t xml:space="preserve"> </w:t>
      </w:r>
      <w:proofErr w:type="spellStart"/>
      <w:r w:rsidRPr="00C71EC1">
        <w:t>remonts</w:t>
      </w:r>
      <w:proofErr w:type="spellEnd"/>
      <w:r w:rsidRPr="00C71EC1">
        <w:t>;</w:t>
      </w:r>
    </w:p>
    <w:p w:rsidR="0025479F" w:rsidRPr="00C71EC1" w:rsidRDefault="0025479F" w:rsidP="0025479F">
      <w:pPr>
        <w:pStyle w:val="ListParagraph"/>
        <w:numPr>
          <w:ilvl w:val="1"/>
          <w:numId w:val="3"/>
        </w:numPr>
        <w:spacing w:after="0" w:line="240" w:lineRule="auto"/>
        <w:ind w:left="1134" w:hanging="567"/>
      </w:pPr>
      <w:proofErr w:type="spellStart"/>
      <w:r w:rsidRPr="00C71EC1">
        <w:t>Atjaunoti</w:t>
      </w:r>
      <w:proofErr w:type="spellEnd"/>
      <w:r w:rsidRPr="00C71EC1">
        <w:t xml:space="preserve"> </w:t>
      </w:r>
      <w:proofErr w:type="spellStart"/>
      <w:r w:rsidRPr="00C71EC1">
        <w:t>ceļu</w:t>
      </w:r>
      <w:proofErr w:type="spellEnd"/>
      <w:r w:rsidRPr="00C71EC1">
        <w:t xml:space="preserve"> un </w:t>
      </w:r>
      <w:proofErr w:type="spellStart"/>
      <w:r w:rsidRPr="00C71EC1">
        <w:t>ietvju</w:t>
      </w:r>
      <w:proofErr w:type="spellEnd"/>
      <w:r w:rsidRPr="00C71EC1">
        <w:t xml:space="preserve"> </w:t>
      </w:r>
      <w:proofErr w:type="spellStart"/>
      <w:r w:rsidRPr="00C71EC1">
        <w:t>segumi</w:t>
      </w:r>
      <w:proofErr w:type="spellEnd"/>
      <w:r w:rsidRPr="00C71EC1">
        <w:t xml:space="preserve"> un </w:t>
      </w:r>
      <w:proofErr w:type="spellStart"/>
      <w:r w:rsidRPr="00C71EC1">
        <w:t>labiekārtota</w:t>
      </w:r>
      <w:proofErr w:type="spellEnd"/>
      <w:r w:rsidRPr="00C71EC1">
        <w:t xml:space="preserve"> </w:t>
      </w:r>
      <w:proofErr w:type="spellStart"/>
      <w:r w:rsidRPr="00C71EC1">
        <w:t>teritorija</w:t>
      </w:r>
      <w:proofErr w:type="spellEnd"/>
      <w:r w:rsidRPr="00C71EC1">
        <w:t>;</w:t>
      </w:r>
    </w:p>
    <w:p w:rsidR="0025479F" w:rsidRPr="00C71EC1" w:rsidRDefault="0025479F" w:rsidP="0025479F">
      <w:pPr>
        <w:pStyle w:val="ListParagraph"/>
        <w:numPr>
          <w:ilvl w:val="1"/>
          <w:numId w:val="3"/>
        </w:numPr>
        <w:spacing w:after="0" w:line="240" w:lineRule="auto"/>
        <w:ind w:left="1134" w:hanging="567"/>
      </w:pPr>
      <w:proofErr w:type="spellStart"/>
      <w:r w:rsidRPr="00C71EC1">
        <w:t>Sagatavota</w:t>
      </w:r>
      <w:proofErr w:type="spellEnd"/>
      <w:r w:rsidRPr="00C71EC1">
        <w:t xml:space="preserve"> visa </w:t>
      </w:r>
      <w:proofErr w:type="spellStart"/>
      <w:r w:rsidRPr="00C71EC1">
        <w:t>nepieciešamā</w:t>
      </w:r>
      <w:proofErr w:type="spellEnd"/>
      <w:r w:rsidRPr="00C71EC1">
        <w:t xml:space="preserve"> </w:t>
      </w:r>
      <w:proofErr w:type="spellStart"/>
      <w:r w:rsidRPr="00C71EC1">
        <w:t>izpilddokumentācija</w:t>
      </w:r>
      <w:proofErr w:type="spellEnd"/>
      <w:r w:rsidRPr="00C71EC1">
        <w:t xml:space="preserve"> </w:t>
      </w:r>
      <w:proofErr w:type="spellStart"/>
      <w:r w:rsidRPr="00C71EC1">
        <w:t>inženiertīklu</w:t>
      </w:r>
      <w:proofErr w:type="spellEnd"/>
      <w:r w:rsidRPr="00C71EC1">
        <w:t xml:space="preserve"> un </w:t>
      </w:r>
      <w:proofErr w:type="spellStart"/>
      <w:r w:rsidRPr="00C71EC1">
        <w:t>iekārtu</w:t>
      </w:r>
      <w:proofErr w:type="spellEnd"/>
      <w:r w:rsidRPr="00C71EC1">
        <w:t xml:space="preserve"> </w:t>
      </w:r>
      <w:proofErr w:type="spellStart"/>
      <w:r w:rsidRPr="00C71EC1">
        <w:t>nodošanai</w:t>
      </w:r>
      <w:proofErr w:type="spellEnd"/>
      <w:r w:rsidRPr="00C71EC1">
        <w:t xml:space="preserve"> </w:t>
      </w:r>
      <w:proofErr w:type="spellStart"/>
      <w:r w:rsidRPr="00C71EC1">
        <w:t>ekspluatācijā</w:t>
      </w:r>
      <w:proofErr w:type="spellEnd"/>
      <w:r w:rsidRPr="00C71EC1">
        <w:t>.</w:t>
      </w:r>
    </w:p>
    <w:p w:rsidR="0025479F" w:rsidRPr="00C71EC1" w:rsidRDefault="0025479F" w:rsidP="0025479F">
      <w:pPr>
        <w:spacing w:after="0" w:line="240" w:lineRule="auto"/>
      </w:pPr>
    </w:p>
    <w:p w:rsidR="0025479F" w:rsidRPr="00C71EC1" w:rsidRDefault="0025479F" w:rsidP="0025479F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</w:rPr>
      </w:pPr>
      <w:proofErr w:type="spellStart"/>
      <w:r w:rsidRPr="00C71EC1">
        <w:rPr>
          <w:b/>
        </w:rPr>
        <w:t>Laiks</w:t>
      </w:r>
      <w:proofErr w:type="spellEnd"/>
      <w:r w:rsidRPr="00C71EC1">
        <w:rPr>
          <w:b/>
        </w:rPr>
        <w:t xml:space="preserve"> un </w:t>
      </w:r>
      <w:proofErr w:type="spellStart"/>
      <w:r w:rsidRPr="00C71EC1">
        <w:rPr>
          <w:b/>
        </w:rPr>
        <w:t>resursi</w:t>
      </w:r>
      <w:proofErr w:type="spellEnd"/>
    </w:p>
    <w:p w:rsidR="0025479F" w:rsidRPr="00C71EC1" w:rsidRDefault="0025479F" w:rsidP="0025479F">
      <w:pPr>
        <w:spacing w:after="0" w:line="240" w:lineRule="auto"/>
      </w:pPr>
      <w:r w:rsidRPr="00C71EC1">
        <w:t xml:space="preserve">Darbs par šīs tehniskās specifikācijas izpildi tiks veikts uz līguma pamata, kuru noslēgs pasūtītājs  - </w:t>
      </w:r>
      <w:proofErr w:type="spellStart"/>
      <w:r w:rsidRPr="00C71EC1">
        <w:t>LDz</w:t>
      </w:r>
      <w:proofErr w:type="spellEnd"/>
      <w:r w:rsidRPr="00C71EC1">
        <w:t xml:space="preserve"> un darba izpildītājs, kas ir atbildīgs par darba uzdevuma 3.punkta sekmīgu un kvalitatīvu izpildi, apakšlīgumu slēgšanu un par konsultācijām ar jebkuru citu firmu, institūcijām vai ekspertiem.</w:t>
      </w:r>
    </w:p>
    <w:p w:rsidR="0025479F" w:rsidRPr="00C71EC1" w:rsidRDefault="0025479F" w:rsidP="0025479F">
      <w:pPr>
        <w:spacing w:after="0" w:line="240" w:lineRule="auto"/>
      </w:pPr>
      <w:r w:rsidRPr="00C71EC1">
        <w:t>Visus ar būvniecības ieceres izstrādāšanu saistītos izdevumus sedz Izpildītājs.</w:t>
      </w:r>
    </w:p>
    <w:p w:rsidR="0025479F" w:rsidRPr="00C71EC1" w:rsidRDefault="0025479F" w:rsidP="0025479F">
      <w:pPr>
        <w:spacing w:after="0" w:line="240" w:lineRule="auto"/>
      </w:pPr>
    </w:p>
    <w:p w:rsidR="0025479F" w:rsidRPr="00C71EC1" w:rsidRDefault="0025479F" w:rsidP="0025479F">
      <w:pPr>
        <w:spacing w:after="0" w:line="240" w:lineRule="auto"/>
      </w:pPr>
    </w:p>
    <w:p w:rsidR="0025479F" w:rsidRPr="00C71EC1" w:rsidRDefault="0025479F" w:rsidP="0025479F">
      <w:pPr>
        <w:spacing w:after="0" w:line="240" w:lineRule="auto"/>
      </w:pPr>
      <w:r w:rsidRPr="00C71EC1">
        <w:t xml:space="preserve">Pielikumā (pievienoti iepirkuma nolikuma 9.pielikumā  elektroniskā formātā): </w:t>
      </w:r>
    </w:p>
    <w:p w:rsidR="0025479F" w:rsidRPr="00C71EC1" w:rsidRDefault="0025479F" w:rsidP="0025479F">
      <w:pPr>
        <w:pStyle w:val="ListParagraph"/>
        <w:numPr>
          <w:ilvl w:val="0"/>
          <w:numId w:val="2"/>
        </w:numPr>
        <w:spacing w:after="0" w:line="240" w:lineRule="auto"/>
        <w:ind w:left="1560" w:hanging="284"/>
        <w:rPr>
          <w:lang w:val="lv-LV"/>
        </w:rPr>
      </w:pPr>
      <w:r w:rsidRPr="00C71EC1">
        <w:rPr>
          <w:lang w:val="lv-LV"/>
        </w:rPr>
        <w:t>Ēku, kurās jāizbūvē ISM un kuras jāpieslēdz pie pilsētas centralizētās</w:t>
      </w:r>
    </w:p>
    <w:p w:rsidR="0025479F" w:rsidRPr="00C71EC1" w:rsidRDefault="0025479F" w:rsidP="0025479F">
      <w:pPr>
        <w:pStyle w:val="ListParagraph"/>
        <w:numPr>
          <w:ilvl w:val="0"/>
          <w:numId w:val="2"/>
        </w:numPr>
        <w:spacing w:after="0" w:line="240" w:lineRule="auto"/>
        <w:ind w:left="1560" w:hanging="284"/>
        <w:rPr>
          <w:lang w:val="lv-LV"/>
        </w:rPr>
      </w:pPr>
      <w:r w:rsidRPr="00C71EC1">
        <w:rPr>
          <w:lang w:val="lv-LV"/>
        </w:rPr>
        <w:t>siltumapgādes  shēma;</w:t>
      </w:r>
    </w:p>
    <w:p w:rsidR="0025479F" w:rsidRPr="00C71EC1" w:rsidRDefault="0025479F" w:rsidP="0025479F">
      <w:pPr>
        <w:pStyle w:val="ListParagraph"/>
        <w:numPr>
          <w:ilvl w:val="0"/>
          <w:numId w:val="2"/>
        </w:numPr>
        <w:spacing w:after="0" w:line="240" w:lineRule="auto"/>
        <w:ind w:left="1560" w:hanging="284"/>
      </w:pPr>
      <w:proofErr w:type="spellStart"/>
      <w:r w:rsidRPr="00C71EC1">
        <w:t>Siltumtrases</w:t>
      </w:r>
      <w:proofErr w:type="spellEnd"/>
      <w:r w:rsidRPr="00C71EC1">
        <w:t xml:space="preserve"> </w:t>
      </w:r>
      <w:proofErr w:type="spellStart"/>
      <w:r w:rsidRPr="00C71EC1">
        <w:t>projekts</w:t>
      </w:r>
      <w:proofErr w:type="spellEnd"/>
      <w:r w:rsidRPr="00C71EC1">
        <w:t>.</w:t>
      </w:r>
    </w:p>
    <w:p w:rsidR="0025479F" w:rsidRPr="00C71EC1" w:rsidRDefault="0025479F" w:rsidP="0025479F">
      <w:pPr>
        <w:pStyle w:val="ListParagraph"/>
        <w:numPr>
          <w:ilvl w:val="0"/>
          <w:numId w:val="2"/>
        </w:numPr>
        <w:spacing w:after="0" w:line="240" w:lineRule="auto"/>
        <w:ind w:left="1560" w:hanging="284"/>
      </w:pPr>
      <w:proofErr w:type="spellStart"/>
      <w:r w:rsidRPr="00C71EC1">
        <w:t>Individuālo</w:t>
      </w:r>
      <w:proofErr w:type="spellEnd"/>
      <w:r w:rsidRPr="00C71EC1">
        <w:t xml:space="preserve"> </w:t>
      </w:r>
      <w:proofErr w:type="spellStart"/>
      <w:r w:rsidRPr="00C71EC1">
        <w:t>siltummezglu</w:t>
      </w:r>
      <w:proofErr w:type="spellEnd"/>
      <w:r w:rsidRPr="00C71EC1">
        <w:t xml:space="preserve"> projekti-11gab.</w:t>
      </w:r>
    </w:p>
    <w:p w:rsidR="00677448" w:rsidRDefault="00677448"/>
    <w:sectPr w:rsidR="006774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B66C0"/>
    <w:multiLevelType w:val="multilevel"/>
    <w:tmpl w:val="7F2C3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432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583C42"/>
    <w:multiLevelType w:val="multilevel"/>
    <w:tmpl w:val="BCB609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7CF0060"/>
    <w:multiLevelType w:val="hybridMultilevel"/>
    <w:tmpl w:val="4530C39C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93"/>
    <w:rsid w:val="0025479F"/>
    <w:rsid w:val="00677448"/>
    <w:rsid w:val="00744B93"/>
    <w:rsid w:val="00D2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3BE4E"/>
  <w15:chartTrackingRefBased/>
  <w15:docId w15:val="{03F5748B-44EE-4F48-9BDB-07B50410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7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"/>
    <w:basedOn w:val="Normal"/>
    <w:link w:val="ListParagraphChar"/>
    <w:uiPriority w:val="34"/>
    <w:qFormat/>
    <w:rsid w:val="0025479F"/>
    <w:pPr>
      <w:ind w:left="720"/>
      <w:contextualSpacing/>
      <w:jc w:val="left"/>
    </w:pPr>
    <w:rPr>
      <w:rFonts w:eastAsia="Times New Roman"/>
      <w:szCs w:val="24"/>
      <w:lang w:val="en-GB"/>
    </w:rPr>
  </w:style>
  <w:style w:type="character" w:customStyle="1" w:styleId="ListParagraphChar">
    <w:name w:val="List Paragraph Char"/>
    <w:aliases w:val="Saistīto dokumentu saraksts Char,Syle 1 Char,Normal bullet 2 Char,Bullet list Char"/>
    <w:link w:val="ListParagraph"/>
    <w:uiPriority w:val="34"/>
    <w:qFormat/>
    <w:locked/>
    <w:rsid w:val="0025479F"/>
    <w:rPr>
      <w:rFonts w:eastAsia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2532</Words>
  <Characters>1444</Characters>
  <Application>Microsoft Office Word</Application>
  <DocSecurity>0</DocSecurity>
  <Lines>12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3</cp:revision>
  <dcterms:created xsi:type="dcterms:W3CDTF">2018-08-06T08:07:00Z</dcterms:created>
  <dcterms:modified xsi:type="dcterms:W3CDTF">2018-08-06T08:07:00Z</dcterms:modified>
</cp:coreProperties>
</file>