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E9E" w:rsidRPr="00904E9E" w:rsidRDefault="00904E9E" w:rsidP="00904E9E">
      <w:pPr>
        <w:autoSpaceDE w:val="0"/>
        <w:autoSpaceDN w:val="0"/>
        <w:adjustRightInd w:val="0"/>
        <w:rPr>
          <w:rFonts w:eastAsiaTheme="minorHAnsi"/>
          <w:color w:val="000000"/>
          <w:sz w:val="24"/>
          <w:szCs w:val="24"/>
          <w:lang w:val="lv-LV"/>
        </w:rPr>
      </w:pPr>
      <w:bookmarkStart w:id="0" w:name="_GoBack"/>
      <w:bookmarkEnd w:id="0"/>
    </w:p>
    <w:p w:rsidR="00904E9E" w:rsidRPr="00B97CAB" w:rsidRDefault="00904E9E" w:rsidP="00904E9E">
      <w:pPr>
        <w:autoSpaceDE w:val="0"/>
        <w:autoSpaceDN w:val="0"/>
        <w:adjustRightInd w:val="0"/>
        <w:jc w:val="right"/>
        <w:rPr>
          <w:rFonts w:eastAsiaTheme="minorHAnsi"/>
          <w:color w:val="000000"/>
          <w:sz w:val="22"/>
          <w:szCs w:val="22"/>
          <w:lang w:val="lv-LV"/>
        </w:rPr>
      </w:pPr>
      <w:r w:rsidRPr="00B97CAB">
        <w:rPr>
          <w:rFonts w:eastAsiaTheme="minorHAnsi"/>
          <w:color w:val="000000"/>
          <w:sz w:val="22"/>
          <w:szCs w:val="22"/>
          <w:lang w:val="lv-LV"/>
        </w:rPr>
        <w:t xml:space="preserve">APSTIPRINĀTS </w:t>
      </w:r>
    </w:p>
    <w:p w:rsidR="00904E9E" w:rsidRPr="00B97CAB" w:rsidRDefault="00904E9E" w:rsidP="00904E9E">
      <w:pPr>
        <w:autoSpaceDE w:val="0"/>
        <w:autoSpaceDN w:val="0"/>
        <w:adjustRightInd w:val="0"/>
        <w:jc w:val="right"/>
        <w:rPr>
          <w:rFonts w:eastAsiaTheme="minorHAnsi"/>
          <w:color w:val="000000"/>
          <w:sz w:val="22"/>
          <w:szCs w:val="22"/>
          <w:lang w:val="lv-LV"/>
        </w:rPr>
      </w:pPr>
      <w:r w:rsidRPr="00B97CAB">
        <w:rPr>
          <w:rFonts w:eastAsiaTheme="minorHAnsi"/>
          <w:color w:val="000000"/>
          <w:sz w:val="22"/>
          <w:szCs w:val="22"/>
          <w:lang w:val="lv-LV"/>
        </w:rPr>
        <w:t>VAS “Latvijas dzelzceļš”</w:t>
      </w:r>
    </w:p>
    <w:p w:rsidR="00904E9E" w:rsidRPr="00B97CAB" w:rsidRDefault="00904E9E" w:rsidP="00904E9E">
      <w:pPr>
        <w:autoSpaceDE w:val="0"/>
        <w:autoSpaceDN w:val="0"/>
        <w:adjustRightInd w:val="0"/>
        <w:jc w:val="right"/>
        <w:rPr>
          <w:rFonts w:eastAsiaTheme="minorHAnsi"/>
          <w:color w:val="000000"/>
          <w:sz w:val="22"/>
          <w:szCs w:val="22"/>
          <w:lang w:val="lv-LV"/>
        </w:rPr>
      </w:pPr>
      <w:r w:rsidRPr="00B97CAB">
        <w:rPr>
          <w:rFonts w:eastAsiaTheme="minorHAnsi"/>
          <w:color w:val="000000"/>
          <w:sz w:val="22"/>
          <w:szCs w:val="22"/>
          <w:lang w:val="lv-LV"/>
        </w:rPr>
        <w:t xml:space="preserve">iepirkuma komisijas </w:t>
      </w:r>
    </w:p>
    <w:p w:rsidR="00904E9E" w:rsidRPr="00B97CAB" w:rsidRDefault="00904E9E" w:rsidP="00904E9E">
      <w:pPr>
        <w:autoSpaceDE w:val="0"/>
        <w:autoSpaceDN w:val="0"/>
        <w:adjustRightInd w:val="0"/>
        <w:jc w:val="right"/>
        <w:rPr>
          <w:rFonts w:eastAsiaTheme="minorHAnsi"/>
          <w:color w:val="000000"/>
          <w:sz w:val="22"/>
          <w:szCs w:val="22"/>
          <w:lang w:val="lv-LV"/>
        </w:rPr>
      </w:pPr>
      <w:r w:rsidRPr="00B97CAB">
        <w:rPr>
          <w:rFonts w:eastAsiaTheme="minorHAnsi"/>
          <w:color w:val="000000"/>
          <w:sz w:val="22"/>
          <w:szCs w:val="22"/>
          <w:lang w:val="lv-LV"/>
        </w:rPr>
        <w:t xml:space="preserve">2017.gada </w:t>
      </w:r>
      <w:r w:rsidR="00FB4E90">
        <w:rPr>
          <w:rFonts w:eastAsiaTheme="minorHAnsi"/>
          <w:color w:val="000000"/>
          <w:sz w:val="22"/>
          <w:szCs w:val="22"/>
          <w:lang w:val="lv-LV"/>
        </w:rPr>
        <w:t>1</w:t>
      </w:r>
      <w:r w:rsidR="000E4C41" w:rsidRPr="00B97CAB">
        <w:rPr>
          <w:rFonts w:eastAsiaTheme="minorHAnsi"/>
          <w:color w:val="000000"/>
          <w:sz w:val="22"/>
          <w:szCs w:val="22"/>
          <w:lang w:val="lv-LV"/>
        </w:rPr>
        <w:t>4.decembra</w:t>
      </w:r>
      <w:r w:rsidRPr="00B97CAB">
        <w:rPr>
          <w:rFonts w:eastAsiaTheme="minorHAnsi"/>
          <w:color w:val="000000"/>
          <w:sz w:val="22"/>
          <w:szCs w:val="22"/>
          <w:lang w:val="lv-LV"/>
        </w:rPr>
        <w:t xml:space="preserve"> </w:t>
      </w:r>
      <w:r w:rsidR="00FB4E90">
        <w:rPr>
          <w:rFonts w:eastAsiaTheme="minorHAnsi"/>
          <w:color w:val="000000"/>
          <w:sz w:val="22"/>
          <w:szCs w:val="22"/>
          <w:lang w:val="lv-LV"/>
        </w:rPr>
        <w:t>9</w:t>
      </w:r>
      <w:r w:rsidRPr="00B97CAB">
        <w:rPr>
          <w:rFonts w:eastAsiaTheme="minorHAnsi"/>
          <w:color w:val="000000"/>
          <w:sz w:val="22"/>
          <w:szCs w:val="22"/>
          <w:lang w:val="lv-LV"/>
        </w:rPr>
        <w:t>.sēdē</w:t>
      </w:r>
    </w:p>
    <w:p w:rsidR="00904E9E" w:rsidRPr="00904E9E" w:rsidRDefault="00904E9E" w:rsidP="00B97CAB">
      <w:pPr>
        <w:autoSpaceDE w:val="0"/>
        <w:autoSpaceDN w:val="0"/>
        <w:adjustRightInd w:val="0"/>
        <w:rPr>
          <w:rFonts w:eastAsiaTheme="minorHAnsi"/>
          <w:color w:val="000000"/>
          <w:sz w:val="24"/>
          <w:szCs w:val="24"/>
          <w:lang w:val="lv-LV"/>
        </w:rPr>
      </w:pPr>
    </w:p>
    <w:p w:rsidR="00904E9E" w:rsidRPr="00904E9E" w:rsidRDefault="00904E9E" w:rsidP="00904E9E">
      <w:pPr>
        <w:tabs>
          <w:tab w:val="left" w:pos="3760"/>
        </w:tabs>
        <w:ind w:left="142" w:right="282"/>
        <w:jc w:val="center"/>
        <w:rPr>
          <w:b/>
          <w:bCs/>
          <w:color w:val="000000"/>
          <w:sz w:val="28"/>
          <w:szCs w:val="28"/>
          <w:lang w:val="lv-LV"/>
        </w:rPr>
      </w:pPr>
      <w:r w:rsidRPr="00904E9E">
        <w:rPr>
          <w:b/>
          <w:bCs/>
          <w:color w:val="000000"/>
          <w:sz w:val="24"/>
          <w:szCs w:val="24"/>
          <w:lang w:val="lv-LV"/>
        </w:rPr>
        <w:t>Slēgtā konkursā</w:t>
      </w:r>
      <w:r w:rsidRPr="00904E9E">
        <w:rPr>
          <w:bCs/>
          <w:color w:val="000000"/>
          <w:sz w:val="24"/>
          <w:szCs w:val="24"/>
          <w:lang w:val="lv-LV"/>
        </w:rPr>
        <w:t xml:space="preserve"> </w:t>
      </w:r>
      <w:r w:rsidRPr="00904E9E">
        <w:rPr>
          <w:b/>
          <w:bCs/>
          <w:color w:val="000000"/>
          <w:sz w:val="24"/>
          <w:szCs w:val="24"/>
          <w:lang w:val="lv-LV"/>
        </w:rPr>
        <w:t>“</w:t>
      </w:r>
      <w:r w:rsidRPr="00904E9E">
        <w:rPr>
          <w:b/>
          <w:sz w:val="24"/>
          <w:szCs w:val="24"/>
          <w:lang w:val="lv-LV"/>
        </w:rPr>
        <w:t>Daugavpils Šķirošanas stacijas attīstība: būvniecība</w:t>
      </w:r>
      <w:r w:rsidRPr="00904E9E">
        <w:rPr>
          <w:b/>
          <w:bCs/>
          <w:color w:val="000000"/>
          <w:sz w:val="28"/>
          <w:szCs w:val="28"/>
          <w:lang w:val="lv-LV"/>
        </w:rPr>
        <w:t>”</w:t>
      </w:r>
    </w:p>
    <w:p w:rsidR="00904E9E" w:rsidRPr="00B97CAB" w:rsidRDefault="00904E9E" w:rsidP="00B97CAB">
      <w:pPr>
        <w:tabs>
          <w:tab w:val="left" w:pos="3760"/>
        </w:tabs>
        <w:ind w:left="142" w:right="282"/>
        <w:jc w:val="center"/>
        <w:rPr>
          <w:sz w:val="24"/>
          <w:szCs w:val="24"/>
        </w:rPr>
      </w:pPr>
      <w:r w:rsidRPr="00904E9E">
        <w:rPr>
          <w:sz w:val="24"/>
          <w:szCs w:val="24"/>
          <w:lang w:val="lv-LV"/>
        </w:rPr>
        <w:t>(iepirkuma identifikācijas Nr. LDZ 2017/6-IB/6.2.1.2/16</w:t>
      </w:r>
      <w:r w:rsidRPr="00904E9E">
        <w:rPr>
          <w:sz w:val="24"/>
          <w:szCs w:val="24"/>
        </w:rPr>
        <w:t xml:space="preserve">/I/002/01-02) </w:t>
      </w:r>
    </w:p>
    <w:p w:rsidR="00904E9E" w:rsidRPr="00904E9E" w:rsidRDefault="00904E9E" w:rsidP="00904E9E">
      <w:pPr>
        <w:autoSpaceDE w:val="0"/>
        <w:autoSpaceDN w:val="0"/>
        <w:adjustRightInd w:val="0"/>
        <w:jc w:val="center"/>
        <w:rPr>
          <w:rFonts w:eastAsiaTheme="minorHAnsi"/>
          <w:b/>
          <w:color w:val="000000"/>
          <w:sz w:val="24"/>
          <w:szCs w:val="24"/>
          <w:lang w:val="lv-LV"/>
        </w:rPr>
      </w:pPr>
      <w:r w:rsidRPr="00904E9E">
        <w:rPr>
          <w:rFonts w:eastAsiaTheme="minorHAnsi"/>
          <w:b/>
          <w:color w:val="000000"/>
          <w:sz w:val="24"/>
          <w:szCs w:val="24"/>
          <w:lang w:val="lv-LV"/>
        </w:rPr>
        <w:t>ieinteresēt</w:t>
      </w:r>
      <w:r w:rsidR="002D17AD">
        <w:rPr>
          <w:rFonts w:eastAsiaTheme="minorHAnsi"/>
          <w:b/>
          <w:color w:val="000000"/>
          <w:sz w:val="24"/>
          <w:szCs w:val="24"/>
          <w:lang w:val="lv-LV"/>
        </w:rPr>
        <w:t>o</w:t>
      </w:r>
      <w:r w:rsidRPr="00904E9E">
        <w:rPr>
          <w:rFonts w:eastAsiaTheme="minorHAnsi"/>
          <w:b/>
          <w:color w:val="000000"/>
          <w:sz w:val="24"/>
          <w:szCs w:val="24"/>
          <w:lang w:val="lv-LV"/>
        </w:rPr>
        <w:t xml:space="preserve"> piegādātāj</w:t>
      </w:r>
      <w:r w:rsidR="002D17AD">
        <w:rPr>
          <w:rFonts w:eastAsiaTheme="minorHAnsi"/>
          <w:b/>
          <w:color w:val="000000"/>
          <w:sz w:val="24"/>
          <w:szCs w:val="24"/>
          <w:lang w:val="lv-LV"/>
        </w:rPr>
        <w:t>u</w:t>
      </w:r>
      <w:r w:rsidRPr="00904E9E">
        <w:rPr>
          <w:rFonts w:eastAsiaTheme="minorHAnsi"/>
          <w:b/>
          <w:color w:val="000000"/>
          <w:sz w:val="24"/>
          <w:szCs w:val="24"/>
          <w:lang w:val="lv-LV"/>
        </w:rPr>
        <w:t xml:space="preserve"> jautājum</w:t>
      </w:r>
      <w:r w:rsidR="002D17AD">
        <w:rPr>
          <w:rFonts w:eastAsiaTheme="minorHAnsi"/>
          <w:b/>
          <w:color w:val="000000"/>
          <w:sz w:val="24"/>
          <w:szCs w:val="24"/>
          <w:lang w:val="lv-LV"/>
        </w:rPr>
        <w:t>i</w:t>
      </w:r>
      <w:r w:rsidRPr="00904E9E">
        <w:rPr>
          <w:rFonts w:eastAsiaTheme="minorHAnsi"/>
          <w:b/>
          <w:color w:val="000000"/>
          <w:sz w:val="24"/>
          <w:szCs w:val="24"/>
          <w:lang w:val="lv-LV"/>
        </w:rPr>
        <w:t xml:space="preserve"> (iesūtīt</w:t>
      </w:r>
      <w:r w:rsidR="002D17AD">
        <w:rPr>
          <w:rFonts w:eastAsiaTheme="minorHAnsi"/>
          <w:b/>
          <w:color w:val="000000"/>
          <w:sz w:val="24"/>
          <w:szCs w:val="24"/>
          <w:lang w:val="lv-LV"/>
        </w:rPr>
        <w:t>i</w:t>
      </w:r>
      <w:r w:rsidRPr="00904E9E">
        <w:rPr>
          <w:rFonts w:eastAsiaTheme="minorHAnsi"/>
          <w:b/>
          <w:color w:val="000000"/>
          <w:sz w:val="24"/>
          <w:szCs w:val="24"/>
          <w:lang w:val="lv-LV"/>
        </w:rPr>
        <w:t xml:space="preserve"> </w:t>
      </w:r>
      <w:r w:rsidR="00697CBC">
        <w:rPr>
          <w:rFonts w:eastAsiaTheme="minorHAnsi"/>
          <w:b/>
          <w:color w:val="000000"/>
          <w:sz w:val="24"/>
          <w:szCs w:val="24"/>
          <w:lang w:val="lv-LV"/>
        </w:rPr>
        <w:t xml:space="preserve">līdz </w:t>
      </w:r>
      <w:r w:rsidR="007D64BD">
        <w:rPr>
          <w:rFonts w:eastAsiaTheme="minorHAnsi"/>
          <w:b/>
          <w:color w:val="000000"/>
          <w:sz w:val="24"/>
          <w:szCs w:val="24"/>
          <w:lang w:val="lv-LV"/>
        </w:rPr>
        <w:t>1</w:t>
      </w:r>
      <w:r w:rsidR="000E4C41">
        <w:rPr>
          <w:rFonts w:eastAsiaTheme="minorHAnsi"/>
          <w:b/>
          <w:color w:val="000000"/>
          <w:sz w:val="24"/>
          <w:szCs w:val="24"/>
          <w:lang w:val="lv-LV"/>
        </w:rPr>
        <w:t>4.12</w:t>
      </w:r>
      <w:r w:rsidRPr="00904E9E">
        <w:rPr>
          <w:rFonts w:eastAsiaTheme="minorHAnsi"/>
          <w:b/>
          <w:color w:val="000000"/>
          <w:sz w:val="24"/>
          <w:szCs w:val="24"/>
          <w:lang w:val="lv-LV"/>
        </w:rPr>
        <w:t>.2017.) un iepirkuma komisijas sniegtā atbilde:</w:t>
      </w:r>
    </w:p>
    <w:p w:rsidR="00904E9E" w:rsidRPr="00904E9E" w:rsidRDefault="00904E9E" w:rsidP="00904E9E">
      <w:pPr>
        <w:autoSpaceDE w:val="0"/>
        <w:autoSpaceDN w:val="0"/>
        <w:adjustRightInd w:val="0"/>
        <w:jc w:val="center"/>
        <w:rPr>
          <w:rFonts w:eastAsiaTheme="minorHAnsi"/>
          <w:b/>
          <w:color w:val="000000"/>
          <w:sz w:val="24"/>
          <w:szCs w:val="24"/>
          <w:lang w:val="lv-LV"/>
        </w:rPr>
      </w:pPr>
    </w:p>
    <w:p w:rsidR="00904E9E" w:rsidRPr="00904E9E" w:rsidRDefault="00904E9E" w:rsidP="00904E9E">
      <w:pPr>
        <w:autoSpaceDE w:val="0"/>
        <w:autoSpaceDN w:val="0"/>
        <w:adjustRightInd w:val="0"/>
        <w:jc w:val="center"/>
        <w:rPr>
          <w:rFonts w:eastAsiaTheme="minorHAnsi"/>
          <w:b/>
          <w:color w:val="000000"/>
          <w:sz w:val="24"/>
          <w:szCs w:val="24"/>
          <w:lang w:val="lv-LV"/>
        </w:rPr>
      </w:pPr>
      <w:r w:rsidRPr="00904E9E">
        <w:rPr>
          <w:rFonts w:eastAsiaTheme="minorHAnsi"/>
          <w:b/>
          <w:color w:val="000000"/>
          <w:sz w:val="24"/>
          <w:szCs w:val="24"/>
          <w:lang w:val="lv-LV"/>
        </w:rPr>
        <w:t>Skaidrojums Nr.</w:t>
      </w:r>
      <w:r w:rsidR="00101D1E">
        <w:rPr>
          <w:rFonts w:eastAsiaTheme="minorHAnsi"/>
          <w:b/>
          <w:color w:val="000000"/>
          <w:sz w:val="24"/>
          <w:szCs w:val="24"/>
          <w:lang w:val="lv-LV"/>
        </w:rPr>
        <w:t>7</w:t>
      </w:r>
    </w:p>
    <w:p w:rsidR="00904E9E" w:rsidRPr="00904E9E" w:rsidRDefault="00904E9E" w:rsidP="00904E9E">
      <w:pPr>
        <w:autoSpaceDE w:val="0"/>
        <w:autoSpaceDN w:val="0"/>
        <w:adjustRightInd w:val="0"/>
        <w:rPr>
          <w:rFonts w:eastAsiaTheme="minorHAnsi"/>
          <w:b/>
          <w:bCs/>
          <w:color w:val="000000"/>
          <w:sz w:val="24"/>
          <w:szCs w:val="24"/>
          <w:lang w:val="lv-LV"/>
        </w:rPr>
      </w:pPr>
    </w:p>
    <w:tbl>
      <w:tblPr>
        <w:tblW w:w="13287" w:type="dxa"/>
        <w:tblCellSpacing w:w="0" w:type="dxa"/>
        <w:tblInd w:w="172" w:type="dxa"/>
        <w:tblBorders>
          <w:top w:val="outset" w:sz="12" w:space="0" w:color="auto"/>
          <w:left w:val="outset" w:sz="12" w:space="0" w:color="auto"/>
          <w:bottom w:val="outset" w:sz="12" w:space="0" w:color="auto"/>
          <w:right w:val="outset" w:sz="12" w:space="0" w:color="auto"/>
        </w:tblBorders>
        <w:tblLayout w:type="fixed"/>
        <w:tblLook w:val="04A0" w:firstRow="1" w:lastRow="0" w:firstColumn="1" w:lastColumn="0" w:noHBand="0" w:noVBand="1"/>
      </w:tblPr>
      <w:tblGrid>
        <w:gridCol w:w="529"/>
        <w:gridCol w:w="6379"/>
        <w:gridCol w:w="6379"/>
      </w:tblGrid>
      <w:tr w:rsidR="00AD4F08" w:rsidRPr="00AD4F08" w:rsidTr="000920DB">
        <w:trPr>
          <w:tblCellSpacing w:w="0" w:type="dxa"/>
        </w:trPr>
        <w:tc>
          <w:tcPr>
            <w:tcW w:w="529"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AD4F08" w:rsidRPr="00AD4F08" w:rsidRDefault="00AD4F08" w:rsidP="00AD4F08">
            <w:pPr>
              <w:rPr>
                <w:b/>
                <w:color w:val="000000"/>
                <w:sz w:val="22"/>
                <w:szCs w:val="22"/>
                <w:lang w:val="lv-LV"/>
              </w:rPr>
            </w:pPr>
            <w:r w:rsidRPr="00AD4F08">
              <w:rPr>
                <w:b/>
                <w:color w:val="000000"/>
                <w:sz w:val="22"/>
                <w:szCs w:val="22"/>
                <w:lang w:val="lv-LV"/>
              </w:rPr>
              <w:t>Nr.</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D4F08" w:rsidRPr="00AD4F08" w:rsidRDefault="00AD4F08" w:rsidP="00AD4F08">
            <w:pPr>
              <w:rPr>
                <w:b/>
                <w:color w:val="000000"/>
                <w:sz w:val="22"/>
                <w:szCs w:val="22"/>
                <w:lang w:val="lv-LV"/>
              </w:rPr>
            </w:pPr>
            <w:r w:rsidRPr="00AD4F08">
              <w:rPr>
                <w:b/>
                <w:color w:val="000000"/>
                <w:sz w:val="22"/>
                <w:szCs w:val="22"/>
                <w:lang w:val="lv-LV"/>
              </w:rPr>
              <w:t>Ieinteresētā piegādātāja jautājums</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D4F08" w:rsidRPr="00AD4F08" w:rsidRDefault="00AD4F08" w:rsidP="00AD4F08">
            <w:pPr>
              <w:rPr>
                <w:b/>
                <w:color w:val="000000"/>
                <w:sz w:val="22"/>
                <w:szCs w:val="22"/>
                <w:lang w:val="lv-LV"/>
              </w:rPr>
            </w:pPr>
            <w:r w:rsidRPr="00AD4F08">
              <w:rPr>
                <w:b/>
                <w:color w:val="000000"/>
                <w:sz w:val="22"/>
                <w:szCs w:val="22"/>
                <w:lang w:val="lv-LV"/>
              </w:rPr>
              <w:t>Iepirkuma komisijas atbilde</w:t>
            </w:r>
          </w:p>
        </w:tc>
      </w:tr>
      <w:tr w:rsidR="00AD4F08" w:rsidRPr="002640A4" w:rsidTr="000920DB">
        <w:trPr>
          <w:tblCellSpacing w:w="0" w:type="dxa"/>
        </w:trPr>
        <w:tc>
          <w:tcPr>
            <w:tcW w:w="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Pr="00AD4F08" w:rsidRDefault="00AD4F08" w:rsidP="00AD4F08">
            <w:pPr>
              <w:rPr>
                <w:color w:val="000000"/>
                <w:sz w:val="22"/>
                <w:szCs w:val="22"/>
                <w:lang w:val="lv-LV"/>
              </w:rPr>
            </w:pPr>
            <w:r w:rsidRPr="00AD4F08">
              <w:rPr>
                <w:color w:val="000000"/>
                <w:sz w:val="22"/>
                <w:szCs w:val="22"/>
                <w:lang w:val="lv-LV"/>
              </w:rPr>
              <w:t>1</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Pr="00AD4F08" w:rsidRDefault="00AD4F08" w:rsidP="00AD4F08">
            <w:pPr>
              <w:spacing w:before="120" w:after="120"/>
              <w:jc w:val="both"/>
              <w:rPr>
                <w:rFonts w:eastAsiaTheme="minorHAnsi" w:cs="Arial"/>
                <w:sz w:val="22"/>
                <w:szCs w:val="22"/>
                <w:lang w:val="lv-LV"/>
              </w:rPr>
            </w:pPr>
            <w:r w:rsidRPr="00AD4F08">
              <w:rPr>
                <w:rFonts w:eastAsiaTheme="minorHAnsi" w:cs="Arial"/>
                <w:sz w:val="22"/>
                <w:szCs w:val="22"/>
                <w:lang w:val="lv-LV"/>
              </w:rPr>
              <w:t>Lūdzam Pasūtītāju sniegt skaidrojumu par Nolikuma grozījumiem Nr.3 nolikuma 3.pielikuma aprakstošo daļu:</w:t>
            </w:r>
          </w:p>
          <w:p w:rsidR="00AD4F08" w:rsidRPr="00AD4F08" w:rsidRDefault="00AD4F08" w:rsidP="00AD4F08">
            <w:pPr>
              <w:spacing w:before="120"/>
              <w:ind w:left="425"/>
              <w:jc w:val="both"/>
              <w:rPr>
                <w:rFonts w:eastAsiaTheme="minorHAnsi" w:cs="Arial"/>
                <w:sz w:val="22"/>
                <w:szCs w:val="22"/>
                <w:lang w:val="lv-LV"/>
              </w:rPr>
            </w:pPr>
            <w:r w:rsidRPr="00AD4F08">
              <w:rPr>
                <w:rFonts w:eastAsiaTheme="minorHAnsi" w:cs="Arial"/>
                <w:sz w:val="22"/>
                <w:szCs w:val="22"/>
                <w:lang w:val="lv-LV"/>
              </w:rPr>
              <w:t>Pirms 2.punkta minēts, ka:</w:t>
            </w:r>
          </w:p>
          <w:p w:rsidR="00AD4F08" w:rsidRPr="00AD4F08" w:rsidRDefault="00AD4F08" w:rsidP="00AD4F08">
            <w:pPr>
              <w:spacing w:after="120"/>
              <w:ind w:left="720"/>
              <w:jc w:val="both"/>
              <w:rPr>
                <w:rFonts w:eastAsiaTheme="minorHAnsi" w:cs="Arial"/>
                <w:sz w:val="22"/>
                <w:szCs w:val="22"/>
                <w:lang w:val="lv-LV"/>
              </w:rPr>
            </w:pPr>
            <w:r w:rsidRPr="00AD4F08">
              <w:rPr>
                <w:rFonts w:eastAsiaTheme="minorHAnsi" w:cs="Arial"/>
                <w:i/>
                <w:sz w:val="22"/>
                <w:szCs w:val="22"/>
                <w:lang w:val="lv-LV"/>
              </w:rPr>
              <w:t>“Projektēšanas darbiem, uz kuriem savas pieredzes apliecināšanai atsaucas projektētāji (</w:t>
            </w:r>
            <w:r w:rsidRPr="00AD4F08">
              <w:rPr>
                <w:rFonts w:eastAsiaTheme="minorHAnsi" w:cs="Arial"/>
                <w:i/>
                <w:sz w:val="22"/>
                <w:szCs w:val="22"/>
                <w:u w:val="single"/>
                <w:lang w:val="lv-LV"/>
              </w:rPr>
              <w:t>izņemot būvprojekta vadītāju un dzelzceļa signalizācijas sistēmu projektētāju</w:t>
            </w:r>
            <w:r w:rsidRPr="00AD4F08">
              <w:rPr>
                <w:rFonts w:eastAsiaTheme="minorHAnsi" w:cs="Arial"/>
                <w:i/>
                <w:sz w:val="22"/>
                <w:szCs w:val="22"/>
                <w:u w:val="single"/>
                <w:vertAlign w:val="superscript"/>
                <w:lang w:val="lv-LV"/>
              </w:rPr>
              <w:t>23</w:t>
            </w:r>
            <w:r w:rsidRPr="00AD4F08">
              <w:rPr>
                <w:rFonts w:eastAsiaTheme="minorHAnsi" w:cs="Arial"/>
                <w:i/>
                <w:sz w:val="22"/>
                <w:szCs w:val="22"/>
                <w:lang w:val="lv-LV"/>
              </w:rPr>
              <w:t>), ir jābūt pabeigtiem, ko apliecina  apstiprināts būvprojekts vai ekspluatācijā nodots objekts.</w:t>
            </w:r>
          </w:p>
          <w:p w:rsidR="00AD4F08" w:rsidRPr="00AD4F08" w:rsidRDefault="00AD4F08" w:rsidP="00AD4F08">
            <w:pPr>
              <w:ind w:left="425"/>
              <w:jc w:val="both"/>
              <w:rPr>
                <w:rFonts w:eastAsiaTheme="minorHAnsi" w:cs="Arial"/>
                <w:sz w:val="22"/>
                <w:szCs w:val="22"/>
                <w:lang w:val="lv-LV"/>
              </w:rPr>
            </w:pPr>
            <w:r w:rsidRPr="00AD4F08">
              <w:rPr>
                <w:rFonts w:eastAsiaTheme="minorHAnsi" w:cs="Arial"/>
                <w:sz w:val="22"/>
                <w:szCs w:val="22"/>
                <w:lang w:val="lv-LV"/>
              </w:rPr>
              <w:t>2.2.punktā minēts, ka:</w:t>
            </w:r>
          </w:p>
          <w:p w:rsidR="00AD4F08" w:rsidRPr="00AD4F08" w:rsidRDefault="00AD4F08" w:rsidP="00AD4F08">
            <w:pPr>
              <w:spacing w:after="120"/>
              <w:ind w:left="720"/>
              <w:jc w:val="both"/>
              <w:rPr>
                <w:rFonts w:eastAsiaTheme="minorHAnsi" w:cs="Arial"/>
                <w:i/>
                <w:sz w:val="22"/>
                <w:szCs w:val="22"/>
                <w:lang w:val="lv-LV"/>
              </w:rPr>
            </w:pPr>
            <w:r w:rsidRPr="00AD4F08">
              <w:rPr>
                <w:rFonts w:eastAsiaTheme="minorHAnsi" w:cs="Arial"/>
                <w:i/>
                <w:sz w:val="22"/>
                <w:szCs w:val="22"/>
                <w:lang w:val="lv-LV"/>
              </w:rPr>
              <w:t>“2.2.</w:t>
            </w:r>
            <w:r w:rsidRPr="00AD4F08">
              <w:rPr>
                <w:rFonts w:eastAsiaTheme="minorHAnsi" w:cs="Arial"/>
                <w:i/>
                <w:sz w:val="22"/>
                <w:szCs w:val="22"/>
                <w:lang w:val="lv-LV"/>
              </w:rPr>
              <w:tab/>
              <w:t>pieredze vismaz 1 (vienā) objektā, veicot dzelzceļa sliežu ceļa projektēšanu 1520 mm sliežu platuma dzelzceļa infrastruktūrā, kur sliežu ceļu garums ir vismaz 5 (pieci) km un 1 (vienā) objektā, veicot projektēšanu 1520 mm sliežu platuma dzelzceļa infrastruktūrā, kurā izbūvētas 20 (divdesmit) pārmiju pārvedas, kas nodoti ekspluatācijā”</w:t>
            </w:r>
          </w:p>
          <w:p w:rsidR="00AD4F08" w:rsidRPr="00AD4F08" w:rsidRDefault="00AD4F08" w:rsidP="00AD4F08">
            <w:pPr>
              <w:ind w:left="425"/>
              <w:jc w:val="both"/>
              <w:rPr>
                <w:rFonts w:eastAsiaTheme="minorHAnsi" w:cs="Arial"/>
                <w:sz w:val="22"/>
                <w:szCs w:val="22"/>
                <w:lang w:val="lv-LV"/>
              </w:rPr>
            </w:pPr>
            <w:r w:rsidRPr="00AD4F08">
              <w:rPr>
                <w:rFonts w:eastAsiaTheme="minorHAnsi" w:cs="Arial"/>
                <w:sz w:val="22"/>
                <w:szCs w:val="22"/>
                <w:lang w:val="lv-LV"/>
              </w:rPr>
              <w:t>2.4.punktā minēts, ka:</w:t>
            </w:r>
          </w:p>
          <w:p w:rsidR="00AD4F08" w:rsidRPr="00AD4F08" w:rsidRDefault="00AD4F08" w:rsidP="00AD4F08">
            <w:pPr>
              <w:spacing w:after="120"/>
              <w:ind w:left="720"/>
              <w:jc w:val="both"/>
              <w:rPr>
                <w:rFonts w:eastAsiaTheme="minorHAnsi" w:cs="Arial"/>
                <w:i/>
                <w:sz w:val="22"/>
                <w:szCs w:val="22"/>
                <w:lang w:val="lv-LV"/>
              </w:rPr>
            </w:pPr>
            <w:r w:rsidRPr="00AD4F08">
              <w:rPr>
                <w:rFonts w:eastAsiaTheme="minorHAnsi" w:cs="Arial"/>
                <w:i/>
                <w:sz w:val="22"/>
                <w:szCs w:val="22"/>
                <w:lang w:val="lv-LV"/>
              </w:rPr>
              <w:lastRenderedPageBreak/>
              <w:t xml:space="preserve">“2.4. pieredze vispārējā projektu vadībā, kas aptver šādus projekta vadības posmus – projekta plānošana, projekta uzsākšana, projekta izpilde, projekta uzraudzība un kontrole, </w:t>
            </w:r>
            <w:r w:rsidRPr="00AD4F08">
              <w:rPr>
                <w:rFonts w:eastAsiaTheme="minorHAnsi" w:cs="Arial"/>
                <w:i/>
                <w:sz w:val="22"/>
                <w:szCs w:val="22"/>
                <w:u w:val="single"/>
                <w:lang w:val="lv-LV"/>
              </w:rPr>
              <w:t>projekta noslēgšana</w:t>
            </w:r>
            <w:r w:rsidRPr="00AD4F08">
              <w:rPr>
                <w:rFonts w:eastAsiaTheme="minorHAnsi" w:cs="Arial"/>
                <w:i/>
                <w:sz w:val="22"/>
                <w:szCs w:val="22"/>
                <w:lang w:val="lv-LV"/>
              </w:rPr>
              <w:t>”</w:t>
            </w:r>
          </w:p>
          <w:p w:rsidR="00AD4F08" w:rsidRPr="00AD4F08" w:rsidRDefault="00AD4F08" w:rsidP="00AD4F08">
            <w:pPr>
              <w:spacing w:after="120"/>
              <w:ind w:left="376"/>
              <w:jc w:val="both"/>
              <w:rPr>
                <w:rFonts w:eastAsiaTheme="minorHAnsi" w:cs="Arial"/>
                <w:sz w:val="22"/>
                <w:szCs w:val="22"/>
                <w:lang w:val="lv-LV"/>
              </w:rPr>
            </w:pPr>
            <w:r w:rsidRPr="00AD4F08">
              <w:rPr>
                <w:rFonts w:eastAsiaTheme="minorHAnsi" w:cs="Arial"/>
                <w:sz w:val="22"/>
                <w:szCs w:val="22"/>
                <w:lang w:val="lv-LV"/>
              </w:rPr>
              <w:t>3.2. punktā minēts, ka:</w:t>
            </w:r>
          </w:p>
          <w:p w:rsidR="00AD4F08" w:rsidRPr="00AD4F08" w:rsidRDefault="00AD4F08" w:rsidP="00AD4F08">
            <w:pPr>
              <w:spacing w:after="120"/>
              <w:ind w:left="659"/>
              <w:jc w:val="both"/>
              <w:rPr>
                <w:rFonts w:eastAsiaTheme="minorHAnsi" w:cs="Arial"/>
                <w:i/>
                <w:sz w:val="22"/>
                <w:szCs w:val="22"/>
                <w:lang w:val="lv-LV"/>
              </w:rPr>
            </w:pPr>
            <w:r w:rsidRPr="00AD4F08">
              <w:rPr>
                <w:rFonts w:eastAsiaTheme="minorHAnsi" w:cs="Arial"/>
                <w:i/>
                <w:sz w:val="22"/>
                <w:szCs w:val="22"/>
                <w:lang w:val="lv-LV"/>
              </w:rPr>
              <w:t>“3.2.</w:t>
            </w:r>
            <w:r w:rsidRPr="00AD4F08">
              <w:rPr>
                <w:rFonts w:eastAsiaTheme="minorHAnsi" w:cs="Arial"/>
                <w:i/>
                <w:sz w:val="22"/>
                <w:szCs w:val="22"/>
                <w:lang w:val="lv-LV"/>
              </w:rPr>
              <w:tab/>
              <w:t xml:space="preserve">Pieredze vismaz 1 (vienas) mikroprocesoru uzkalna automātiskas vadības centralizācijas sistēmas ieviešanas projektēšanā 1520 mm sliežu platuma dzelzceļa infrastruktūrā, kur mikroprocesoru uzkalna automātiskā vadības centralizācijas sistēma ir izbūvēta un ieviesta dzelzceļa stacijās ar lēninātājiem un vismaz 20 (divdesmit) pārmiju pārvedām.” </w:t>
            </w:r>
          </w:p>
          <w:p w:rsidR="00AD4F08" w:rsidRPr="00AD4F08" w:rsidRDefault="00AD4F08" w:rsidP="00AD4F08">
            <w:pPr>
              <w:spacing w:before="120" w:after="120"/>
              <w:jc w:val="both"/>
              <w:rPr>
                <w:rFonts w:eastAsiaTheme="minorHAnsi" w:cs="Arial"/>
                <w:sz w:val="22"/>
                <w:szCs w:val="22"/>
                <w:lang w:val="lv-LV"/>
              </w:rPr>
            </w:pPr>
            <w:r w:rsidRPr="00AD4F08">
              <w:rPr>
                <w:rFonts w:eastAsiaTheme="minorHAnsi" w:cs="Arial"/>
                <w:sz w:val="22"/>
                <w:szCs w:val="22"/>
                <w:lang w:val="lv-LV"/>
              </w:rPr>
              <w:t>Mēs saprotam, ka ir veiktas izmaiņas nolikumā attiecībā uz prasībām būvprojekta vadītājam un dzelzceļa signalizācijas sistēmu projektētājam, kurš savu pieredzi var apliecināt ar nepabeigtiem projektēšanas darbiem, tomēr šāda prasība ir pretrunā ar tā paša nolikuma pielikuma 2.2.; 2.4. un 3.2.punktiem.</w:t>
            </w:r>
          </w:p>
          <w:p w:rsidR="00AD4F08" w:rsidRPr="00AD4F08" w:rsidRDefault="00AD4F08" w:rsidP="00AD4F08">
            <w:pPr>
              <w:spacing w:before="120"/>
              <w:jc w:val="both"/>
              <w:rPr>
                <w:rFonts w:eastAsiaTheme="minorHAnsi" w:cs="Arial"/>
                <w:sz w:val="22"/>
                <w:szCs w:val="22"/>
                <w:lang w:val="lv-LV"/>
              </w:rPr>
            </w:pPr>
            <w:r w:rsidRPr="00AD4F08">
              <w:rPr>
                <w:rFonts w:eastAsiaTheme="minorHAnsi" w:cs="Arial"/>
                <w:sz w:val="22"/>
                <w:szCs w:val="22"/>
                <w:lang w:val="lv-LV"/>
              </w:rPr>
              <w:t>Lūdzam Pasūtītāju apstiprināt, ka:</w:t>
            </w:r>
          </w:p>
          <w:p w:rsidR="00AD4F08" w:rsidRPr="00AD4F08" w:rsidRDefault="00AD4F08" w:rsidP="00AD4F08">
            <w:pPr>
              <w:numPr>
                <w:ilvl w:val="0"/>
                <w:numId w:val="13"/>
              </w:numPr>
              <w:jc w:val="both"/>
              <w:rPr>
                <w:rFonts w:eastAsiaTheme="minorHAnsi" w:cs="Arial"/>
                <w:sz w:val="22"/>
                <w:szCs w:val="22"/>
                <w:lang w:val="lv-LV"/>
              </w:rPr>
            </w:pPr>
            <w:r w:rsidRPr="00AD4F08">
              <w:rPr>
                <w:rFonts w:eastAsiaTheme="minorHAnsi" w:cs="Arial"/>
                <w:sz w:val="22"/>
                <w:szCs w:val="22"/>
                <w:lang w:val="lv-LV"/>
              </w:rPr>
              <w:t xml:space="preserve">par nolikuma prasībām atbilstošu tiks atzīts tāds būvprojekta vadītājs, kura kvalifikācijas objekti </w:t>
            </w:r>
            <w:r w:rsidRPr="00AD4F08">
              <w:rPr>
                <w:rFonts w:eastAsiaTheme="minorHAnsi" w:cs="Arial"/>
                <w:sz w:val="22"/>
                <w:szCs w:val="22"/>
                <w:u w:val="single"/>
                <w:lang w:val="lv-LV"/>
              </w:rPr>
              <w:t>nav nodoti ekspluatācijā</w:t>
            </w:r>
            <w:r w:rsidRPr="00AD4F08">
              <w:rPr>
                <w:rFonts w:eastAsiaTheme="minorHAnsi" w:cs="Arial"/>
                <w:sz w:val="22"/>
                <w:szCs w:val="22"/>
                <w:lang w:val="lv-LV"/>
              </w:rPr>
              <w:t xml:space="preserve"> un pašam būvprojekta vadītājam </w:t>
            </w:r>
            <w:r w:rsidRPr="00AD4F08">
              <w:rPr>
                <w:rFonts w:eastAsiaTheme="minorHAnsi" w:cs="Arial"/>
                <w:sz w:val="22"/>
                <w:szCs w:val="22"/>
                <w:u w:val="single"/>
                <w:lang w:val="lv-LV"/>
              </w:rPr>
              <w:t>nav pieredze projekta noslēgšanā</w:t>
            </w:r>
            <w:r w:rsidRPr="00AD4F08">
              <w:rPr>
                <w:rFonts w:eastAsiaTheme="minorHAnsi" w:cs="Arial"/>
                <w:sz w:val="22"/>
                <w:szCs w:val="22"/>
                <w:lang w:val="lv-LV"/>
              </w:rPr>
              <w:t>;</w:t>
            </w:r>
          </w:p>
          <w:p w:rsidR="00AD4F08" w:rsidRPr="00AD4F08" w:rsidRDefault="00AD4F08" w:rsidP="00AD4F08">
            <w:pPr>
              <w:numPr>
                <w:ilvl w:val="0"/>
                <w:numId w:val="13"/>
              </w:numPr>
              <w:jc w:val="both"/>
              <w:rPr>
                <w:rFonts w:eastAsiaTheme="minorHAnsi" w:cs="Arial"/>
                <w:sz w:val="22"/>
                <w:szCs w:val="22"/>
                <w:lang w:val="lv-LV"/>
              </w:rPr>
            </w:pPr>
            <w:r w:rsidRPr="00AD4F08">
              <w:rPr>
                <w:rFonts w:eastAsiaTheme="minorHAnsi" w:cs="Arial"/>
                <w:sz w:val="22"/>
                <w:szCs w:val="22"/>
                <w:lang w:val="lv-LV"/>
              </w:rPr>
              <w:t xml:space="preserve">par nolikuma prasībām atbilstošu tiks atzīts tāds dzelzceļa signalizācijas sistēmu projektētājs, kuram </w:t>
            </w:r>
            <w:r w:rsidRPr="00AD4F08">
              <w:rPr>
                <w:rFonts w:eastAsiaTheme="minorHAnsi" w:cs="Arial"/>
                <w:sz w:val="22"/>
                <w:szCs w:val="22"/>
                <w:u w:val="single"/>
                <w:lang w:val="lv-LV"/>
              </w:rPr>
              <w:t>nav pieredzes</w:t>
            </w:r>
            <w:r w:rsidRPr="00AD4F08">
              <w:rPr>
                <w:rFonts w:eastAsiaTheme="minorHAnsi" w:cs="Arial"/>
                <w:sz w:val="22"/>
                <w:szCs w:val="22"/>
                <w:lang w:val="lv-LV"/>
              </w:rPr>
              <w:t xml:space="preserve"> mikroprocesoru uzkalna automātiskā vadības centralizācijas </w:t>
            </w:r>
            <w:r w:rsidRPr="00AD4F08">
              <w:rPr>
                <w:rFonts w:eastAsiaTheme="minorHAnsi" w:cs="Arial"/>
                <w:sz w:val="22"/>
                <w:szCs w:val="22"/>
                <w:u w:val="single"/>
                <w:lang w:val="lv-LV"/>
              </w:rPr>
              <w:t>sistēmas izbūvē un ieviešanā dzelzceļa stacijās;</w:t>
            </w:r>
          </w:p>
          <w:p w:rsidR="00AD4F08" w:rsidRPr="00AD4F08" w:rsidRDefault="00AD4F08" w:rsidP="00AD4F08">
            <w:pPr>
              <w:spacing w:before="120"/>
              <w:jc w:val="both"/>
              <w:rPr>
                <w:rFonts w:eastAsiaTheme="minorHAnsi" w:cs="Arial"/>
                <w:sz w:val="22"/>
                <w:szCs w:val="22"/>
                <w:lang w:val="lv-LV"/>
              </w:rPr>
            </w:pPr>
            <w:r w:rsidRPr="00AD4F08">
              <w:rPr>
                <w:rFonts w:eastAsiaTheme="minorHAnsi" w:cs="Arial"/>
                <w:sz w:val="22"/>
                <w:szCs w:val="22"/>
                <w:lang w:val="lv-LV"/>
              </w:rPr>
              <w:t>vai arī, ka:</w:t>
            </w:r>
          </w:p>
          <w:p w:rsidR="00AD4F08" w:rsidRPr="00AD4F08" w:rsidRDefault="00AD4F08" w:rsidP="00AD4F08">
            <w:pPr>
              <w:numPr>
                <w:ilvl w:val="0"/>
                <w:numId w:val="14"/>
              </w:numPr>
              <w:jc w:val="both"/>
              <w:rPr>
                <w:rFonts w:eastAsiaTheme="minorHAnsi" w:cs="Arial"/>
                <w:sz w:val="22"/>
                <w:szCs w:val="22"/>
                <w:lang w:val="lv-LV"/>
              </w:rPr>
            </w:pPr>
            <w:r w:rsidRPr="00AD4F08">
              <w:rPr>
                <w:rFonts w:eastAsiaTheme="minorHAnsi" w:cs="Arial"/>
                <w:sz w:val="22"/>
                <w:szCs w:val="22"/>
                <w:lang w:val="lv-LV"/>
              </w:rPr>
              <w:t xml:space="preserve">par nolikuma prasībām atbilstošu tiks atzīts tāds būvprojekta vadītājs, kura kvalifikācijas objekti </w:t>
            </w:r>
            <w:r w:rsidRPr="00AD4F08">
              <w:rPr>
                <w:rFonts w:eastAsiaTheme="minorHAnsi" w:cs="Arial"/>
                <w:sz w:val="22"/>
                <w:szCs w:val="22"/>
                <w:u w:val="single"/>
                <w:lang w:val="lv-LV"/>
              </w:rPr>
              <w:t>ir nodoti ekspluatācijā</w:t>
            </w:r>
            <w:r w:rsidRPr="00AD4F08">
              <w:rPr>
                <w:rFonts w:eastAsiaTheme="minorHAnsi" w:cs="Arial"/>
                <w:sz w:val="22"/>
                <w:szCs w:val="22"/>
                <w:lang w:val="lv-LV"/>
              </w:rPr>
              <w:t xml:space="preserve"> </w:t>
            </w:r>
            <w:r w:rsidRPr="00AD4F08">
              <w:rPr>
                <w:rFonts w:eastAsiaTheme="minorHAnsi" w:cs="Arial"/>
                <w:sz w:val="22"/>
                <w:szCs w:val="22"/>
                <w:lang w:val="lv-LV"/>
              </w:rPr>
              <w:lastRenderedPageBreak/>
              <w:t xml:space="preserve">un pašam būvprojekta vadītājam </w:t>
            </w:r>
            <w:r w:rsidRPr="00AD4F08">
              <w:rPr>
                <w:rFonts w:eastAsiaTheme="minorHAnsi" w:cs="Arial"/>
                <w:sz w:val="22"/>
                <w:szCs w:val="22"/>
                <w:u w:val="single"/>
                <w:lang w:val="lv-LV"/>
              </w:rPr>
              <w:t>ir pieredze projekta noslēgšanā</w:t>
            </w:r>
            <w:r w:rsidRPr="00AD4F08">
              <w:rPr>
                <w:rFonts w:eastAsiaTheme="minorHAnsi" w:cs="Arial"/>
                <w:sz w:val="22"/>
                <w:szCs w:val="22"/>
                <w:lang w:val="lv-LV"/>
              </w:rPr>
              <w:t>;</w:t>
            </w:r>
          </w:p>
          <w:p w:rsidR="00AD4F08" w:rsidRPr="00AD4F08" w:rsidRDefault="00AD4F08" w:rsidP="00AD4F08">
            <w:pPr>
              <w:numPr>
                <w:ilvl w:val="0"/>
                <w:numId w:val="14"/>
              </w:numPr>
              <w:contextualSpacing/>
              <w:jc w:val="both"/>
              <w:rPr>
                <w:rFonts w:eastAsiaTheme="minorHAnsi" w:cs="Arial"/>
                <w:sz w:val="22"/>
                <w:szCs w:val="22"/>
                <w:lang w:val="lv-LV"/>
              </w:rPr>
            </w:pPr>
            <w:r w:rsidRPr="00AD4F08">
              <w:rPr>
                <w:rFonts w:eastAsiaTheme="minorHAnsi" w:cs="Arial"/>
                <w:sz w:val="22"/>
                <w:szCs w:val="22"/>
                <w:lang w:val="lv-LV"/>
              </w:rPr>
              <w:t xml:space="preserve">par nolikuma prasībām atbilstošu tiks uzskatīts tāds dzelzceļa signalizācijas sistēmu projektētājs, kuram ir </w:t>
            </w:r>
            <w:r w:rsidRPr="00AD4F08">
              <w:rPr>
                <w:rFonts w:eastAsiaTheme="minorHAnsi" w:cs="Arial"/>
                <w:sz w:val="22"/>
                <w:szCs w:val="22"/>
                <w:u w:val="single"/>
                <w:lang w:val="lv-LV"/>
              </w:rPr>
              <w:t>pieredze</w:t>
            </w:r>
            <w:r w:rsidRPr="00AD4F08">
              <w:rPr>
                <w:rFonts w:eastAsiaTheme="minorHAnsi" w:cs="Arial"/>
                <w:sz w:val="22"/>
                <w:szCs w:val="22"/>
                <w:lang w:val="lv-LV"/>
              </w:rPr>
              <w:t xml:space="preserve"> mikroprocesoru uzkalna automātiskā vadības centralizācijas </w:t>
            </w:r>
            <w:r w:rsidRPr="00AD4F08">
              <w:rPr>
                <w:rFonts w:eastAsiaTheme="minorHAnsi" w:cs="Arial"/>
                <w:sz w:val="22"/>
                <w:szCs w:val="22"/>
                <w:u w:val="single"/>
                <w:lang w:val="lv-LV"/>
              </w:rPr>
              <w:t>sistēmas izbūvē un ieviešanā dzelzceļa stacijās;</w:t>
            </w:r>
          </w:p>
          <w:p w:rsidR="00AD4F08" w:rsidRPr="00AD4F08" w:rsidRDefault="00AD4F08" w:rsidP="00AD4F08">
            <w:pPr>
              <w:ind w:left="1080"/>
              <w:jc w:val="both"/>
              <w:rPr>
                <w:rFonts w:eastAsiaTheme="minorHAnsi" w:cs="Arial"/>
                <w:sz w:val="22"/>
                <w:szCs w:val="22"/>
                <w:highlight w:val="yellow"/>
                <w:lang w:val="lv-LV"/>
              </w:rPr>
            </w:pPr>
          </w:p>
          <w:p w:rsidR="00AD4F08" w:rsidRPr="00AD4F08" w:rsidRDefault="00AD4F08" w:rsidP="00AD4F08">
            <w:pPr>
              <w:jc w:val="both"/>
              <w:rPr>
                <w:rFonts w:eastAsiaTheme="minorHAnsi"/>
                <w:color w:val="000000"/>
                <w:sz w:val="22"/>
                <w:szCs w:val="22"/>
                <w:lang w:val="lv-LV"/>
              </w:rPr>
            </w:pP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920DB" w:rsidRDefault="000920DB" w:rsidP="000920DB">
            <w:pPr>
              <w:tabs>
                <w:tab w:val="left" w:pos="8789"/>
              </w:tabs>
              <w:overflowPunct w:val="0"/>
              <w:autoSpaceDE w:val="0"/>
              <w:autoSpaceDN w:val="0"/>
              <w:adjustRightInd w:val="0"/>
              <w:spacing w:after="120"/>
              <w:jc w:val="both"/>
              <w:rPr>
                <w:rFonts w:eastAsiaTheme="minorHAnsi"/>
                <w:bCs/>
                <w:sz w:val="22"/>
                <w:szCs w:val="22"/>
                <w:lang w:val="lv-LV"/>
              </w:rPr>
            </w:pPr>
          </w:p>
          <w:p w:rsidR="000920DB" w:rsidRPr="000920DB" w:rsidRDefault="000920DB" w:rsidP="000920DB">
            <w:pPr>
              <w:tabs>
                <w:tab w:val="left" w:pos="8789"/>
              </w:tabs>
              <w:overflowPunct w:val="0"/>
              <w:autoSpaceDE w:val="0"/>
              <w:autoSpaceDN w:val="0"/>
              <w:adjustRightInd w:val="0"/>
              <w:spacing w:after="120"/>
              <w:jc w:val="both"/>
              <w:rPr>
                <w:rFonts w:eastAsiaTheme="minorHAnsi"/>
                <w:bCs/>
                <w:sz w:val="22"/>
                <w:szCs w:val="22"/>
                <w:lang w:val="lv-LV"/>
              </w:rPr>
            </w:pPr>
            <w:r w:rsidRPr="000920DB">
              <w:rPr>
                <w:rFonts w:eastAsiaTheme="minorHAnsi"/>
                <w:bCs/>
                <w:sz w:val="22"/>
                <w:szCs w:val="22"/>
                <w:lang w:val="lv-LV"/>
              </w:rPr>
              <w:t>Uz būvprojekta vadītāju attiecas Nolikuma 3.pielikuma 2.punkts, t.sk.  “</w:t>
            </w:r>
            <w:r>
              <w:rPr>
                <w:rFonts w:eastAsiaTheme="minorHAnsi"/>
                <w:bCs/>
                <w:sz w:val="22"/>
                <w:szCs w:val="22"/>
                <w:lang w:val="lv-LV"/>
              </w:rPr>
              <w:t>2.2.</w:t>
            </w:r>
            <w:r w:rsidRPr="000920DB">
              <w:rPr>
                <w:rFonts w:eastAsiaTheme="minorHAnsi"/>
                <w:bCs/>
                <w:sz w:val="22"/>
                <w:szCs w:val="22"/>
                <w:lang w:val="lv-LV"/>
              </w:rPr>
              <w:t xml:space="preserve">pieredze vismaz 1 (vienā) objektā, veicot dzelzceļa sliežu ceļa projektēšanu 1520 mm dzelzceļa sliežu infrastruktūrā, kuru kopējais sliežu ceļu garums ir vismaz 5 (pieci) km, kas </w:t>
            </w:r>
            <w:r w:rsidRPr="000920DB">
              <w:rPr>
                <w:rFonts w:eastAsiaTheme="minorHAnsi"/>
                <w:bCs/>
                <w:sz w:val="22"/>
                <w:szCs w:val="22"/>
                <w:u w:val="single"/>
                <w:lang w:val="lv-LV"/>
              </w:rPr>
              <w:t>nodoti ekspluatācijā</w:t>
            </w:r>
            <w:r w:rsidRPr="000920DB">
              <w:rPr>
                <w:rFonts w:eastAsiaTheme="minorHAnsi"/>
                <w:bCs/>
                <w:sz w:val="22"/>
                <w:szCs w:val="22"/>
                <w:lang w:val="lv-LV"/>
              </w:rPr>
              <w:t xml:space="preserve">.” un “2.4. pieredze vispārējā projektu vadībā, kas aptver šādus projekta vadības posmus – projekta plānošana, projekta uzsākšana, projekta izpilde, projekta uzraudzība un kontrole, </w:t>
            </w:r>
            <w:r w:rsidRPr="000920DB">
              <w:rPr>
                <w:rFonts w:eastAsiaTheme="minorHAnsi"/>
                <w:bCs/>
                <w:sz w:val="22"/>
                <w:szCs w:val="22"/>
                <w:u w:val="single"/>
                <w:lang w:val="lv-LV"/>
              </w:rPr>
              <w:t>projekta noslēgšana.</w:t>
            </w:r>
            <w:r w:rsidRPr="000920DB">
              <w:rPr>
                <w:rFonts w:eastAsiaTheme="minorHAnsi"/>
                <w:bCs/>
                <w:sz w:val="22"/>
                <w:szCs w:val="22"/>
                <w:lang w:val="lv-LV"/>
              </w:rPr>
              <w:t>”.</w:t>
            </w:r>
          </w:p>
          <w:p w:rsidR="00AD4F08" w:rsidRPr="00AD4F08" w:rsidRDefault="00AD4F08" w:rsidP="00AD4F08">
            <w:pPr>
              <w:rPr>
                <w:rFonts w:eastAsiaTheme="minorHAnsi"/>
                <w:bCs/>
                <w:sz w:val="22"/>
                <w:szCs w:val="22"/>
                <w:lang w:val="lv-LV"/>
              </w:rPr>
            </w:pPr>
          </w:p>
        </w:tc>
      </w:tr>
      <w:tr w:rsidR="00AD4F08" w:rsidRPr="00101D1E" w:rsidTr="000920DB">
        <w:trPr>
          <w:tblCellSpacing w:w="0" w:type="dxa"/>
        </w:trPr>
        <w:tc>
          <w:tcPr>
            <w:tcW w:w="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Pr="00AD4F08" w:rsidRDefault="00AD4F08" w:rsidP="00AD4F08">
            <w:pPr>
              <w:rPr>
                <w:color w:val="000000"/>
                <w:sz w:val="22"/>
                <w:szCs w:val="22"/>
                <w:lang w:val="lv-LV"/>
              </w:rPr>
            </w:pPr>
            <w:r w:rsidRPr="00AD4F08">
              <w:rPr>
                <w:color w:val="000000"/>
                <w:sz w:val="22"/>
                <w:szCs w:val="22"/>
                <w:lang w:val="lv-LV"/>
              </w:rPr>
              <w:lastRenderedPageBreak/>
              <w:t>2.</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Default="00AD4F08" w:rsidP="00AD4F08">
            <w:pPr>
              <w:rPr>
                <w:rFonts w:eastAsiaTheme="minorHAnsi"/>
                <w:color w:val="222222"/>
                <w:sz w:val="22"/>
                <w:szCs w:val="22"/>
                <w:shd w:val="clear" w:color="auto" w:fill="FFFFFF"/>
                <w:lang w:val="lv-LV"/>
              </w:rPr>
            </w:pPr>
            <w:r w:rsidRPr="00AD4F08">
              <w:rPr>
                <w:rFonts w:eastAsiaTheme="minorHAnsi"/>
                <w:color w:val="222222"/>
                <w:sz w:val="22"/>
                <w:szCs w:val="22"/>
                <w:shd w:val="clear" w:color="auto" w:fill="FFFFFF"/>
                <w:lang w:val="lv-LV"/>
              </w:rPr>
              <w:t>Lūdzam apstiprināt, ka gadījumā, ja Kandidāts ir reģistrēta Pilnsabiedrība un, lai izpildītu atbilstību nolikuma 6.2.16. punktā izvirzītajām finanšu apgrozījuma kvalifikācijas prasībām, Kandidāts balstās, kā uz savu kā Pilnsabiedrības, tā savu atsevišķu biedru apgrozījumu (ar objektiem dzelzceļa infrastruktūras jomā, kas nav veikti Pilnsabiedrības sastāvā), tad Kandidātam, kurš ir Pilnsabiedrība, nolikuma  6.2.16. punkta 2. ailē prasītā vienošanās vai apliecinājums no pilnsabiedrības biedriem nav jāsniedz, jo solidāru atbildību starp Pilnsabiedrības biedriem jau nosaka Komerclikuma 77. pants.</w:t>
            </w:r>
          </w:p>
          <w:p w:rsidR="008D4EEE" w:rsidRPr="00AD4F08" w:rsidRDefault="008D4EEE" w:rsidP="00AD4F08">
            <w:pPr>
              <w:rPr>
                <w:rFonts w:eastAsiaTheme="minorHAnsi"/>
                <w:color w:val="222222"/>
                <w:sz w:val="22"/>
                <w:szCs w:val="22"/>
                <w:shd w:val="clear" w:color="auto" w:fill="FFFFFF"/>
                <w:lang w:val="lv-LV"/>
              </w:rPr>
            </w:pP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Pr="003A16C3" w:rsidRDefault="0087356C" w:rsidP="00AD4F08">
            <w:pPr>
              <w:rPr>
                <w:rFonts w:eastAsiaTheme="minorHAnsi"/>
                <w:bCs/>
                <w:sz w:val="22"/>
                <w:szCs w:val="22"/>
                <w:lang w:val="lv-LV"/>
              </w:rPr>
            </w:pPr>
            <w:r w:rsidRPr="003A16C3">
              <w:rPr>
                <w:rFonts w:eastAsiaTheme="minorHAnsi"/>
                <w:bCs/>
                <w:sz w:val="22"/>
                <w:szCs w:val="22"/>
                <w:lang w:val="lv-LV"/>
              </w:rPr>
              <w:t>Apstiprinām, ka prasība saprasta pareizi</w:t>
            </w:r>
            <w:r w:rsidR="005E4DF0" w:rsidRPr="003A16C3">
              <w:rPr>
                <w:rFonts w:eastAsiaTheme="minorHAnsi"/>
                <w:bCs/>
                <w:sz w:val="22"/>
                <w:szCs w:val="22"/>
                <w:lang w:val="lv-LV"/>
              </w:rPr>
              <w:t>.</w:t>
            </w:r>
          </w:p>
        </w:tc>
      </w:tr>
      <w:tr w:rsidR="00AD4F08" w:rsidRPr="00693CB8" w:rsidTr="000920DB">
        <w:trPr>
          <w:tblCellSpacing w:w="0" w:type="dxa"/>
        </w:trPr>
        <w:tc>
          <w:tcPr>
            <w:tcW w:w="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Pr="00AD4F08" w:rsidRDefault="00AD4F08" w:rsidP="00AD4F08">
            <w:pPr>
              <w:rPr>
                <w:color w:val="000000"/>
                <w:sz w:val="22"/>
                <w:szCs w:val="22"/>
                <w:lang w:val="lv-LV"/>
              </w:rPr>
            </w:pPr>
            <w:bookmarkStart w:id="1" w:name="_Hlk501030991"/>
            <w:r w:rsidRPr="00AD4F08">
              <w:rPr>
                <w:color w:val="000000"/>
                <w:sz w:val="22"/>
                <w:szCs w:val="22"/>
                <w:lang w:val="lv-LV"/>
              </w:rPr>
              <w:t>3.</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Pr="00AD4F08" w:rsidRDefault="00AD4F08" w:rsidP="00AD4F08">
            <w:pPr>
              <w:rPr>
                <w:rFonts w:eastAsiaTheme="minorHAnsi"/>
                <w:color w:val="222222"/>
                <w:sz w:val="22"/>
                <w:szCs w:val="22"/>
                <w:shd w:val="clear" w:color="auto" w:fill="FFFFFF"/>
                <w:lang w:val="lv-LV"/>
              </w:rPr>
            </w:pPr>
            <w:r w:rsidRPr="00AD4F08">
              <w:rPr>
                <w:rFonts w:eastAsiaTheme="minorHAnsi"/>
                <w:color w:val="222222"/>
                <w:sz w:val="22"/>
                <w:szCs w:val="22"/>
                <w:shd w:val="clear" w:color="auto" w:fill="FFFFFF"/>
                <w:lang w:val="lv-LV"/>
              </w:rPr>
              <w:t>Lūdzam apstiprināt, ja Kandidāts kvalifikācijas prasību izpildei atsaucas uz norādītās personas iespējām, tad vienošanās vai apliecinājums ar norādīto personu ir jāsniedz tikai nolikuma 6.2.16. punktā noteikto prasību par finanšu apgrozījuma kvalifikācijas prasībām izpildei, visos pārējos gadījumos Kandidāts tikai aizpilda  nolikuma 8. veidlapu, sniedzot informāciju par norādīto personu</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Pr="003A16C3" w:rsidRDefault="0087356C" w:rsidP="00AD4F08">
            <w:pPr>
              <w:rPr>
                <w:rFonts w:eastAsiaTheme="minorHAnsi"/>
                <w:bCs/>
                <w:sz w:val="22"/>
                <w:szCs w:val="22"/>
                <w:lang w:val="lv-LV"/>
              </w:rPr>
            </w:pPr>
            <w:r w:rsidRPr="003A16C3">
              <w:rPr>
                <w:rFonts w:eastAsiaTheme="minorHAnsi"/>
                <w:bCs/>
                <w:sz w:val="22"/>
                <w:szCs w:val="22"/>
                <w:lang w:val="lv-LV"/>
              </w:rPr>
              <w:t>Apstiprinām, ka prasība saprasta pareizi</w:t>
            </w:r>
            <w:r w:rsidR="005E4DF0" w:rsidRPr="003A16C3">
              <w:rPr>
                <w:rFonts w:eastAsiaTheme="minorHAnsi"/>
                <w:bCs/>
                <w:sz w:val="22"/>
                <w:szCs w:val="22"/>
                <w:lang w:val="lv-LV"/>
              </w:rPr>
              <w:t>.</w:t>
            </w:r>
          </w:p>
        </w:tc>
      </w:tr>
      <w:tr w:rsidR="00AD4F08" w:rsidRPr="002640A4" w:rsidTr="000920DB">
        <w:trPr>
          <w:tblCellSpacing w:w="0" w:type="dxa"/>
        </w:trPr>
        <w:tc>
          <w:tcPr>
            <w:tcW w:w="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Pr="00AD4F08" w:rsidRDefault="00AD4F08" w:rsidP="00AD4F08">
            <w:pPr>
              <w:rPr>
                <w:color w:val="000000"/>
                <w:sz w:val="22"/>
                <w:szCs w:val="22"/>
                <w:lang w:val="lv-LV"/>
              </w:rPr>
            </w:pPr>
            <w:r w:rsidRPr="00AD4F08">
              <w:rPr>
                <w:color w:val="000000"/>
                <w:sz w:val="22"/>
                <w:szCs w:val="22"/>
                <w:lang w:val="lv-LV"/>
              </w:rPr>
              <w:t>4.</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Pr="00AD4F08" w:rsidRDefault="00AD4F08" w:rsidP="00AD4F08">
            <w:pPr>
              <w:rPr>
                <w:rFonts w:eastAsiaTheme="minorHAnsi"/>
                <w:color w:val="222222"/>
                <w:sz w:val="22"/>
                <w:szCs w:val="22"/>
                <w:shd w:val="clear" w:color="auto" w:fill="FFFFFF"/>
                <w:lang w:val="lv-LV"/>
              </w:rPr>
            </w:pPr>
            <w:r w:rsidRPr="00AD4F08">
              <w:rPr>
                <w:rFonts w:eastAsiaTheme="minorHAnsi"/>
                <w:color w:val="222222"/>
                <w:sz w:val="22"/>
                <w:szCs w:val="22"/>
                <w:shd w:val="clear" w:color="auto" w:fill="FFFFFF"/>
                <w:lang w:val="lv-LV"/>
              </w:rPr>
              <w:t>Iepirkuma nolikuma 4.pielikuma 6.veidlapas kreisajā kolonnā Amata nosaukums ir minēts: Citi projektētāji (ja nepieciešams), Citi būvdarbu vadītāji (ja nepieciešams).</w:t>
            </w:r>
          </w:p>
          <w:p w:rsidR="00AD4F08" w:rsidRDefault="00AD4F08" w:rsidP="00AD4F08">
            <w:pPr>
              <w:rPr>
                <w:rFonts w:eastAsiaTheme="minorHAnsi"/>
                <w:color w:val="222222"/>
                <w:sz w:val="22"/>
                <w:szCs w:val="22"/>
                <w:shd w:val="clear" w:color="auto" w:fill="FFFFFF"/>
                <w:lang w:val="lv-LV"/>
              </w:rPr>
            </w:pPr>
            <w:r w:rsidRPr="00AD4F08">
              <w:rPr>
                <w:rFonts w:eastAsiaTheme="minorHAnsi"/>
                <w:color w:val="222222"/>
                <w:sz w:val="22"/>
                <w:szCs w:val="22"/>
                <w:shd w:val="clear" w:color="auto" w:fill="FFFFFF"/>
                <w:lang w:val="lv-LV"/>
              </w:rPr>
              <w:t xml:space="preserve">Lūdzam precizēt, vai Kandidāts ir tiesīgs piedāvāt vairākus Uzņēmēja pārstāvjus/Projekta vadītājus, projektētājus un būvdarbu vadītājus ar </w:t>
            </w:r>
            <w:r w:rsidRPr="00AD4F08">
              <w:rPr>
                <w:rFonts w:eastAsiaTheme="minorHAnsi"/>
                <w:color w:val="222222"/>
                <w:sz w:val="22"/>
                <w:szCs w:val="22"/>
                <w:shd w:val="clear" w:color="auto" w:fill="FFFFFF"/>
                <w:lang w:val="lv-LV"/>
              </w:rPr>
              <w:lastRenderedPageBreak/>
              <w:t>līdzvērtīgu, nolikuma prasībām atbilstošu kvalifikāciju kādas lomas izpildei, ņemot vērā lielo paredzamo būvdarbu apjomu?.”</w:t>
            </w:r>
          </w:p>
          <w:p w:rsidR="008D4EEE" w:rsidRPr="00AD4F08" w:rsidRDefault="008D4EEE" w:rsidP="00AD4F08">
            <w:pPr>
              <w:rPr>
                <w:rFonts w:eastAsiaTheme="minorHAnsi"/>
                <w:color w:val="222222"/>
                <w:sz w:val="22"/>
                <w:szCs w:val="22"/>
                <w:shd w:val="clear" w:color="auto" w:fill="FFFFFF"/>
                <w:lang w:val="lv-LV"/>
              </w:rPr>
            </w:pP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9761F" w:rsidRPr="003A16C3" w:rsidRDefault="00AD4F08" w:rsidP="00794CA7">
            <w:pPr>
              <w:rPr>
                <w:rFonts w:eastAsiaTheme="minorHAnsi"/>
                <w:bCs/>
                <w:sz w:val="22"/>
                <w:szCs w:val="22"/>
                <w:lang w:val="lv-LV"/>
              </w:rPr>
            </w:pPr>
            <w:r w:rsidRPr="003A16C3">
              <w:rPr>
                <w:rFonts w:eastAsiaTheme="minorHAnsi"/>
                <w:bCs/>
                <w:sz w:val="22"/>
                <w:szCs w:val="22"/>
                <w:lang w:val="lv-LV"/>
              </w:rPr>
              <w:lastRenderedPageBreak/>
              <w:t xml:space="preserve">Kandidāts </w:t>
            </w:r>
            <w:r w:rsidR="005E4DF0" w:rsidRPr="003A16C3">
              <w:rPr>
                <w:rFonts w:eastAsiaTheme="minorHAnsi"/>
                <w:bCs/>
                <w:sz w:val="22"/>
                <w:szCs w:val="22"/>
                <w:lang w:val="lv-LV"/>
              </w:rPr>
              <w:t>nav</w:t>
            </w:r>
            <w:r w:rsidRPr="003A16C3">
              <w:rPr>
                <w:rFonts w:eastAsiaTheme="minorHAnsi"/>
                <w:bCs/>
                <w:sz w:val="22"/>
                <w:szCs w:val="22"/>
                <w:lang w:val="lv-LV"/>
              </w:rPr>
              <w:t xml:space="preserve"> tiesīgs piedāvāt </w:t>
            </w:r>
            <w:r w:rsidR="005E4DF0" w:rsidRPr="003A16C3">
              <w:rPr>
                <w:rFonts w:eastAsiaTheme="minorHAnsi"/>
                <w:sz w:val="22"/>
                <w:szCs w:val="22"/>
                <w:shd w:val="clear" w:color="auto" w:fill="FFFFFF"/>
                <w:lang w:val="lv-LV"/>
              </w:rPr>
              <w:t>vairākus Uzņēmēja pārstāvjus/Projekta vadītājus, projektētājus un būvdarbu vadītājus</w:t>
            </w:r>
            <w:r w:rsidRPr="003A16C3">
              <w:rPr>
                <w:rFonts w:eastAsiaTheme="minorHAnsi"/>
                <w:bCs/>
                <w:sz w:val="22"/>
                <w:szCs w:val="22"/>
                <w:lang w:val="lv-LV"/>
              </w:rPr>
              <w:t>.</w:t>
            </w:r>
            <w:r w:rsidR="005E4DF0" w:rsidRPr="003A16C3">
              <w:rPr>
                <w:rFonts w:eastAsiaTheme="minorHAnsi"/>
                <w:bCs/>
                <w:sz w:val="22"/>
                <w:szCs w:val="22"/>
                <w:lang w:val="lv-LV"/>
              </w:rPr>
              <w:t xml:space="preserve"> </w:t>
            </w:r>
          </w:p>
          <w:p w:rsidR="00794CA7" w:rsidRPr="003A16C3" w:rsidRDefault="005E4DF0" w:rsidP="00794CA7">
            <w:pPr>
              <w:rPr>
                <w:rFonts w:eastAsiaTheme="minorHAnsi"/>
                <w:bCs/>
                <w:sz w:val="22"/>
                <w:szCs w:val="22"/>
                <w:lang w:val="lv-LV"/>
              </w:rPr>
            </w:pPr>
            <w:r w:rsidRPr="003A16C3">
              <w:rPr>
                <w:rFonts w:eastAsiaTheme="minorHAnsi"/>
                <w:bCs/>
                <w:sz w:val="22"/>
                <w:szCs w:val="22"/>
                <w:lang w:val="lv-LV"/>
              </w:rPr>
              <w:t>Papildus</w:t>
            </w:r>
            <w:r w:rsidR="00794CA7" w:rsidRPr="003A16C3">
              <w:rPr>
                <w:rFonts w:eastAsiaTheme="minorHAnsi"/>
                <w:bCs/>
                <w:sz w:val="22"/>
                <w:szCs w:val="22"/>
                <w:lang w:val="lv-LV"/>
              </w:rPr>
              <w:t xml:space="preserve"> Kandidāts ir tiesīgs pēc saviem ieskatiem un nepieciešamības </w:t>
            </w:r>
            <w:r w:rsidR="00520B77" w:rsidRPr="003A16C3">
              <w:rPr>
                <w:rFonts w:eastAsiaTheme="minorHAnsi"/>
                <w:bCs/>
                <w:sz w:val="22"/>
                <w:szCs w:val="22"/>
                <w:lang w:val="lv-LV"/>
              </w:rPr>
              <w:t xml:space="preserve">papildināt </w:t>
            </w:r>
            <w:r w:rsidR="00794CA7" w:rsidRPr="003A16C3">
              <w:rPr>
                <w:rFonts w:eastAsiaTheme="minorHAnsi"/>
                <w:bCs/>
                <w:sz w:val="22"/>
                <w:szCs w:val="22"/>
                <w:lang w:val="lv-LV"/>
              </w:rPr>
              <w:t>vadošo speciālistu sarakstu ar citiem projektētājiem vai būvdarbu vadītājiem.</w:t>
            </w:r>
          </w:p>
          <w:p w:rsidR="00794CA7" w:rsidRPr="003A16C3" w:rsidRDefault="00794CA7" w:rsidP="00794CA7">
            <w:pPr>
              <w:rPr>
                <w:rFonts w:eastAsiaTheme="minorHAnsi"/>
                <w:bCs/>
                <w:sz w:val="22"/>
                <w:szCs w:val="22"/>
                <w:lang w:val="lv-LV"/>
              </w:rPr>
            </w:pPr>
          </w:p>
          <w:p w:rsidR="00AD4F08" w:rsidRPr="003A16C3" w:rsidRDefault="00AD4F08" w:rsidP="00AD4F08">
            <w:pPr>
              <w:rPr>
                <w:rFonts w:eastAsiaTheme="minorHAnsi"/>
                <w:bCs/>
                <w:sz w:val="22"/>
                <w:szCs w:val="22"/>
                <w:lang w:val="lv-LV"/>
              </w:rPr>
            </w:pPr>
          </w:p>
        </w:tc>
      </w:tr>
      <w:bookmarkEnd w:id="1"/>
      <w:tr w:rsidR="00AD4F08" w:rsidRPr="002640A4" w:rsidTr="000920DB">
        <w:trPr>
          <w:tblCellSpacing w:w="0" w:type="dxa"/>
        </w:trPr>
        <w:tc>
          <w:tcPr>
            <w:tcW w:w="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Pr="00AD4F08" w:rsidRDefault="00AD4F08" w:rsidP="00AD4F08">
            <w:pPr>
              <w:rPr>
                <w:color w:val="000000"/>
                <w:sz w:val="22"/>
                <w:szCs w:val="22"/>
                <w:lang w:val="lv-LV"/>
              </w:rPr>
            </w:pPr>
            <w:r w:rsidRPr="00AD4F08">
              <w:rPr>
                <w:color w:val="000000"/>
                <w:sz w:val="22"/>
                <w:szCs w:val="22"/>
                <w:lang w:val="lv-LV"/>
              </w:rPr>
              <w:lastRenderedPageBreak/>
              <w:t>5.</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Default="00AD4F08" w:rsidP="00AD4F08">
            <w:pPr>
              <w:rPr>
                <w:rFonts w:eastAsiaTheme="minorHAnsi"/>
                <w:color w:val="222222"/>
                <w:sz w:val="22"/>
                <w:szCs w:val="22"/>
                <w:shd w:val="clear" w:color="auto" w:fill="FFFFFF"/>
                <w:lang w:val="lv-LV"/>
              </w:rPr>
            </w:pPr>
            <w:r w:rsidRPr="00AD4F08">
              <w:rPr>
                <w:rFonts w:eastAsiaTheme="minorHAnsi"/>
                <w:color w:val="222222"/>
                <w:sz w:val="22"/>
                <w:szCs w:val="22"/>
                <w:shd w:val="clear" w:color="auto" w:fill="FFFFFF"/>
                <w:lang w:val="lv-LV"/>
              </w:rPr>
              <w:t>Iepirkuma nolikums nenosaka, ka Kandidātam pieteikumā ir jāiesniedz Apakšuzņēmēju vienošanās. Ņemot vērā, ka iepirkuma nolikumā nav prasība iesniegt Apakšuzņēmēju vienošanos, lūdzam precizēt, vai Kandidātam saskaņā ar SPSIL (Sabiedrisko pakalpojumu sniedzēju iepirkuma likuma) 51. un 52.pantu ir jāiesniedz Apakšuzņēmēju vienošanās.”</w:t>
            </w:r>
          </w:p>
          <w:p w:rsidR="008D4EEE" w:rsidRPr="00AD4F08" w:rsidRDefault="008D4EEE" w:rsidP="00AD4F08">
            <w:pPr>
              <w:rPr>
                <w:rFonts w:eastAsiaTheme="minorHAnsi"/>
                <w:color w:val="222222"/>
                <w:sz w:val="22"/>
                <w:szCs w:val="22"/>
                <w:shd w:val="clear" w:color="auto" w:fill="FFFFFF"/>
                <w:lang w:val="lv-LV"/>
              </w:rPr>
            </w:pP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20B77" w:rsidRPr="003A16C3" w:rsidRDefault="00520B77" w:rsidP="00520B77">
            <w:pPr>
              <w:rPr>
                <w:rFonts w:eastAsiaTheme="minorHAnsi"/>
                <w:bCs/>
                <w:sz w:val="22"/>
                <w:szCs w:val="22"/>
                <w:lang w:val="lv-LV"/>
              </w:rPr>
            </w:pPr>
            <w:r w:rsidRPr="003A16C3">
              <w:rPr>
                <w:rFonts w:eastAsiaTheme="minorHAnsi"/>
                <w:bCs/>
                <w:sz w:val="22"/>
                <w:szCs w:val="22"/>
                <w:lang w:val="lv-LV"/>
              </w:rPr>
              <w:t>Slēgtā konkursa 1.posmā – kandidātu atlasē, apakšuzņēmēju vienošanās nav jāiesniedz.</w:t>
            </w:r>
          </w:p>
          <w:p w:rsidR="00AD4F08" w:rsidRPr="003A16C3" w:rsidRDefault="00AD4F08" w:rsidP="00AD4F08">
            <w:pPr>
              <w:rPr>
                <w:rFonts w:eastAsiaTheme="minorHAnsi"/>
                <w:bCs/>
                <w:sz w:val="22"/>
                <w:szCs w:val="22"/>
                <w:lang w:val="lv-LV"/>
              </w:rPr>
            </w:pPr>
          </w:p>
        </w:tc>
      </w:tr>
      <w:tr w:rsidR="00AD4F08" w:rsidRPr="002640A4" w:rsidTr="000920DB">
        <w:trPr>
          <w:tblCellSpacing w:w="0" w:type="dxa"/>
        </w:trPr>
        <w:tc>
          <w:tcPr>
            <w:tcW w:w="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Pr="00AD4F08" w:rsidRDefault="00AD4F08" w:rsidP="00AD4F08">
            <w:pPr>
              <w:rPr>
                <w:color w:val="000000"/>
                <w:sz w:val="22"/>
                <w:szCs w:val="22"/>
                <w:lang w:val="lv-LV"/>
              </w:rPr>
            </w:pPr>
            <w:r w:rsidRPr="00AD4F08">
              <w:rPr>
                <w:color w:val="000000"/>
                <w:sz w:val="22"/>
                <w:szCs w:val="22"/>
                <w:lang w:val="lv-LV"/>
              </w:rPr>
              <w:t>6.</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Pr="00AD4F08" w:rsidRDefault="00AD4F08" w:rsidP="00AD4F08">
            <w:pPr>
              <w:rPr>
                <w:rFonts w:eastAsiaTheme="minorHAnsi"/>
                <w:color w:val="222222"/>
                <w:sz w:val="22"/>
                <w:szCs w:val="22"/>
                <w:shd w:val="clear" w:color="auto" w:fill="FFFFFF"/>
                <w:lang w:val="lv-LV"/>
              </w:rPr>
            </w:pPr>
            <w:r w:rsidRPr="00AD4F08">
              <w:rPr>
                <w:rFonts w:eastAsiaTheme="minorHAnsi"/>
                <w:color w:val="222222"/>
                <w:sz w:val="22"/>
                <w:szCs w:val="22"/>
                <w:shd w:val="clear" w:color="auto" w:fill="FFFFFF"/>
                <w:lang w:val="lv-LV"/>
              </w:rPr>
              <w:t>Iepirkuma nolikumā ir iekļauta 4.pielikuma 9.veidlapa (Ārvalstīs reģistrētu vai pastāvīgi dzīvojošu valdes un padomes locekļu, pārstāvēt tiesīgo personu un prokūristu, personu, kuras ir pilnvarotas pārstāvēt Kandidātu darbībās, kas saistītas ar filiāli, saraksts. /Forma/).</w:t>
            </w:r>
          </w:p>
          <w:p w:rsidR="00AD4F08" w:rsidRDefault="00AD4F08" w:rsidP="00AD4F08">
            <w:pPr>
              <w:rPr>
                <w:rFonts w:eastAsiaTheme="minorHAnsi"/>
                <w:color w:val="222222"/>
                <w:sz w:val="22"/>
                <w:szCs w:val="22"/>
                <w:shd w:val="clear" w:color="auto" w:fill="FFFFFF"/>
                <w:lang w:val="lv-LV"/>
              </w:rPr>
            </w:pPr>
            <w:r w:rsidRPr="00AD4F08">
              <w:rPr>
                <w:rFonts w:eastAsiaTheme="minorHAnsi"/>
                <w:color w:val="222222"/>
                <w:sz w:val="22"/>
                <w:szCs w:val="22"/>
                <w:shd w:val="clear" w:color="auto" w:fill="FFFFFF"/>
                <w:lang w:val="lv-LV"/>
              </w:rPr>
              <w:t>Lūdzam Pasūtītāju precizēt, vai šī veidlapas forma ir jāaizpilda arī par piesaistīto ārvalstu Apakšuzņēmēju paraksttiesīgajām vai pilnvarotajām personām.”</w:t>
            </w:r>
          </w:p>
          <w:p w:rsidR="008D4EEE" w:rsidRPr="00AD4F08" w:rsidRDefault="008D4EEE" w:rsidP="00AD4F08">
            <w:pPr>
              <w:rPr>
                <w:rFonts w:eastAsiaTheme="minorHAnsi"/>
                <w:color w:val="222222"/>
                <w:sz w:val="22"/>
                <w:szCs w:val="22"/>
                <w:shd w:val="clear" w:color="auto" w:fill="FFFFFF"/>
                <w:lang w:val="lv-LV"/>
              </w:rPr>
            </w:pP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D4F08" w:rsidRPr="00AD4F08" w:rsidRDefault="00AD4F08" w:rsidP="00AD4F08">
            <w:pPr>
              <w:rPr>
                <w:rFonts w:eastAsiaTheme="minorHAnsi"/>
                <w:bCs/>
                <w:sz w:val="22"/>
                <w:szCs w:val="22"/>
                <w:lang w:val="lv-LV"/>
              </w:rPr>
            </w:pPr>
            <w:r w:rsidRPr="00AD4F08">
              <w:rPr>
                <w:rFonts w:eastAsiaTheme="minorHAnsi"/>
                <w:bCs/>
                <w:sz w:val="22"/>
                <w:szCs w:val="22"/>
                <w:lang w:val="lv-LV"/>
              </w:rPr>
              <w:t>Veidlapas forma jāaizpilda par kandidāta, personu apvienības vai personālsabiedrības dalībnieku, norādīto personu, apakšuzņēmēju, kuram nodoto darbu apjoms pārsniedz 10% valdes un padomes locekļiem, pārstāvēt tiesīgajām personām un prokūristiem, personām, kuras ir pilnvarotas pārstāvēt Kandidātu darbībās, kas saistītas ar filiāli.</w:t>
            </w:r>
          </w:p>
        </w:tc>
      </w:tr>
      <w:tr w:rsidR="003A16C3" w:rsidRPr="003A16C3" w:rsidTr="000920DB">
        <w:trPr>
          <w:tblCellSpacing w:w="0" w:type="dxa"/>
        </w:trPr>
        <w:tc>
          <w:tcPr>
            <w:tcW w:w="5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E225C" w:rsidRPr="003A16C3" w:rsidRDefault="00CE225C" w:rsidP="00AD4F08">
            <w:pPr>
              <w:rPr>
                <w:sz w:val="22"/>
                <w:szCs w:val="22"/>
                <w:lang w:val="lv-LV"/>
              </w:rPr>
            </w:pPr>
            <w:r w:rsidRPr="003A16C3">
              <w:rPr>
                <w:sz w:val="22"/>
                <w:szCs w:val="22"/>
                <w:lang w:val="lv-LV"/>
              </w:rPr>
              <w:t>7.</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E225C" w:rsidRPr="003A16C3" w:rsidRDefault="00CE225C" w:rsidP="00AD4F08">
            <w:pPr>
              <w:rPr>
                <w:rFonts w:eastAsiaTheme="minorHAnsi"/>
                <w:sz w:val="22"/>
                <w:szCs w:val="22"/>
                <w:shd w:val="clear" w:color="auto" w:fill="FFFFFF"/>
                <w:lang w:val="lv-LV"/>
              </w:rPr>
            </w:pPr>
            <w:r w:rsidRPr="003A16C3">
              <w:rPr>
                <w:rFonts w:eastAsiaTheme="minorHAnsi"/>
                <w:sz w:val="22"/>
                <w:szCs w:val="22"/>
                <w:shd w:val="clear" w:color="auto" w:fill="FFFFFF"/>
                <w:lang w:val="lv-LV"/>
              </w:rPr>
              <w:t>Ņemot vērā, ka iepirkuma nolikumā nav prasība iesniegt Apakšuzņēmēju vienošanos, lūdzam precizēt, vai Kandidātam saskaņā ar SPSIL (Sabiedrisko pakalpojumu sniedzēju iepirkuma likuma) 51. un 52.pantu ir jāiesniedz Apakšuzņēmēju vienošanās.”</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E225C" w:rsidRPr="003A16C3" w:rsidRDefault="000D1BAA" w:rsidP="00AD4F08">
            <w:pPr>
              <w:rPr>
                <w:rFonts w:eastAsiaTheme="minorHAnsi"/>
                <w:bCs/>
                <w:sz w:val="22"/>
                <w:szCs w:val="22"/>
                <w:lang w:val="lv-LV"/>
              </w:rPr>
            </w:pPr>
            <w:r w:rsidRPr="003A16C3">
              <w:rPr>
                <w:rFonts w:eastAsiaTheme="minorHAnsi"/>
                <w:bCs/>
                <w:sz w:val="22"/>
                <w:szCs w:val="22"/>
                <w:lang w:val="lv-LV"/>
              </w:rPr>
              <w:t>Skat.atbildi Nr.5</w:t>
            </w:r>
          </w:p>
        </w:tc>
      </w:tr>
    </w:tbl>
    <w:p w:rsidR="005F1108" w:rsidRPr="005712C1" w:rsidRDefault="005F1108" w:rsidP="001112D5">
      <w:pPr>
        <w:tabs>
          <w:tab w:val="center" w:pos="6979"/>
          <w:tab w:val="left" w:pos="9564"/>
        </w:tabs>
        <w:rPr>
          <w:sz w:val="24"/>
          <w:lang w:val="lv-LV"/>
        </w:rPr>
      </w:pPr>
    </w:p>
    <w:sectPr w:rsidR="005F1108" w:rsidRPr="005712C1" w:rsidSect="00842EE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6B2" w:rsidRDefault="00F216B2" w:rsidP="00C414FD">
      <w:r>
        <w:separator/>
      </w:r>
    </w:p>
  </w:endnote>
  <w:endnote w:type="continuationSeparator" w:id="0">
    <w:p w:rsidR="00F216B2" w:rsidRDefault="00F216B2" w:rsidP="00C4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6B2" w:rsidRDefault="00F216B2" w:rsidP="00C414FD">
      <w:r>
        <w:separator/>
      </w:r>
    </w:p>
  </w:footnote>
  <w:footnote w:type="continuationSeparator" w:id="0">
    <w:p w:rsidR="00F216B2" w:rsidRDefault="00F216B2" w:rsidP="00C41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DB4"/>
    <w:multiLevelType w:val="hybridMultilevel"/>
    <w:tmpl w:val="CC4AD9F4"/>
    <w:lvl w:ilvl="0" w:tplc="E2268C0A">
      <w:start w:val="1"/>
      <w:numFmt w:val="decimal"/>
      <w:lvlText w:val="%1."/>
      <w:lvlJc w:val="left"/>
      <w:pPr>
        <w:ind w:left="76" w:hanging="360"/>
      </w:pPr>
      <w:rPr>
        <w:rFonts w:hint="default"/>
        <w:b w:val="0"/>
        <w:color w:val="000000"/>
        <w:u w:val="none"/>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 w15:restartNumberingAfterBreak="0">
    <w:nsid w:val="07E4591C"/>
    <w:multiLevelType w:val="hybridMultilevel"/>
    <w:tmpl w:val="0FC69B0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C925A9"/>
    <w:multiLevelType w:val="hybridMultilevel"/>
    <w:tmpl w:val="8940DB4E"/>
    <w:lvl w:ilvl="0" w:tplc="DA9E5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98939F2"/>
    <w:multiLevelType w:val="hybridMultilevel"/>
    <w:tmpl w:val="6D26EB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624039"/>
    <w:multiLevelType w:val="hybridMultilevel"/>
    <w:tmpl w:val="50702A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1633453"/>
    <w:multiLevelType w:val="hybridMultilevel"/>
    <w:tmpl w:val="7CCACFC0"/>
    <w:lvl w:ilvl="0" w:tplc="2DF6C3E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15:restartNumberingAfterBreak="0">
    <w:nsid w:val="5AB47800"/>
    <w:multiLevelType w:val="hybridMultilevel"/>
    <w:tmpl w:val="2E06E7BA"/>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B06E7D"/>
    <w:multiLevelType w:val="hybridMultilevel"/>
    <w:tmpl w:val="6B9CB0F0"/>
    <w:lvl w:ilvl="0" w:tplc="278A578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453DF2"/>
    <w:multiLevelType w:val="hybridMultilevel"/>
    <w:tmpl w:val="96A6F2A2"/>
    <w:lvl w:ilvl="0" w:tplc="0ECABB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AFF7402"/>
    <w:multiLevelType w:val="hybridMultilevel"/>
    <w:tmpl w:val="CFB6FBDC"/>
    <w:lvl w:ilvl="0" w:tplc="6D0E1A14">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D245A40"/>
    <w:multiLevelType w:val="hybridMultilevel"/>
    <w:tmpl w:val="AE8E08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F10505"/>
    <w:multiLevelType w:val="multilevel"/>
    <w:tmpl w:val="2162008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317BBB"/>
    <w:multiLevelType w:val="hybridMultilevel"/>
    <w:tmpl w:val="190642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850665"/>
    <w:multiLevelType w:val="hybridMultilevel"/>
    <w:tmpl w:val="4044F0B2"/>
    <w:lvl w:ilvl="0" w:tplc="AF0A938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9"/>
  </w:num>
  <w:num w:numId="5">
    <w:abstractNumId w:val="11"/>
  </w:num>
  <w:num w:numId="6">
    <w:abstractNumId w:val="10"/>
  </w:num>
  <w:num w:numId="7">
    <w:abstractNumId w:val="6"/>
  </w:num>
  <w:num w:numId="8">
    <w:abstractNumId w:val="12"/>
  </w:num>
  <w:num w:numId="9">
    <w:abstractNumId w:val="13"/>
  </w:num>
  <w:num w:numId="10">
    <w:abstractNumId w:val="3"/>
  </w:num>
  <w:num w:numId="11">
    <w:abstractNumId w:val="5"/>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52"/>
    <w:rsid w:val="00016694"/>
    <w:rsid w:val="000169D0"/>
    <w:rsid w:val="00041039"/>
    <w:rsid w:val="00050FE6"/>
    <w:rsid w:val="00071331"/>
    <w:rsid w:val="00071ED1"/>
    <w:rsid w:val="000920DB"/>
    <w:rsid w:val="000C0F50"/>
    <w:rsid w:val="000C1654"/>
    <w:rsid w:val="000C42F1"/>
    <w:rsid w:val="000C55DA"/>
    <w:rsid w:val="000C710A"/>
    <w:rsid w:val="000D0607"/>
    <w:rsid w:val="000D1BAA"/>
    <w:rsid w:val="000D3A0F"/>
    <w:rsid w:val="000E4943"/>
    <w:rsid w:val="000E4C41"/>
    <w:rsid w:val="000E79DF"/>
    <w:rsid w:val="00101D1E"/>
    <w:rsid w:val="00105F36"/>
    <w:rsid w:val="001112D5"/>
    <w:rsid w:val="001122AB"/>
    <w:rsid w:val="001206F3"/>
    <w:rsid w:val="00124343"/>
    <w:rsid w:val="00125855"/>
    <w:rsid w:val="0015180D"/>
    <w:rsid w:val="00152690"/>
    <w:rsid w:val="001605C5"/>
    <w:rsid w:val="00183CC7"/>
    <w:rsid w:val="00185B86"/>
    <w:rsid w:val="001A32FC"/>
    <w:rsid w:val="001F74F8"/>
    <w:rsid w:val="00205B57"/>
    <w:rsid w:val="00215FFF"/>
    <w:rsid w:val="00227A20"/>
    <w:rsid w:val="00263D72"/>
    <w:rsid w:val="002640A4"/>
    <w:rsid w:val="00271239"/>
    <w:rsid w:val="002835AA"/>
    <w:rsid w:val="00287040"/>
    <w:rsid w:val="00290B69"/>
    <w:rsid w:val="00293316"/>
    <w:rsid w:val="00296282"/>
    <w:rsid w:val="002971DE"/>
    <w:rsid w:val="002A695B"/>
    <w:rsid w:val="002D17AD"/>
    <w:rsid w:val="002E367C"/>
    <w:rsid w:val="002E3ACF"/>
    <w:rsid w:val="00307001"/>
    <w:rsid w:val="0031232A"/>
    <w:rsid w:val="0031294C"/>
    <w:rsid w:val="003202D3"/>
    <w:rsid w:val="00343883"/>
    <w:rsid w:val="00350484"/>
    <w:rsid w:val="0035356A"/>
    <w:rsid w:val="00360CE9"/>
    <w:rsid w:val="00363AE0"/>
    <w:rsid w:val="00365785"/>
    <w:rsid w:val="003727D6"/>
    <w:rsid w:val="003800ED"/>
    <w:rsid w:val="00386ECD"/>
    <w:rsid w:val="00390615"/>
    <w:rsid w:val="003A16C3"/>
    <w:rsid w:val="003A4997"/>
    <w:rsid w:val="003C4680"/>
    <w:rsid w:val="003C5552"/>
    <w:rsid w:val="003D66F6"/>
    <w:rsid w:val="003E4384"/>
    <w:rsid w:val="003F4806"/>
    <w:rsid w:val="004109F9"/>
    <w:rsid w:val="0041492D"/>
    <w:rsid w:val="00441A46"/>
    <w:rsid w:val="004429D1"/>
    <w:rsid w:val="0046147B"/>
    <w:rsid w:val="00466BA0"/>
    <w:rsid w:val="00476339"/>
    <w:rsid w:val="0047735F"/>
    <w:rsid w:val="0049363F"/>
    <w:rsid w:val="004975BE"/>
    <w:rsid w:val="004A2E24"/>
    <w:rsid w:val="004A5F23"/>
    <w:rsid w:val="004A6766"/>
    <w:rsid w:val="004B6C6F"/>
    <w:rsid w:val="004D365B"/>
    <w:rsid w:val="004E1D86"/>
    <w:rsid w:val="004F7260"/>
    <w:rsid w:val="00502F05"/>
    <w:rsid w:val="00503335"/>
    <w:rsid w:val="00504E7D"/>
    <w:rsid w:val="0050579A"/>
    <w:rsid w:val="00507DC4"/>
    <w:rsid w:val="00513E20"/>
    <w:rsid w:val="005202C8"/>
    <w:rsid w:val="00520B77"/>
    <w:rsid w:val="005221C3"/>
    <w:rsid w:val="005233FC"/>
    <w:rsid w:val="00531B03"/>
    <w:rsid w:val="00540170"/>
    <w:rsid w:val="0054036C"/>
    <w:rsid w:val="00543C9F"/>
    <w:rsid w:val="00554B57"/>
    <w:rsid w:val="00557DA1"/>
    <w:rsid w:val="00561454"/>
    <w:rsid w:val="00564CFD"/>
    <w:rsid w:val="00565D02"/>
    <w:rsid w:val="005712C1"/>
    <w:rsid w:val="0057229E"/>
    <w:rsid w:val="00572739"/>
    <w:rsid w:val="0057356A"/>
    <w:rsid w:val="00580CE3"/>
    <w:rsid w:val="005A5661"/>
    <w:rsid w:val="005A7E8A"/>
    <w:rsid w:val="005D53D3"/>
    <w:rsid w:val="005E4DF0"/>
    <w:rsid w:val="005F1108"/>
    <w:rsid w:val="006063C0"/>
    <w:rsid w:val="00612DA6"/>
    <w:rsid w:val="006229CF"/>
    <w:rsid w:val="00631922"/>
    <w:rsid w:val="00632971"/>
    <w:rsid w:val="006362CD"/>
    <w:rsid w:val="00653280"/>
    <w:rsid w:val="006670A2"/>
    <w:rsid w:val="00677448"/>
    <w:rsid w:val="00690AB9"/>
    <w:rsid w:val="0069355B"/>
    <w:rsid w:val="00693CB8"/>
    <w:rsid w:val="00697CBC"/>
    <w:rsid w:val="006A2916"/>
    <w:rsid w:val="006A7191"/>
    <w:rsid w:val="006B3CED"/>
    <w:rsid w:val="006B73BA"/>
    <w:rsid w:val="00706EC7"/>
    <w:rsid w:val="00717403"/>
    <w:rsid w:val="007255B1"/>
    <w:rsid w:val="007319E2"/>
    <w:rsid w:val="00785FCD"/>
    <w:rsid w:val="0079151E"/>
    <w:rsid w:val="00794CA7"/>
    <w:rsid w:val="007A60A4"/>
    <w:rsid w:val="007B29A2"/>
    <w:rsid w:val="007C2A97"/>
    <w:rsid w:val="007C76C0"/>
    <w:rsid w:val="007D1219"/>
    <w:rsid w:val="007D33C1"/>
    <w:rsid w:val="007D64BD"/>
    <w:rsid w:val="007D7762"/>
    <w:rsid w:val="007E68E9"/>
    <w:rsid w:val="008103D5"/>
    <w:rsid w:val="00811DAA"/>
    <w:rsid w:val="008121DF"/>
    <w:rsid w:val="00825F82"/>
    <w:rsid w:val="0082764D"/>
    <w:rsid w:val="00835559"/>
    <w:rsid w:val="00842EE1"/>
    <w:rsid w:val="0087356C"/>
    <w:rsid w:val="00891DE2"/>
    <w:rsid w:val="0089761F"/>
    <w:rsid w:val="008B358F"/>
    <w:rsid w:val="008B7B56"/>
    <w:rsid w:val="008B7F90"/>
    <w:rsid w:val="008C1E60"/>
    <w:rsid w:val="008C5D80"/>
    <w:rsid w:val="008D4EEE"/>
    <w:rsid w:val="008D7709"/>
    <w:rsid w:val="008F1D38"/>
    <w:rsid w:val="008F6E42"/>
    <w:rsid w:val="00904E9E"/>
    <w:rsid w:val="0091188C"/>
    <w:rsid w:val="00916356"/>
    <w:rsid w:val="009317AA"/>
    <w:rsid w:val="00947DAE"/>
    <w:rsid w:val="009679CA"/>
    <w:rsid w:val="00983D2F"/>
    <w:rsid w:val="009B4988"/>
    <w:rsid w:val="009D5451"/>
    <w:rsid w:val="009F4DE6"/>
    <w:rsid w:val="00A15805"/>
    <w:rsid w:val="00A26863"/>
    <w:rsid w:val="00A31EDC"/>
    <w:rsid w:val="00A54AFC"/>
    <w:rsid w:val="00A63E8A"/>
    <w:rsid w:val="00A70C2F"/>
    <w:rsid w:val="00A8405D"/>
    <w:rsid w:val="00A92CA4"/>
    <w:rsid w:val="00AA1FCC"/>
    <w:rsid w:val="00AA6CD3"/>
    <w:rsid w:val="00AA7295"/>
    <w:rsid w:val="00AB4016"/>
    <w:rsid w:val="00AB77E6"/>
    <w:rsid w:val="00AC21C4"/>
    <w:rsid w:val="00AC5A7B"/>
    <w:rsid w:val="00AD4F08"/>
    <w:rsid w:val="00AE4318"/>
    <w:rsid w:val="00AF735B"/>
    <w:rsid w:val="00B1561B"/>
    <w:rsid w:val="00B32CBC"/>
    <w:rsid w:val="00B46AF1"/>
    <w:rsid w:val="00B57271"/>
    <w:rsid w:val="00B715E9"/>
    <w:rsid w:val="00B75F4D"/>
    <w:rsid w:val="00B82463"/>
    <w:rsid w:val="00B9368A"/>
    <w:rsid w:val="00B97CAB"/>
    <w:rsid w:val="00BB6590"/>
    <w:rsid w:val="00BB7CFD"/>
    <w:rsid w:val="00BE3D1F"/>
    <w:rsid w:val="00BE7485"/>
    <w:rsid w:val="00BF6D9E"/>
    <w:rsid w:val="00C11B84"/>
    <w:rsid w:val="00C414FD"/>
    <w:rsid w:val="00C421C9"/>
    <w:rsid w:val="00C426E6"/>
    <w:rsid w:val="00C5753F"/>
    <w:rsid w:val="00C65ADB"/>
    <w:rsid w:val="00C75E1D"/>
    <w:rsid w:val="00C9422F"/>
    <w:rsid w:val="00CA0E8C"/>
    <w:rsid w:val="00CD60DD"/>
    <w:rsid w:val="00CE225C"/>
    <w:rsid w:val="00D04DDC"/>
    <w:rsid w:val="00D75584"/>
    <w:rsid w:val="00D77323"/>
    <w:rsid w:val="00D84E6F"/>
    <w:rsid w:val="00D94EFB"/>
    <w:rsid w:val="00DB53F4"/>
    <w:rsid w:val="00DD21F1"/>
    <w:rsid w:val="00DD5C68"/>
    <w:rsid w:val="00DD600F"/>
    <w:rsid w:val="00DD732B"/>
    <w:rsid w:val="00DE2637"/>
    <w:rsid w:val="00DF4877"/>
    <w:rsid w:val="00DF5494"/>
    <w:rsid w:val="00DF577A"/>
    <w:rsid w:val="00E11772"/>
    <w:rsid w:val="00E21CE1"/>
    <w:rsid w:val="00E4729E"/>
    <w:rsid w:val="00E52621"/>
    <w:rsid w:val="00E5573D"/>
    <w:rsid w:val="00E701B7"/>
    <w:rsid w:val="00EC2028"/>
    <w:rsid w:val="00EE1118"/>
    <w:rsid w:val="00EF720D"/>
    <w:rsid w:val="00F1407D"/>
    <w:rsid w:val="00F216B2"/>
    <w:rsid w:val="00F30548"/>
    <w:rsid w:val="00F51670"/>
    <w:rsid w:val="00F5397E"/>
    <w:rsid w:val="00F62434"/>
    <w:rsid w:val="00F67AC6"/>
    <w:rsid w:val="00F71EF6"/>
    <w:rsid w:val="00F72026"/>
    <w:rsid w:val="00F76611"/>
    <w:rsid w:val="00F841F8"/>
    <w:rsid w:val="00F913BC"/>
    <w:rsid w:val="00FA43F2"/>
    <w:rsid w:val="00FB2C7A"/>
    <w:rsid w:val="00FB4E90"/>
    <w:rsid w:val="00FD1C19"/>
    <w:rsid w:val="00FD5FF6"/>
    <w:rsid w:val="00FE0388"/>
    <w:rsid w:val="00FF0BC3"/>
    <w:rsid w:val="00FF72FC"/>
    <w:rsid w:val="00FF7B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1877"/>
  <w15:docId w15:val="{0550C77A-D02C-47DE-A3E1-C76B8BDF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997"/>
    <w:pPr>
      <w:jc w:val="left"/>
    </w:pPr>
    <w:rPr>
      <w:rFonts w:eastAsia="Times New Roman"/>
      <w:sz w:val="20"/>
      <w:szCs w:val="20"/>
      <w:lang w:val="en-US"/>
    </w:rPr>
  </w:style>
  <w:style w:type="paragraph" w:styleId="Heading1">
    <w:name w:val="heading 1"/>
    <w:basedOn w:val="Normal"/>
    <w:next w:val="Normal"/>
    <w:link w:val="Heading1Char"/>
    <w:qFormat/>
    <w:rsid w:val="003A4997"/>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997"/>
    <w:rPr>
      <w:rFonts w:ascii="Arial" w:eastAsia="Times New Roman" w:hAnsi="Arial"/>
      <w:b/>
      <w:kern w:val="28"/>
      <w:sz w:val="28"/>
      <w:szCs w:val="20"/>
      <w:lang w:val="en-US"/>
    </w:rPr>
  </w:style>
  <w:style w:type="paragraph" w:styleId="BodyTextIndent">
    <w:name w:val="Body Text Indent"/>
    <w:basedOn w:val="Normal"/>
    <w:link w:val="BodyTextIndentChar"/>
    <w:unhideWhenUsed/>
    <w:rsid w:val="003A4997"/>
    <w:pPr>
      <w:ind w:firstLine="1134"/>
    </w:pPr>
    <w:rPr>
      <w:sz w:val="28"/>
      <w:lang w:val="lv-LV"/>
    </w:rPr>
  </w:style>
  <w:style w:type="character" w:customStyle="1" w:styleId="BodyTextIndentChar">
    <w:name w:val="Body Text Indent Char"/>
    <w:basedOn w:val="DefaultParagraphFont"/>
    <w:link w:val="BodyTextIndent"/>
    <w:rsid w:val="003A4997"/>
    <w:rPr>
      <w:rFonts w:eastAsia="Times New Roman"/>
      <w:sz w:val="28"/>
      <w:szCs w:val="20"/>
    </w:rPr>
  </w:style>
  <w:style w:type="character" w:customStyle="1" w:styleId="field-content5">
    <w:name w:val="field-content5"/>
    <w:rsid w:val="003A4997"/>
  </w:style>
  <w:style w:type="paragraph" w:styleId="BalloonText">
    <w:name w:val="Balloon Text"/>
    <w:basedOn w:val="Normal"/>
    <w:link w:val="BalloonTextChar"/>
    <w:uiPriority w:val="99"/>
    <w:semiHidden/>
    <w:unhideWhenUsed/>
    <w:rsid w:val="00E11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72"/>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983D2F"/>
    <w:rPr>
      <w:strike w:val="0"/>
      <w:dstrike w:val="0"/>
      <w:color w:val="940026"/>
      <w:u w:val="none"/>
      <w:effect w:val="none"/>
    </w:rPr>
  </w:style>
  <w:style w:type="character" w:customStyle="1" w:styleId="lineage-item">
    <w:name w:val="lineage-item"/>
    <w:basedOn w:val="DefaultParagraphFont"/>
    <w:rsid w:val="00983D2F"/>
  </w:style>
  <w:style w:type="paragraph" w:styleId="ListParagraph">
    <w:name w:val="List Paragraph"/>
    <w:basedOn w:val="Normal"/>
    <w:uiPriority w:val="34"/>
    <w:qFormat/>
    <w:rsid w:val="00F72026"/>
    <w:pPr>
      <w:ind w:left="720"/>
      <w:contextualSpacing/>
    </w:pPr>
  </w:style>
  <w:style w:type="paragraph" w:styleId="BodyTextIndent2">
    <w:name w:val="Body Text Indent 2"/>
    <w:basedOn w:val="Normal"/>
    <w:link w:val="BodyTextIndent2Char"/>
    <w:uiPriority w:val="99"/>
    <w:semiHidden/>
    <w:unhideWhenUsed/>
    <w:rsid w:val="006B73BA"/>
    <w:pPr>
      <w:spacing w:after="120" w:line="480" w:lineRule="auto"/>
      <w:ind w:left="283"/>
    </w:pPr>
  </w:style>
  <w:style w:type="character" w:customStyle="1" w:styleId="BodyTextIndent2Char">
    <w:name w:val="Body Text Indent 2 Char"/>
    <w:basedOn w:val="DefaultParagraphFont"/>
    <w:link w:val="BodyTextIndent2"/>
    <w:uiPriority w:val="99"/>
    <w:semiHidden/>
    <w:rsid w:val="006B73BA"/>
    <w:rPr>
      <w:rFonts w:eastAsia="Times New Roman"/>
      <w:sz w:val="20"/>
      <w:szCs w:val="20"/>
      <w:lang w:val="en-US"/>
    </w:rPr>
  </w:style>
  <w:style w:type="character" w:styleId="Emphasis">
    <w:name w:val="Emphasis"/>
    <w:basedOn w:val="DefaultParagraphFont"/>
    <w:uiPriority w:val="20"/>
    <w:qFormat/>
    <w:rsid w:val="00503335"/>
    <w:rPr>
      <w:b/>
      <w:bCs/>
      <w:i w:val="0"/>
      <w:iCs w:val="0"/>
    </w:rPr>
  </w:style>
  <w:style w:type="character" w:styleId="CommentReference">
    <w:name w:val="annotation reference"/>
    <w:basedOn w:val="DefaultParagraphFont"/>
    <w:uiPriority w:val="99"/>
    <w:semiHidden/>
    <w:unhideWhenUsed/>
    <w:rsid w:val="007C76C0"/>
    <w:rPr>
      <w:sz w:val="16"/>
      <w:szCs w:val="16"/>
    </w:rPr>
  </w:style>
  <w:style w:type="paragraph" w:styleId="CommentText">
    <w:name w:val="annotation text"/>
    <w:basedOn w:val="Normal"/>
    <w:link w:val="CommentTextChar"/>
    <w:uiPriority w:val="99"/>
    <w:semiHidden/>
    <w:unhideWhenUsed/>
    <w:rsid w:val="007C76C0"/>
  </w:style>
  <w:style w:type="character" w:customStyle="1" w:styleId="CommentTextChar">
    <w:name w:val="Comment Text Char"/>
    <w:basedOn w:val="DefaultParagraphFont"/>
    <w:link w:val="CommentText"/>
    <w:uiPriority w:val="99"/>
    <w:semiHidden/>
    <w:rsid w:val="007C76C0"/>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7C76C0"/>
    <w:rPr>
      <w:b/>
      <w:bCs/>
    </w:rPr>
  </w:style>
  <w:style w:type="character" w:customStyle="1" w:styleId="CommentSubjectChar">
    <w:name w:val="Comment Subject Char"/>
    <w:basedOn w:val="CommentTextChar"/>
    <w:link w:val="CommentSubject"/>
    <w:uiPriority w:val="99"/>
    <w:semiHidden/>
    <w:rsid w:val="007C76C0"/>
    <w:rPr>
      <w:rFonts w:eastAsia="Times New Roman"/>
      <w:b/>
      <w:bCs/>
      <w:sz w:val="20"/>
      <w:szCs w:val="20"/>
      <w:lang w:val="en-US"/>
    </w:rPr>
  </w:style>
  <w:style w:type="paragraph" w:styleId="BodyText">
    <w:name w:val="Body Text"/>
    <w:basedOn w:val="Normal"/>
    <w:link w:val="BodyTextChar"/>
    <w:uiPriority w:val="99"/>
    <w:semiHidden/>
    <w:unhideWhenUsed/>
    <w:rsid w:val="00543C9F"/>
    <w:pPr>
      <w:spacing w:after="120"/>
    </w:pPr>
  </w:style>
  <w:style w:type="character" w:customStyle="1" w:styleId="BodyTextChar">
    <w:name w:val="Body Text Char"/>
    <w:basedOn w:val="DefaultParagraphFont"/>
    <w:link w:val="BodyText"/>
    <w:uiPriority w:val="99"/>
    <w:semiHidden/>
    <w:rsid w:val="00543C9F"/>
    <w:rPr>
      <w:rFonts w:eastAsia="Times New Roman"/>
      <w:sz w:val="20"/>
      <w:szCs w:val="20"/>
      <w:lang w:val="en-US"/>
    </w:rPr>
  </w:style>
  <w:style w:type="character" w:customStyle="1" w:styleId="BodyText21Char">
    <w:name w:val="Body Text 21 Char"/>
    <w:link w:val="BodyText21"/>
    <w:locked/>
    <w:rsid w:val="005D53D3"/>
    <w:rPr>
      <w:rFonts w:eastAsia="Times New Roman"/>
      <w:szCs w:val="20"/>
    </w:rPr>
  </w:style>
  <w:style w:type="paragraph" w:customStyle="1" w:styleId="BodyText21">
    <w:name w:val="Body Text 21"/>
    <w:basedOn w:val="Normal"/>
    <w:link w:val="BodyText21Char"/>
    <w:rsid w:val="005D53D3"/>
    <w:pPr>
      <w:jc w:val="both"/>
    </w:pPr>
    <w:rPr>
      <w:sz w:val="24"/>
      <w:lang w:val="lv-LV"/>
    </w:rPr>
  </w:style>
  <w:style w:type="table" w:styleId="TableGrid">
    <w:name w:val="Table Grid"/>
    <w:basedOn w:val="TableNormal"/>
    <w:uiPriority w:val="59"/>
    <w:rsid w:val="005D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C414FD"/>
    <w:rPr>
      <w:rFonts w:eastAsiaTheme="minorHAnsi" w:cstheme="minorBidi"/>
      <w:lang w:val="ru-RU"/>
    </w:rPr>
  </w:style>
  <w:style w:type="character" w:customStyle="1" w:styleId="FootnoteTextChar">
    <w:name w:val="Footnote Text Char"/>
    <w:basedOn w:val="DefaultParagraphFont"/>
    <w:link w:val="FootnoteText"/>
    <w:rsid w:val="00C414FD"/>
    <w:rPr>
      <w:rFonts w:cstheme="minorBidi"/>
      <w:sz w:val="20"/>
      <w:szCs w:val="20"/>
      <w:lang w:val="ru-RU"/>
    </w:rPr>
  </w:style>
  <w:style w:type="character" w:styleId="FootnoteReference">
    <w:name w:val="footnote reference"/>
    <w:basedOn w:val="DefaultParagraphFont"/>
    <w:unhideWhenUsed/>
    <w:rsid w:val="00C41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5394">
      <w:bodyDiv w:val="1"/>
      <w:marLeft w:val="0"/>
      <w:marRight w:val="0"/>
      <w:marTop w:val="0"/>
      <w:marBottom w:val="0"/>
      <w:divBdr>
        <w:top w:val="none" w:sz="0" w:space="0" w:color="auto"/>
        <w:left w:val="none" w:sz="0" w:space="0" w:color="auto"/>
        <w:bottom w:val="none" w:sz="0" w:space="0" w:color="auto"/>
        <w:right w:val="none" w:sz="0" w:space="0" w:color="auto"/>
      </w:divBdr>
    </w:div>
    <w:div w:id="447163316">
      <w:bodyDiv w:val="1"/>
      <w:marLeft w:val="0"/>
      <w:marRight w:val="0"/>
      <w:marTop w:val="0"/>
      <w:marBottom w:val="0"/>
      <w:divBdr>
        <w:top w:val="none" w:sz="0" w:space="0" w:color="auto"/>
        <w:left w:val="none" w:sz="0" w:space="0" w:color="auto"/>
        <w:bottom w:val="none" w:sz="0" w:space="0" w:color="auto"/>
        <w:right w:val="none" w:sz="0" w:space="0" w:color="auto"/>
      </w:divBdr>
    </w:div>
    <w:div w:id="1370110103">
      <w:bodyDiv w:val="1"/>
      <w:marLeft w:val="0"/>
      <w:marRight w:val="0"/>
      <w:marTop w:val="0"/>
      <w:marBottom w:val="0"/>
      <w:divBdr>
        <w:top w:val="none" w:sz="0" w:space="0" w:color="auto"/>
        <w:left w:val="none" w:sz="0" w:space="0" w:color="auto"/>
        <w:bottom w:val="none" w:sz="0" w:space="0" w:color="auto"/>
        <w:right w:val="none" w:sz="0" w:space="0" w:color="auto"/>
      </w:divBdr>
    </w:div>
    <w:div w:id="1384602306">
      <w:bodyDiv w:val="1"/>
      <w:marLeft w:val="0"/>
      <w:marRight w:val="0"/>
      <w:marTop w:val="0"/>
      <w:marBottom w:val="0"/>
      <w:divBdr>
        <w:top w:val="none" w:sz="0" w:space="0" w:color="auto"/>
        <w:left w:val="none" w:sz="0" w:space="0" w:color="auto"/>
        <w:bottom w:val="none" w:sz="0" w:space="0" w:color="auto"/>
        <w:right w:val="none" w:sz="0" w:space="0" w:color="auto"/>
      </w:divBdr>
    </w:div>
    <w:div w:id="14473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96F11-F24D-416C-BC5E-4610FF65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4264</Words>
  <Characters>2432</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Iveta Ceriņa</cp:lastModifiedBy>
  <cp:revision>4</cp:revision>
  <cp:lastPrinted>2017-12-15T07:42:00Z</cp:lastPrinted>
  <dcterms:created xsi:type="dcterms:W3CDTF">2017-12-15T12:41:00Z</dcterms:created>
  <dcterms:modified xsi:type="dcterms:W3CDTF">2017-12-18T08:15:00Z</dcterms:modified>
</cp:coreProperties>
</file>