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99D" w:rsidRPr="00904E9E" w:rsidRDefault="0027399D" w:rsidP="0027399D">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APSTIPRINĀTS </w:t>
      </w:r>
    </w:p>
    <w:p w:rsidR="0027399D" w:rsidRPr="00904E9E" w:rsidRDefault="0027399D" w:rsidP="0027399D">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VAS “Latvijas dzelzceļš”</w:t>
      </w:r>
    </w:p>
    <w:p w:rsidR="0027399D" w:rsidRPr="00904E9E" w:rsidRDefault="0027399D" w:rsidP="0027399D">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iepirkuma komisijas </w:t>
      </w:r>
    </w:p>
    <w:p w:rsidR="0027399D" w:rsidRPr="00904E9E" w:rsidRDefault="0027399D" w:rsidP="0027399D">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2017.gada </w:t>
      </w:r>
      <w:r>
        <w:rPr>
          <w:rFonts w:eastAsiaTheme="minorHAnsi"/>
          <w:color w:val="000000"/>
          <w:sz w:val="24"/>
          <w:szCs w:val="24"/>
          <w:lang w:val="lv-LV"/>
        </w:rPr>
        <w:t>22</w:t>
      </w:r>
      <w:r w:rsidRPr="00904E9E">
        <w:rPr>
          <w:rFonts w:eastAsiaTheme="minorHAnsi"/>
          <w:color w:val="000000"/>
          <w:sz w:val="24"/>
          <w:szCs w:val="24"/>
          <w:lang w:val="lv-LV"/>
        </w:rPr>
        <w:t xml:space="preserve">.novembra </w:t>
      </w:r>
      <w:r>
        <w:rPr>
          <w:rFonts w:eastAsiaTheme="minorHAnsi"/>
          <w:color w:val="000000"/>
          <w:sz w:val="24"/>
          <w:szCs w:val="24"/>
          <w:lang w:val="lv-LV"/>
        </w:rPr>
        <w:t>6</w:t>
      </w:r>
      <w:r w:rsidRPr="00904E9E">
        <w:rPr>
          <w:rFonts w:eastAsiaTheme="minorHAnsi"/>
          <w:color w:val="000000"/>
          <w:sz w:val="24"/>
          <w:szCs w:val="24"/>
          <w:lang w:val="lv-LV"/>
        </w:rPr>
        <w:t>.sēdē</w:t>
      </w:r>
    </w:p>
    <w:p w:rsidR="0027399D" w:rsidRPr="00904E9E" w:rsidRDefault="0027399D" w:rsidP="0027399D">
      <w:pPr>
        <w:autoSpaceDE w:val="0"/>
        <w:autoSpaceDN w:val="0"/>
        <w:adjustRightInd w:val="0"/>
        <w:jc w:val="right"/>
        <w:rPr>
          <w:rFonts w:eastAsiaTheme="minorHAnsi"/>
          <w:color w:val="000000"/>
          <w:sz w:val="24"/>
          <w:szCs w:val="24"/>
          <w:lang w:val="lv-LV"/>
        </w:rPr>
      </w:pPr>
    </w:p>
    <w:p w:rsidR="0027399D" w:rsidRPr="00904E9E" w:rsidRDefault="0027399D" w:rsidP="0027399D">
      <w:pPr>
        <w:autoSpaceDE w:val="0"/>
        <w:autoSpaceDN w:val="0"/>
        <w:adjustRightInd w:val="0"/>
        <w:jc w:val="right"/>
        <w:rPr>
          <w:rFonts w:eastAsiaTheme="minorHAnsi"/>
          <w:color w:val="000000"/>
          <w:sz w:val="24"/>
          <w:szCs w:val="24"/>
          <w:lang w:val="lv-LV"/>
        </w:rPr>
      </w:pPr>
    </w:p>
    <w:p w:rsidR="0027399D" w:rsidRPr="00904E9E" w:rsidRDefault="0027399D" w:rsidP="0027399D">
      <w:pPr>
        <w:tabs>
          <w:tab w:val="left" w:pos="3760"/>
        </w:tabs>
        <w:ind w:left="142" w:right="282"/>
        <w:jc w:val="center"/>
        <w:rPr>
          <w:b/>
          <w:bCs/>
          <w:color w:val="000000"/>
          <w:sz w:val="28"/>
          <w:szCs w:val="28"/>
          <w:lang w:val="lv-LV"/>
        </w:rPr>
      </w:pPr>
      <w:r w:rsidRPr="00904E9E">
        <w:rPr>
          <w:b/>
          <w:bCs/>
          <w:color w:val="000000"/>
          <w:sz w:val="24"/>
          <w:szCs w:val="24"/>
          <w:lang w:val="lv-LV"/>
        </w:rPr>
        <w:t>Slēgtā konkursā</w:t>
      </w:r>
      <w:r w:rsidRPr="00904E9E">
        <w:rPr>
          <w:bCs/>
          <w:color w:val="000000"/>
          <w:sz w:val="24"/>
          <w:szCs w:val="24"/>
          <w:lang w:val="lv-LV"/>
        </w:rPr>
        <w:t xml:space="preserve"> </w:t>
      </w:r>
      <w:r w:rsidRPr="00904E9E">
        <w:rPr>
          <w:b/>
          <w:bCs/>
          <w:color w:val="000000"/>
          <w:sz w:val="24"/>
          <w:szCs w:val="24"/>
          <w:lang w:val="lv-LV"/>
        </w:rPr>
        <w:t>“</w:t>
      </w:r>
      <w:r w:rsidRPr="00904E9E">
        <w:rPr>
          <w:b/>
          <w:sz w:val="24"/>
          <w:szCs w:val="24"/>
          <w:lang w:val="lv-LV"/>
        </w:rPr>
        <w:t>Daugavpils Šķirošanas stacijas attīstība: būvniecība</w:t>
      </w:r>
      <w:r w:rsidRPr="00904E9E">
        <w:rPr>
          <w:b/>
          <w:bCs/>
          <w:color w:val="000000"/>
          <w:sz w:val="28"/>
          <w:szCs w:val="28"/>
          <w:lang w:val="lv-LV"/>
        </w:rPr>
        <w:t>”</w:t>
      </w:r>
    </w:p>
    <w:p w:rsidR="0027399D" w:rsidRPr="00904E9E" w:rsidRDefault="0027399D" w:rsidP="0027399D">
      <w:pPr>
        <w:tabs>
          <w:tab w:val="left" w:pos="3760"/>
        </w:tabs>
        <w:ind w:left="142" w:right="282"/>
        <w:jc w:val="center"/>
        <w:rPr>
          <w:sz w:val="24"/>
          <w:szCs w:val="24"/>
        </w:rPr>
      </w:pPr>
      <w:r w:rsidRPr="00904E9E">
        <w:rPr>
          <w:sz w:val="24"/>
          <w:szCs w:val="24"/>
          <w:lang w:val="lv-LV"/>
        </w:rPr>
        <w:t>(iepirkuma identifikācijas Nr. LDZ 2017/6-IB/6.2.1.2/16</w:t>
      </w:r>
      <w:r w:rsidRPr="00904E9E">
        <w:rPr>
          <w:sz w:val="24"/>
          <w:szCs w:val="24"/>
        </w:rPr>
        <w:t xml:space="preserve">/I/002/01-02) </w:t>
      </w:r>
    </w:p>
    <w:p w:rsidR="0027399D" w:rsidRPr="00904E9E" w:rsidRDefault="0027399D" w:rsidP="0027399D">
      <w:pPr>
        <w:autoSpaceDE w:val="0"/>
        <w:autoSpaceDN w:val="0"/>
        <w:adjustRightInd w:val="0"/>
        <w:jc w:val="center"/>
        <w:rPr>
          <w:rFonts w:eastAsiaTheme="minorHAnsi"/>
          <w:b/>
          <w:color w:val="000000"/>
          <w:sz w:val="24"/>
          <w:szCs w:val="24"/>
        </w:rPr>
      </w:pPr>
    </w:p>
    <w:p w:rsidR="0027399D" w:rsidRPr="00904E9E" w:rsidRDefault="0027399D" w:rsidP="0027399D">
      <w:pPr>
        <w:autoSpaceDE w:val="0"/>
        <w:autoSpaceDN w:val="0"/>
        <w:adjustRightInd w:val="0"/>
        <w:jc w:val="center"/>
        <w:rPr>
          <w:rFonts w:eastAsiaTheme="minorHAnsi"/>
          <w:b/>
          <w:color w:val="000000"/>
          <w:sz w:val="24"/>
          <w:szCs w:val="24"/>
          <w:lang w:val="lv-LV"/>
        </w:rPr>
      </w:pPr>
      <w:r w:rsidRPr="00904E9E">
        <w:rPr>
          <w:rFonts w:eastAsiaTheme="minorHAnsi"/>
          <w:b/>
          <w:color w:val="000000"/>
          <w:sz w:val="24"/>
          <w:szCs w:val="24"/>
          <w:lang w:val="lv-LV"/>
        </w:rPr>
        <w:t>ieinteresēt</w:t>
      </w:r>
      <w:r>
        <w:rPr>
          <w:rFonts w:eastAsiaTheme="minorHAnsi"/>
          <w:b/>
          <w:color w:val="000000"/>
          <w:sz w:val="24"/>
          <w:szCs w:val="24"/>
          <w:lang w:val="lv-LV"/>
        </w:rPr>
        <w:t>o</w:t>
      </w:r>
      <w:r w:rsidRPr="00904E9E">
        <w:rPr>
          <w:rFonts w:eastAsiaTheme="minorHAnsi"/>
          <w:b/>
          <w:color w:val="000000"/>
          <w:sz w:val="24"/>
          <w:szCs w:val="24"/>
          <w:lang w:val="lv-LV"/>
        </w:rPr>
        <w:t xml:space="preserve"> piegādātāj</w:t>
      </w:r>
      <w:r>
        <w:rPr>
          <w:rFonts w:eastAsiaTheme="minorHAnsi"/>
          <w:b/>
          <w:color w:val="000000"/>
          <w:sz w:val="24"/>
          <w:szCs w:val="24"/>
          <w:lang w:val="lv-LV"/>
        </w:rPr>
        <w:t>u</w:t>
      </w:r>
      <w:r w:rsidRPr="00904E9E">
        <w:rPr>
          <w:rFonts w:eastAsiaTheme="minorHAnsi"/>
          <w:b/>
          <w:color w:val="000000"/>
          <w:sz w:val="24"/>
          <w:szCs w:val="24"/>
          <w:lang w:val="lv-LV"/>
        </w:rPr>
        <w:t xml:space="preserve"> jautājum</w:t>
      </w:r>
      <w:r>
        <w:rPr>
          <w:rFonts w:eastAsiaTheme="minorHAnsi"/>
          <w:b/>
          <w:color w:val="000000"/>
          <w:sz w:val="24"/>
          <w:szCs w:val="24"/>
          <w:lang w:val="lv-LV"/>
        </w:rPr>
        <w:t>i</w:t>
      </w:r>
      <w:r w:rsidRPr="00904E9E">
        <w:rPr>
          <w:rFonts w:eastAsiaTheme="minorHAnsi"/>
          <w:b/>
          <w:color w:val="000000"/>
          <w:sz w:val="24"/>
          <w:szCs w:val="24"/>
          <w:lang w:val="lv-LV"/>
        </w:rPr>
        <w:t xml:space="preserve"> (iesūtīt</w:t>
      </w:r>
      <w:r>
        <w:rPr>
          <w:rFonts w:eastAsiaTheme="minorHAnsi"/>
          <w:b/>
          <w:color w:val="000000"/>
          <w:sz w:val="24"/>
          <w:szCs w:val="24"/>
          <w:lang w:val="lv-LV"/>
        </w:rPr>
        <w:t>i</w:t>
      </w:r>
      <w:r w:rsidRPr="00904E9E">
        <w:rPr>
          <w:rFonts w:eastAsiaTheme="minorHAnsi"/>
          <w:b/>
          <w:color w:val="000000"/>
          <w:sz w:val="24"/>
          <w:szCs w:val="24"/>
          <w:lang w:val="lv-LV"/>
        </w:rPr>
        <w:t xml:space="preserve"> </w:t>
      </w:r>
      <w:r>
        <w:rPr>
          <w:rFonts w:eastAsiaTheme="minorHAnsi"/>
          <w:b/>
          <w:color w:val="000000"/>
          <w:sz w:val="24"/>
          <w:szCs w:val="24"/>
          <w:lang w:val="lv-LV"/>
        </w:rPr>
        <w:t>līdz 21.11</w:t>
      </w:r>
      <w:r w:rsidRPr="00904E9E">
        <w:rPr>
          <w:rFonts w:eastAsiaTheme="minorHAnsi"/>
          <w:b/>
          <w:color w:val="000000"/>
          <w:sz w:val="24"/>
          <w:szCs w:val="24"/>
          <w:lang w:val="lv-LV"/>
        </w:rPr>
        <w:t>.2017.) un iepirkuma komisijas sniegtā atbilde:</w:t>
      </w:r>
    </w:p>
    <w:p w:rsidR="0027399D" w:rsidRPr="00904E9E" w:rsidRDefault="0027399D" w:rsidP="0027399D">
      <w:pPr>
        <w:autoSpaceDE w:val="0"/>
        <w:autoSpaceDN w:val="0"/>
        <w:adjustRightInd w:val="0"/>
        <w:jc w:val="center"/>
        <w:rPr>
          <w:rFonts w:eastAsiaTheme="minorHAnsi"/>
          <w:b/>
          <w:color w:val="000000"/>
          <w:sz w:val="24"/>
          <w:szCs w:val="24"/>
          <w:lang w:val="lv-LV"/>
        </w:rPr>
      </w:pPr>
    </w:p>
    <w:p w:rsidR="0027399D" w:rsidRPr="00904E9E" w:rsidRDefault="0027399D" w:rsidP="0027399D">
      <w:pPr>
        <w:autoSpaceDE w:val="0"/>
        <w:autoSpaceDN w:val="0"/>
        <w:adjustRightInd w:val="0"/>
        <w:jc w:val="center"/>
        <w:rPr>
          <w:rFonts w:eastAsiaTheme="minorHAnsi"/>
          <w:b/>
          <w:color w:val="000000"/>
          <w:sz w:val="24"/>
          <w:szCs w:val="24"/>
          <w:lang w:val="lv-LV"/>
        </w:rPr>
      </w:pPr>
      <w:r w:rsidRPr="00904E9E">
        <w:rPr>
          <w:rFonts w:eastAsiaTheme="minorHAnsi"/>
          <w:b/>
          <w:color w:val="000000"/>
          <w:sz w:val="24"/>
          <w:szCs w:val="24"/>
          <w:lang w:val="lv-LV"/>
        </w:rPr>
        <w:t>Skaidrojums Nr.</w:t>
      </w:r>
      <w:r>
        <w:rPr>
          <w:rFonts w:eastAsiaTheme="minorHAnsi"/>
          <w:b/>
          <w:color w:val="000000"/>
          <w:sz w:val="24"/>
          <w:szCs w:val="24"/>
          <w:lang w:val="lv-LV"/>
        </w:rPr>
        <w:t>5</w:t>
      </w:r>
    </w:p>
    <w:p w:rsidR="0027399D" w:rsidRPr="00904E9E" w:rsidRDefault="0027399D" w:rsidP="0027399D">
      <w:pPr>
        <w:autoSpaceDE w:val="0"/>
        <w:autoSpaceDN w:val="0"/>
        <w:adjustRightInd w:val="0"/>
        <w:rPr>
          <w:rFonts w:eastAsiaTheme="minorHAnsi"/>
          <w:b/>
          <w:bCs/>
          <w:color w:val="000000"/>
          <w:sz w:val="24"/>
          <w:szCs w:val="24"/>
          <w:lang w:val="lv-LV"/>
        </w:rPr>
      </w:pPr>
    </w:p>
    <w:tbl>
      <w:tblPr>
        <w:tblW w:w="13287" w:type="dxa"/>
        <w:tblCellSpacing w:w="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925"/>
        <w:gridCol w:w="6648"/>
      </w:tblGrid>
      <w:tr w:rsidR="0027399D" w:rsidRPr="002D17AD" w:rsidTr="00903FE7">
        <w:trPr>
          <w:tblCellSpacing w:w="0" w:type="dxa"/>
        </w:trPr>
        <w:tc>
          <w:tcPr>
            <w:tcW w:w="694" w:type="dxa"/>
            <w:noWrap/>
            <w:tcMar>
              <w:top w:w="15" w:type="dxa"/>
              <w:left w:w="15" w:type="dxa"/>
              <w:bottom w:w="15" w:type="dxa"/>
              <w:right w:w="15" w:type="dxa"/>
            </w:tcMar>
            <w:hideMark/>
          </w:tcPr>
          <w:p w:rsidR="0027399D" w:rsidRPr="002D17AD" w:rsidRDefault="0027399D" w:rsidP="00903FE7">
            <w:pPr>
              <w:jc w:val="both"/>
              <w:rPr>
                <w:rFonts w:eastAsiaTheme="minorHAnsi"/>
                <w:b/>
                <w:sz w:val="24"/>
                <w:szCs w:val="22"/>
                <w:lang w:val="lv-LV"/>
              </w:rPr>
            </w:pPr>
            <w:r w:rsidRPr="002D17AD">
              <w:rPr>
                <w:rFonts w:eastAsiaTheme="minorHAnsi"/>
                <w:b/>
                <w:sz w:val="24"/>
                <w:szCs w:val="22"/>
                <w:lang w:val="lv-LV"/>
              </w:rPr>
              <w:t>Nr.</w:t>
            </w:r>
          </w:p>
        </w:tc>
        <w:tc>
          <w:tcPr>
            <w:tcW w:w="5933" w:type="dxa"/>
            <w:tcMar>
              <w:top w:w="15" w:type="dxa"/>
              <w:left w:w="15" w:type="dxa"/>
              <w:bottom w:w="15" w:type="dxa"/>
              <w:right w:w="15" w:type="dxa"/>
            </w:tcMar>
            <w:hideMark/>
          </w:tcPr>
          <w:p w:rsidR="0027399D" w:rsidRPr="002D17AD" w:rsidRDefault="0027399D" w:rsidP="00903FE7">
            <w:pPr>
              <w:jc w:val="both"/>
              <w:rPr>
                <w:rFonts w:eastAsiaTheme="minorHAnsi"/>
                <w:b/>
                <w:sz w:val="24"/>
                <w:szCs w:val="22"/>
                <w:lang w:val="lv-LV"/>
              </w:rPr>
            </w:pPr>
            <w:r w:rsidRPr="002D17AD">
              <w:rPr>
                <w:rFonts w:eastAsiaTheme="minorHAnsi"/>
                <w:b/>
                <w:sz w:val="24"/>
                <w:szCs w:val="22"/>
                <w:lang w:val="lv-LV"/>
              </w:rPr>
              <w:t>Ieinteresētā piegādātāja jautājums</w:t>
            </w:r>
          </w:p>
        </w:tc>
        <w:tc>
          <w:tcPr>
            <w:tcW w:w="6660" w:type="dxa"/>
            <w:tcMar>
              <w:top w:w="15" w:type="dxa"/>
              <w:left w:w="15" w:type="dxa"/>
              <w:bottom w:w="15" w:type="dxa"/>
              <w:right w:w="15" w:type="dxa"/>
            </w:tcMar>
            <w:hideMark/>
          </w:tcPr>
          <w:p w:rsidR="0027399D" w:rsidRPr="002D17AD" w:rsidRDefault="0027399D" w:rsidP="00903FE7">
            <w:pPr>
              <w:jc w:val="both"/>
              <w:rPr>
                <w:rFonts w:eastAsiaTheme="minorHAnsi"/>
                <w:b/>
                <w:sz w:val="24"/>
                <w:szCs w:val="22"/>
                <w:lang w:val="lv-LV"/>
              </w:rPr>
            </w:pPr>
            <w:r w:rsidRPr="002D17AD">
              <w:rPr>
                <w:rFonts w:eastAsiaTheme="minorHAnsi"/>
                <w:b/>
                <w:sz w:val="24"/>
                <w:szCs w:val="22"/>
                <w:lang w:val="lv-LV"/>
              </w:rPr>
              <w:t>Iepirkuma komisijas atbilde</w:t>
            </w:r>
          </w:p>
        </w:tc>
      </w:tr>
      <w:tr w:rsidR="0027399D" w:rsidRPr="00E90DAF" w:rsidTr="00903FE7">
        <w:trPr>
          <w:tblCellSpacing w:w="0" w:type="dxa"/>
        </w:trPr>
        <w:tc>
          <w:tcPr>
            <w:tcW w:w="694" w:type="dxa"/>
            <w:tcMar>
              <w:top w:w="15" w:type="dxa"/>
              <w:left w:w="15" w:type="dxa"/>
              <w:bottom w:w="15" w:type="dxa"/>
              <w:right w:w="15" w:type="dxa"/>
            </w:tcMar>
            <w:hideMark/>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t>1.</w:t>
            </w:r>
          </w:p>
        </w:tc>
        <w:tc>
          <w:tcPr>
            <w:tcW w:w="5933" w:type="dxa"/>
            <w:tcMar>
              <w:top w:w="15" w:type="dxa"/>
              <w:left w:w="15" w:type="dxa"/>
              <w:bottom w:w="15" w:type="dxa"/>
              <w:right w:w="15" w:type="dxa"/>
            </w:tcMar>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t>Lūdzam Pasūtītāju precizēt, ka gadījumā, ja ārvalstu kandidātam pieteikumā ir jāiekļauj punktos 6.2.1. – 6.2.8. minētās izziņas/ dokumenti, kādus dokumentus ārvalstu kandidātam jāiesniedz, ja tā reģistrācijas valstī nolikumā pierastās izziņas/ dokumentus atbildīgās institūcijas neizsniedz.</w:t>
            </w:r>
          </w:p>
          <w:p w:rsidR="0027399D" w:rsidRPr="002D17AD" w:rsidRDefault="0027399D" w:rsidP="00903FE7">
            <w:pPr>
              <w:jc w:val="both"/>
              <w:rPr>
                <w:rFonts w:eastAsiaTheme="minorHAnsi"/>
                <w:sz w:val="24"/>
                <w:szCs w:val="22"/>
                <w:lang w:val="lv-LV"/>
              </w:rPr>
            </w:pPr>
          </w:p>
        </w:tc>
        <w:tc>
          <w:tcPr>
            <w:tcW w:w="6660" w:type="dxa"/>
            <w:tcMar>
              <w:top w:w="15" w:type="dxa"/>
              <w:left w:w="15" w:type="dxa"/>
              <w:bottom w:w="15" w:type="dxa"/>
              <w:right w:w="15" w:type="dxa"/>
            </w:tcMar>
            <w:hideMark/>
          </w:tcPr>
          <w:p w:rsidR="0027399D" w:rsidRPr="002D17AD" w:rsidRDefault="0027399D" w:rsidP="00903FE7">
            <w:pPr>
              <w:jc w:val="both"/>
              <w:rPr>
                <w:rFonts w:eastAsiaTheme="minorHAnsi"/>
                <w:bCs/>
                <w:sz w:val="24"/>
                <w:szCs w:val="22"/>
                <w:lang w:val="lv-LV"/>
              </w:rPr>
            </w:pPr>
            <w:r w:rsidRPr="002D17AD">
              <w:rPr>
                <w:rFonts w:eastAsiaTheme="minorHAnsi"/>
                <w:bCs/>
                <w:sz w:val="24"/>
                <w:szCs w:val="22"/>
                <w:lang w:val="lv-LV"/>
              </w:rPr>
              <w:t>Iepirkuma komisija skaidro, ka šādā gadījumā Kandidātam jārīkojas atbilstoši Sabiedrisko pakalpojumu sniedzēju likuma 48.panta divpadsmitajai daļai, kura nosaka: “</w:t>
            </w:r>
            <w:r w:rsidRPr="002D17AD">
              <w:rPr>
                <w:rFonts w:eastAsiaTheme="minorHAnsi"/>
                <w:bCs/>
                <w:i/>
                <w:sz w:val="24"/>
                <w:szCs w:val="22"/>
                <w:lang w:val="lv-LV"/>
              </w:rPr>
              <w:t>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minētā kandidāta, pretendenta vai personas reģistrācijas (pastāvīgās dzīvesvietas) valstī.</w:t>
            </w:r>
            <w:r w:rsidRPr="002D17AD">
              <w:rPr>
                <w:rFonts w:eastAsiaTheme="minorHAnsi"/>
                <w:bCs/>
                <w:sz w:val="24"/>
                <w:szCs w:val="22"/>
                <w:lang w:val="lv-LV"/>
              </w:rPr>
              <w:t>”</w:t>
            </w:r>
          </w:p>
        </w:tc>
      </w:tr>
      <w:tr w:rsidR="0027399D" w:rsidRPr="00E90DAF" w:rsidTr="00903FE7">
        <w:trPr>
          <w:tblCellSpacing w:w="0" w:type="dxa"/>
        </w:trPr>
        <w:tc>
          <w:tcPr>
            <w:tcW w:w="694" w:type="dxa"/>
            <w:tcMar>
              <w:top w:w="15" w:type="dxa"/>
              <w:left w:w="15" w:type="dxa"/>
              <w:bottom w:w="15" w:type="dxa"/>
              <w:right w:w="15" w:type="dxa"/>
            </w:tcMar>
            <w:hideMark/>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lastRenderedPageBreak/>
              <w:t>2.</w:t>
            </w:r>
          </w:p>
        </w:tc>
        <w:tc>
          <w:tcPr>
            <w:tcW w:w="5933" w:type="dxa"/>
            <w:tcMar>
              <w:top w:w="15" w:type="dxa"/>
              <w:left w:w="15" w:type="dxa"/>
              <w:bottom w:w="15" w:type="dxa"/>
              <w:right w:w="15" w:type="dxa"/>
            </w:tcMar>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t>Lūdzam Pasūtītāju apstiprināt, ka saskaņā ar Nolikuma 4.pielikuma 8.veidlapu, atbilstību norādītai personai kvalifikācijas prasībai, kas minēts 2.stabiņā "Kvalifikācijas prasība, uz kuru kandidāts atsaucas (pievienots atbilstību pierādāms sertifikāts, dokuments, pieredze) var apliecināt ar kādu no minētajam dokumentiem un nav nepieciešams pievienot visus dokumentus.</w:t>
            </w:r>
          </w:p>
        </w:tc>
        <w:tc>
          <w:tcPr>
            <w:tcW w:w="6660" w:type="dxa"/>
            <w:tcMar>
              <w:top w:w="15" w:type="dxa"/>
              <w:left w:w="15" w:type="dxa"/>
              <w:bottom w:w="15" w:type="dxa"/>
              <w:right w:w="15" w:type="dxa"/>
            </w:tcMar>
            <w:hideMark/>
          </w:tcPr>
          <w:p w:rsidR="0027399D" w:rsidRPr="002D17AD" w:rsidRDefault="0027399D" w:rsidP="00903FE7">
            <w:pPr>
              <w:jc w:val="both"/>
              <w:rPr>
                <w:rFonts w:eastAsiaTheme="minorHAnsi"/>
                <w:bCs/>
                <w:sz w:val="24"/>
                <w:szCs w:val="22"/>
                <w:lang w:val="lv-LV"/>
              </w:rPr>
            </w:pPr>
            <w:r w:rsidRPr="002D17AD">
              <w:rPr>
                <w:rFonts w:eastAsiaTheme="minorHAnsi"/>
                <w:bCs/>
                <w:sz w:val="24"/>
                <w:szCs w:val="22"/>
                <w:lang w:val="lv-LV"/>
              </w:rPr>
              <w:t>Iepirkuma komisija skaidro, ka atbilstības pierādīšanai katrā konkrētā gadījumā izmantojams viens no uzskaitītajiem pierādīšanas veidiem.</w:t>
            </w:r>
          </w:p>
        </w:tc>
      </w:tr>
      <w:tr w:rsidR="0027399D" w:rsidRPr="00E90DAF" w:rsidTr="00903FE7">
        <w:trPr>
          <w:tblCellSpacing w:w="0" w:type="dxa"/>
        </w:trPr>
        <w:tc>
          <w:tcPr>
            <w:tcW w:w="694" w:type="dxa"/>
            <w:tcMar>
              <w:top w:w="15" w:type="dxa"/>
              <w:left w:w="15" w:type="dxa"/>
              <w:bottom w:w="15" w:type="dxa"/>
              <w:right w:w="15" w:type="dxa"/>
            </w:tcMar>
            <w:hideMark/>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t>3.</w:t>
            </w:r>
          </w:p>
        </w:tc>
        <w:tc>
          <w:tcPr>
            <w:tcW w:w="5933" w:type="dxa"/>
            <w:tcMar>
              <w:top w:w="15" w:type="dxa"/>
              <w:left w:w="15" w:type="dxa"/>
              <w:bottom w:w="15" w:type="dxa"/>
              <w:right w:w="15" w:type="dxa"/>
            </w:tcMar>
            <w:hideMark/>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t>Lūdzam Pasūtītāju apstiprināt, ka lai apliecinātu atbilstību Nolikuma punktam 6.2.17 kurā ir minēts "Aizpildītas 4.pielikuma 4.veidlapas tabulas Nr.3 ar atspoguļotu informāciju par visām nolikuma 2.pielikumā minētajām prasībām, attiecīgi pievienojot dokumentus, kas pierāda prasību izpildi (klientu atsauksmes, darbu nodošanas – pieņemšanas aktus, darījumu apliecinošus dokumentus (ja nepieciešams) u.c.). Par būvdarbiem, kuri veikti VAS “Latvijas Dzelzceļš” atsauksmes nav jāiesniedz" ir nepieciešams pievienot vienu no dokumentiem (klientu atsauksmes, darbu nodošanas-pieņemšanas aktus, darījumu apliecinošus dokumentus u.c.)</w:t>
            </w:r>
          </w:p>
        </w:tc>
        <w:tc>
          <w:tcPr>
            <w:tcW w:w="6660" w:type="dxa"/>
            <w:tcMar>
              <w:top w:w="15" w:type="dxa"/>
              <w:left w:w="15" w:type="dxa"/>
              <w:bottom w:w="15" w:type="dxa"/>
              <w:right w:w="15" w:type="dxa"/>
            </w:tcMar>
            <w:hideMark/>
          </w:tcPr>
          <w:p w:rsidR="0027399D" w:rsidRPr="002D17AD" w:rsidRDefault="0027399D" w:rsidP="00903FE7">
            <w:pPr>
              <w:jc w:val="both"/>
              <w:rPr>
                <w:rFonts w:eastAsiaTheme="minorHAnsi"/>
                <w:bCs/>
                <w:sz w:val="24"/>
                <w:szCs w:val="22"/>
                <w:lang w:val="lv-LV"/>
              </w:rPr>
            </w:pPr>
            <w:r w:rsidRPr="002D17AD">
              <w:rPr>
                <w:rFonts w:eastAsiaTheme="minorHAnsi"/>
                <w:bCs/>
                <w:sz w:val="24"/>
                <w:szCs w:val="22"/>
                <w:lang w:val="lv-LV"/>
              </w:rPr>
              <w:t>Iepirkuma komisija skaidro, ka atbilstības pierādīšanai katrā konkrētā gadījumā izmantojams viens no uzskaitītajiem pierādīšanas veidiem.</w:t>
            </w:r>
          </w:p>
        </w:tc>
      </w:tr>
      <w:tr w:rsidR="0027399D" w:rsidRPr="00E90DAF" w:rsidTr="00903FE7">
        <w:trPr>
          <w:tblCellSpacing w:w="0" w:type="dxa"/>
        </w:trPr>
        <w:tc>
          <w:tcPr>
            <w:tcW w:w="694" w:type="dxa"/>
            <w:tcMar>
              <w:top w:w="15" w:type="dxa"/>
              <w:left w:w="15" w:type="dxa"/>
              <w:bottom w:w="15" w:type="dxa"/>
              <w:right w:w="15" w:type="dxa"/>
            </w:tcMar>
            <w:hideMark/>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t>4.</w:t>
            </w:r>
          </w:p>
        </w:tc>
        <w:tc>
          <w:tcPr>
            <w:tcW w:w="5933" w:type="dxa"/>
            <w:tcMar>
              <w:top w:w="15" w:type="dxa"/>
              <w:left w:w="15" w:type="dxa"/>
              <w:bottom w:w="15" w:type="dxa"/>
              <w:right w:w="15" w:type="dxa"/>
            </w:tcMar>
            <w:hideMark/>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t>Lūdzam Pasūtītāju precizēt, vai mēs pareizi sapratām, ka gadījumā, ja Kandidāts balstās uz ārvalstu Apakšuzņēmēja/Norādītās personas finansiālajām un/vai profesionālajām spējām, bet neplāno to piesaistīt Būvdarbu veikšanā, tad šajā gadījumā šim ārvalstu apakšuzņēmējam saskaņā ar Nolikuma punktu 6.2.14 nav jāveic reģistrāciju LR Būvkomersantu reģistrā.</w:t>
            </w:r>
          </w:p>
        </w:tc>
        <w:tc>
          <w:tcPr>
            <w:tcW w:w="6660" w:type="dxa"/>
            <w:tcMar>
              <w:top w:w="15" w:type="dxa"/>
              <w:left w:w="15" w:type="dxa"/>
              <w:bottom w:w="15" w:type="dxa"/>
              <w:right w:w="15" w:type="dxa"/>
            </w:tcMar>
            <w:hideMark/>
          </w:tcPr>
          <w:p w:rsidR="0027399D" w:rsidRPr="002D17AD" w:rsidRDefault="0027399D" w:rsidP="00903FE7">
            <w:pPr>
              <w:jc w:val="both"/>
              <w:rPr>
                <w:rFonts w:eastAsiaTheme="minorHAnsi"/>
                <w:bCs/>
                <w:sz w:val="24"/>
                <w:szCs w:val="22"/>
                <w:lang w:val="lv-LV"/>
              </w:rPr>
            </w:pPr>
            <w:r w:rsidRPr="002D17AD">
              <w:rPr>
                <w:rFonts w:eastAsiaTheme="minorHAnsi"/>
                <w:bCs/>
                <w:sz w:val="24"/>
                <w:szCs w:val="22"/>
                <w:lang w:val="lv-LV"/>
              </w:rPr>
              <w:t>Sabiedrisko pakalpojumu sniedzēju iepirkuma likuma 51.panta  astotajā daļā noteikts, ka kandidāts var balstīties uz citu personu saimnieciskajām un finansiālajām iespējām, ja tas ir nepieciešams konkrētā iepirkuma līguma izpildei, neatkarīgi no savstarpējo attiecību tiesiskā rakstura. Līdz ar to var balstīties uz tikai uz tādām trešo personu spējām, kuras ir nepieciešamas konkrētā iepirkuma līguma izpildei. Ja persona, uz kuras spējām kandidāts balstās, neveiks darbus, kuru izpildei nepieciešama reģistrācija LR Būvkomersantu reģistrā, šāda reģistrācija nav jāveic.</w:t>
            </w:r>
          </w:p>
        </w:tc>
      </w:tr>
      <w:tr w:rsidR="0027399D" w:rsidRPr="00E90DAF" w:rsidTr="00903FE7">
        <w:trPr>
          <w:tblCellSpacing w:w="0" w:type="dxa"/>
        </w:trPr>
        <w:tc>
          <w:tcPr>
            <w:tcW w:w="694" w:type="dxa"/>
            <w:tcMar>
              <w:top w:w="15" w:type="dxa"/>
              <w:left w:w="15" w:type="dxa"/>
              <w:bottom w:w="15" w:type="dxa"/>
              <w:right w:w="15" w:type="dxa"/>
            </w:tcMar>
            <w:hideMark/>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lastRenderedPageBreak/>
              <w:t>5</w:t>
            </w:r>
          </w:p>
        </w:tc>
        <w:tc>
          <w:tcPr>
            <w:tcW w:w="5933" w:type="dxa"/>
            <w:tcMar>
              <w:top w:w="15" w:type="dxa"/>
              <w:left w:w="15" w:type="dxa"/>
              <w:bottom w:w="15" w:type="dxa"/>
              <w:right w:w="15" w:type="dxa"/>
            </w:tcMar>
          </w:tcPr>
          <w:p w:rsidR="0027399D" w:rsidRPr="002D17AD" w:rsidRDefault="0027399D" w:rsidP="00903FE7">
            <w:pPr>
              <w:jc w:val="both"/>
              <w:rPr>
                <w:rFonts w:eastAsiaTheme="minorHAnsi"/>
                <w:sz w:val="24"/>
                <w:szCs w:val="22"/>
                <w:lang w:val="lv-LV"/>
              </w:rPr>
            </w:pPr>
            <w:r w:rsidRPr="002D17AD">
              <w:rPr>
                <w:rFonts w:eastAsiaTheme="minorHAnsi"/>
                <w:sz w:val="24"/>
                <w:szCs w:val="22"/>
                <w:lang w:val="lv-LV"/>
              </w:rPr>
              <w:t>Lūdzam Pasūtītāju precizēt vai Ievērojot nolikuma punktu 6.2.18 un attiecīgi 4.pielikuma 6.veidlapas prasību “Jāpievieno visu norādīto vadošo speciālistu CV (noformētu atbilstoši 4.pielikuma 7.veidlapai, ar pievienotiem attiecīgiem kvalifikācijas apliecinošiem dokumentiem - sertifikātu/licenču/diplomu kopijas” ir jāpievieno Latvijas Būvniecības informācijas sistēmā (BIS) esošo speciālistu sertifikātu kopijas (gadījumos, kad to versijas papīra formātā speciālistiem ir izsniegtas) vai to izdrukas no BIS, ievērojot Ministru kabineta noteikumu Nr. 610 “Būvspeciālistu kompetences novērtēšanas un patstāvīgās prakse uzraudzības noteikumi” V.nodaļas “Būvspeciālistu sertifikātu reģistrācija, reģistra datu saturs un izmantošanas kārtība 27.un 28. punktos noteikto.</w:t>
            </w:r>
          </w:p>
        </w:tc>
        <w:tc>
          <w:tcPr>
            <w:tcW w:w="6660" w:type="dxa"/>
            <w:tcMar>
              <w:top w:w="15" w:type="dxa"/>
              <w:left w:w="15" w:type="dxa"/>
              <w:bottom w:w="15" w:type="dxa"/>
              <w:right w:w="15" w:type="dxa"/>
            </w:tcMar>
            <w:hideMark/>
          </w:tcPr>
          <w:p w:rsidR="0027399D" w:rsidRPr="002D17AD" w:rsidRDefault="0027399D" w:rsidP="00903FE7">
            <w:pPr>
              <w:jc w:val="both"/>
              <w:rPr>
                <w:rFonts w:eastAsiaTheme="minorHAnsi"/>
                <w:bCs/>
                <w:sz w:val="24"/>
                <w:szCs w:val="22"/>
                <w:lang w:val="lv-LV"/>
              </w:rPr>
            </w:pPr>
            <w:r w:rsidRPr="002D17AD">
              <w:rPr>
                <w:rFonts w:eastAsiaTheme="minorHAnsi"/>
                <w:bCs/>
                <w:sz w:val="24"/>
                <w:szCs w:val="22"/>
                <w:lang w:val="lv-LV"/>
              </w:rPr>
              <w:t>Iepirkuma komisija skaidro, ka dokumentu, kuri publiski pieejami Būvniecības informācijas sistēmā un parakstīti ar drošu elektronisko parakstu, atvasinājumi papīra formā piedāvājumam nav jāpievieno.</w:t>
            </w:r>
          </w:p>
        </w:tc>
      </w:tr>
      <w:tr w:rsidR="0027399D" w:rsidRPr="00E90DAF" w:rsidTr="00903FE7">
        <w:trPr>
          <w:tblCellSpacing w:w="0" w:type="dxa"/>
        </w:trPr>
        <w:tc>
          <w:tcPr>
            <w:tcW w:w="694" w:type="dxa"/>
            <w:tcMar>
              <w:top w:w="15" w:type="dxa"/>
              <w:left w:w="15" w:type="dxa"/>
              <w:bottom w:w="15" w:type="dxa"/>
              <w:right w:w="15" w:type="dxa"/>
            </w:tcMar>
          </w:tcPr>
          <w:p w:rsidR="0027399D" w:rsidRPr="002D17AD" w:rsidRDefault="0027399D" w:rsidP="00903FE7">
            <w:pPr>
              <w:jc w:val="both"/>
              <w:rPr>
                <w:rFonts w:eastAsiaTheme="minorHAnsi"/>
                <w:sz w:val="24"/>
                <w:szCs w:val="22"/>
                <w:lang w:val="lv-LV"/>
              </w:rPr>
            </w:pPr>
            <w:r>
              <w:rPr>
                <w:rFonts w:eastAsiaTheme="minorHAnsi"/>
                <w:sz w:val="24"/>
                <w:szCs w:val="22"/>
                <w:lang w:val="lv-LV"/>
              </w:rPr>
              <w:t xml:space="preserve">6. </w:t>
            </w:r>
          </w:p>
        </w:tc>
        <w:tc>
          <w:tcPr>
            <w:tcW w:w="5933" w:type="dxa"/>
            <w:tcMar>
              <w:top w:w="15" w:type="dxa"/>
              <w:left w:w="15" w:type="dxa"/>
              <w:bottom w:w="15" w:type="dxa"/>
              <w:right w:w="15" w:type="dxa"/>
            </w:tcMar>
          </w:tcPr>
          <w:p w:rsidR="0027399D" w:rsidRPr="002D17AD" w:rsidRDefault="0027399D" w:rsidP="00903FE7">
            <w:pPr>
              <w:jc w:val="both"/>
              <w:rPr>
                <w:rFonts w:eastAsiaTheme="minorHAnsi"/>
                <w:sz w:val="24"/>
                <w:szCs w:val="22"/>
                <w:lang w:val="lv-LV"/>
              </w:rPr>
            </w:pPr>
            <w:r>
              <w:rPr>
                <w:rFonts w:eastAsiaTheme="minorHAnsi"/>
                <w:sz w:val="24"/>
                <w:szCs w:val="22"/>
                <w:lang w:val="lv-LV"/>
              </w:rPr>
              <w:t xml:space="preserve">Lūdzam Pasūtītāju apstiprināt, ka pretendents ir tiesīgs visu iesniegto dokumentu atvasinājumu un tulkojumu pareizību apliecināt ar vienu apliecinājumu, ja viss pieteikums ir caurauklots atbilstoši Ministru Kabineta 2010.gada 28.septembra noteikumu Nr.916 “Dokumentu izstrādāšanas un noformēšanas kārtība”. </w:t>
            </w:r>
          </w:p>
        </w:tc>
        <w:tc>
          <w:tcPr>
            <w:tcW w:w="6660" w:type="dxa"/>
            <w:tcMar>
              <w:top w:w="15" w:type="dxa"/>
              <w:left w:w="15" w:type="dxa"/>
              <w:bottom w:w="15" w:type="dxa"/>
              <w:right w:w="15" w:type="dxa"/>
            </w:tcMar>
          </w:tcPr>
          <w:p w:rsidR="0027399D" w:rsidRPr="001112D5" w:rsidRDefault="0027399D" w:rsidP="00903FE7">
            <w:pPr>
              <w:jc w:val="both"/>
              <w:rPr>
                <w:rFonts w:eastAsiaTheme="minorHAnsi"/>
                <w:bCs/>
                <w:sz w:val="24"/>
                <w:szCs w:val="22"/>
                <w:lang w:val="lv-LV"/>
              </w:rPr>
            </w:pPr>
            <w:r>
              <w:rPr>
                <w:rFonts w:eastAsiaTheme="minorHAnsi"/>
                <w:bCs/>
                <w:sz w:val="24"/>
                <w:szCs w:val="22"/>
                <w:lang w:val="lv-LV"/>
              </w:rPr>
              <w:t>Apliecinām, ka</w:t>
            </w:r>
            <w:r w:rsidRPr="001112D5">
              <w:rPr>
                <w:rFonts w:ascii="Arial" w:hAnsi="Arial" w:cs="Arial"/>
                <w:color w:val="414142"/>
                <w:shd w:val="clear" w:color="auto" w:fill="F1F1F1"/>
                <w:lang w:val="lv-LV"/>
              </w:rPr>
              <w:t xml:space="preserve"> </w:t>
            </w:r>
            <w:r w:rsidRPr="001112D5">
              <w:rPr>
                <w:rFonts w:eastAsiaTheme="minorHAnsi"/>
                <w:bCs/>
                <w:sz w:val="24"/>
                <w:szCs w:val="22"/>
                <w:lang w:val="lv-LV"/>
              </w:rPr>
              <w:t>kandidāts ir tiesīgs visu iesniegto dokumentu atvasinājumu un tulkojumu pareizību apliecināt ar vienu apliecinājumu, ja viss piedāvājums vai pieteikums ir cauršūts vai caurauklots.</w:t>
            </w:r>
          </w:p>
        </w:tc>
      </w:tr>
    </w:tbl>
    <w:p w:rsidR="0027399D" w:rsidRPr="005F1108" w:rsidRDefault="0027399D" w:rsidP="0027399D">
      <w:pPr>
        <w:tabs>
          <w:tab w:val="center" w:pos="6979"/>
          <w:tab w:val="left" w:pos="9564"/>
        </w:tabs>
        <w:rPr>
          <w:sz w:val="24"/>
          <w:lang w:val="lv-LV"/>
        </w:rPr>
      </w:pPr>
    </w:p>
    <w:p w:rsidR="00677448" w:rsidRPr="0027399D" w:rsidRDefault="00677448">
      <w:pPr>
        <w:rPr>
          <w:lang w:val="lv-LV"/>
        </w:rPr>
      </w:pPr>
      <w:bookmarkStart w:id="0" w:name="_GoBack"/>
      <w:bookmarkEnd w:id="0"/>
    </w:p>
    <w:sectPr w:rsidR="00677448" w:rsidRPr="0027399D" w:rsidSect="00842EE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9D"/>
    <w:rsid w:val="0027399D"/>
    <w:rsid w:val="006774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99DC1-6E25-4B94-BF31-1F88275F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99D"/>
    <w:pPr>
      <w:jc w:val="left"/>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3387</Words>
  <Characters>1931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Ceriņa</dc:creator>
  <cp:keywords/>
  <dc:description/>
  <cp:lastModifiedBy>Iveta Ceriņa</cp:lastModifiedBy>
  <cp:revision>1</cp:revision>
  <dcterms:created xsi:type="dcterms:W3CDTF">2017-11-23T08:29:00Z</dcterms:created>
  <dcterms:modified xsi:type="dcterms:W3CDTF">2017-11-23T08:30:00Z</dcterms:modified>
</cp:coreProperties>
</file>