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C6A3" w14:textId="77777777" w:rsidR="00EE0A86" w:rsidRPr="00064644" w:rsidRDefault="00EE0A86" w:rsidP="00EE0A8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043C13BC" w14:textId="77777777" w:rsidR="00EE0A86" w:rsidRPr="00064644" w:rsidRDefault="00EE0A86" w:rsidP="00EE0A8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Pr="00F2123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Energodispečeru</w:t>
      </w:r>
      <w:proofErr w:type="spellEnd"/>
      <w:r w:rsidRPr="00F2123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SCADA </w:t>
      </w:r>
      <w:proofErr w:type="spellStart"/>
      <w:r w:rsidRPr="00F2123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sistēmas</w:t>
      </w:r>
      <w:proofErr w:type="spellEnd"/>
      <w:r w:rsidRPr="00F2123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2123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atjaunošana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3263B5D5" w14:textId="065484D3" w:rsidR="005C08D1" w:rsidRPr="00AF5AE6" w:rsidRDefault="00EE0A86" w:rsidP="00EE0A8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C8744E">
        <w:trPr>
          <w:trHeight w:val="1368"/>
        </w:trPr>
        <w:tc>
          <w:tcPr>
            <w:tcW w:w="595" w:type="dxa"/>
            <w:vAlign w:val="center"/>
          </w:tcPr>
          <w:p w14:paraId="667A329B" w14:textId="50B41293" w:rsidR="00C8744E" w:rsidRPr="005C08D1" w:rsidRDefault="00EE0A86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EE0A86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Pretendentam</w:t>
            </w:r>
            <w:r w:rsidRPr="00EE0A86">
              <w:rPr>
                <w:rFonts w:ascii="Arial" w:hAnsi="Arial" w:cs="Arial"/>
                <w:sz w:val="22"/>
                <w:szCs w:val="22"/>
                <w:lang w:val="lv-LV"/>
              </w:rPr>
              <w:t xml:space="preserve"> jābūt reģistrētam Latvijas Republikas Būvniecības informācijas sistēmas Būvkomersantu reģistrā un sertificētam šādā </w:t>
            </w:r>
            <w:r w:rsidRPr="00EE0A86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677DFEDA" w14:textId="77777777" w:rsidR="00C8744E" w:rsidRPr="00EE0A86" w:rsidRDefault="00C8744E" w:rsidP="00C8744E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E0A86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(līdz 1 kV);</w:t>
            </w:r>
          </w:p>
          <w:p w14:paraId="78F44A22" w14:textId="3BF80920" w:rsidR="00C8744E" w:rsidRPr="00EE0A86" w:rsidRDefault="00C8744E" w:rsidP="00EE0A86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E0A86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EE0A86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EE0A86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488" w:type="dxa"/>
          </w:tcPr>
          <w:p w14:paraId="4ECCF4C9" w14:textId="6DFE5D62" w:rsidR="00C8744E" w:rsidRPr="00EE0A86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EE0A86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A4484E" w:rsidRPr="004547A9" w14:paraId="1C6D0C09" w14:textId="77777777" w:rsidTr="00C8744E">
        <w:trPr>
          <w:trHeight w:val="1368"/>
        </w:trPr>
        <w:tc>
          <w:tcPr>
            <w:tcW w:w="595" w:type="dxa"/>
            <w:vAlign w:val="center"/>
          </w:tcPr>
          <w:p w14:paraId="39C72D55" w14:textId="4F0CFBF6" w:rsidR="00A4484E" w:rsidRDefault="00A4484E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5607" w:type="dxa"/>
          </w:tcPr>
          <w:p w14:paraId="42F05138" w14:textId="67AFE5A3" w:rsidR="00A4484E" w:rsidRPr="00A4484E" w:rsidRDefault="00A4484E" w:rsidP="00A4484E">
            <w:pPr>
              <w:ind w:left="-33" w:firstLine="215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</w:pPr>
            <w:bookmarkStart w:id="3" w:name="_Hlk536547448"/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Pretendentam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iepriekšējos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5 (piecos) 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(</w:t>
            </w:r>
            <w:r w:rsidRPr="00A4484E">
              <w:rPr>
                <w:rFonts w:ascii="Arial" w:eastAsia="Calibri" w:hAnsi="Arial" w:cs="Arial"/>
                <w:sz w:val="22"/>
                <w:szCs w:val="22"/>
                <w:lang w:val="lv-LV"/>
              </w:rPr>
              <w:t>k</w:t>
            </w:r>
            <w:r w:rsidRPr="00A4484E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ā arī periodā</w:t>
            </w:r>
            <w:r w:rsidRPr="00A4484E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lv-LV"/>
              </w:rPr>
              <w:t xml:space="preserve"> līdz piedāvājuma iesniegšanas dienai</w:t>
            </w:r>
            <w:r w:rsidRPr="00A4484E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) ir</w:t>
            </w:r>
            <w:r w:rsidRPr="00A4484E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 pieredze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tirgus izp</w:t>
            </w:r>
            <w:r w:rsidR="004547A9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ē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tes</w:t>
            </w:r>
            <w:r w:rsidRPr="00A4484E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priekšmetam līdzīgu </w:t>
            </w:r>
            <w:r w:rsidRPr="00A4484E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lv-LV"/>
              </w:rPr>
              <w:t>pēc satura un apjoma</w:t>
            </w:r>
            <w:r w:rsidRPr="00A4484E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vismaz 3 (trīs) līgumu sekmīgā izpildē.</w:t>
            </w:r>
          </w:p>
          <w:p w14:paraId="1868A5A4" w14:textId="77777777" w:rsidR="00A4484E" w:rsidRPr="00A4484E" w:rsidRDefault="00A4484E" w:rsidP="00A4484E">
            <w:pPr>
              <w:ind w:firstLine="182"/>
              <w:jc w:val="both"/>
              <w:rPr>
                <w:rFonts w:ascii="Arial" w:eastAsia="Calibri" w:hAnsi="Arial" w:cs="Arial"/>
                <w:bCs/>
                <w:sz w:val="22"/>
                <w:szCs w:val="22"/>
                <w:highlight w:val="yellow"/>
                <w:lang w:val="lv-LV"/>
              </w:rPr>
            </w:pPr>
          </w:p>
          <w:p w14:paraId="01A74552" w14:textId="77777777" w:rsidR="00A4484E" w:rsidRPr="00A4484E" w:rsidRDefault="00A4484E" w:rsidP="00A4484E">
            <w:pPr>
              <w:ind w:left="-33" w:firstLine="215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</w:pPr>
            <w:r w:rsidRPr="00A4484E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Par līdzīgu pēc satura un apjoma tiek atzīts sekmīgi izpildīts līgums, kura ietvaros norādītajā līgumā noteiktajā termiņā un kvalitātē veikti šādi darbi:</w:t>
            </w:r>
          </w:p>
          <w:p w14:paraId="091B0BDF" w14:textId="77777777" w:rsidR="00A4484E" w:rsidRPr="00A4484E" w:rsidRDefault="00A4484E" w:rsidP="00A4484E">
            <w:pPr>
              <w:pStyle w:val="Sarakstarindkop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Televadības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(SCADA) iekārtu piegāde un programmēšana ar pasažieru pārvadājumiem saistītās transporta infrastruktūras (piem. dzelzceļa satiksmes vai gaisa satiksmes) energoapgādes objektam.</w:t>
            </w:r>
          </w:p>
          <w:p w14:paraId="6DA31C83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2589C344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Pie tam:</w:t>
            </w:r>
          </w:p>
          <w:p w14:paraId="3114D8B4" w14:textId="77777777" w:rsidR="00A4484E" w:rsidRPr="00A4484E" w:rsidRDefault="00A4484E" w:rsidP="00A4484E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vismaz vienām līgumam jābūt izpildītām tieši dzelzceļa energoapgādes objektam;</w:t>
            </w:r>
          </w:p>
          <w:p w14:paraId="07CA326F" w14:textId="77777777" w:rsidR="00A4484E" w:rsidRPr="00A4484E" w:rsidRDefault="00A4484E" w:rsidP="00A4484E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vismaz vienām līgumam jābūt izpildītām ar ASPIC MP programmnodrošinājuma un ABB AC500 programmējamo kontrolieru programmēšanu. </w:t>
            </w:r>
          </w:p>
          <w:p w14:paraId="72FD72E9" w14:textId="77777777" w:rsidR="00A4484E" w:rsidRPr="00A4484E" w:rsidRDefault="00A4484E" w:rsidP="00A4484E">
            <w:pPr>
              <w:ind w:left="-33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</w:pPr>
          </w:p>
          <w:p w14:paraId="2922F56A" w14:textId="09DC18CA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Darbiem jābūt izpildītiem norādītajā līgumā noteiktajā termiņā un kvalitātē, pilnībā pabeigtiem un objektam nodotam ekspluatācijā.</w:t>
            </w:r>
            <w:bookmarkEnd w:id="3"/>
          </w:p>
        </w:tc>
        <w:tc>
          <w:tcPr>
            <w:tcW w:w="3488" w:type="dxa"/>
          </w:tcPr>
          <w:p w14:paraId="515FE4A1" w14:textId="095147ED" w:rsidR="00A4484E" w:rsidRPr="00A4484E" w:rsidRDefault="00A4484E" w:rsidP="00A448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>Par prasībā noteiktā izpil</w:t>
            </w:r>
            <w:r w:rsidR="00D26FF0">
              <w:rPr>
                <w:rFonts w:ascii="Arial" w:hAnsi="Arial" w:cs="Arial"/>
                <w:iCs/>
                <w:sz w:val="22"/>
                <w:szCs w:val="22"/>
                <w:lang w:val="lv-LV"/>
              </w:rPr>
              <w:t>d</w:t>
            </w: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i jāiesniedz </w:t>
            </w:r>
            <w:r w:rsidRPr="00A4484E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>apliecinājums</w:t>
            </w: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(ietverts 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>“piedāvājumā tirgus izpētei”</w:t>
            </w: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>).</w:t>
            </w:r>
          </w:p>
          <w:p w14:paraId="142A55C3" w14:textId="77777777" w:rsidR="00A4484E" w:rsidRPr="00A4484E" w:rsidRDefault="00A4484E" w:rsidP="00A448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  <w:p w14:paraId="779B1A51" w14:textId="49B5E365" w:rsidR="00A4484E" w:rsidRDefault="00A4484E" w:rsidP="00A448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>Prasības izpildei ar piedāvājumu papildus dokumenti nav jāiesniedz, taču piedāvājumu vērtēšanas gaitā pēc komisijas pārstāvju pirmā pieprasījuma pretendentam pienākums nekavējoties iesniegt arī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apliecinošus dokumentus.</w:t>
            </w:r>
          </w:p>
          <w:p w14:paraId="3D2DADB0" w14:textId="66D2CB07" w:rsidR="00A4484E" w:rsidRPr="00EE0A86" w:rsidRDefault="00A4484E" w:rsidP="00A448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</w:tr>
      <w:tr w:rsidR="00A4484E" w:rsidRPr="004547A9" w14:paraId="54671EBE" w14:textId="77777777" w:rsidTr="00C8744E">
        <w:trPr>
          <w:trHeight w:val="1368"/>
        </w:trPr>
        <w:tc>
          <w:tcPr>
            <w:tcW w:w="595" w:type="dxa"/>
            <w:vAlign w:val="center"/>
          </w:tcPr>
          <w:p w14:paraId="70DB5F65" w14:textId="638A872E" w:rsidR="00A4484E" w:rsidRDefault="00A4484E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5607" w:type="dxa"/>
          </w:tcPr>
          <w:p w14:paraId="4841F7C7" w14:textId="77777777" w:rsidR="00A4484E" w:rsidRPr="00A4484E" w:rsidRDefault="00A4484E" w:rsidP="00A4484E">
            <w:pPr>
              <w:ind w:left="-33" w:firstLine="215"/>
              <w:jc w:val="both"/>
              <w:rPr>
                <w:rStyle w:val="teksts1"/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 xml:space="preserve">Darbu veikšanā Pretendentam jānodrošina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kvalificēts personāls,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Style w:val="teksts1"/>
                <w:rFonts w:ascii="Arial" w:hAnsi="Arial" w:cs="Arial"/>
                <w:sz w:val="22"/>
                <w:szCs w:val="22"/>
                <w:lang w:val="lv-LV"/>
              </w:rPr>
              <w:t>ņemot vērā veicamo darba specifiku un apjomu, tai skaitā:</w:t>
            </w:r>
          </w:p>
          <w:p w14:paraId="25CB6B41" w14:textId="77777777" w:rsidR="00A4484E" w:rsidRPr="00A4484E" w:rsidRDefault="00A4484E" w:rsidP="00A4484E">
            <w:pPr>
              <w:ind w:left="-33" w:firstLine="215"/>
              <w:jc w:val="both"/>
              <w:rPr>
                <w:rStyle w:val="teksts1"/>
                <w:rFonts w:ascii="Arial" w:hAnsi="Arial" w:cs="Arial"/>
                <w:sz w:val="22"/>
                <w:szCs w:val="22"/>
                <w:lang w:val="lv-LV"/>
              </w:rPr>
            </w:pPr>
          </w:p>
          <w:p w14:paraId="07DE6DEA" w14:textId="77777777" w:rsidR="00A4484E" w:rsidRP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1) Projekta vadītājs:</w:t>
            </w:r>
          </w:p>
          <w:p w14:paraId="7B2B608D" w14:textId="77777777" w:rsidR="00A4484E" w:rsidRPr="00A4484E" w:rsidRDefault="00A4484E" w:rsidP="00A4484E">
            <w:pPr>
              <w:pStyle w:val="Sarakstarindkopa"/>
              <w:ind w:left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1.1.) ar spēkā esošo elektrodrošības grupu </w:t>
            </w: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Bz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vai augstāko;</w:t>
            </w:r>
          </w:p>
          <w:p w14:paraId="4A240A6B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1.2.) ar sekmīgu pieredzi iepriekšējos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5 (piecos) gados</w:t>
            </w:r>
            <w:r w:rsidRPr="00A4484E">
              <w:rPr>
                <w:rFonts w:ascii="Arial" w:hAnsi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Fonts w:ascii="Arial" w:hAnsi="Arial"/>
                <w:sz w:val="22"/>
                <w:szCs w:val="22"/>
                <w:lang w:val="lv-LV"/>
              </w:rPr>
              <w:t xml:space="preserve">objektā, kur darbi pabeigti un objekts nodots ekspluatācijā </w:t>
            </w:r>
            <w:r w:rsidRPr="00A4484E">
              <w:rPr>
                <w:rFonts w:ascii="Arial" w:hAnsi="Arial"/>
                <w:i/>
                <w:iCs/>
                <w:sz w:val="22"/>
                <w:szCs w:val="22"/>
                <w:lang w:val="lv-LV"/>
              </w:rPr>
              <w:t>(līdz piedāvājuma iesniegšanas dienai)</w:t>
            </w:r>
            <w:r w:rsidRPr="00A4484E">
              <w:rPr>
                <w:rFonts w:ascii="Arial" w:eastAsia="Calibri" w:hAnsi="Arial"/>
                <w:bCs/>
                <w:sz w:val="22"/>
                <w:szCs w:val="22"/>
                <w:lang w:val="lv-LV"/>
              </w:rPr>
              <w:t>, kā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projekta vadītājam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63B074D3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Televadības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(SCADA) iekārtu piegāde un programmēšana ar pasažieru pārvadājumiem saistītās transporta infrastruktūras (piem. dzelzceļa satiksmes vai gaisa satiksmes) energoapgādes objektam.</w:t>
            </w:r>
          </w:p>
          <w:p w14:paraId="037EA736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2CE16CF4" w14:textId="77777777" w:rsidR="00A4484E" w:rsidRP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2) Projektēšanas inženieris:</w:t>
            </w:r>
          </w:p>
          <w:p w14:paraId="5F1D982B" w14:textId="77777777" w:rsidR="00A4484E" w:rsidRPr="00A4484E" w:rsidRDefault="00A4484E" w:rsidP="00A4484E">
            <w:pPr>
              <w:pStyle w:val="Sarakstarindkopa"/>
              <w:ind w:left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 xml:space="preserve">2.1.) ar spēkā esošo elektrodrošības grupu </w:t>
            </w: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Bz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vai augstāko;</w:t>
            </w:r>
          </w:p>
          <w:p w14:paraId="0D63870F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2.2.) ar sekmīgu pieredzi iepriekšējos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5 (piecos) gados</w:t>
            </w:r>
            <w:r w:rsidRPr="00A4484E">
              <w:rPr>
                <w:rFonts w:ascii="Arial" w:hAnsi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Fonts w:ascii="Arial" w:hAnsi="Arial"/>
                <w:sz w:val="22"/>
                <w:szCs w:val="22"/>
                <w:lang w:val="lv-LV"/>
              </w:rPr>
              <w:t xml:space="preserve">objektā, kur darbi pabeigti un objekts nodots ekspluatācijā </w:t>
            </w:r>
            <w:r w:rsidRPr="00A4484E">
              <w:rPr>
                <w:rFonts w:ascii="Arial" w:hAnsi="Arial"/>
                <w:i/>
                <w:iCs/>
                <w:sz w:val="22"/>
                <w:szCs w:val="22"/>
                <w:lang w:val="lv-LV"/>
              </w:rPr>
              <w:t>(līdz piedāvājuma iesniegšanas dienai)</w:t>
            </w:r>
            <w:r w:rsidRPr="00A4484E">
              <w:rPr>
                <w:rFonts w:ascii="Arial" w:eastAsia="Calibri" w:hAnsi="Arial"/>
                <w:bCs/>
                <w:sz w:val="22"/>
                <w:szCs w:val="22"/>
                <w:lang w:val="lv-LV"/>
              </w:rPr>
              <w:t>, kā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projektēšanas inženieris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3E411155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Televadības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(SCADA) iekārtu piegāde un programmēšana ar pasažieru pārvadājumiem saistītās transporta infrastruktūras (dzelzceļa satiksmes vai gaisa satiksmes) energoapgādes objektam.</w:t>
            </w:r>
          </w:p>
          <w:p w14:paraId="6142BD46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2.3.) </w:t>
            </w:r>
            <w:r w:rsidRPr="00A4484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ar spēkā esošo </w:t>
            </w: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 w:eastAsia="lv-LV"/>
              </w:rPr>
              <w:t>būvspeciālista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sertifikātu, kurš ir reģistrēts Latvijas Republikas Būvniecības informācijas sistēmas </w:t>
            </w: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 w:eastAsia="lv-LV"/>
              </w:rPr>
              <w:t>būvspeciālistu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reģistrā šādā jomā/sfērā:</w:t>
            </w:r>
          </w:p>
          <w:p w14:paraId="449EE0F6" w14:textId="77777777" w:rsid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Elektronisko sakaru sistēmu un tīklu projektēšana vai </w:t>
            </w:r>
            <w:r w:rsidRPr="00A448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elektroietaišu projektēšana 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līdz 1 </w:t>
            </w: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;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  <w:p w14:paraId="4224ADC0" w14:textId="77777777" w:rsid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</w:p>
          <w:p w14:paraId="78F4671C" w14:textId="77777777" w:rsidR="00A4484E" w:rsidRP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3) Programmēšanas inženieris:</w:t>
            </w:r>
          </w:p>
          <w:p w14:paraId="5324A8FD" w14:textId="77777777" w:rsidR="00A4484E" w:rsidRPr="00A4484E" w:rsidRDefault="00A4484E" w:rsidP="00A4484E">
            <w:pPr>
              <w:pStyle w:val="Sarakstarindkopa"/>
              <w:ind w:left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3.1.) ar spēkā esošo elektrodrošības grupu </w:t>
            </w: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Bz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vai augstāko;</w:t>
            </w:r>
          </w:p>
          <w:p w14:paraId="4073C9A7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3.2.) ar sekmīgu pieredzi iepriekšējos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5 (piecos) gados</w:t>
            </w:r>
            <w:r w:rsidRPr="00A4484E">
              <w:rPr>
                <w:rFonts w:ascii="Arial" w:hAnsi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Fonts w:ascii="Arial" w:hAnsi="Arial"/>
                <w:sz w:val="22"/>
                <w:szCs w:val="22"/>
                <w:lang w:val="lv-LV"/>
              </w:rPr>
              <w:t xml:space="preserve">objektā, kur darbi pabeigti un objekts nodots ekspluatācijā </w:t>
            </w:r>
            <w:r w:rsidRPr="00A4484E">
              <w:rPr>
                <w:rFonts w:ascii="Arial" w:hAnsi="Arial"/>
                <w:i/>
                <w:iCs/>
                <w:sz w:val="22"/>
                <w:szCs w:val="22"/>
                <w:lang w:val="lv-LV"/>
              </w:rPr>
              <w:t>(līdz piedāvājuma iesniegšanas dienai)</w:t>
            </w:r>
            <w:r w:rsidRPr="00A4484E">
              <w:rPr>
                <w:rFonts w:ascii="Arial" w:eastAsia="Calibri" w:hAnsi="Arial"/>
                <w:bCs/>
                <w:sz w:val="22"/>
                <w:szCs w:val="22"/>
                <w:lang w:val="lv-LV"/>
              </w:rPr>
              <w:t>, kā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A4484E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programmēšanas inženierim vai programmēšanas grupas vadītajam</w:t>
            </w: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350BDA0B" w14:textId="77777777" w:rsidR="00A4484E" w:rsidRPr="00A4484E" w:rsidRDefault="00A4484E" w:rsidP="00A4484E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Televadības</w:t>
            </w:r>
            <w:proofErr w:type="spellEnd"/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 xml:space="preserve"> (SCADA) iekārtu piegāde un programmēšana ar pasažieru pārvadājumiem saistītās transporta infrastruktūras (dzelzceļa satiksmes vai gaisa satiksmes) energoapgādes objektam.</w:t>
            </w:r>
          </w:p>
          <w:p w14:paraId="2749F680" w14:textId="22B8B1B0" w:rsidR="00A4484E" w:rsidRP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A4484E">
              <w:rPr>
                <w:rFonts w:ascii="Arial" w:hAnsi="Arial" w:cs="Arial"/>
                <w:sz w:val="22"/>
                <w:szCs w:val="22"/>
                <w:lang w:val="lv-LV"/>
              </w:rPr>
              <w:t>3.3.) ar izsniegto ražotāja vai tā pilnvarotā pārstāvja sertifikātu, kas apliecina zināšanas ABB AC500 kontrolieru programmēšanā</w:t>
            </w:r>
          </w:p>
          <w:p w14:paraId="2AE7914A" w14:textId="586406A3" w:rsidR="00A4484E" w:rsidRPr="00A4484E" w:rsidRDefault="00A4484E" w:rsidP="00A4484E">
            <w:pPr>
              <w:ind w:left="-33" w:firstLine="215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488" w:type="dxa"/>
          </w:tcPr>
          <w:p w14:paraId="45B202B8" w14:textId="77777777" w:rsidR="00D26FF0" w:rsidRPr="00A4484E" w:rsidRDefault="00D26FF0" w:rsidP="00D26FF0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lastRenderedPageBreak/>
              <w:t>Par prasībā noteiktā izpil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>d</w:t>
            </w: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i jāiesniedz </w:t>
            </w:r>
            <w:r w:rsidRPr="00A4484E">
              <w:rPr>
                <w:rFonts w:ascii="Arial" w:hAnsi="Arial" w:cs="Arial"/>
                <w:b/>
                <w:bCs/>
                <w:iCs/>
                <w:sz w:val="22"/>
                <w:szCs w:val="22"/>
                <w:lang w:val="lv-LV"/>
              </w:rPr>
              <w:t>apliecinājums</w:t>
            </w: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(ietverts 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>“piedāvājumā tirgus izpētei”</w:t>
            </w: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>).</w:t>
            </w:r>
          </w:p>
          <w:p w14:paraId="591F1AB1" w14:textId="77777777" w:rsidR="00D26FF0" w:rsidRPr="00A4484E" w:rsidRDefault="00D26FF0" w:rsidP="00D26FF0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  <w:p w14:paraId="194FEDF1" w14:textId="77777777" w:rsidR="00D26FF0" w:rsidRDefault="00D26FF0" w:rsidP="00D26FF0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A4484E">
              <w:rPr>
                <w:rFonts w:ascii="Arial" w:hAnsi="Arial" w:cs="Arial"/>
                <w:iCs/>
                <w:sz w:val="22"/>
                <w:szCs w:val="22"/>
                <w:lang w:val="lv-LV"/>
              </w:rPr>
              <w:t>Prasības izpildei ar piedāvājumu papildus dokumenti nav jāiesniedz, taču piedāvājumu vērtēšanas gaitā pēc komisijas pārstāvju pirmā pieprasījuma pretendentam pienākums nekavējoties iesniegt arī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apliecinošus dokumentus.</w:t>
            </w:r>
          </w:p>
          <w:p w14:paraId="10BD976E" w14:textId="77777777" w:rsidR="00A4484E" w:rsidRPr="00EE0A86" w:rsidRDefault="00A448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5AB9" w14:textId="77777777" w:rsidR="008442EA" w:rsidRDefault="008442EA" w:rsidP="003F1C49">
      <w:r>
        <w:separator/>
      </w:r>
    </w:p>
  </w:endnote>
  <w:endnote w:type="continuationSeparator" w:id="0">
    <w:p w14:paraId="7C9B6567" w14:textId="77777777" w:rsidR="008442EA" w:rsidRDefault="008442E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470D" w14:textId="77777777" w:rsidR="008442EA" w:rsidRDefault="008442EA" w:rsidP="003F1C49">
      <w:r>
        <w:separator/>
      </w:r>
    </w:p>
  </w:footnote>
  <w:footnote w:type="continuationSeparator" w:id="0">
    <w:p w14:paraId="37D86541" w14:textId="77777777" w:rsidR="008442EA" w:rsidRDefault="008442E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28"/>
    <w:multiLevelType w:val="hybridMultilevel"/>
    <w:tmpl w:val="4E265A22"/>
    <w:lvl w:ilvl="0" w:tplc="04090011">
      <w:start w:val="1"/>
      <w:numFmt w:val="decimal"/>
      <w:lvlText w:val="%1)"/>
      <w:lvlJc w:val="left"/>
      <w:pPr>
        <w:ind w:left="687" w:hanging="360"/>
      </w:p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 w15:restartNumberingAfterBreak="0">
    <w:nsid w:val="2DDB6705"/>
    <w:multiLevelType w:val="hybridMultilevel"/>
    <w:tmpl w:val="DBA6F2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507793509">
    <w:abstractNumId w:val="3"/>
  </w:num>
  <w:num w:numId="2" w16cid:durableId="1523589427">
    <w:abstractNumId w:val="7"/>
  </w:num>
  <w:num w:numId="3" w16cid:durableId="1325669456">
    <w:abstractNumId w:val="1"/>
  </w:num>
  <w:num w:numId="4" w16cid:durableId="1033110928">
    <w:abstractNumId w:val="9"/>
  </w:num>
  <w:num w:numId="5" w16cid:durableId="3023342">
    <w:abstractNumId w:val="10"/>
  </w:num>
  <w:num w:numId="6" w16cid:durableId="1889753773">
    <w:abstractNumId w:val="8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  <w:num w:numId="10" w16cid:durableId="1591816037">
    <w:abstractNumId w:val="11"/>
  </w:num>
  <w:num w:numId="11" w16cid:durableId="1771511442">
    <w:abstractNumId w:val="5"/>
  </w:num>
  <w:num w:numId="12" w16cid:durableId="1850675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007A8"/>
    <w:rsid w:val="00432A42"/>
    <w:rsid w:val="004547A9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442EA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4484E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65837"/>
    <w:rsid w:val="00C8744E"/>
    <w:rsid w:val="00CA5318"/>
    <w:rsid w:val="00CC3022"/>
    <w:rsid w:val="00CD7A87"/>
    <w:rsid w:val="00D26FF0"/>
    <w:rsid w:val="00D66993"/>
    <w:rsid w:val="00D953A9"/>
    <w:rsid w:val="00DC02BC"/>
    <w:rsid w:val="00DE315B"/>
    <w:rsid w:val="00DF7E69"/>
    <w:rsid w:val="00E100C7"/>
    <w:rsid w:val="00EB1430"/>
    <w:rsid w:val="00EC2B7A"/>
    <w:rsid w:val="00EE0A86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,l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s1">
    <w:name w:val="teksts1"/>
    <w:rsid w:val="00A4484E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2024-04-04T10:31:00Z</dcterms:created>
  <dcterms:modified xsi:type="dcterms:W3CDTF">2024-04-04T10:31:00Z</dcterms:modified>
</cp:coreProperties>
</file>