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CF1" w:rsidRPr="00301946" w:rsidRDefault="00F86CF1" w:rsidP="00F86CF1">
      <w:pPr>
        <w:spacing w:after="0" w:line="240" w:lineRule="auto"/>
        <w:jc w:val="center"/>
        <w:rPr>
          <w:rFonts w:ascii="Times New Roman" w:hAnsi="Times New Roman" w:cs="Times New Roman"/>
          <w:b/>
          <w:sz w:val="24"/>
          <w:szCs w:val="24"/>
        </w:rPr>
      </w:pPr>
      <w:r w:rsidRPr="00D427B1">
        <w:rPr>
          <w:rFonts w:ascii="Times New Roman" w:hAnsi="Times New Roman" w:cs="Times New Roman"/>
          <w:b/>
          <w:bCs/>
          <w:sz w:val="24"/>
          <w:szCs w:val="24"/>
        </w:rPr>
        <w:t>Atklāta konkursa “</w:t>
      </w:r>
      <w:r w:rsidRPr="00301946">
        <w:rPr>
          <w:rFonts w:ascii="Times New Roman" w:hAnsi="Times New Roman" w:cs="Times New Roman"/>
          <w:b/>
          <w:sz w:val="24"/>
          <w:szCs w:val="24"/>
        </w:rPr>
        <w:t>Daugavpils pieņemšanas parka un tā piebraucamo ceļu attīstība: būvuzraudzība”</w:t>
      </w:r>
    </w:p>
    <w:p w:rsidR="00F86CF1" w:rsidRPr="00301946" w:rsidRDefault="00F86CF1" w:rsidP="00F86CF1">
      <w:pPr>
        <w:spacing w:after="0" w:line="240" w:lineRule="auto"/>
        <w:jc w:val="center"/>
        <w:rPr>
          <w:rFonts w:ascii="Times New Roman" w:eastAsia="Times New Roman" w:hAnsi="Times New Roman" w:cs="Times New Roman"/>
          <w:b/>
          <w:sz w:val="24"/>
          <w:szCs w:val="24"/>
          <w:lang w:eastAsia="lv-LV"/>
        </w:rPr>
      </w:pPr>
      <w:r w:rsidRPr="00301946">
        <w:rPr>
          <w:rFonts w:ascii="Times New Roman" w:eastAsia="Times New Roman" w:hAnsi="Times New Roman" w:cs="Times New Roman"/>
          <w:b/>
          <w:sz w:val="24"/>
          <w:szCs w:val="24"/>
          <w:lang w:eastAsia="lv-LV"/>
        </w:rPr>
        <w:t xml:space="preserve"> (iepirkuma identifikācijas numurs: </w:t>
      </w:r>
      <w:r w:rsidRPr="00301946">
        <w:rPr>
          <w:rFonts w:ascii="Times New Roman" w:eastAsia="Times New Roman" w:hAnsi="Times New Roman" w:cs="Times New Roman"/>
          <w:b/>
          <w:sz w:val="24"/>
          <w:szCs w:val="24"/>
          <w:lang w:val="en-US" w:eastAsia="lv-LV"/>
        </w:rPr>
        <w:t>LDZ 2017/10-IB/6.2.1.2/16/I/003/02-01)</w:t>
      </w:r>
    </w:p>
    <w:p w:rsidR="00F86CF1" w:rsidRDefault="00F86CF1" w:rsidP="00F86CF1">
      <w:pPr>
        <w:spacing w:after="0" w:line="240" w:lineRule="auto"/>
        <w:jc w:val="center"/>
        <w:rPr>
          <w:rFonts w:ascii="Times New Roman" w:eastAsia="Times New Roman" w:hAnsi="Times New Roman" w:cs="Times New Roman"/>
          <w:b/>
          <w:sz w:val="24"/>
          <w:szCs w:val="24"/>
          <w:lang w:eastAsia="lv-LV"/>
        </w:rPr>
      </w:pPr>
      <w:r w:rsidRPr="00301946">
        <w:rPr>
          <w:rFonts w:ascii="Times New Roman" w:hAnsi="Times New Roman" w:cs="Times New Roman"/>
          <w:b/>
          <w:sz w:val="24"/>
          <w:szCs w:val="24"/>
        </w:rPr>
        <w:t xml:space="preserve"> </w:t>
      </w:r>
      <w:r w:rsidRPr="00301946">
        <w:rPr>
          <w:rFonts w:ascii="Times New Roman" w:eastAsia="Times New Roman" w:hAnsi="Times New Roman" w:cs="Times New Roman"/>
          <w:b/>
          <w:sz w:val="24"/>
          <w:szCs w:val="24"/>
          <w:lang w:eastAsia="lv-LV"/>
        </w:rPr>
        <w:t>iepirkuma procedūras ziņojums (</w:t>
      </w:r>
      <w:r>
        <w:rPr>
          <w:rFonts w:ascii="Times New Roman" w:eastAsia="Times New Roman" w:hAnsi="Times New Roman" w:cs="Times New Roman"/>
          <w:b/>
          <w:sz w:val="24"/>
          <w:szCs w:val="24"/>
          <w:lang w:eastAsia="lv-LV"/>
        </w:rPr>
        <w:t>11.04</w:t>
      </w:r>
      <w:r w:rsidRPr="00301946">
        <w:rPr>
          <w:rFonts w:ascii="Times New Roman" w:eastAsia="Times New Roman" w:hAnsi="Times New Roman" w:cs="Times New Roman"/>
          <w:b/>
          <w:sz w:val="24"/>
          <w:szCs w:val="24"/>
          <w:lang w:eastAsia="lv-LV"/>
        </w:rPr>
        <w:t>.201</w:t>
      </w:r>
      <w:r>
        <w:rPr>
          <w:rFonts w:ascii="Times New Roman" w:eastAsia="Times New Roman" w:hAnsi="Times New Roman" w:cs="Times New Roman"/>
          <w:b/>
          <w:sz w:val="24"/>
          <w:szCs w:val="24"/>
          <w:lang w:eastAsia="lv-LV"/>
        </w:rPr>
        <w:t>9</w:t>
      </w:r>
      <w:r w:rsidRPr="00301946">
        <w:rPr>
          <w:rFonts w:ascii="Times New Roman" w:eastAsia="Times New Roman" w:hAnsi="Times New Roman" w:cs="Times New Roman"/>
          <w:b/>
          <w:sz w:val="24"/>
          <w:szCs w:val="24"/>
          <w:lang w:eastAsia="lv-LV"/>
        </w:rPr>
        <w:t>.)</w:t>
      </w:r>
    </w:p>
    <w:p w:rsidR="002042AE" w:rsidRPr="002B6D7A" w:rsidRDefault="002042AE" w:rsidP="00D427B1">
      <w:pPr>
        <w:spacing w:after="0" w:line="240" w:lineRule="auto"/>
        <w:jc w:val="center"/>
        <w:rPr>
          <w:rFonts w:ascii="Times New Roman" w:eastAsia="Times New Roman" w:hAnsi="Times New Roman" w:cs="Times New Roman"/>
          <w:b/>
          <w:sz w:val="24"/>
          <w:szCs w:val="24"/>
          <w:lang w:eastAsia="lv-LV"/>
        </w:rPr>
      </w:pPr>
    </w:p>
    <w:p w:rsidR="002042AE" w:rsidRDefault="002042AE" w:rsidP="002042AE">
      <w:pPr>
        <w:spacing w:line="240" w:lineRule="auto"/>
        <w:jc w:val="center"/>
        <w:rPr>
          <w:rFonts w:ascii="Times New Roman" w:eastAsia="Times New Roman" w:hAnsi="Times New Roman" w:cs="Times New Roman"/>
          <w:color w:val="414142"/>
          <w:sz w:val="20"/>
          <w:szCs w:val="20"/>
          <w:lang w:eastAsia="lv-LV"/>
        </w:rPr>
      </w:pPr>
      <w:r>
        <w:rPr>
          <w:rFonts w:ascii="Times New Roman" w:eastAsia="Times New Roman" w:hAnsi="Times New Roman" w:cs="Times New Roman"/>
          <w:sz w:val="20"/>
          <w:szCs w:val="20"/>
          <w:lang w:eastAsia="lv-LV"/>
        </w:rPr>
        <w:t>atbilstoši MK noteikumu Nr. 187 “</w:t>
      </w:r>
      <w:r>
        <w:rPr>
          <w:rFonts w:ascii="Times New Roman" w:hAnsi="Times New Roman" w:cs="Times New Roman"/>
          <w:sz w:val="20"/>
          <w:szCs w:val="20"/>
        </w:rPr>
        <w:t xml:space="preserve">Sabiedrisko pakalpojumu sniedzēju iepirkuma procedūru un metu konkursu norises kārtība” </w:t>
      </w:r>
      <w:r w:rsidR="00BE1BA5">
        <w:rPr>
          <w:rFonts w:ascii="Times New Roman" w:hAnsi="Times New Roman" w:cs="Times New Roman"/>
          <w:sz w:val="20"/>
          <w:szCs w:val="20"/>
        </w:rPr>
        <w:t>21</w:t>
      </w:r>
      <w:r>
        <w:rPr>
          <w:rFonts w:ascii="Times New Roman" w:hAnsi="Times New Roman" w:cs="Times New Roman"/>
          <w:sz w:val="20"/>
          <w:szCs w:val="20"/>
        </w:rPr>
        <w:t>.punktam</w:t>
      </w:r>
    </w:p>
    <w:tbl>
      <w:tblPr>
        <w:tblStyle w:val="TableGrid"/>
        <w:tblW w:w="14029" w:type="dxa"/>
        <w:tblLook w:val="04A0" w:firstRow="1" w:lastRow="0" w:firstColumn="1" w:lastColumn="0" w:noHBand="0" w:noVBand="1"/>
      </w:tblPr>
      <w:tblGrid>
        <w:gridCol w:w="723"/>
        <w:gridCol w:w="5368"/>
        <w:gridCol w:w="7938"/>
      </w:tblGrid>
      <w:tr w:rsidR="001B2223" w:rsidRPr="009C77B9" w:rsidTr="00FF6F2E">
        <w:tc>
          <w:tcPr>
            <w:tcW w:w="723" w:type="dxa"/>
          </w:tcPr>
          <w:p w:rsidR="00E75560" w:rsidRPr="009C77B9" w:rsidRDefault="00E75560" w:rsidP="009C1E10">
            <w:pPr>
              <w:rPr>
                <w:rFonts w:ascii="Times New Roman" w:hAnsi="Times New Roman" w:cs="Times New Roman"/>
                <w:b/>
              </w:rPr>
            </w:pPr>
            <w:r w:rsidRPr="009C77B9">
              <w:rPr>
                <w:rFonts w:ascii="Times New Roman" w:hAnsi="Times New Roman" w:cs="Times New Roman"/>
                <w:b/>
              </w:rPr>
              <w:t>NPK</w:t>
            </w:r>
          </w:p>
        </w:tc>
        <w:tc>
          <w:tcPr>
            <w:tcW w:w="5368" w:type="dxa"/>
          </w:tcPr>
          <w:p w:rsidR="00E75560" w:rsidRPr="009C77B9" w:rsidRDefault="00E75560" w:rsidP="009C1E10">
            <w:pPr>
              <w:jc w:val="center"/>
              <w:rPr>
                <w:rFonts w:ascii="Times New Roman" w:hAnsi="Times New Roman" w:cs="Times New Roman"/>
                <w:b/>
              </w:rPr>
            </w:pPr>
            <w:r w:rsidRPr="009C77B9">
              <w:rPr>
                <w:rFonts w:ascii="Times New Roman" w:eastAsia="Times New Roman" w:hAnsi="Times New Roman" w:cs="Times New Roman"/>
                <w:b/>
                <w:lang w:eastAsia="lv-LV"/>
              </w:rPr>
              <w:t>iekļaujamās ziņas</w:t>
            </w:r>
          </w:p>
        </w:tc>
        <w:tc>
          <w:tcPr>
            <w:tcW w:w="7938" w:type="dxa"/>
          </w:tcPr>
          <w:p w:rsidR="00E75560" w:rsidRPr="009C77B9" w:rsidRDefault="009C1E10" w:rsidP="009C1E10">
            <w:pPr>
              <w:jc w:val="center"/>
              <w:rPr>
                <w:rFonts w:ascii="Times New Roman" w:hAnsi="Times New Roman" w:cs="Times New Roman"/>
                <w:b/>
              </w:rPr>
            </w:pPr>
            <w:r w:rsidRPr="009C77B9">
              <w:rPr>
                <w:rFonts w:ascii="Times New Roman" w:hAnsi="Times New Roman" w:cs="Times New Roman"/>
                <w:b/>
              </w:rPr>
              <w:t>i</w:t>
            </w:r>
            <w:r w:rsidR="00E75560" w:rsidRPr="009C77B9">
              <w:rPr>
                <w:rFonts w:ascii="Times New Roman" w:hAnsi="Times New Roman" w:cs="Times New Roman"/>
                <w:b/>
              </w:rPr>
              <w:t>nformācija izpildei</w:t>
            </w:r>
          </w:p>
        </w:tc>
      </w:tr>
      <w:tr w:rsidR="001B2223" w:rsidRPr="009C77B9" w:rsidTr="00FF6F2E">
        <w:tc>
          <w:tcPr>
            <w:tcW w:w="723" w:type="dxa"/>
          </w:tcPr>
          <w:p w:rsidR="00E75560" w:rsidRPr="009C77B9" w:rsidRDefault="009C1E10" w:rsidP="009C1E10">
            <w:pPr>
              <w:rPr>
                <w:rFonts w:ascii="Times New Roman" w:hAnsi="Times New Roman" w:cs="Times New Roman"/>
              </w:rPr>
            </w:pPr>
            <w:r w:rsidRPr="009C77B9">
              <w:rPr>
                <w:rFonts w:ascii="Times New Roman" w:eastAsia="Times New Roman" w:hAnsi="Times New Roman" w:cs="Times New Roman"/>
                <w:lang w:eastAsia="lv-LV"/>
              </w:rPr>
              <w:t>1.</w:t>
            </w:r>
          </w:p>
        </w:tc>
        <w:tc>
          <w:tcPr>
            <w:tcW w:w="5368" w:type="dxa"/>
          </w:tcPr>
          <w:p w:rsidR="00E75560" w:rsidRPr="009C77B9" w:rsidRDefault="00D62BAA" w:rsidP="007B360D">
            <w:pPr>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S</w:t>
            </w:r>
            <w:r w:rsidR="009C1E10" w:rsidRPr="009C77B9">
              <w:rPr>
                <w:rFonts w:ascii="Times New Roman" w:eastAsia="Times New Roman" w:hAnsi="Times New Roman" w:cs="Times New Roman"/>
                <w:lang w:eastAsia="lv-LV"/>
              </w:rPr>
              <w:t>abiedrisko pakalpojumu sniedzēja nosaukums un adrese, iepirkuma identifikācijas numurs, iepirkuma procedūras veids un tās izvēles pamatojums, kā arī iepirkuma līguma vai vispārīgās vienošanās priekšmets</w:t>
            </w:r>
          </w:p>
        </w:tc>
        <w:tc>
          <w:tcPr>
            <w:tcW w:w="7938" w:type="dxa"/>
          </w:tcPr>
          <w:p w:rsidR="00F86CF1" w:rsidRPr="009C77B9" w:rsidRDefault="00F86CF1" w:rsidP="00F86CF1">
            <w:pPr>
              <w:spacing w:after="120"/>
              <w:jc w:val="both"/>
              <w:rPr>
                <w:rFonts w:ascii="Times New Roman" w:hAnsi="Times New Roman" w:cs="Times New Roman"/>
              </w:rPr>
            </w:pPr>
            <w:r w:rsidRPr="009C77B9">
              <w:rPr>
                <w:rFonts w:ascii="Times New Roman" w:hAnsi="Times New Roman" w:cs="Times New Roman"/>
              </w:rPr>
              <w:t>Valsts akciju sabiedrība "Latvijas dzelzceļš", Latvija, Rīga, Gogoļa iela 3;</w:t>
            </w:r>
          </w:p>
          <w:p w:rsidR="00F86CF1" w:rsidRPr="009C77B9" w:rsidRDefault="00F86CF1" w:rsidP="00F86CF1">
            <w:pPr>
              <w:spacing w:after="120"/>
              <w:jc w:val="both"/>
              <w:rPr>
                <w:rFonts w:ascii="Times New Roman" w:hAnsi="Times New Roman" w:cs="Times New Roman"/>
              </w:rPr>
            </w:pPr>
            <w:r w:rsidRPr="009C77B9">
              <w:rPr>
                <w:rFonts w:ascii="Times New Roman" w:hAnsi="Times New Roman" w:cs="Times New Roman"/>
                <w:bCs/>
              </w:rPr>
              <w:t xml:space="preserve">iepirkuma identifikācijas Nr. </w:t>
            </w:r>
            <w:r w:rsidRPr="009C77B9">
              <w:rPr>
                <w:rFonts w:ascii="Times New Roman" w:eastAsia="Times New Roman" w:hAnsi="Times New Roman" w:cs="Times New Roman"/>
                <w:lang w:val="en-US" w:eastAsia="lv-LV"/>
              </w:rPr>
              <w:t>LDZ 2017/10-IB/6.2.1.2/16/I/003/02-01</w:t>
            </w:r>
            <w:r w:rsidRPr="009C77B9">
              <w:rPr>
                <w:rFonts w:ascii="Times New Roman" w:hAnsi="Times New Roman" w:cs="Times New Roman"/>
              </w:rPr>
              <w:t>;</w:t>
            </w:r>
          </w:p>
          <w:p w:rsidR="00F86CF1" w:rsidRPr="009C77B9" w:rsidRDefault="00F86CF1" w:rsidP="00F86CF1">
            <w:pPr>
              <w:spacing w:after="120"/>
              <w:jc w:val="both"/>
              <w:rPr>
                <w:rFonts w:ascii="Times New Roman" w:hAnsi="Times New Roman" w:cs="Times New Roman"/>
                <w:bCs/>
              </w:rPr>
            </w:pPr>
            <w:r w:rsidRPr="009C77B9">
              <w:rPr>
                <w:rFonts w:ascii="Times New Roman" w:hAnsi="Times New Roman" w:cs="Times New Roman"/>
              </w:rPr>
              <w:t xml:space="preserve">procedūras veids: </w:t>
            </w:r>
            <w:r w:rsidRPr="009C77B9">
              <w:rPr>
                <w:rFonts w:ascii="Times New Roman" w:hAnsi="Times New Roman" w:cs="Times New Roman"/>
                <w:bCs/>
              </w:rPr>
              <w:t>atklāts konkurss;</w:t>
            </w:r>
          </w:p>
          <w:p w:rsidR="00F86CF1" w:rsidRPr="009C77B9" w:rsidRDefault="00F86CF1" w:rsidP="00F86CF1">
            <w:pPr>
              <w:pStyle w:val="FootnoteText"/>
              <w:spacing w:after="120"/>
              <w:jc w:val="both"/>
              <w:rPr>
                <w:sz w:val="22"/>
                <w:szCs w:val="22"/>
                <w:lang w:val="lv-LV"/>
              </w:rPr>
            </w:pPr>
            <w:r w:rsidRPr="009C77B9">
              <w:rPr>
                <w:bCs/>
                <w:sz w:val="22"/>
                <w:szCs w:val="22"/>
                <w:lang w:val="lv-LV"/>
              </w:rPr>
              <w:t xml:space="preserve">procedūras veids tika izvēlēts, izpildot </w:t>
            </w:r>
            <w:r w:rsidRPr="009C77B9">
              <w:rPr>
                <w:sz w:val="22"/>
                <w:szCs w:val="22"/>
                <w:lang w:val="lv-LV"/>
              </w:rPr>
              <w:t>Sabiedrisko pakalpojumu sniedzēju iepirkumu likuma prasības (redakcijā, kas ir spēkā no 2010.gada 4.septembra līdz 2017.gada 31.martam);</w:t>
            </w:r>
          </w:p>
          <w:p w:rsidR="00056494" w:rsidRPr="009C77B9" w:rsidRDefault="00F86CF1" w:rsidP="001C1B61">
            <w:pPr>
              <w:spacing w:after="120"/>
              <w:jc w:val="both"/>
              <w:rPr>
                <w:rFonts w:ascii="Times New Roman" w:hAnsi="Times New Roman" w:cs="Times New Roman"/>
              </w:rPr>
            </w:pPr>
            <w:r w:rsidRPr="009C77B9">
              <w:rPr>
                <w:rFonts w:ascii="Times New Roman" w:eastAsia="Times New Roman" w:hAnsi="Times New Roman" w:cs="Times New Roman"/>
                <w:lang w:eastAsia="lv-LV"/>
              </w:rPr>
              <w:t xml:space="preserve">iepirkuma priekšmets: </w:t>
            </w:r>
            <w:r w:rsidRPr="009C77B9">
              <w:rPr>
                <w:rFonts w:ascii="Times New Roman" w:eastAsia="Arial Unicode MS" w:hAnsi="Times New Roman" w:cs="Times New Roman"/>
                <w:noProof/>
                <w:lang w:eastAsia="lv-LV"/>
              </w:rPr>
              <w:t>projekta „</w:t>
            </w:r>
            <w:r w:rsidRPr="009C77B9">
              <w:rPr>
                <w:rFonts w:ascii="Times New Roman" w:hAnsi="Times New Roman" w:cs="Times New Roman"/>
                <w:color w:val="000000"/>
                <w:lang w:eastAsia="lv-LV"/>
              </w:rPr>
              <w:t>Daugavpils pieņemšanas parka un tā piebraucamo ceļu attīstība</w:t>
            </w:r>
            <w:r w:rsidRPr="009C77B9">
              <w:rPr>
                <w:rFonts w:ascii="Times New Roman" w:hAnsi="Times New Roman" w:cs="Times New Roman"/>
              </w:rPr>
              <w:t>” būvdarbu būvuzraudzība atbilstoši Latvijas Republikā spēkā esošajiem normatīvajiem aktiem un Inženiera funkciju izpilde atbilstoši FIDIC  noteikumiem tādā veidā, lai būvniecības darbi tiktu pabeigti atbilstoši Darbu līgumam</w:t>
            </w:r>
            <w:r w:rsidR="001C1B61">
              <w:rPr>
                <w:rFonts w:ascii="Times New Roman" w:hAnsi="Times New Roman" w:cs="Times New Roman"/>
              </w:rPr>
              <w:t>.</w:t>
            </w:r>
          </w:p>
        </w:tc>
      </w:tr>
      <w:tr w:rsidR="00F86CF1" w:rsidRPr="009C77B9" w:rsidTr="00FF6F2E">
        <w:tc>
          <w:tcPr>
            <w:tcW w:w="723" w:type="dxa"/>
          </w:tcPr>
          <w:p w:rsidR="00F86CF1" w:rsidRPr="009C77B9" w:rsidRDefault="00F86CF1" w:rsidP="00F86CF1">
            <w:pPr>
              <w:rPr>
                <w:rFonts w:ascii="Times New Roman" w:hAnsi="Times New Roman" w:cs="Times New Roman"/>
              </w:rPr>
            </w:pPr>
            <w:r w:rsidRPr="009C77B9">
              <w:rPr>
                <w:rFonts w:ascii="Times New Roman" w:hAnsi="Times New Roman" w:cs="Times New Roman"/>
              </w:rPr>
              <w:t>2.</w:t>
            </w:r>
          </w:p>
        </w:tc>
        <w:tc>
          <w:tcPr>
            <w:tcW w:w="5368" w:type="dxa"/>
          </w:tcPr>
          <w:p w:rsidR="00F86CF1" w:rsidRPr="009C77B9" w:rsidRDefault="00F86CF1" w:rsidP="00F86CF1">
            <w:pPr>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Datums, kad paziņojums par līgumu un periodiskais informatīvais paziņojums, ja tāds ir izmantots, publicēts Eiropas Savienības Oficiālajā Vēstnesī, un Iepirkumu uzraudzības biroja tīmekļvietnē</w:t>
            </w:r>
          </w:p>
        </w:tc>
        <w:tc>
          <w:tcPr>
            <w:tcW w:w="7938" w:type="dxa"/>
          </w:tcPr>
          <w:p w:rsidR="00F86CF1" w:rsidRPr="009C77B9" w:rsidRDefault="00F86CF1" w:rsidP="00F86CF1">
            <w:pPr>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 xml:space="preserve">Eiropas Savienības Oficiālajā Vēstnesī - </w:t>
            </w:r>
            <w:r w:rsidRPr="009C77B9">
              <w:rPr>
                <w:rFonts w:ascii="Times New Roman" w:hAnsi="Times New Roman" w:cs="Times New Roman"/>
              </w:rPr>
              <w:t>2017.gada 30.martā</w:t>
            </w:r>
          </w:p>
          <w:p w:rsidR="00F86CF1" w:rsidRPr="009C77B9" w:rsidRDefault="00F86CF1" w:rsidP="00F86CF1">
            <w:pPr>
              <w:jc w:val="both"/>
              <w:rPr>
                <w:rFonts w:ascii="Times New Roman" w:hAnsi="Times New Roman" w:cs="Times New Roman"/>
              </w:rPr>
            </w:pPr>
            <w:r w:rsidRPr="009C77B9">
              <w:rPr>
                <w:rFonts w:ascii="Times New Roman" w:eastAsia="Times New Roman" w:hAnsi="Times New Roman" w:cs="Times New Roman"/>
                <w:lang w:eastAsia="lv-LV"/>
              </w:rPr>
              <w:t xml:space="preserve">Iepirkumu uzraudzības biroja tīmekļvietnē – </w:t>
            </w:r>
            <w:r w:rsidRPr="009C77B9">
              <w:rPr>
                <w:rFonts w:ascii="Times New Roman" w:hAnsi="Times New Roman" w:cs="Times New Roman"/>
              </w:rPr>
              <w:t>2017.gada 30.martā;</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hAnsi="Times New Roman" w:cs="Times New Roman"/>
              </w:rPr>
              <w:t xml:space="preserve">Paziņojums par izmaiņām vai papildu informāciju </w:t>
            </w:r>
            <w:r w:rsidRPr="009C77B9">
              <w:rPr>
                <w:rFonts w:ascii="Times New Roman" w:eastAsia="Times New Roman" w:hAnsi="Times New Roman" w:cs="Times New Roman"/>
                <w:lang w:eastAsia="lv-LV"/>
              </w:rPr>
              <w:t>Iepirkumu uzraudzības biroja tīmekļvietnē - 2017.gada 13.maijā;</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hAnsi="Times New Roman" w:cs="Times New Roman"/>
              </w:rPr>
              <w:t>Paziņojums par izmaiņām vai papildu informāciju</w:t>
            </w:r>
            <w:r w:rsidRPr="009C77B9">
              <w:rPr>
                <w:rFonts w:ascii="Times New Roman" w:eastAsia="Times New Roman" w:hAnsi="Times New Roman" w:cs="Times New Roman"/>
                <w:lang w:eastAsia="lv-LV"/>
              </w:rPr>
              <w:t xml:space="preserve"> Savienības Oficiālajā Vēstnesī - 2017.gada 13.maijā;</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hAnsi="Times New Roman" w:cs="Times New Roman"/>
              </w:rPr>
              <w:t xml:space="preserve">Paziņojums par izmaiņām vai papildu informāciju </w:t>
            </w:r>
            <w:r w:rsidRPr="009C77B9">
              <w:rPr>
                <w:rFonts w:ascii="Times New Roman" w:eastAsia="Times New Roman" w:hAnsi="Times New Roman" w:cs="Times New Roman"/>
                <w:lang w:eastAsia="lv-LV"/>
              </w:rPr>
              <w:t>Iepirkumu uzraudzības biroja tīmekļvietnē - 2017.gada 3.jūnijā;</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hAnsi="Times New Roman" w:cs="Times New Roman"/>
              </w:rPr>
              <w:t>Paziņojums par izmaiņām vai papildu informāciju</w:t>
            </w:r>
            <w:r w:rsidRPr="009C77B9">
              <w:rPr>
                <w:rFonts w:ascii="Times New Roman" w:eastAsia="Times New Roman" w:hAnsi="Times New Roman" w:cs="Times New Roman"/>
                <w:lang w:eastAsia="lv-LV"/>
              </w:rPr>
              <w:t xml:space="preserve"> Savienības Oficiālajā Vēstnesī - 2017.gada 3.jūnijā;</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hAnsi="Times New Roman" w:cs="Times New Roman"/>
              </w:rPr>
              <w:t xml:space="preserve">Paziņojums par izmaiņām vai papildu informāciju </w:t>
            </w:r>
            <w:r w:rsidRPr="009C77B9">
              <w:rPr>
                <w:rFonts w:ascii="Times New Roman" w:eastAsia="Times New Roman" w:hAnsi="Times New Roman" w:cs="Times New Roman"/>
                <w:lang w:eastAsia="lv-LV"/>
              </w:rPr>
              <w:t>Iepirkumu uzraudzības biroja tīmekļvietnē - 2017.gada 5.jūlijā;</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hAnsi="Times New Roman" w:cs="Times New Roman"/>
              </w:rPr>
              <w:t>Paziņojums par izmaiņām vai papildu informāciju</w:t>
            </w:r>
            <w:r w:rsidRPr="009C77B9">
              <w:rPr>
                <w:rFonts w:ascii="Times New Roman" w:eastAsia="Times New Roman" w:hAnsi="Times New Roman" w:cs="Times New Roman"/>
                <w:lang w:eastAsia="lv-LV"/>
              </w:rPr>
              <w:t xml:space="preserve"> Savienības Oficiālajā Vēstnesī - 2017.gada 6.jūlijā;</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hAnsi="Times New Roman" w:cs="Times New Roman"/>
              </w:rPr>
              <w:t xml:space="preserve">Paziņojums par izmaiņām vai papildu informāciju </w:t>
            </w:r>
            <w:r w:rsidRPr="009C77B9">
              <w:rPr>
                <w:rFonts w:ascii="Times New Roman" w:eastAsia="Times New Roman" w:hAnsi="Times New Roman" w:cs="Times New Roman"/>
                <w:lang w:eastAsia="lv-LV"/>
              </w:rPr>
              <w:t>Iepirkumu uzraudzības biroja tīmekļvietnē - 2017.gada 14.oktobrī;</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hAnsi="Times New Roman" w:cs="Times New Roman"/>
              </w:rPr>
              <w:t>Paziņojums par izmaiņām vai papildu informāciju</w:t>
            </w:r>
            <w:r w:rsidRPr="009C77B9">
              <w:rPr>
                <w:rFonts w:ascii="Times New Roman" w:eastAsia="Times New Roman" w:hAnsi="Times New Roman" w:cs="Times New Roman"/>
                <w:lang w:eastAsia="lv-LV"/>
              </w:rPr>
              <w:t xml:space="preserve"> Savienības Oficiālajā Vēstnesī - 2017.gada 17.oktobrī;</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hAnsi="Times New Roman" w:cs="Times New Roman"/>
              </w:rPr>
              <w:t xml:space="preserve">Paziņojums par izmaiņām vai papildu informāciju </w:t>
            </w:r>
            <w:r w:rsidRPr="009C77B9">
              <w:rPr>
                <w:rFonts w:ascii="Times New Roman" w:eastAsia="Times New Roman" w:hAnsi="Times New Roman" w:cs="Times New Roman"/>
                <w:lang w:eastAsia="lv-LV"/>
              </w:rPr>
              <w:t>Iepirkumu uzraudzības biroja tīmekļvietnē - 2018.gada 1.februārī;</w:t>
            </w:r>
          </w:p>
          <w:p w:rsidR="00F86CF1" w:rsidRPr="009C77B9" w:rsidRDefault="00F86CF1" w:rsidP="00F86CF1">
            <w:pPr>
              <w:jc w:val="both"/>
              <w:rPr>
                <w:rFonts w:ascii="Times New Roman" w:hAnsi="Times New Roman" w:cs="Times New Roman"/>
              </w:rPr>
            </w:pPr>
            <w:r w:rsidRPr="009C77B9">
              <w:rPr>
                <w:rFonts w:ascii="Times New Roman" w:hAnsi="Times New Roman" w:cs="Times New Roman"/>
              </w:rPr>
              <w:lastRenderedPageBreak/>
              <w:t>Paziņojums par izmaiņām vai papildu informāciju</w:t>
            </w:r>
            <w:r w:rsidRPr="009C77B9">
              <w:rPr>
                <w:rFonts w:ascii="Times New Roman" w:eastAsia="Times New Roman" w:hAnsi="Times New Roman" w:cs="Times New Roman"/>
                <w:lang w:eastAsia="lv-LV"/>
              </w:rPr>
              <w:t xml:space="preserve"> Savienības Oficiālajā Vēstnesī - 2018.gada 1.februārī.</w:t>
            </w:r>
          </w:p>
        </w:tc>
      </w:tr>
      <w:tr w:rsidR="00F86CF1" w:rsidRPr="009C77B9" w:rsidTr="00FF6F2E">
        <w:tc>
          <w:tcPr>
            <w:tcW w:w="723" w:type="dxa"/>
          </w:tcPr>
          <w:p w:rsidR="00F86CF1" w:rsidRPr="009C77B9" w:rsidRDefault="00F86CF1" w:rsidP="00F86CF1">
            <w:pPr>
              <w:rPr>
                <w:rFonts w:ascii="Times New Roman" w:hAnsi="Times New Roman" w:cs="Times New Roman"/>
              </w:rPr>
            </w:pPr>
            <w:r w:rsidRPr="009C77B9">
              <w:rPr>
                <w:rFonts w:ascii="Times New Roman" w:hAnsi="Times New Roman" w:cs="Times New Roman"/>
              </w:rPr>
              <w:lastRenderedPageBreak/>
              <w:t>3.</w:t>
            </w:r>
          </w:p>
        </w:tc>
        <w:tc>
          <w:tcPr>
            <w:tcW w:w="5368" w:type="dxa"/>
          </w:tcPr>
          <w:p w:rsidR="00F86CF1" w:rsidRPr="009C77B9" w:rsidRDefault="00F86CF1" w:rsidP="00F86CF1">
            <w:pPr>
              <w:spacing w:before="100" w:beforeAutospacing="1" w:after="100" w:afterAutospacing="1"/>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 xml:space="preserve">Iepirkuma komisijas sastāvs un tās izveidošanas pamatojums, iepirkuma procedūras dokumentu sagatavotāji un pieaicinātie eksperti; </w:t>
            </w:r>
          </w:p>
        </w:tc>
        <w:tc>
          <w:tcPr>
            <w:tcW w:w="7938" w:type="dxa"/>
          </w:tcPr>
          <w:p w:rsidR="00F86CF1" w:rsidRPr="009C77B9" w:rsidRDefault="00F86CF1" w:rsidP="00F86CF1">
            <w:pPr>
              <w:jc w:val="both"/>
              <w:rPr>
                <w:rFonts w:ascii="Times New Roman" w:hAnsi="Times New Roman" w:cs="Times New Roman"/>
              </w:rPr>
            </w:pPr>
            <w:r w:rsidRPr="009C77B9">
              <w:rPr>
                <w:rFonts w:ascii="Times New Roman" w:eastAsia="Times New Roman" w:hAnsi="Times New Roman" w:cs="Times New Roman"/>
                <w:lang w:eastAsia="lv-LV"/>
              </w:rPr>
              <w:t xml:space="preserve">Iepirkuma komisijas sastāvs un tās izveidošanas pamatojums tika noteikts ar </w:t>
            </w:r>
            <w:r w:rsidRPr="009C77B9">
              <w:rPr>
                <w:rFonts w:ascii="Times New Roman" w:hAnsi="Times New Roman" w:cs="Times New Roman"/>
              </w:rPr>
              <w:t>Sabiedrisko pakalpojumu sniedzēju iepirkumu likumu, iekšējiem normatīvajiem aktiem,</w:t>
            </w:r>
            <w:r w:rsidRPr="009C77B9">
              <w:rPr>
                <w:rFonts w:ascii="Times New Roman" w:eastAsia="Times New Roman" w:hAnsi="Times New Roman" w:cs="Times New Roman"/>
                <w:lang w:eastAsia="lv-LV"/>
              </w:rPr>
              <w:t xml:space="preserve"> VAS </w:t>
            </w:r>
            <w:r w:rsidRPr="009C77B9">
              <w:rPr>
                <w:rFonts w:ascii="Times New Roman" w:hAnsi="Times New Roman" w:cs="Times New Roman"/>
              </w:rPr>
              <w:t>"Latvijas dzelzceļš" rīkojumu.</w:t>
            </w:r>
          </w:p>
          <w:p w:rsidR="00F86CF1" w:rsidRPr="009C77B9" w:rsidRDefault="00F86CF1" w:rsidP="00F86CF1">
            <w:pPr>
              <w:jc w:val="both"/>
              <w:rPr>
                <w:rFonts w:ascii="Times New Roman" w:hAnsi="Times New Roman" w:cs="Times New Roman"/>
              </w:rPr>
            </w:pPr>
            <w:r w:rsidRPr="009C77B9">
              <w:rPr>
                <w:rFonts w:ascii="Times New Roman" w:hAnsi="Times New Roman" w:cs="Times New Roman"/>
              </w:rPr>
              <w:t>Sastāvs: Attīstības direkcijas, Ekonomikas direkcijas, Finanšu direkcijas, Juridisko un  administratīvo lietu direkcijas, Iepirkumu biroja darbinieki;</w:t>
            </w:r>
          </w:p>
          <w:p w:rsidR="00F86CF1" w:rsidRPr="009C77B9" w:rsidRDefault="00F86CF1" w:rsidP="00F86CF1">
            <w:pPr>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 xml:space="preserve">Iepirkuma procedūras dokumentu sagatavotāji: Iepirkumu biroja darbinieki sadarbībā ar </w:t>
            </w:r>
            <w:r w:rsidRPr="009C77B9">
              <w:rPr>
                <w:rFonts w:ascii="Times New Roman" w:hAnsi="Times New Roman" w:cs="Times New Roman"/>
              </w:rPr>
              <w:t>Attīstības direkcijas</w:t>
            </w:r>
            <w:r w:rsidRPr="009C77B9">
              <w:rPr>
                <w:rFonts w:ascii="Times New Roman" w:eastAsia="Times New Roman" w:hAnsi="Times New Roman" w:cs="Times New Roman"/>
                <w:lang w:eastAsia="lv-LV"/>
              </w:rPr>
              <w:t xml:space="preserve"> pārstāvjiem.</w:t>
            </w:r>
          </w:p>
          <w:p w:rsidR="00F86CF1" w:rsidRPr="009C77B9" w:rsidRDefault="00F86CF1" w:rsidP="00F86CF1">
            <w:pPr>
              <w:jc w:val="both"/>
              <w:rPr>
                <w:rFonts w:ascii="Times New Roman" w:hAnsi="Times New Roman" w:cs="Times New Roman"/>
              </w:rPr>
            </w:pPr>
            <w:r w:rsidRPr="009C77B9">
              <w:rPr>
                <w:rFonts w:ascii="Times New Roman" w:eastAsia="Times New Roman" w:hAnsi="Times New Roman" w:cs="Times New Roman"/>
                <w:lang w:eastAsia="lv-LV"/>
              </w:rPr>
              <w:t xml:space="preserve">Pieaicinātie eksperti: </w:t>
            </w:r>
            <w:r w:rsidRPr="009C77B9">
              <w:rPr>
                <w:rFonts w:ascii="Times New Roman" w:hAnsi="Times New Roman" w:cs="Times New Roman"/>
              </w:rPr>
              <w:t>Juridisko un administratīvo lietu direkcijas pārstāvis.</w:t>
            </w:r>
          </w:p>
        </w:tc>
      </w:tr>
      <w:tr w:rsidR="00F86CF1" w:rsidRPr="009C77B9" w:rsidTr="00FF6F2E">
        <w:tc>
          <w:tcPr>
            <w:tcW w:w="723" w:type="dxa"/>
          </w:tcPr>
          <w:p w:rsidR="00F86CF1" w:rsidRPr="009C77B9" w:rsidRDefault="00F86CF1" w:rsidP="00F86CF1">
            <w:pPr>
              <w:rPr>
                <w:rFonts w:ascii="Times New Roman" w:hAnsi="Times New Roman" w:cs="Times New Roman"/>
              </w:rPr>
            </w:pPr>
            <w:r w:rsidRPr="009C77B9">
              <w:rPr>
                <w:rFonts w:ascii="Times New Roman" w:hAnsi="Times New Roman" w:cs="Times New Roman"/>
              </w:rPr>
              <w:t>4.</w:t>
            </w:r>
          </w:p>
        </w:tc>
        <w:tc>
          <w:tcPr>
            <w:tcW w:w="5368" w:type="dxa"/>
          </w:tcPr>
          <w:p w:rsidR="00F86CF1" w:rsidRPr="009C77B9" w:rsidRDefault="00F86CF1" w:rsidP="00F86CF1">
            <w:pPr>
              <w:spacing w:before="100" w:beforeAutospacing="1" w:after="100" w:afterAutospacing="1"/>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Piedāvājumu iesniegšanas termiņš</w:t>
            </w:r>
          </w:p>
        </w:tc>
        <w:tc>
          <w:tcPr>
            <w:tcW w:w="7938" w:type="dxa"/>
          </w:tcPr>
          <w:p w:rsidR="00F86CF1" w:rsidRPr="009C77B9" w:rsidRDefault="00F86CF1" w:rsidP="00F86CF1">
            <w:pPr>
              <w:jc w:val="both"/>
              <w:rPr>
                <w:rFonts w:ascii="Times New Roman" w:hAnsi="Times New Roman" w:cs="Times New Roman"/>
              </w:rPr>
            </w:pPr>
            <w:r w:rsidRPr="009C77B9">
              <w:rPr>
                <w:rFonts w:ascii="Times New Roman" w:hAnsi="Times New Roman" w:cs="Times New Roman"/>
              </w:rPr>
              <w:t>Pretendentu piedāvājumi iesniedzami līdz 2018.gada 19.aprīlim, plkst.10:20 Latvijā, Rīgā, Gogoļa ielā 3, 105.kabinetā.</w:t>
            </w:r>
          </w:p>
          <w:p w:rsidR="00F86CF1" w:rsidRPr="009C77B9" w:rsidRDefault="00F86CF1" w:rsidP="00F86CF1">
            <w:pPr>
              <w:jc w:val="both"/>
              <w:rPr>
                <w:rFonts w:ascii="Times New Roman" w:hAnsi="Times New Roman" w:cs="Times New Roman"/>
              </w:rPr>
            </w:pPr>
            <w:r w:rsidRPr="009C77B9">
              <w:rPr>
                <w:rFonts w:ascii="Times New Roman" w:hAnsi="Times New Roman" w:cs="Times New Roman"/>
              </w:rPr>
              <w:t>Piedāvājumu iesniegšanas termiņš vairākkārt pagarināts – līdz 2017.gada 17.maijam; 20.jūlijam; 30.oktobrim; 2018.gada 21.februārim (ar grozījumiem Nr.1. (09.05.2017.); Nr.2 (29.05.2017.); Nr.3 (29.06.2017.);  Nr.4 (11.10.2017.); Nr.5 (26.01.2018.)</w:t>
            </w:r>
            <w:r w:rsidR="00966763">
              <w:rPr>
                <w:rFonts w:ascii="Times New Roman" w:hAnsi="Times New Roman" w:cs="Times New Roman"/>
              </w:rPr>
              <w:t>.</w:t>
            </w:r>
          </w:p>
        </w:tc>
      </w:tr>
      <w:tr w:rsidR="00F86CF1" w:rsidRPr="009C77B9" w:rsidTr="00FF6F2E">
        <w:tc>
          <w:tcPr>
            <w:tcW w:w="723" w:type="dxa"/>
          </w:tcPr>
          <w:p w:rsidR="00F86CF1" w:rsidRPr="009C77B9" w:rsidRDefault="001C1B61" w:rsidP="00F86CF1">
            <w:pPr>
              <w:rPr>
                <w:rFonts w:ascii="Times New Roman" w:hAnsi="Times New Roman" w:cs="Times New Roman"/>
              </w:rPr>
            </w:pPr>
            <w:r>
              <w:rPr>
                <w:rFonts w:ascii="Times New Roman" w:hAnsi="Times New Roman" w:cs="Times New Roman"/>
              </w:rPr>
              <w:t>5</w:t>
            </w:r>
            <w:r w:rsidR="00F86CF1" w:rsidRPr="009C77B9">
              <w:rPr>
                <w:rFonts w:ascii="Times New Roman" w:hAnsi="Times New Roman" w:cs="Times New Roman"/>
              </w:rPr>
              <w:t>.</w:t>
            </w:r>
          </w:p>
        </w:tc>
        <w:tc>
          <w:tcPr>
            <w:tcW w:w="5368" w:type="dxa"/>
          </w:tcPr>
          <w:p w:rsidR="00F86CF1" w:rsidRPr="009C77B9" w:rsidRDefault="00F86CF1" w:rsidP="00F86CF1">
            <w:pPr>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To pretendentu nosaukumi, kuri ir iesnieguši piedāvājumus, kā arī piedāvātās cenas vai izmaksas</w:t>
            </w:r>
          </w:p>
        </w:tc>
        <w:tc>
          <w:tcPr>
            <w:tcW w:w="7938" w:type="dxa"/>
          </w:tcPr>
          <w:p w:rsidR="00F86CF1" w:rsidRPr="009C77B9" w:rsidRDefault="00F86CF1" w:rsidP="00F86CF1">
            <w:pPr>
              <w:pStyle w:val="BodyTextIndent"/>
              <w:rPr>
                <w:sz w:val="22"/>
                <w:szCs w:val="22"/>
                <w:lang w:eastAsia="lv-LV"/>
              </w:rPr>
            </w:pPr>
            <w:r w:rsidRPr="009C77B9">
              <w:rPr>
                <w:sz w:val="22"/>
                <w:szCs w:val="22"/>
                <w:lang w:eastAsia="lv-LV"/>
              </w:rPr>
              <w:t>Pretendenti, kas  iesnieguši piedāvājumus:</w:t>
            </w:r>
          </w:p>
          <w:p w:rsidR="00F86CF1" w:rsidRPr="009C77B9" w:rsidRDefault="00F86CF1" w:rsidP="00F86CF1">
            <w:pPr>
              <w:pStyle w:val="BodyTextIndent"/>
              <w:rPr>
                <w:sz w:val="22"/>
                <w:szCs w:val="22"/>
              </w:rPr>
            </w:pPr>
            <w:r w:rsidRPr="009C77B9">
              <w:rPr>
                <w:sz w:val="22"/>
                <w:szCs w:val="22"/>
                <w:lang w:eastAsia="lv-LV"/>
              </w:rPr>
              <w:t xml:space="preserve"> </w:t>
            </w:r>
            <w:r w:rsidRPr="009C77B9">
              <w:rPr>
                <w:sz w:val="22"/>
                <w:szCs w:val="22"/>
              </w:rPr>
              <w:t>SIA “Firma L4” (</w:t>
            </w:r>
            <w:proofErr w:type="spellStart"/>
            <w:r w:rsidRPr="009C77B9">
              <w:rPr>
                <w:sz w:val="22"/>
                <w:szCs w:val="22"/>
              </w:rPr>
              <w:t>Reģ.Nr</w:t>
            </w:r>
            <w:proofErr w:type="spellEnd"/>
            <w:r w:rsidRPr="009C77B9">
              <w:rPr>
                <w:sz w:val="22"/>
                <w:szCs w:val="22"/>
              </w:rPr>
              <w:t>. 40003236001) - piedāvājuma kopējā cena 508 080.00 EUR bez PVN;</w:t>
            </w:r>
          </w:p>
          <w:p w:rsidR="00F86CF1" w:rsidRPr="009C77B9" w:rsidRDefault="00F86CF1" w:rsidP="00F86CF1">
            <w:pPr>
              <w:pStyle w:val="BodyTextIndent"/>
              <w:rPr>
                <w:sz w:val="22"/>
                <w:szCs w:val="22"/>
              </w:rPr>
            </w:pPr>
            <w:r w:rsidRPr="009C77B9">
              <w:rPr>
                <w:sz w:val="22"/>
                <w:szCs w:val="22"/>
              </w:rPr>
              <w:t>Piegādātāju apvienība SIA “CLEVER ENERGY (EUROPE) (</w:t>
            </w:r>
            <w:proofErr w:type="spellStart"/>
            <w:r w:rsidRPr="009C77B9">
              <w:rPr>
                <w:sz w:val="22"/>
                <w:szCs w:val="22"/>
              </w:rPr>
              <w:t>Reģ.Nr</w:t>
            </w:r>
            <w:proofErr w:type="spellEnd"/>
            <w:r w:rsidRPr="009C77B9">
              <w:rPr>
                <w:sz w:val="22"/>
                <w:szCs w:val="22"/>
              </w:rPr>
              <w:t xml:space="preserve">. LV40103865873) un GEODATA Engineering </w:t>
            </w:r>
            <w:proofErr w:type="spellStart"/>
            <w:r w:rsidRPr="009C77B9">
              <w:rPr>
                <w:sz w:val="22"/>
                <w:szCs w:val="22"/>
              </w:rPr>
              <w:t>S.p.A</w:t>
            </w:r>
            <w:proofErr w:type="spellEnd"/>
            <w:r w:rsidRPr="009C77B9">
              <w:rPr>
                <w:sz w:val="22"/>
                <w:szCs w:val="22"/>
              </w:rPr>
              <w:t>. (</w:t>
            </w:r>
            <w:proofErr w:type="spellStart"/>
            <w:r w:rsidRPr="009C77B9">
              <w:rPr>
                <w:sz w:val="22"/>
                <w:szCs w:val="22"/>
              </w:rPr>
              <w:t>Reģ.Nr.IVA</w:t>
            </w:r>
            <w:proofErr w:type="spellEnd"/>
            <w:r w:rsidRPr="009C77B9">
              <w:rPr>
                <w:sz w:val="22"/>
                <w:szCs w:val="22"/>
              </w:rPr>
              <w:t xml:space="preserve"> 04030260017) - piedāvājuma kopējā cena 678 500.00 EUR bez PVN;</w:t>
            </w:r>
          </w:p>
          <w:p w:rsidR="00F86CF1" w:rsidRPr="009C77B9" w:rsidRDefault="00F86CF1" w:rsidP="00F86CF1">
            <w:pPr>
              <w:pStyle w:val="BodyTextIndent"/>
              <w:rPr>
                <w:sz w:val="22"/>
                <w:szCs w:val="22"/>
              </w:rPr>
            </w:pPr>
            <w:r w:rsidRPr="009C77B9">
              <w:rPr>
                <w:sz w:val="22"/>
                <w:szCs w:val="22"/>
              </w:rPr>
              <w:t>Pilnsabiedrība “Dzelzceļa inženieri” (Reģ.Nr.40103306396) - piedāvājuma kopējā cena 713 000.00 EUR bez PVN.</w:t>
            </w:r>
          </w:p>
        </w:tc>
      </w:tr>
      <w:tr w:rsidR="001B2223" w:rsidRPr="009C77B9" w:rsidTr="00FF6F2E">
        <w:tc>
          <w:tcPr>
            <w:tcW w:w="723" w:type="dxa"/>
          </w:tcPr>
          <w:p w:rsidR="009C1E10" w:rsidRPr="009C77B9" w:rsidRDefault="001C1B61" w:rsidP="009C1E10">
            <w:pPr>
              <w:rPr>
                <w:rFonts w:ascii="Times New Roman" w:hAnsi="Times New Roman" w:cs="Times New Roman"/>
              </w:rPr>
            </w:pPr>
            <w:r>
              <w:rPr>
                <w:rFonts w:ascii="Times New Roman" w:hAnsi="Times New Roman" w:cs="Times New Roman"/>
              </w:rPr>
              <w:t>6</w:t>
            </w:r>
            <w:r w:rsidR="009C1E10" w:rsidRPr="009C77B9">
              <w:rPr>
                <w:rFonts w:ascii="Times New Roman" w:hAnsi="Times New Roman" w:cs="Times New Roman"/>
              </w:rPr>
              <w:t>.</w:t>
            </w:r>
          </w:p>
        </w:tc>
        <w:tc>
          <w:tcPr>
            <w:tcW w:w="5368" w:type="dxa"/>
          </w:tcPr>
          <w:p w:rsidR="009C1E10" w:rsidRPr="009C77B9" w:rsidRDefault="00B96AE6" w:rsidP="00F2799F">
            <w:pPr>
              <w:spacing w:before="100" w:beforeAutospacing="1" w:after="100" w:afterAutospacing="1"/>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P</w:t>
            </w:r>
            <w:r w:rsidR="009C1E10" w:rsidRPr="009C77B9">
              <w:rPr>
                <w:rFonts w:ascii="Times New Roman" w:eastAsia="Times New Roman" w:hAnsi="Times New Roman" w:cs="Times New Roman"/>
                <w:lang w:eastAsia="lv-LV"/>
              </w:rPr>
              <w:t>iedāvājumu atvēršanas vieta, datums un laiks</w:t>
            </w:r>
          </w:p>
        </w:tc>
        <w:tc>
          <w:tcPr>
            <w:tcW w:w="7938" w:type="dxa"/>
          </w:tcPr>
          <w:p w:rsidR="009C1E10" w:rsidRPr="009C77B9" w:rsidRDefault="00136294" w:rsidP="00CE1759">
            <w:pPr>
              <w:jc w:val="both"/>
              <w:rPr>
                <w:rFonts w:ascii="Times New Roman" w:hAnsi="Times New Roman" w:cs="Times New Roman"/>
              </w:rPr>
            </w:pPr>
            <w:r w:rsidRPr="009C77B9">
              <w:rPr>
                <w:rFonts w:ascii="Times New Roman" w:hAnsi="Times New Roman" w:cs="Times New Roman"/>
              </w:rPr>
              <w:t xml:space="preserve">Iesniegtie piedāvājumi atvērti </w:t>
            </w:r>
            <w:r w:rsidR="00361036" w:rsidRPr="009C77B9">
              <w:rPr>
                <w:rFonts w:ascii="Times New Roman" w:eastAsia="Arial Unicode MS" w:hAnsi="Times New Roman" w:cs="Times New Roman"/>
              </w:rPr>
              <w:t xml:space="preserve"> 2018.gada 19.aprīlī</w:t>
            </w:r>
            <w:r w:rsidR="00D957C5" w:rsidRPr="009C77B9">
              <w:rPr>
                <w:rFonts w:ascii="Times New Roman" w:hAnsi="Times New Roman" w:cs="Times New Roman"/>
              </w:rPr>
              <w:t xml:space="preserve"> plkst. 10:</w:t>
            </w:r>
            <w:r w:rsidR="00F86CF1" w:rsidRPr="009C77B9">
              <w:rPr>
                <w:rFonts w:ascii="Times New Roman" w:hAnsi="Times New Roman" w:cs="Times New Roman"/>
              </w:rPr>
              <w:t>2</w:t>
            </w:r>
            <w:r w:rsidR="00361036" w:rsidRPr="009C77B9">
              <w:rPr>
                <w:rFonts w:ascii="Times New Roman" w:hAnsi="Times New Roman" w:cs="Times New Roman"/>
              </w:rPr>
              <w:t xml:space="preserve">0, </w:t>
            </w:r>
            <w:r w:rsidRPr="009C77B9">
              <w:rPr>
                <w:rFonts w:ascii="Times New Roman" w:hAnsi="Times New Roman" w:cs="Times New Roman"/>
              </w:rPr>
              <w:t>uzreiz pēc piedāvājumu iesniegšanas termiņa beigām.</w:t>
            </w:r>
          </w:p>
          <w:p w:rsidR="00136294" w:rsidRPr="009C77B9" w:rsidRDefault="00136294" w:rsidP="00CE1759">
            <w:pPr>
              <w:autoSpaceDE w:val="0"/>
              <w:jc w:val="both"/>
              <w:rPr>
                <w:rFonts w:ascii="Times New Roman" w:hAnsi="Times New Roman" w:cs="Times New Roman"/>
              </w:rPr>
            </w:pPr>
            <w:r w:rsidRPr="009C77B9">
              <w:rPr>
                <w:rFonts w:ascii="Times New Roman" w:hAnsi="Times New Roman" w:cs="Times New Roman"/>
              </w:rPr>
              <w:t xml:space="preserve">Iesniegto piedāvājumu </w:t>
            </w:r>
            <w:r w:rsidR="00361036" w:rsidRPr="009C77B9">
              <w:rPr>
                <w:rFonts w:ascii="Times New Roman" w:hAnsi="Times New Roman" w:cs="Times New Roman"/>
              </w:rPr>
              <w:t xml:space="preserve">atklātā iepirkumu komisijas </w:t>
            </w:r>
            <w:r w:rsidRPr="009C77B9">
              <w:rPr>
                <w:rFonts w:ascii="Times New Roman" w:hAnsi="Times New Roman" w:cs="Times New Roman"/>
              </w:rPr>
              <w:t xml:space="preserve">atvēršanas </w:t>
            </w:r>
            <w:r w:rsidR="00361036" w:rsidRPr="009C77B9">
              <w:rPr>
                <w:rFonts w:ascii="Times New Roman" w:hAnsi="Times New Roman" w:cs="Times New Roman"/>
              </w:rPr>
              <w:t xml:space="preserve">sēde: </w:t>
            </w:r>
            <w:r w:rsidRPr="009C77B9">
              <w:rPr>
                <w:rFonts w:ascii="Times New Roman" w:hAnsi="Times New Roman" w:cs="Times New Roman"/>
              </w:rPr>
              <w:t>VAS “Latvijas dzelzceļš”, Gogoļa ielā 3, Rīgā, 3.stāvā, 339.kabinetā</w:t>
            </w:r>
            <w:r w:rsidRPr="009C77B9">
              <w:rPr>
                <w:rFonts w:ascii="Times New Roman" w:hAnsi="Times New Roman" w:cs="Times New Roman"/>
                <w:bCs/>
              </w:rPr>
              <w:t>.</w:t>
            </w:r>
            <w:r w:rsidRPr="009C77B9">
              <w:rPr>
                <w:rFonts w:ascii="Times New Roman" w:hAnsi="Times New Roman" w:cs="Times New Roman"/>
              </w:rPr>
              <w:t xml:space="preserve"> </w:t>
            </w:r>
          </w:p>
        </w:tc>
      </w:tr>
      <w:tr w:rsidR="001B2223" w:rsidRPr="009C77B9" w:rsidTr="00FF6F2E">
        <w:tc>
          <w:tcPr>
            <w:tcW w:w="723" w:type="dxa"/>
          </w:tcPr>
          <w:p w:rsidR="009C1E10" w:rsidRPr="009C77B9" w:rsidRDefault="001C1B61" w:rsidP="009C1E10">
            <w:pPr>
              <w:rPr>
                <w:rFonts w:ascii="Times New Roman" w:hAnsi="Times New Roman" w:cs="Times New Roman"/>
              </w:rPr>
            </w:pPr>
            <w:r>
              <w:rPr>
                <w:rFonts w:ascii="Times New Roman" w:hAnsi="Times New Roman" w:cs="Times New Roman"/>
              </w:rPr>
              <w:t>7</w:t>
            </w:r>
            <w:r w:rsidR="009C1E10" w:rsidRPr="009C77B9">
              <w:rPr>
                <w:rFonts w:ascii="Times New Roman" w:hAnsi="Times New Roman" w:cs="Times New Roman"/>
              </w:rPr>
              <w:t>.</w:t>
            </w:r>
          </w:p>
        </w:tc>
        <w:tc>
          <w:tcPr>
            <w:tcW w:w="5368" w:type="dxa"/>
          </w:tcPr>
          <w:p w:rsidR="009C1E10" w:rsidRPr="009C77B9" w:rsidRDefault="00D62BAA" w:rsidP="009C1E10">
            <w:pPr>
              <w:spacing w:before="100" w:beforeAutospacing="1" w:after="100" w:afterAutospacing="1"/>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T</w:t>
            </w:r>
            <w:r w:rsidR="009C1E10" w:rsidRPr="009C77B9">
              <w:rPr>
                <w:rFonts w:ascii="Times New Roman" w:eastAsia="Times New Roman" w:hAnsi="Times New Roman" w:cs="Times New Roman"/>
                <w:lang w:eastAsia="lv-LV"/>
              </w:rPr>
              <w:t>ā pretendenta (vai pretendentu) nosaukums, ar kuru (vai kuriem) nolemts slēgt iepirkuma līgumu, piedāvātā līgumcena, kā arī piedāvājumu izvērtēšanas kopsavilkums un pamatojums piedāvājuma izvēlei</w:t>
            </w:r>
          </w:p>
        </w:tc>
        <w:tc>
          <w:tcPr>
            <w:tcW w:w="7938" w:type="dxa"/>
          </w:tcPr>
          <w:p w:rsidR="00056494" w:rsidRPr="009C77B9" w:rsidRDefault="00657D1D" w:rsidP="00A447A8">
            <w:pPr>
              <w:tabs>
                <w:tab w:val="left" w:pos="360"/>
              </w:tabs>
              <w:jc w:val="both"/>
              <w:rPr>
                <w:rFonts w:ascii="Times New Roman" w:hAnsi="Times New Roman" w:cs="Times New Roman"/>
              </w:rPr>
            </w:pPr>
            <w:r w:rsidRPr="009C77B9">
              <w:rPr>
                <w:rFonts w:ascii="Times New Roman" w:hAnsi="Times New Roman" w:cs="Times New Roman"/>
              </w:rPr>
              <w:t>201</w:t>
            </w:r>
            <w:r w:rsidR="00F86CF1" w:rsidRPr="009C77B9">
              <w:rPr>
                <w:rFonts w:ascii="Times New Roman" w:hAnsi="Times New Roman" w:cs="Times New Roman"/>
              </w:rPr>
              <w:t>9</w:t>
            </w:r>
            <w:r w:rsidRPr="009C77B9">
              <w:rPr>
                <w:rFonts w:ascii="Times New Roman" w:hAnsi="Times New Roman" w:cs="Times New Roman"/>
              </w:rPr>
              <w:t xml:space="preserve">.gada </w:t>
            </w:r>
            <w:r w:rsidR="00F86CF1" w:rsidRPr="009C77B9">
              <w:rPr>
                <w:rFonts w:ascii="Times New Roman" w:hAnsi="Times New Roman" w:cs="Times New Roman"/>
              </w:rPr>
              <w:t>5</w:t>
            </w:r>
            <w:r w:rsidRPr="009C77B9">
              <w:rPr>
                <w:rFonts w:ascii="Times New Roman" w:hAnsi="Times New Roman" w:cs="Times New Roman"/>
              </w:rPr>
              <w:t>.</w:t>
            </w:r>
            <w:r w:rsidR="00F86CF1" w:rsidRPr="009C77B9">
              <w:rPr>
                <w:rFonts w:ascii="Times New Roman" w:hAnsi="Times New Roman" w:cs="Times New Roman"/>
              </w:rPr>
              <w:t>aprīlī</w:t>
            </w:r>
            <w:r w:rsidRPr="009C77B9">
              <w:rPr>
                <w:rFonts w:ascii="Times New Roman" w:hAnsi="Times New Roman" w:cs="Times New Roman"/>
              </w:rPr>
              <w:t xml:space="preserve"> i</w:t>
            </w:r>
            <w:r w:rsidR="005E7E07" w:rsidRPr="009C77B9">
              <w:rPr>
                <w:rFonts w:ascii="Times New Roman" w:hAnsi="Times New Roman" w:cs="Times New Roman"/>
              </w:rPr>
              <w:t>epirkuma procedūra pārtraukta.</w:t>
            </w:r>
          </w:p>
        </w:tc>
      </w:tr>
      <w:tr w:rsidR="001B2223" w:rsidRPr="009C77B9" w:rsidTr="00FF6F2E">
        <w:tc>
          <w:tcPr>
            <w:tcW w:w="723" w:type="dxa"/>
          </w:tcPr>
          <w:p w:rsidR="009C1E10" w:rsidRPr="009C77B9" w:rsidRDefault="001C1B61" w:rsidP="009C1E10">
            <w:pPr>
              <w:rPr>
                <w:rFonts w:ascii="Times New Roman" w:hAnsi="Times New Roman" w:cs="Times New Roman"/>
              </w:rPr>
            </w:pPr>
            <w:r>
              <w:rPr>
                <w:rFonts w:ascii="Times New Roman" w:hAnsi="Times New Roman" w:cs="Times New Roman"/>
              </w:rPr>
              <w:t>8</w:t>
            </w:r>
            <w:r w:rsidR="009C1E10" w:rsidRPr="009C77B9">
              <w:rPr>
                <w:rFonts w:ascii="Times New Roman" w:hAnsi="Times New Roman" w:cs="Times New Roman"/>
              </w:rPr>
              <w:t>.</w:t>
            </w:r>
          </w:p>
        </w:tc>
        <w:tc>
          <w:tcPr>
            <w:tcW w:w="5368" w:type="dxa"/>
          </w:tcPr>
          <w:p w:rsidR="009C1E10" w:rsidRPr="009C77B9" w:rsidRDefault="00D62BAA" w:rsidP="009C1E10">
            <w:pPr>
              <w:spacing w:before="100" w:beforeAutospacing="1" w:after="100" w:afterAutospacing="1"/>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I</w:t>
            </w:r>
            <w:r w:rsidR="009C1E10" w:rsidRPr="009C77B9">
              <w:rPr>
                <w:rFonts w:ascii="Times New Roman" w:eastAsia="Times New Roman" w:hAnsi="Times New Roman" w:cs="Times New Roman"/>
                <w:lang w:eastAsia="lv-LV"/>
              </w:rPr>
              <w:t>nformācija, ja tā ir zināma, par to iepirkuma līguma vai vispārīgās vienošanās daļu, kuru izraudzītais piegādātājs plānojis nodot apakšuzņēmējiem, kā arī apakšuzņēmēju nosaukumi</w:t>
            </w:r>
          </w:p>
        </w:tc>
        <w:tc>
          <w:tcPr>
            <w:tcW w:w="7938" w:type="dxa"/>
          </w:tcPr>
          <w:p w:rsidR="009C1E10" w:rsidRPr="009C77B9" w:rsidRDefault="00F2799F" w:rsidP="00CE1759">
            <w:pPr>
              <w:jc w:val="both"/>
              <w:rPr>
                <w:rFonts w:ascii="Times New Roman" w:hAnsi="Times New Roman" w:cs="Times New Roman"/>
              </w:rPr>
            </w:pPr>
            <w:r w:rsidRPr="009C77B9">
              <w:rPr>
                <w:rFonts w:ascii="Times New Roman" w:hAnsi="Times New Roman" w:cs="Times New Roman"/>
              </w:rPr>
              <w:t>Nav attiecināms.</w:t>
            </w:r>
          </w:p>
        </w:tc>
      </w:tr>
      <w:tr w:rsidR="00F86CF1" w:rsidRPr="009C77B9" w:rsidTr="00FF6F2E">
        <w:tc>
          <w:tcPr>
            <w:tcW w:w="723" w:type="dxa"/>
          </w:tcPr>
          <w:p w:rsidR="00F86CF1" w:rsidRPr="009C77B9" w:rsidRDefault="001C1B61" w:rsidP="00F86CF1">
            <w:pPr>
              <w:rPr>
                <w:rFonts w:ascii="Times New Roman" w:hAnsi="Times New Roman" w:cs="Times New Roman"/>
              </w:rPr>
            </w:pPr>
            <w:r>
              <w:rPr>
                <w:rFonts w:ascii="Times New Roman" w:hAnsi="Times New Roman" w:cs="Times New Roman"/>
              </w:rPr>
              <w:t>9</w:t>
            </w:r>
            <w:r w:rsidR="00F86CF1" w:rsidRPr="009C77B9">
              <w:rPr>
                <w:rFonts w:ascii="Times New Roman" w:hAnsi="Times New Roman" w:cs="Times New Roman"/>
              </w:rPr>
              <w:t>.</w:t>
            </w:r>
          </w:p>
        </w:tc>
        <w:tc>
          <w:tcPr>
            <w:tcW w:w="5368" w:type="dxa"/>
          </w:tcPr>
          <w:p w:rsidR="00F86CF1" w:rsidRPr="009C77B9" w:rsidRDefault="00F86CF1" w:rsidP="00F86CF1">
            <w:pPr>
              <w:spacing w:before="100" w:beforeAutospacing="1" w:after="100" w:afterAutospacing="1"/>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Pamatojums lēmumam par katru noraidīto kandidātu un pretendentu, kā arī par katru iepirkuma procedūras dokumentiem neatbilstošu pieteikumu un piedāvājumu</w:t>
            </w:r>
          </w:p>
        </w:tc>
        <w:tc>
          <w:tcPr>
            <w:tcW w:w="7938" w:type="dxa"/>
          </w:tcPr>
          <w:p w:rsidR="00F86CF1" w:rsidRPr="009C77B9" w:rsidRDefault="00F86CF1" w:rsidP="00F86CF1">
            <w:pPr>
              <w:tabs>
                <w:tab w:val="center" w:pos="4536"/>
                <w:tab w:val="right" w:pos="9072"/>
              </w:tabs>
              <w:overflowPunct w:val="0"/>
              <w:autoSpaceDE w:val="0"/>
              <w:autoSpaceDN w:val="0"/>
              <w:adjustRightInd w:val="0"/>
              <w:jc w:val="both"/>
              <w:textAlignment w:val="baseline"/>
              <w:rPr>
                <w:rFonts w:ascii="Times New Roman" w:hAnsi="Times New Roman" w:cs="Times New Roman"/>
                <w:lang w:eastAsia="lv-LV"/>
              </w:rPr>
            </w:pPr>
            <w:r w:rsidRPr="009C77B9">
              <w:rPr>
                <w:rFonts w:ascii="Times New Roman" w:hAnsi="Times New Roman" w:cs="Times New Roman"/>
              </w:rPr>
              <w:t>Pretendenta apvienības SIA “CLEVER ENERGY (EUROPE) (</w:t>
            </w:r>
            <w:proofErr w:type="spellStart"/>
            <w:r w:rsidRPr="009C77B9">
              <w:rPr>
                <w:rFonts w:ascii="Times New Roman" w:hAnsi="Times New Roman" w:cs="Times New Roman"/>
              </w:rPr>
              <w:t>Reģ.Nr</w:t>
            </w:r>
            <w:proofErr w:type="spellEnd"/>
            <w:r w:rsidRPr="009C77B9">
              <w:rPr>
                <w:rFonts w:ascii="Times New Roman" w:hAnsi="Times New Roman" w:cs="Times New Roman"/>
              </w:rPr>
              <w:t xml:space="preserve">. LV40103865873) un GEODATA Engineering </w:t>
            </w:r>
            <w:proofErr w:type="spellStart"/>
            <w:r w:rsidRPr="009C77B9">
              <w:rPr>
                <w:rFonts w:ascii="Times New Roman" w:hAnsi="Times New Roman" w:cs="Times New Roman"/>
              </w:rPr>
              <w:t>S.p.A</w:t>
            </w:r>
            <w:proofErr w:type="spellEnd"/>
            <w:r w:rsidRPr="009C77B9">
              <w:rPr>
                <w:rFonts w:ascii="Times New Roman" w:hAnsi="Times New Roman" w:cs="Times New Roman"/>
              </w:rPr>
              <w:t>. (</w:t>
            </w:r>
            <w:proofErr w:type="spellStart"/>
            <w:r w:rsidRPr="009C77B9">
              <w:rPr>
                <w:rFonts w:ascii="Times New Roman" w:hAnsi="Times New Roman" w:cs="Times New Roman"/>
              </w:rPr>
              <w:t>Reģ.Nr.IVA</w:t>
            </w:r>
            <w:proofErr w:type="spellEnd"/>
            <w:r w:rsidRPr="009C77B9">
              <w:rPr>
                <w:rFonts w:ascii="Times New Roman" w:hAnsi="Times New Roman" w:cs="Times New Roman"/>
              </w:rPr>
              <w:t xml:space="preserve"> 04030260017) piedāvājums tiek noraidīts sakarā ar neatbilstību konkursa atlases prasībām un pretendents izslēgts no turpmākās dalības konkursā, jo ar piedāvājumu nav iesniegti konkursa nolikuma 4.1.punktā minētie dokumenti, līdz ar to nav izpildītas konkursa nolikuma 5.2.1., 5.2.2.punktā noteiktās kvalifikācijas prasības attiecībā uz </w:t>
            </w:r>
            <w:r w:rsidRPr="009C77B9">
              <w:rPr>
                <w:rFonts w:ascii="Times New Roman" w:eastAsia="Calibri" w:hAnsi="Times New Roman" w:cs="Times New Roman"/>
              </w:rPr>
              <w:t>pretendenta iespējām veikt profesionālo darbību,</w:t>
            </w:r>
            <w:r w:rsidRPr="009C77B9">
              <w:rPr>
                <w:rFonts w:ascii="Times New Roman" w:hAnsi="Times New Roman" w:cs="Times New Roman"/>
              </w:rPr>
              <w:t xml:space="preserve"> saimniecisko un finansiālo stāvokli, </w:t>
            </w:r>
            <w:r w:rsidRPr="009C77B9">
              <w:rPr>
                <w:rFonts w:ascii="Times New Roman" w:eastAsia="Calibri" w:hAnsi="Times New Roman" w:cs="Times New Roman"/>
              </w:rPr>
              <w:t>tehniskajām un profesionālajām spējām, kā arī -</w:t>
            </w:r>
            <w:r w:rsidRPr="009C77B9">
              <w:rPr>
                <w:rFonts w:ascii="Times New Roman" w:hAnsi="Times New Roman" w:cs="Times New Roman"/>
              </w:rPr>
              <w:t xml:space="preserve"> </w:t>
            </w:r>
            <w:r w:rsidRPr="009C77B9">
              <w:rPr>
                <w:rFonts w:ascii="Times New Roman" w:hAnsi="Times New Roman" w:cs="Times New Roman"/>
                <w:lang w:eastAsia="lv-LV"/>
              </w:rPr>
              <w:t>pretendentu izslēgšanas noteikumiem (</w:t>
            </w:r>
            <w:r w:rsidRPr="009C77B9">
              <w:rPr>
                <w:rFonts w:ascii="Times New Roman" w:hAnsi="Times New Roman" w:cs="Times New Roman"/>
              </w:rPr>
              <w:t>atbilstoši SPSIL 42.pantam)</w:t>
            </w:r>
            <w:r w:rsidRPr="009C77B9">
              <w:rPr>
                <w:rFonts w:ascii="Times New Roman" w:hAnsi="Times New Roman" w:cs="Times New Roman"/>
                <w:lang w:eastAsia="lv-LV"/>
              </w:rPr>
              <w:t>.</w:t>
            </w:r>
          </w:p>
          <w:p w:rsidR="00F86CF1" w:rsidRPr="009C77B9" w:rsidRDefault="00F86CF1" w:rsidP="00F86CF1">
            <w:pPr>
              <w:spacing w:after="120"/>
              <w:jc w:val="both"/>
              <w:rPr>
                <w:rFonts w:ascii="Times New Roman" w:hAnsi="Times New Roman" w:cs="Times New Roman"/>
              </w:rPr>
            </w:pPr>
            <w:r w:rsidRPr="009C77B9">
              <w:rPr>
                <w:rFonts w:ascii="Times New Roman" w:hAnsi="Times New Roman" w:cs="Times New Roman"/>
              </w:rPr>
              <w:t>Iepirkuma komisija neveica</w:t>
            </w:r>
            <w:r w:rsidRPr="009C77B9">
              <w:rPr>
                <w:rFonts w:ascii="Times New Roman" w:hAnsi="Times New Roman" w:cs="Times New Roman"/>
                <w:bCs/>
              </w:rPr>
              <w:t xml:space="preserve"> detalizētu piedāvājuma vērtēšanu pārējām konkursa nolikuma izvirzītajām kvalifikācijas prasībām un nepieprasīja skaidrojošu informāciju no pretendenta </w:t>
            </w:r>
            <w:r w:rsidRPr="009C77B9">
              <w:rPr>
                <w:rFonts w:ascii="Times New Roman" w:hAnsi="Times New Roman" w:cs="Times New Roman"/>
              </w:rPr>
              <w:t>nodrošinot vienlīdzīgu attieksmi pret visiem kandidātiem un pretendentiem</w:t>
            </w:r>
            <w:r w:rsidRPr="009C77B9">
              <w:rPr>
                <w:rFonts w:ascii="Times New Roman" w:hAnsi="Times New Roman" w:cs="Times New Roman"/>
                <w:bCs/>
              </w:rPr>
              <w:t xml:space="preserve"> (SPSIL 47.panta ceturtā daļa), jo iesniegtie dokumenti</w:t>
            </w:r>
            <w:r w:rsidRPr="009C77B9">
              <w:rPr>
                <w:rFonts w:ascii="Times New Roman" w:hAnsi="Times New Roman" w:cs="Times New Roman"/>
                <w:shd w:val="clear" w:color="auto" w:fill="F1F1F1"/>
              </w:rPr>
              <w:t xml:space="preserve"> </w:t>
            </w:r>
            <w:r w:rsidRPr="009C77B9">
              <w:rPr>
                <w:rFonts w:ascii="Times New Roman" w:hAnsi="Times New Roman" w:cs="Times New Roman"/>
              </w:rPr>
              <w:t>nav uzskatāmi par neskaidriem vai papildināmiem.</w:t>
            </w:r>
          </w:p>
        </w:tc>
      </w:tr>
      <w:tr w:rsidR="001B2223" w:rsidRPr="009C77B9" w:rsidTr="00FF6F2E">
        <w:tc>
          <w:tcPr>
            <w:tcW w:w="723" w:type="dxa"/>
          </w:tcPr>
          <w:p w:rsidR="009C1E10" w:rsidRPr="009C77B9" w:rsidRDefault="00D728B9" w:rsidP="009C1E10">
            <w:pPr>
              <w:rPr>
                <w:rFonts w:ascii="Times New Roman" w:hAnsi="Times New Roman" w:cs="Times New Roman"/>
              </w:rPr>
            </w:pPr>
            <w:r w:rsidRPr="009C77B9">
              <w:rPr>
                <w:rFonts w:ascii="Times New Roman" w:hAnsi="Times New Roman" w:cs="Times New Roman"/>
              </w:rPr>
              <w:t>1</w:t>
            </w:r>
            <w:r w:rsidR="001C1B61">
              <w:rPr>
                <w:rFonts w:ascii="Times New Roman" w:hAnsi="Times New Roman" w:cs="Times New Roman"/>
              </w:rPr>
              <w:t>0</w:t>
            </w:r>
            <w:r w:rsidR="009C1E10" w:rsidRPr="009C77B9">
              <w:rPr>
                <w:rFonts w:ascii="Times New Roman" w:hAnsi="Times New Roman" w:cs="Times New Roman"/>
              </w:rPr>
              <w:t>.</w:t>
            </w:r>
          </w:p>
        </w:tc>
        <w:tc>
          <w:tcPr>
            <w:tcW w:w="5368" w:type="dxa"/>
          </w:tcPr>
          <w:p w:rsidR="009C1E10" w:rsidRPr="009C77B9" w:rsidRDefault="00D62BAA" w:rsidP="009C1E10">
            <w:pPr>
              <w:spacing w:before="100" w:beforeAutospacing="1" w:after="100" w:afterAutospacing="1"/>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L</w:t>
            </w:r>
            <w:r w:rsidR="009C1E10" w:rsidRPr="009C77B9">
              <w:rPr>
                <w:rFonts w:ascii="Times New Roman" w:eastAsia="Times New Roman" w:hAnsi="Times New Roman" w:cs="Times New Roman"/>
                <w:lang w:eastAsia="lv-LV"/>
              </w:rPr>
              <w:t>ēmuma pamatojums, ja iepirkuma komisija pieņēmusi lēmumu pārtraukt vai izbeigt iepirkuma procedūru</w:t>
            </w:r>
          </w:p>
        </w:tc>
        <w:tc>
          <w:tcPr>
            <w:tcW w:w="7938" w:type="dxa"/>
          </w:tcPr>
          <w:p w:rsidR="009C1E10" w:rsidRPr="001C1B61" w:rsidRDefault="00F86CF1" w:rsidP="009C77B9">
            <w:pPr>
              <w:spacing w:after="120"/>
              <w:jc w:val="both"/>
              <w:rPr>
                <w:rFonts w:ascii="Times New Roman" w:hAnsi="Times New Roman" w:cs="Times New Roman"/>
              </w:rPr>
            </w:pPr>
            <w:r w:rsidRPr="001C1B61">
              <w:rPr>
                <w:rFonts w:ascii="Times New Roman" w:hAnsi="Times New Roman" w:cs="Times New Roman"/>
              </w:rPr>
              <w:t>Pamatojoties uz VAS “Latvijas dzelzceļš”</w:t>
            </w:r>
            <w:r w:rsidR="00186BC9" w:rsidRPr="001C1B61">
              <w:rPr>
                <w:rFonts w:ascii="Times New Roman" w:eastAsia="Times New Roman" w:hAnsi="Times New Roman" w:cs="Times New Roman"/>
              </w:rPr>
              <w:t xml:space="preserve"> </w:t>
            </w:r>
            <w:r w:rsidR="00186BC9" w:rsidRPr="001C1B61">
              <w:rPr>
                <w:rFonts w:ascii="Times New Roman" w:hAnsi="Times New Roman" w:cs="Times New Roman"/>
              </w:rPr>
              <w:t>2019.gada 07.marta valdes lēmumu Nr.VL-5/17 projekta „</w:t>
            </w:r>
            <w:r w:rsidR="00186BC9" w:rsidRPr="001C1B61">
              <w:rPr>
                <w:rFonts w:ascii="Times New Roman" w:hAnsi="Times New Roman" w:cs="Times New Roman"/>
                <w:color w:val="000000"/>
                <w:lang w:eastAsia="lv-LV"/>
              </w:rPr>
              <w:t>Daugavpils pieņemšanas parka un tā piebraucamo ceļu attīstība</w:t>
            </w:r>
            <w:r w:rsidR="00186BC9" w:rsidRPr="001C1B61">
              <w:rPr>
                <w:rFonts w:ascii="Times New Roman" w:hAnsi="Times New Roman" w:cs="Times New Roman"/>
              </w:rPr>
              <w:t xml:space="preserve">” ietvaros </w:t>
            </w:r>
            <w:r w:rsidR="00186BC9" w:rsidRPr="001C1B61">
              <w:rPr>
                <w:rFonts w:ascii="Times New Roman" w:hAnsi="Times New Roman" w:cs="Times New Roman"/>
                <w:color w:val="222222"/>
              </w:rPr>
              <w:t>sarunu procedūra, nepublicējot dalības uzaicinājumu, „</w:t>
            </w:r>
            <w:r w:rsidR="00186BC9" w:rsidRPr="001C1B61">
              <w:rPr>
                <w:rFonts w:ascii="Times New Roman" w:hAnsi="Times New Roman" w:cs="Times New Roman"/>
                <w:color w:val="000000"/>
                <w:lang w:eastAsia="lv-LV"/>
              </w:rPr>
              <w:t>Daugavpils pieņemšanas parka un tā piebraucamo ceļu attīstība</w:t>
            </w:r>
            <w:r w:rsidR="00186BC9" w:rsidRPr="001C1B61">
              <w:rPr>
                <w:rFonts w:ascii="Times New Roman" w:hAnsi="Times New Roman" w:cs="Times New Roman"/>
                <w:color w:val="222222"/>
              </w:rPr>
              <w:t xml:space="preserve"> – būvniecība” iepirkuma </w:t>
            </w:r>
            <w:r w:rsidR="00186BC9" w:rsidRPr="001C1B61">
              <w:rPr>
                <w:rFonts w:ascii="Times New Roman" w:eastAsia="Times New Roman" w:hAnsi="Times New Roman" w:cs="Times New Roman"/>
              </w:rPr>
              <w:t>sarunu procedūra izbeigta bez rezultāta</w:t>
            </w:r>
            <w:r w:rsidR="00186BC9" w:rsidRPr="001C1B61">
              <w:rPr>
                <w:rFonts w:ascii="Times New Roman" w:hAnsi="Times New Roman" w:cs="Times New Roman"/>
              </w:rPr>
              <w:t>, jo iesniegtajos piedāvājumos norādītās līgumcenas ievērojami pārsniedz projekta ietvaros paredzamās līgumcenas, kā arī - veicama projekta „</w:t>
            </w:r>
            <w:r w:rsidR="00186BC9" w:rsidRPr="001C1B61">
              <w:rPr>
                <w:rFonts w:ascii="Times New Roman" w:hAnsi="Times New Roman" w:cs="Times New Roman"/>
                <w:color w:val="000000"/>
                <w:lang w:eastAsia="lv-LV"/>
              </w:rPr>
              <w:t>Daugavpils pieņemšanas parka un tā piebraucamo ceļu attīstība</w:t>
            </w:r>
            <w:r w:rsidR="00186BC9" w:rsidRPr="001C1B61">
              <w:rPr>
                <w:rFonts w:ascii="Times New Roman" w:hAnsi="Times New Roman" w:cs="Times New Roman"/>
              </w:rPr>
              <w:t xml:space="preserve"> -</w:t>
            </w:r>
            <w:bookmarkStart w:id="0" w:name="_GoBack"/>
            <w:bookmarkEnd w:id="0"/>
            <w:r w:rsidR="00186BC9" w:rsidRPr="001C1B61">
              <w:rPr>
                <w:rFonts w:ascii="Times New Roman" w:hAnsi="Times New Roman" w:cs="Times New Roman"/>
              </w:rPr>
              <w:t xml:space="preserve"> būvniecība” tehniskās specifikācijas pārskatīšana un precizēšana.</w:t>
            </w:r>
            <w:r w:rsidR="00186BC9" w:rsidRPr="001C1B61">
              <w:rPr>
                <w:rFonts w:ascii="Times New Roman" w:hAnsi="Times New Roman" w:cs="Times New Roman"/>
                <w:color w:val="222222"/>
              </w:rPr>
              <w:t xml:space="preserve"> Balstoties uz to, ka atklāta konkursa </w:t>
            </w:r>
            <w:r w:rsidR="00186BC9" w:rsidRPr="001C1B61">
              <w:rPr>
                <w:rFonts w:ascii="Times New Roman" w:hAnsi="Times New Roman" w:cs="Times New Roman"/>
              </w:rPr>
              <w:t>“</w:t>
            </w:r>
            <w:r w:rsidR="00186BC9" w:rsidRPr="001C1B61">
              <w:rPr>
                <w:rFonts w:ascii="Times New Roman" w:hAnsi="Times New Roman" w:cs="Times New Roman"/>
                <w:color w:val="000000"/>
                <w:lang w:eastAsia="lv-LV"/>
              </w:rPr>
              <w:t>Daugavpils pieņemšanas parka un tā piebraucamo ceļu attīstība</w:t>
            </w:r>
            <w:r w:rsidR="00186BC9" w:rsidRPr="001C1B61">
              <w:rPr>
                <w:rFonts w:ascii="Times New Roman" w:hAnsi="Times New Roman" w:cs="Times New Roman"/>
                <w:color w:val="000000"/>
              </w:rPr>
              <w:t>:</w:t>
            </w:r>
            <w:r w:rsidR="00186BC9" w:rsidRPr="001C1B61">
              <w:rPr>
                <w:rFonts w:ascii="Times New Roman" w:hAnsi="Times New Roman" w:cs="Times New Roman"/>
              </w:rPr>
              <w:t xml:space="preserve"> būvuzraudzība” tehniskais uzdevums saistīts ar jau pieminēto būvniecības iepirkumu un būvniecības iepirkuma tehnisko specifikāciju, kurā veicamas izmaiņas, būvuzraudzības iepirkums pārtraukts atbilstoši SPSIL (</w:t>
            </w:r>
            <w:r w:rsidR="00186BC9" w:rsidRPr="001C1B61">
              <w:rPr>
                <w:rFonts w:ascii="Times New Roman" w:hAnsi="Times New Roman" w:cs="Times New Roman"/>
                <w:i/>
              </w:rPr>
              <w:t>redakcijā, kas ir spēkā no 2010.gada 4.septembra līdz 2017.gada 31.martam</w:t>
            </w:r>
            <w:r w:rsidR="00186BC9" w:rsidRPr="001C1B61">
              <w:rPr>
                <w:rFonts w:ascii="Times New Roman" w:hAnsi="Times New Roman" w:cs="Times New Roman"/>
              </w:rPr>
              <w:t xml:space="preserve">) 55.panta otrajai daļai (2019.gada </w:t>
            </w:r>
            <w:r w:rsidR="009C77B9" w:rsidRPr="001C1B61">
              <w:rPr>
                <w:rFonts w:ascii="Times New Roman" w:hAnsi="Times New Roman" w:cs="Times New Roman"/>
              </w:rPr>
              <w:t>05.aprīļa</w:t>
            </w:r>
            <w:r w:rsidR="00186BC9" w:rsidRPr="001C1B61">
              <w:rPr>
                <w:rFonts w:ascii="Times New Roman" w:hAnsi="Times New Roman" w:cs="Times New Roman"/>
              </w:rPr>
              <w:t xml:space="preserve"> valdes lēmums Nr.VL-</w:t>
            </w:r>
            <w:r w:rsidR="009C77B9" w:rsidRPr="001C1B61">
              <w:rPr>
                <w:rFonts w:ascii="Times New Roman" w:hAnsi="Times New Roman" w:cs="Times New Roman"/>
              </w:rPr>
              <w:t>9</w:t>
            </w:r>
            <w:r w:rsidR="00186BC9" w:rsidRPr="001C1B61">
              <w:rPr>
                <w:rFonts w:ascii="Times New Roman" w:hAnsi="Times New Roman" w:cs="Times New Roman"/>
              </w:rPr>
              <w:t>/</w:t>
            </w:r>
            <w:r w:rsidR="009C77B9" w:rsidRPr="001C1B61">
              <w:rPr>
                <w:rFonts w:ascii="Times New Roman" w:hAnsi="Times New Roman" w:cs="Times New Roman"/>
              </w:rPr>
              <w:t>40</w:t>
            </w:r>
            <w:r w:rsidR="00186BC9" w:rsidRPr="001C1B61">
              <w:rPr>
                <w:rFonts w:ascii="Times New Roman" w:hAnsi="Times New Roman" w:cs="Times New Roman"/>
              </w:rPr>
              <w:t xml:space="preserve">). </w:t>
            </w:r>
          </w:p>
        </w:tc>
      </w:tr>
      <w:tr w:rsidR="00D728B9" w:rsidRPr="009C77B9" w:rsidTr="00D52D87">
        <w:trPr>
          <w:trHeight w:val="562"/>
        </w:trPr>
        <w:tc>
          <w:tcPr>
            <w:tcW w:w="723" w:type="dxa"/>
          </w:tcPr>
          <w:p w:rsidR="00D728B9" w:rsidRPr="009C77B9" w:rsidRDefault="00D728B9" w:rsidP="009C1E10">
            <w:pPr>
              <w:rPr>
                <w:rFonts w:ascii="Times New Roman" w:hAnsi="Times New Roman" w:cs="Times New Roman"/>
              </w:rPr>
            </w:pPr>
            <w:r w:rsidRPr="009C77B9">
              <w:rPr>
                <w:rFonts w:ascii="Times New Roman" w:hAnsi="Times New Roman" w:cs="Times New Roman"/>
              </w:rPr>
              <w:t>1</w:t>
            </w:r>
            <w:r w:rsidR="001C1B61">
              <w:rPr>
                <w:rFonts w:ascii="Times New Roman" w:hAnsi="Times New Roman" w:cs="Times New Roman"/>
              </w:rPr>
              <w:t>1</w:t>
            </w:r>
            <w:r w:rsidRPr="009C77B9">
              <w:rPr>
                <w:rFonts w:ascii="Times New Roman" w:hAnsi="Times New Roman" w:cs="Times New Roman"/>
              </w:rPr>
              <w:t>.</w:t>
            </w:r>
          </w:p>
        </w:tc>
        <w:tc>
          <w:tcPr>
            <w:tcW w:w="5368" w:type="dxa"/>
          </w:tcPr>
          <w:p w:rsidR="00D728B9" w:rsidRPr="009C77B9" w:rsidRDefault="00D728B9" w:rsidP="009C1E10">
            <w:pPr>
              <w:spacing w:before="100" w:beforeAutospacing="1" w:after="100" w:afterAutospacing="1"/>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Piedāvājuma noraidīšanas pamatojums, ja iepirkuma komisija atzinusi piedāvājumu par nepamatoti lētu</w:t>
            </w:r>
          </w:p>
        </w:tc>
        <w:tc>
          <w:tcPr>
            <w:tcW w:w="7938" w:type="dxa"/>
          </w:tcPr>
          <w:p w:rsidR="00D728B9" w:rsidRPr="009C77B9" w:rsidRDefault="00D728B9" w:rsidP="00CE1759">
            <w:pPr>
              <w:jc w:val="both"/>
              <w:rPr>
                <w:rFonts w:ascii="Times New Roman" w:hAnsi="Times New Roman" w:cs="Times New Roman"/>
              </w:rPr>
            </w:pPr>
            <w:r w:rsidRPr="009C77B9">
              <w:rPr>
                <w:rFonts w:ascii="Times New Roman" w:hAnsi="Times New Roman" w:cs="Times New Roman"/>
              </w:rPr>
              <w:t>Nav attiecināms.</w:t>
            </w:r>
          </w:p>
        </w:tc>
      </w:tr>
      <w:tr w:rsidR="001B2223" w:rsidRPr="009C77B9" w:rsidTr="00FF6F2E">
        <w:tc>
          <w:tcPr>
            <w:tcW w:w="723" w:type="dxa"/>
          </w:tcPr>
          <w:p w:rsidR="009C1E10" w:rsidRPr="009C77B9" w:rsidRDefault="00D728B9" w:rsidP="009C1E10">
            <w:pPr>
              <w:rPr>
                <w:rFonts w:ascii="Times New Roman" w:hAnsi="Times New Roman" w:cs="Times New Roman"/>
              </w:rPr>
            </w:pPr>
            <w:r w:rsidRPr="009C77B9">
              <w:rPr>
                <w:rFonts w:ascii="Times New Roman" w:hAnsi="Times New Roman" w:cs="Times New Roman"/>
              </w:rPr>
              <w:t>1</w:t>
            </w:r>
            <w:r w:rsidR="001C1B61">
              <w:rPr>
                <w:rFonts w:ascii="Times New Roman" w:hAnsi="Times New Roman" w:cs="Times New Roman"/>
              </w:rPr>
              <w:t>2</w:t>
            </w:r>
            <w:r w:rsidR="009C1E10" w:rsidRPr="009C77B9">
              <w:rPr>
                <w:rFonts w:ascii="Times New Roman" w:hAnsi="Times New Roman" w:cs="Times New Roman"/>
              </w:rPr>
              <w:t>.</w:t>
            </w:r>
          </w:p>
        </w:tc>
        <w:tc>
          <w:tcPr>
            <w:tcW w:w="5368" w:type="dxa"/>
          </w:tcPr>
          <w:p w:rsidR="009C1E10" w:rsidRPr="009C77B9" w:rsidRDefault="00D62BAA" w:rsidP="009C1E10">
            <w:pPr>
              <w:spacing w:before="100" w:beforeAutospacing="1" w:after="100" w:afterAutospacing="1"/>
              <w:jc w:val="both"/>
              <w:rPr>
                <w:rFonts w:ascii="Times New Roman" w:eastAsia="Times New Roman" w:hAnsi="Times New Roman" w:cs="Times New Roman"/>
                <w:lang w:eastAsia="lv-LV"/>
              </w:rPr>
            </w:pPr>
            <w:r w:rsidRPr="009C77B9">
              <w:rPr>
                <w:rFonts w:ascii="Times New Roman" w:eastAsia="Times New Roman" w:hAnsi="Times New Roman" w:cs="Times New Roman"/>
                <w:lang w:eastAsia="lv-LV"/>
              </w:rPr>
              <w:t>I</w:t>
            </w:r>
            <w:r w:rsidR="009C1E10" w:rsidRPr="009C77B9">
              <w:rPr>
                <w:rFonts w:ascii="Times New Roman" w:eastAsia="Times New Roman" w:hAnsi="Times New Roman" w:cs="Times New Roman"/>
                <w:lang w:eastAsia="lv-LV"/>
              </w:rPr>
              <w:t>emesli, kuru dēļ netiek paredzēta elektroniska pieteikumu un piedāvājumu iesniegšana, ja sabiedrisko pakalpojumu sniedzējam ir pienākums pieteikumu un piedāvājumu saņemšanai izmantot elektroniskās informācijas sistēmas</w:t>
            </w:r>
          </w:p>
        </w:tc>
        <w:tc>
          <w:tcPr>
            <w:tcW w:w="7938" w:type="dxa"/>
          </w:tcPr>
          <w:p w:rsidR="009C1E10" w:rsidRPr="009C77B9" w:rsidRDefault="00D728B9" w:rsidP="00CE1759">
            <w:pPr>
              <w:jc w:val="both"/>
              <w:rPr>
                <w:rFonts w:ascii="Times New Roman" w:hAnsi="Times New Roman" w:cs="Times New Roman"/>
              </w:rPr>
            </w:pPr>
            <w:r w:rsidRPr="009C77B9">
              <w:rPr>
                <w:rFonts w:ascii="Times New Roman" w:hAnsi="Times New Roman" w:cs="Times New Roman"/>
              </w:rPr>
              <w:t>Nav attiecināms.</w:t>
            </w:r>
          </w:p>
        </w:tc>
      </w:tr>
      <w:tr w:rsidR="001B2223" w:rsidRPr="009C77B9" w:rsidTr="00FF6F2E">
        <w:tc>
          <w:tcPr>
            <w:tcW w:w="723" w:type="dxa"/>
          </w:tcPr>
          <w:p w:rsidR="009C1E10" w:rsidRPr="009C77B9" w:rsidRDefault="00D728B9" w:rsidP="009C1E10">
            <w:pPr>
              <w:rPr>
                <w:rFonts w:ascii="Times New Roman" w:hAnsi="Times New Roman" w:cs="Times New Roman"/>
              </w:rPr>
            </w:pPr>
            <w:r w:rsidRPr="009C77B9">
              <w:rPr>
                <w:rFonts w:ascii="Times New Roman" w:hAnsi="Times New Roman" w:cs="Times New Roman"/>
              </w:rPr>
              <w:t>1</w:t>
            </w:r>
            <w:r w:rsidR="001C1B61">
              <w:rPr>
                <w:rFonts w:ascii="Times New Roman" w:hAnsi="Times New Roman" w:cs="Times New Roman"/>
              </w:rPr>
              <w:t>3</w:t>
            </w:r>
            <w:r w:rsidR="009C1E10" w:rsidRPr="009C77B9">
              <w:rPr>
                <w:rFonts w:ascii="Times New Roman" w:hAnsi="Times New Roman" w:cs="Times New Roman"/>
              </w:rPr>
              <w:t>.</w:t>
            </w:r>
          </w:p>
        </w:tc>
        <w:tc>
          <w:tcPr>
            <w:tcW w:w="5368" w:type="dxa"/>
          </w:tcPr>
          <w:p w:rsidR="009C1E10" w:rsidRPr="009C77B9" w:rsidRDefault="00D62BAA" w:rsidP="009C1E10">
            <w:pPr>
              <w:jc w:val="both"/>
              <w:rPr>
                <w:rFonts w:ascii="Times New Roman" w:hAnsi="Times New Roman" w:cs="Times New Roman"/>
              </w:rPr>
            </w:pPr>
            <w:r w:rsidRPr="009C77B9">
              <w:rPr>
                <w:rFonts w:ascii="Times New Roman" w:eastAsia="Times New Roman" w:hAnsi="Times New Roman" w:cs="Times New Roman"/>
                <w:lang w:eastAsia="lv-LV"/>
              </w:rPr>
              <w:t>K</w:t>
            </w:r>
            <w:r w:rsidR="009C1E10" w:rsidRPr="009C77B9">
              <w:rPr>
                <w:rFonts w:ascii="Times New Roman" w:eastAsia="Times New Roman" w:hAnsi="Times New Roman" w:cs="Times New Roman"/>
                <w:lang w:eastAsia="lv-LV"/>
              </w:rPr>
              <w:t>onstatētie interešu konflikti un pasākumi, kas veikti to novēršanai</w:t>
            </w:r>
          </w:p>
        </w:tc>
        <w:tc>
          <w:tcPr>
            <w:tcW w:w="7938" w:type="dxa"/>
          </w:tcPr>
          <w:p w:rsidR="009C1E10" w:rsidRPr="009C77B9" w:rsidRDefault="00F2799F" w:rsidP="00CE1759">
            <w:pPr>
              <w:jc w:val="both"/>
              <w:rPr>
                <w:rFonts w:ascii="Times New Roman" w:hAnsi="Times New Roman" w:cs="Times New Roman"/>
              </w:rPr>
            </w:pPr>
            <w:r w:rsidRPr="009C77B9">
              <w:rPr>
                <w:rFonts w:ascii="Times New Roman" w:hAnsi="Times New Roman" w:cs="Times New Roman"/>
              </w:rPr>
              <w:t>Nav konstatēti.</w:t>
            </w:r>
          </w:p>
        </w:tc>
      </w:tr>
    </w:tbl>
    <w:p w:rsidR="00301946" w:rsidRDefault="00301946" w:rsidP="00D728B9">
      <w:pPr>
        <w:spacing w:line="240" w:lineRule="auto"/>
        <w:rPr>
          <w:rFonts w:ascii="Times New Roman" w:hAnsi="Times New Roman" w:cs="Times New Roman"/>
          <w:sz w:val="24"/>
          <w:szCs w:val="24"/>
        </w:rPr>
      </w:pPr>
    </w:p>
    <w:p w:rsidR="00226073" w:rsidRDefault="00226073" w:rsidP="00D728B9">
      <w:pPr>
        <w:spacing w:line="240" w:lineRule="auto"/>
        <w:rPr>
          <w:rFonts w:ascii="Times New Roman" w:hAnsi="Times New Roman" w:cs="Times New Roman"/>
          <w:sz w:val="24"/>
          <w:szCs w:val="24"/>
        </w:rPr>
      </w:pPr>
    </w:p>
    <w:sectPr w:rsidR="00226073" w:rsidSect="001B593A">
      <w:pgSz w:w="16838" w:h="11906" w:orient="landscape"/>
      <w:pgMar w:top="1276" w:right="1440" w:bottom="56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5E7E"/>
    <w:multiLevelType w:val="hybridMultilevel"/>
    <w:tmpl w:val="5B680E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4F73E4"/>
    <w:multiLevelType w:val="multilevel"/>
    <w:tmpl w:val="EAECF744"/>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602654"/>
    <w:multiLevelType w:val="hybridMultilevel"/>
    <w:tmpl w:val="2082A35E"/>
    <w:lvl w:ilvl="0" w:tplc="E6EA30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6A4A96"/>
    <w:multiLevelType w:val="hybridMultilevel"/>
    <w:tmpl w:val="974CE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60"/>
    <w:rsid w:val="00006B49"/>
    <w:rsid w:val="0000750B"/>
    <w:rsid w:val="000342C7"/>
    <w:rsid w:val="00056494"/>
    <w:rsid w:val="00084765"/>
    <w:rsid w:val="0008608A"/>
    <w:rsid w:val="00111C45"/>
    <w:rsid w:val="00130F6E"/>
    <w:rsid w:val="00136294"/>
    <w:rsid w:val="00186BC9"/>
    <w:rsid w:val="00193559"/>
    <w:rsid w:val="001B2223"/>
    <w:rsid w:val="001B593A"/>
    <w:rsid w:val="001B7D5A"/>
    <w:rsid w:val="001C1B61"/>
    <w:rsid w:val="001F19DE"/>
    <w:rsid w:val="002042AE"/>
    <w:rsid w:val="00226073"/>
    <w:rsid w:val="002442FC"/>
    <w:rsid w:val="002B6D7A"/>
    <w:rsid w:val="002C73A7"/>
    <w:rsid w:val="00301946"/>
    <w:rsid w:val="003050FB"/>
    <w:rsid w:val="00361036"/>
    <w:rsid w:val="00375737"/>
    <w:rsid w:val="00416B80"/>
    <w:rsid w:val="00444317"/>
    <w:rsid w:val="00447139"/>
    <w:rsid w:val="0058575A"/>
    <w:rsid w:val="005E44D7"/>
    <w:rsid w:val="005E7E07"/>
    <w:rsid w:val="00640B07"/>
    <w:rsid w:val="00657AC5"/>
    <w:rsid w:val="00657D1D"/>
    <w:rsid w:val="00672706"/>
    <w:rsid w:val="006B3F9D"/>
    <w:rsid w:val="00703120"/>
    <w:rsid w:val="00735B2F"/>
    <w:rsid w:val="007726AB"/>
    <w:rsid w:val="007B360D"/>
    <w:rsid w:val="0081607E"/>
    <w:rsid w:val="00890F16"/>
    <w:rsid w:val="00966763"/>
    <w:rsid w:val="00986FFB"/>
    <w:rsid w:val="009A512C"/>
    <w:rsid w:val="009C1E10"/>
    <w:rsid w:val="009C77B9"/>
    <w:rsid w:val="009D2D16"/>
    <w:rsid w:val="00A0167D"/>
    <w:rsid w:val="00A447A8"/>
    <w:rsid w:val="00A81810"/>
    <w:rsid w:val="00AC2CFE"/>
    <w:rsid w:val="00AC644A"/>
    <w:rsid w:val="00AF6796"/>
    <w:rsid w:val="00AF7D37"/>
    <w:rsid w:val="00B241C5"/>
    <w:rsid w:val="00B251C6"/>
    <w:rsid w:val="00B328E3"/>
    <w:rsid w:val="00B77426"/>
    <w:rsid w:val="00B930F1"/>
    <w:rsid w:val="00B96AE6"/>
    <w:rsid w:val="00BE1BA5"/>
    <w:rsid w:val="00C075F9"/>
    <w:rsid w:val="00C55AAF"/>
    <w:rsid w:val="00CE1759"/>
    <w:rsid w:val="00CF429F"/>
    <w:rsid w:val="00D03485"/>
    <w:rsid w:val="00D07830"/>
    <w:rsid w:val="00D12147"/>
    <w:rsid w:val="00D21315"/>
    <w:rsid w:val="00D340F2"/>
    <w:rsid w:val="00D427B1"/>
    <w:rsid w:val="00D57607"/>
    <w:rsid w:val="00D62BAA"/>
    <w:rsid w:val="00D728B9"/>
    <w:rsid w:val="00D957C5"/>
    <w:rsid w:val="00E00443"/>
    <w:rsid w:val="00E16923"/>
    <w:rsid w:val="00E40062"/>
    <w:rsid w:val="00E75560"/>
    <w:rsid w:val="00E9390D"/>
    <w:rsid w:val="00F11D96"/>
    <w:rsid w:val="00F2799F"/>
    <w:rsid w:val="00F86CF1"/>
    <w:rsid w:val="00F903B8"/>
    <w:rsid w:val="00FF6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41CD"/>
  <w15:chartTrackingRefBased/>
  <w15:docId w15:val="{350A82F4-7A6F-4C18-8D03-B232F5E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B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075F9"/>
    <w:pPr>
      <w:spacing w:after="0" w:line="240" w:lineRule="auto"/>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075F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62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AA"/>
    <w:rPr>
      <w:rFonts w:ascii="Segoe UI" w:hAnsi="Segoe UI" w:cs="Segoe UI"/>
      <w:sz w:val="18"/>
      <w:szCs w:val="18"/>
    </w:rPr>
  </w:style>
  <w:style w:type="paragraph" w:styleId="ListParagraph">
    <w:name w:val="List Paragraph"/>
    <w:basedOn w:val="Normal"/>
    <w:link w:val="ListParagraphChar"/>
    <w:qFormat/>
    <w:rsid w:val="00136294"/>
    <w:pPr>
      <w:spacing w:after="0" w:line="240" w:lineRule="auto"/>
      <w:ind w:left="720"/>
      <w:contextualSpacing/>
    </w:pPr>
    <w:rPr>
      <w:rFonts w:ascii="Times New Roman" w:eastAsia="Times New Roman" w:hAnsi="Times New Roman" w:cs="Times New Roman"/>
      <w:sz w:val="20"/>
      <w:szCs w:val="20"/>
      <w:lang w:val="en-US" w:eastAsia="lv-LV"/>
    </w:rPr>
  </w:style>
  <w:style w:type="character" w:customStyle="1" w:styleId="ListParagraphChar">
    <w:name w:val="List Paragraph Char"/>
    <w:link w:val="ListParagraph"/>
    <w:locked/>
    <w:rsid w:val="00136294"/>
    <w:rPr>
      <w:rFonts w:ascii="Times New Roman" w:eastAsia="Times New Roman" w:hAnsi="Times New Roman" w:cs="Times New Roman"/>
      <w:sz w:val="20"/>
      <w:szCs w:val="20"/>
      <w:lang w:val="en-US" w:eastAsia="lv-LV"/>
    </w:rPr>
  </w:style>
  <w:style w:type="character" w:styleId="FootnoteReference">
    <w:name w:val="footnote reference"/>
    <w:rsid w:val="00D427B1"/>
    <w:rPr>
      <w:vertAlign w:val="superscript"/>
    </w:rPr>
  </w:style>
  <w:style w:type="paragraph" w:styleId="FootnoteText">
    <w:name w:val="footnote text"/>
    <w:basedOn w:val="Normal"/>
    <w:link w:val="FootnoteTextChar"/>
    <w:uiPriority w:val="99"/>
    <w:rsid w:val="00D427B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D427B1"/>
    <w:rPr>
      <w:rFonts w:ascii="Times New Roman" w:eastAsia="Times New Roman" w:hAnsi="Times New Roman" w:cs="Times New Roman"/>
      <w:sz w:val="20"/>
      <w:szCs w:val="20"/>
      <w:lang w:val="en-GB"/>
    </w:rPr>
  </w:style>
  <w:style w:type="character" w:styleId="Hyperlink">
    <w:name w:val="Hyperlink"/>
    <w:uiPriority w:val="99"/>
    <w:rsid w:val="00D427B1"/>
    <w:rPr>
      <w:rFonts w:cs="Times New Roman"/>
      <w:color w:val="0000FF"/>
      <w:u w:val="single"/>
    </w:rPr>
  </w:style>
  <w:style w:type="paragraph" w:customStyle="1" w:styleId="Default">
    <w:name w:val="Default"/>
    <w:rsid w:val="00B7742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link w:val="TitleChar"/>
    <w:qFormat/>
    <w:rsid w:val="00375737"/>
    <w:pPr>
      <w:spacing w:after="0" w:line="240" w:lineRule="auto"/>
      <w:jc w:val="center"/>
    </w:pPr>
    <w:rPr>
      <w:rFonts w:ascii="Times New Roman" w:eastAsia="Times New Roman" w:hAnsi="Times New Roman" w:cs="Times New Roman"/>
      <w:sz w:val="28"/>
      <w:szCs w:val="20"/>
      <w:lang w:val="x-none"/>
    </w:rPr>
  </w:style>
  <w:style w:type="character" w:customStyle="1" w:styleId="TitleChar">
    <w:name w:val="Title Char"/>
    <w:basedOn w:val="DefaultParagraphFont"/>
    <w:link w:val="Title"/>
    <w:rsid w:val="00375737"/>
    <w:rPr>
      <w:rFonts w:ascii="Times New Roman" w:eastAsia="Times New Roman" w:hAnsi="Times New Roman" w:cs="Times New Roman"/>
      <w:sz w:val="28"/>
      <w:szCs w:val="20"/>
      <w:lang w:val="x-none"/>
    </w:rPr>
  </w:style>
  <w:style w:type="paragraph" w:styleId="NormalWeb">
    <w:name w:val="Normal (Web)"/>
    <w:basedOn w:val="Normal"/>
    <w:uiPriority w:val="99"/>
    <w:unhideWhenUsed/>
    <w:rsid w:val="0037573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658">
      <w:bodyDiv w:val="1"/>
      <w:marLeft w:val="0"/>
      <w:marRight w:val="0"/>
      <w:marTop w:val="0"/>
      <w:marBottom w:val="0"/>
      <w:divBdr>
        <w:top w:val="none" w:sz="0" w:space="0" w:color="auto"/>
        <w:left w:val="none" w:sz="0" w:space="0" w:color="auto"/>
        <w:bottom w:val="none" w:sz="0" w:space="0" w:color="auto"/>
        <w:right w:val="none" w:sz="0" w:space="0" w:color="auto"/>
      </w:divBdr>
      <w:divsChild>
        <w:div w:id="343170034">
          <w:marLeft w:val="0"/>
          <w:marRight w:val="0"/>
          <w:marTop w:val="0"/>
          <w:marBottom w:val="0"/>
          <w:divBdr>
            <w:top w:val="none" w:sz="0" w:space="0" w:color="auto"/>
            <w:left w:val="none" w:sz="0" w:space="0" w:color="auto"/>
            <w:bottom w:val="none" w:sz="0" w:space="0" w:color="auto"/>
            <w:right w:val="none" w:sz="0" w:space="0" w:color="auto"/>
          </w:divBdr>
          <w:divsChild>
            <w:div w:id="2098090927">
              <w:marLeft w:val="0"/>
              <w:marRight w:val="0"/>
              <w:marTop w:val="0"/>
              <w:marBottom w:val="0"/>
              <w:divBdr>
                <w:top w:val="none" w:sz="0" w:space="0" w:color="auto"/>
                <w:left w:val="none" w:sz="0" w:space="0" w:color="auto"/>
                <w:bottom w:val="none" w:sz="0" w:space="0" w:color="auto"/>
                <w:right w:val="none" w:sz="0" w:space="0" w:color="auto"/>
              </w:divBdr>
              <w:divsChild>
                <w:div w:id="145783062">
                  <w:marLeft w:val="0"/>
                  <w:marRight w:val="0"/>
                  <w:marTop w:val="0"/>
                  <w:marBottom w:val="0"/>
                  <w:divBdr>
                    <w:top w:val="none" w:sz="0" w:space="0" w:color="auto"/>
                    <w:left w:val="none" w:sz="0" w:space="0" w:color="auto"/>
                    <w:bottom w:val="none" w:sz="0" w:space="0" w:color="auto"/>
                    <w:right w:val="none" w:sz="0" w:space="0" w:color="auto"/>
                  </w:divBdr>
                  <w:divsChild>
                    <w:div w:id="1168520940">
                      <w:marLeft w:val="0"/>
                      <w:marRight w:val="0"/>
                      <w:marTop w:val="0"/>
                      <w:marBottom w:val="0"/>
                      <w:divBdr>
                        <w:top w:val="none" w:sz="0" w:space="0" w:color="auto"/>
                        <w:left w:val="none" w:sz="0" w:space="0" w:color="auto"/>
                        <w:bottom w:val="none" w:sz="0" w:space="0" w:color="auto"/>
                        <w:right w:val="none" w:sz="0" w:space="0" w:color="auto"/>
                      </w:divBdr>
                      <w:divsChild>
                        <w:div w:id="959848145">
                          <w:marLeft w:val="0"/>
                          <w:marRight w:val="0"/>
                          <w:marTop w:val="0"/>
                          <w:marBottom w:val="0"/>
                          <w:divBdr>
                            <w:top w:val="none" w:sz="0" w:space="0" w:color="auto"/>
                            <w:left w:val="none" w:sz="0" w:space="0" w:color="auto"/>
                            <w:bottom w:val="none" w:sz="0" w:space="0" w:color="auto"/>
                            <w:right w:val="none" w:sz="0" w:space="0" w:color="auto"/>
                          </w:divBdr>
                          <w:divsChild>
                            <w:div w:id="160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63418">
      <w:bodyDiv w:val="1"/>
      <w:marLeft w:val="0"/>
      <w:marRight w:val="0"/>
      <w:marTop w:val="0"/>
      <w:marBottom w:val="0"/>
      <w:divBdr>
        <w:top w:val="none" w:sz="0" w:space="0" w:color="auto"/>
        <w:left w:val="none" w:sz="0" w:space="0" w:color="auto"/>
        <w:bottom w:val="none" w:sz="0" w:space="0" w:color="auto"/>
        <w:right w:val="none" w:sz="0" w:space="0" w:color="auto"/>
      </w:divBdr>
      <w:divsChild>
        <w:div w:id="252327971">
          <w:marLeft w:val="0"/>
          <w:marRight w:val="0"/>
          <w:marTop w:val="0"/>
          <w:marBottom w:val="0"/>
          <w:divBdr>
            <w:top w:val="none" w:sz="0" w:space="0" w:color="auto"/>
            <w:left w:val="none" w:sz="0" w:space="0" w:color="auto"/>
            <w:bottom w:val="none" w:sz="0" w:space="0" w:color="auto"/>
            <w:right w:val="none" w:sz="0" w:space="0" w:color="auto"/>
          </w:divBdr>
          <w:divsChild>
            <w:div w:id="793863319">
              <w:marLeft w:val="0"/>
              <w:marRight w:val="0"/>
              <w:marTop w:val="0"/>
              <w:marBottom w:val="0"/>
              <w:divBdr>
                <w:top w:val="none" w:sz="0" w:space="0" w:color="auto"/>
                <w:left w:val="none" w:sz="0" w:space="0" w:color="auto"/>
                <w:bottom w:val="none" w:sz="0" w:space="0" w:color="auto"/>
                <w:right w:val="none" w:sz="0" w:space="0" w:color="auto"/>
              </w:divBdr>
              <w:divsChild>
                <w:div w:id="1045986584">
                  <w:marLeft w:val="0"/>
                  <w:marRight w:val="0"/>
                  <w:marTop w:val="0"/>
                  <w:marBottom w:val="0"/>
                  <w:divBdr>
                    <w:top w:val="none" w:sz="0" w:space="0" w:color="auto"/>
                    <w:left w:val="none" w:sz="0" w:space="0" w:color="auto"/>
                    <w:bottom w:val="none" w:sz="0" w:space="0" w:color="auto"/>
                    <w:right w:val="none" w:sz="0" w:space="0" w:color="auto"/>
                  </w:divBdr>
                  <w:divsChild>
                    <w:div w:id="1273173268">
                      <w:marLeft w:val="0"/>
                      <w:marRight w:val="0"/>
                      <w:marTop w:val="0"/>
                      <w:marBottom w:val="0"/>
                      <w:divBdr>
                        <w:top w:val="none" w:sz="0" w:space="0" w:color="auto"/>
                        <w:left w:val="none" w:sz="0" w:space="0" w:color="auto"/>
                        <w:bottom w:val="none" w:sz="0" w:space="0" w:color="auto"/>
                        <w:right w:val="none" w:sz="0" w:space="0" w:color="auto"/>
                      </w:divBdr>
                      <w:divsChild>
                        <w:div w:id="519319284">
                          <w:marLeft w:val="0"/>
                          <w:marRight w:val="0"/>
                          <w:marTop w:val="0"/>
                          <w:marBottom w:val="0"/>
                          <w:divBdr>
                            <w:top w:val="none" w:sz="0" w:space="0" w:color="auto"/>
                            <w:left w:val="none" w:sz="0" w:space="0" w:color="auto"/>
                            <w:bottom w:val="none" w:sz="0" w:space="0" w:color="auto"/>
                            <w:right w:val="none" w:sz="0" w:space="0" w:color="auto"/>
                          </w:divBdr>
                          <w:divsChild>
                            <w:div w:id="3956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9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D8206-AE63-4CCB-984C-95074166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4994</Words>
  <Characters>2847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Inese Kempa</cp:lastModifiedBy>
  <cp:revision>4</cp:revision>
  <cp:lastPrinted>2018-11-13T13:09:00Z</cp:lastPrinted>
  <dcterms:created xsi:type="dcterms:W3CDTF">2019-04-11T10:58:00Z</dcterms:created>
  <dcterms:modified xsi:type="dcterms:W3CDTF">2019-04-11T11:04:00Z</dcterms:modified>
</cp:coreProperties>
</file>