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7A16" w14:textId="77777777" w:rsidR="00D47E29" w:rsidRPr="005901BB" w:rsidRDefault="00D47E29" w:rsidP="00BA4AEE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  <w:r w:rsidRPr="005901BB">
        <w:rPr>
          <w:rFonts w:ascii="Arial" w:eastAsia="Times New Roman" w:hAnsi="Arial" w:cs="Arial"/>
          <w:b/>
          <w:bCs/>
          <w:sz w:val="22"/>
          <w:lang w:eastAsia="lv-LV"/>
        </w:rPr>
        <w:t xml:space="preserve">JELGAVAS DZELZCEĻA STACIJAS ĒKAS </w:t>
      </w:r>
    </w:p>
    <w:p w14:paraId="685FD656" w14:textId="3FF5C298" w:rsidR="00D3695D" w:rsidRPr="005901BB" w:rsidRDefault="00D47E29" w:rsidP="00D3695D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  <w:r w:rsidRPr="005901BB">
        <w:rPr>
          <w:rFonts w:ascii="Arial" w:eastAsia="Times New Roman" w:hAnsi="Arial" w:cs="Arial"/>
          <w:b/>
          <w:bCs/>
          <w:sz w:val="22"/>
          <w:lang w:eastAsia="lv-LV"/>
        </w:rPr>
        <w:t>STACIJAS IELĀ 1, JELGAVĀ</w:t>
      </w:r>
      <w:r w:rsidR="008E315B">
        <w:rPr>
          <w:rFonts w:ascii="Arial" w:eastAsia="Times New Roman" w:hAnsi="Arial" w:cs="Arial"/>
          <w:b/>
          <w:bCs/>
          <w:sz w:val="22"/>
          <w:lang w:eastAsia="lv-LV"/>
        </w:rPr>
        <w:t xml:space="preserve"> </w:t>
      </w:r>
      <w:r w:rsidR="00D3695D" w:rsidRPr="005901BB">
        <w:rPr>
          <w:rFonts w:ascii="Arial" w:eastAsia="Times New Roman" w:hAnsi="Arial" w:cs="Arial"/>
          <w:b/>
          <w:bCs/>
          <w:sz w:val="22"/>
          <w:lang w:eastAsia="lv-LV"/>
        </w:rPr>
        <w:t xml:space="preserve">un </w:t>
      </w:r>
    </w:p>
    <w:p w14:paraId="69EAEF5E" w14:textId="6951D36F" w:rsidR="00BA4AEE" w:rsidRPr="005901BB" w:rsidRDefault="00D3695D" w:rsidP="00D3695D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  <w:r w:rsidRPr="005901BB">
        <w:rPr>
          <w:rFonts w:ascii="Arial" w:eastAsia="Times New Roman" w:hAnsi="Arial" w:cs="Arial"/>
          <w:b/>
          <w:bCs/>
          <w:sz w:val="22"/>
          <w:lang w:eastAsia="lv-LV"/>
        </w:rPr>
        <w:t>BIROJU ĒKAS STACIJAS IELĀ 3C,</w:t>
      </w:r>
      <w:r w:rsidR="003508A1" w:rsidRPr="005901BB">
        <w:rPr>
          <w:rFonts w:ascii="Arial" w:eastAsia="Times New Roman" w:hAnsi="Arial" w:cs="Arial"/>
          <w:b/>
          <w:bCs/>
          <w:sz w:val="22"/>
          <w:lang w:eastAsia="lv-LV"/>
        </w:rPr>
        <w:t xml:space="preserve"> </w:t>
      </w:r>
      <w:r w:rsidRPr="005901BB">
        <w:rPr>
          <w:rFonts w:ascii="Arial" w:eastAsia="Times New Roman" w:hAnsi="Arial" w:cs="Arial"/>
          <w:b/>
          <w:bCs/>
          <w:sz w:val="22"/>
          <w:lang w:eastAsia="lv-LV"/>
        </w:rPr>
        <w:t>JELGAVĀ</w:t>
      </w:r>
      <w:r w:rsidR="008E315B">
        <w:rPr>
          <w:rFonts w:ascii="Arial" w:eastAsia="Times New Roman" w:hAnsi="Arial" w:cs="Arial"/>
          <w:b/>
          <w:bCs/>
          <w:sz w:val="22"/>
          <w:lang w:eastAsia="lv-LV"/>
        </w:rPr>
        <w:t xml:space="preserve"> BŪVNIECĪBAS</w:t>
      </w:r>
    </w:p>
    <w:p w14:paraId="74EDE3A7" w14:textId="05DA34C6" w:rsidR="00BA4AEE" w:rsidRPr="005901BB" w:rsidRDefault="00D47E29" w:rsidP="00BA4AEE">
      <w:pPr>
        <w:jc w:val="center"/>
        <w:rPr>
          <w:rFonts w:ascii="Arial" w:hAnsi="Arial" w:cs="Arial"/>
          <w:b/>
          <w:bCs/>
          <w:sz w:val="22"/>
        </w:rPr>
      </w:pPr>
      <w:r w:rsidRPr="005901BB">
        <w:rPr>
          <w:rFonts w:ascii="Arial" w:eastAsia="Times New Roman" w:hAnsi="Arial" w:cs="Arial"/>
          <w:b/>
          <w:bCs/>
          <w:sz w:val="22"/>
          <w:lang w:eastAsia="lv-LV"/>
        </w:rPr>
        <w:t>DOKUMENTĀCIJAS  IZSTRĀDE</w:t>
      </w:r>
    </w:p>
    <w:p w14:paraId="65437D32" w14:textId="77777777" w:rsidR="00BA4AEE" w:rsidRPr="005901BB" w:rsidRDefault="00BA4AEE" w:rsidP="00BA4AEE">
      <w:pPr>
        <w:rPr>
          <w:rFonts w:ascii="Arial" w:hAnsi="Arial" w:cs="Arial"/>
          <w:sz w:val="22"/>
        </w:rPr>
      </w:pPr>
    </w:p>
    <w:p w14:paraId="6926C6FF" w14:textId="5129B220" w:rsidR="00BA4AEE" w:rsidRPr="005901BB" w:rsidRDefault="00BA4AEE" w:rsidP="00BA4AEE">
      <w:pPr>
        <w:jc w:val="center"/>
        <w:rPr>
          <w:rFonts w:ascii="Arial" w:hAnsi="Arial" w:cs="Arial"/>
          <w:sz w:val="22"/>
        </w:rPr>
      </w:pPr>
      <w:r w:rsidRPr="005901BB">
        <w:rPr>
          <w:rFonts w:ascii="Arial" w:hAnsi="Arial" w:cs="Arial"/>
          <w:sz w:val="22"/>
        </w:rPr>
        <w:t>DARBA UZDEVUMS</w:t>
      </w:r>
    </w:p>
    <w:p w14:paraId="0FAD0AB1" w14:textId="77777777" w:rsidR="00BA4AEE" w:rsidRPr="00617B4E" w:rsidRDefault="00BA4AEE" w:rsidP="00BA4AEE">
      <w:pPr>
        <w:rPr>
          <w:rFonts w:ascii="Arial" w:hAnsi="Arial" w:cs="Arial"/>
          <w:sz w:val="22"/>
        </w:rPr>
      </w:pPr>
    </w:p>
    <w:p w14:paraId="7C7FEAE9" w14:textId="77777777" w:rsidR="00BA4AEE" w:rsidRPr="005901BB" w:rsidRDefault="00BA4AEE" w:rsidP="00BA4AEE">
      <w:pPr>
        <w:pStyle w:val="Sarakstarindkopa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901BB">
        <w:rPr>
          <w:rFonts w:asciiTheme="majorHAnsi" w:hAnsiTheme="majorHAnsi" w:cstheme="majorHAnsi"/>
          <w:b/>
          <w:sz w:val="20"/>
          <w:szCs w:val="20"/>
        </w:rPr>
        <w:t xml:space="preserve">Ievads </w:t>
      </w:r>
    </w:p>
    <w:p w14:paraId="6BCC1B3F" w14:textId="1713C9E4" w:rsidR="009B2DA8" w:rsidRPr="005901BB" w:rsidRDefault="00BA4AEE" w:rsidP="00C83584">
      <w:pPr>
        <w:spacing w:line="276" w:lineRule="auto"/>
        <w:ind w:firstLine="720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>VAS “Latvijas dzelzceļš” īpašumā</w:t>
      </w:r>
      <w:r w:rsidR="00564B0A" w:rsidRPr="005901BB">
        <w:rPr>
          <w:rFonts w:asciiTheme="majorHAnsi" w:hAnsiTheme="majorHAnsi" w:cstheme="majorHAnsi"/>
          <w:sz w:val="20"/>
          <w:szCs w:val="20"/>
        </w:rPr>
        <w:t xml:space="preserve"> esošajai</w:t>
      </w:r>
      <w:r w:rsidRPr="005901BB">
        <w:rPr>
          <w:rFonts w:asciiTheme="majorHAnsi" w:hAnsiTheme="majorHAnsi" w:cstheme="majorHAnsi"/>
          <w:sz w:val="20"/>
          <w:szCs w:val="20"/>
        </w:rPr>
        <w:t xml:space="preserve"> dzelzceļa stacijas ēka</w:t>
      </w:r>
      <w:r w:rsidR="00564B0A" w:rsidRPr="005901BB">
        <w:rPr>
          <w:rFonts w:asciiTheme="majorHAnsi" w:hAnsiTheme="majorHAnsi" w:cstheme="majorHAnsi"/>
          <w:sz w:val="20"/>
          <w:szCs w:val="20"/>
        </w:rPr>
        <w:t>i</w:t>
      </w:r>
      <w:r w:rsidRPr="005901BB">
        <w:rPr>
          <w:rFonts w:asciiTheme="majorHAnsi" w:hAnsiTheme="majorHAnsi" w:cstheme="majorHAnsi"/>
          <w:sz w:val="20"/>
          <w:szCs w:val="20"/>
        </w:rPr>
        <w:t xml:space="preserve"> (kadastra apzīmējums </w:t>
      </w:r>
      <w:hyperlink r:id="rId5" w:history="1">
        <w:r w:rsidR="000B2E63" w:rsidRPr="005901BB">
          <w:rPr>
            <w:rStyle w:val="Hipersaite"/>
            <w:rFonts w:asciiTheme="majorHAnsi" w:eastAsia="Times New Roman" w:hAnsiTheme="majorHAnsi" w:cstheme="majorHAnsi"/>
            <w:color w:val="auto"/>
            <w:sz w:val="20"/>
            <w:szCs w:val="20"/>
            <w:u w:val="none"/>
            <w:lang w:eastAsia="lv-LV"/>
          </w:rPr>
          <w:t>09000060369001</w:t>
        </w:r>
      </w:hyperlink>
      <w:r w:rsidRPr="005901BB">
        <w:rPr>
          <w:rFonts w:asciiTheme="majorHAnsi" w:hAnsiTheme="majorHAnsi" w:cstheme="majorHAnsi"/>
          <w:sz w:val="20"/>
          <w:szCs w:val="20"/>
        </w:rPr>
        <w:t xml:space="preserve">) </w:t>
      </w:r>
      <w:r w:rsidR="00DA27D8" w:rsidRPr="005901BB">
        <w:rPr>
          <w:rFonts w:asciiTheme="majorHAnsi" w:hAnsiTheme="majorHAnsi" w:cstheme="majorHAnsi"/>
          <w:sz w:val="20"/>
          <w:szCs w:val="20"/>
        </w:rPr>
        <w:t>Stacijas iel</w:t>
      </w:r>
      <w:r w:rsidR="00564B0A" w:rsidRPr="005901BB">
        <w:rPr>
          <w:rFonts w:asciiTheme="majorHAnsi" w:hAnsiTheme="majorHAnsi" w:cstheme="majorHAnsi"/>
          <w:sz w:val="20"/>
          <w:szCs w:val="20"/>
        </w:rPr>
        <w:t>ā</w:t>
      </w:r>
      <w:r w:rsidR="00DA27D8" w:rsidRPr="005901BB">
        <w:rPr>
          <w:rFonts w:asciiTheme="majorHAnsi" w:hAnsiTheme="majorHAnsi" w:cstheme="majorHAnsi"/>
          <w:sz w:val="20"/>
          <w:szCs w:val="20"/>
        </w:rPr>
        <w:t xml:space="preserve"> 1, Jelgav</w:t>
      </w:r>
      <w:r w:rsidR="00564B0A" w:rsidRPr="005901BB">
        <w:rPr>
          <w:rFonts w:asciiTheme="majorHAnsi" w:hAnsiTheme="majorHAnsi" w:cstheme="majorHAnsi"/>
          <w:sz w:val="20"/>
          <w:szCs w:val="20"/>
        </w:rPr>
        <w:t>ā</w:t>
      </w:r>
      <w:r w:rsidR="00DA27D8" w:rsidRPr="005901BB">
        <w:rPr>
          <w:rFonts w:asciiTheme="majorHAnsi" w:hAnsiTheme="majorHAnsi" w:cstheme="majorHAnsi"/>
          <w:sz w:val="20"/>
          <w:szCs w:val="20"/>
        </w:rPr>
        <w:t xml:space="preserve">, </w:t>
      </w:r>
      <w:r w:rsidR="0030028D" w:rsidRPr="005901BB">
        <w:rPr>
          <w:rFonts w:asciiTheme="majorHAnsi" w:hAnsiTheme="majorHAnsi" w:cstheme="majorHAnsi"/>
          <w:sz w:val="20"/>
          <w:szCs w:val="20"/>
        </w:rPr>
        <w:t>2024.gada veikt</w:t>
      </w:r>
      <w:r w:rsidR="00564B0A" w:rsidRPr="005901BB">
        <w:rPr>
          <w:rFonts w:asciiTheme="majorHAnsi" w:hAnsiTheme="majorHAnsi" w:cstheme="majorHAnsi"/>
          <w:sz w:val="20"/>
          <w:szCs w:val="20"/>
        </w:rPr>
        <w:t>a</w:t>
      </w:r>
      <w:r w:rsidR="0030028D" w:rsidRPr="005901BB">
        <w:rPr>
          <w:rFonts w:asciiTheme="majorHAnsi" w:hAnsiTheme="majorHAnsi" w:cstheme="majorHAnsi"/>
          <w:sz w:val="20"/>
          <w:szCs w:val="20"/>
        </w:rPr>
        <w:t>jā Tehniskajā aps</w:t>
      </w:r>
      <w:r w:rsidR="00CF566A" w:rsidRPr="005901BB">
        <w:rPr>
          <w:rFonts w:asciiTheme="majorHAnsi" w:hAnsiTheme="majorHAnsi" w:cstheme="majorHAnsi"/>
          <w:sz w:val="20"/>
          <w:szCs w:val="20"/>
        </w:rPr>
        <w:t>e</w:t>
      </w:r>
      <w:r w:rsidR="0030028D" w:rsidRPr="005901BB">
        <w:rPr>
          <w:rFonts w:asciiTheme="majorHAnsi" w:hAnsiTheme="majorHAnsi" w:cstheme="majorHAnsi"/>
          <w:sz w:val="20"/>
          <w:szCs w:val="20"/>
        </w:rPr>
        <w:t xml:space="preserve">košanā konstatēta patvaļīga </w:t>
      </w:r>
      <w:r w:rsidR="009E5A78" w:rsidRPr="005901BB">
        <w:rPr>
          <w:rFonts w:asciiTheme="majorHAnsi" w:hAnsiTheme="majorHAnsi" w:cstheme="majorHAnsi"/>
          <w:sz w:val="20"/>
          <w:szCs w:val="20"/>
        </w:rPr>
        <w:t>būvniecība</w:t>
      </w:r>
      <w:r w:rsidR="008929B7" w:rsidRPr="005901BB">
        <w:rPr>
          <w:rFonts w:asciiTheme="majorHAnsi" w:hAnsiTheme="majorHAnsi" w:cstheme="majorHAnsi"/>
          <w:sz w:val="20"/>
          <w:szCs w:val="20"/>
        </w:rPr>
        <w:t xml:space="preserve"> – </w:t>
      </w:r>
      <w:r w:rsidR="006D0BE6" w:rsidRPr="005901BB">
        <w:rPr>
          <w:rFonts w:asciiTheme="majorHAnsi" w:hAnsiTheme="majorHAnsi" w:cstheme="majorHAnsi"/>
          <w:sz w:val="20"/>
          <w:szCs w:val="20"/>
        </w:rPr>
        <w:t xml:space="preserve">bez dokumentācijas </w:t>
      </w:r>
      <w:r w:rsidR="0043287B" w:rsidRPr="005901BB">
        <w:rPr>
          <w:rFonts w:asciiTheme="majorHAnsi" w:hAnsiTheme="majorHAnsi" w:cstheme="majorHAnsi"/>
          <w:sz w:val="20"/>
          <w:szCs w:val="20"/>
        </w:rPr>
        <w:t xml:space="preserve">veiktas pārbūves - </w:t>
      </w:r>
      <w:r w:rsidR="006B6C6D" w:rsidRPr="005901BB">
        <w:rPr>
          <w:rFonts w:asciiTheme="majorHAnsi" w:hAnsiTheme="majorHAnsi" w:cstheme="majorHAnsi"/>
          <w:sz w:val="20"/>
          <w:szCs w:val="20"/>
        </w:rPr>
        <w:t xml:space="preserve"> paplašinātas vienas no ēkas ārējām kāpnēm,</w:t>
      </w:r>
      <w:r w:rsidR="0043287B" w:rsidRPr="005901BB">
        <w:rPr>
          <w:rFonts w:asciiTheme="majorHAnsi" w:hAnsiTheme="majorHAnsi" w:cstheme="majorHAnsi"/>
          <w:sz w:val="20"/>
          <w:szCs w:val="20"/>
        </w:rPr>
        <w:t xml:space="preserve"> izbūvēt</w:t>
      </w:r>
      <w:r w:rsidR="00D47E29" w:rsidRPr="005901BB">
        <w:rPr>
          <w:rFonts w:asciiTheme="majorHAnsi" w:hAnsiTheme="majorHAnsi" w:cstheme="majorHAnsi"/>
          <w:sz w:val="20"/>
          <w:szCs w:val="20"/>
        </w:rPr>
        <w:t>s</w:t>
      </w:r>
      <w:r w:rsidR="0043287B" w:rsidRPr="005901B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43287B" w:rsidRPr="005901BB">
        <w:rPr>
          <w:rFonts w:asciiTheme="majorHAnsi" w:hAnsiTheme="majorHAnsi" w:cstheme="majorHAnsi"/>
          <w:sz w:val="20"/>
          <w:szCs w:val="20"/>
        </w:rPr>
        <w:t>pandus</w:t>
      </w:r>
      <w:r w:rsidR="00D47E29" w:rsidRPr="005901BB">
        <w:rPr>
          <w:rFonts w:asciiTheme="majorHAnsi" w:hAnsiTheme="majorHAnsi" w:cstheme="majorHAnsi"/>
          <w:sz w:val="20"/>
          <w:szCs w:val="20"/>
        </w:rPr>
        <w:t>s</w:t>
      </w:r>
      <w:proofErr w:type="spellEnd"/>
      <w:r w:rsidR="00D47E29" w:rsidRPr="005901BB">
        <w:rPr>
          <w:rFonts w:asciiTheme="majorHAnsi" w:hAnsiTheme="majorHAnsi" w:cstheme="majorHAnsi"/>
          <w:sz w:val="20"/>
          <w:szCs w:val="20"/>
        </w:rPr>
        <w:t>, veiktas</w:t>
      </w:r>
      <w:r w:rsidR="006B6C6D" w:rsidRPr="005901BB">
        <w:rPr>
          <w:rFonts w:asciiTheme="majorHAnsi" w:hAnsiTheme="majorHAnsi" w:cstheme="majorHAnsi"/>
          <w:sz w:val="20"/>
          <w:szCs w:val="20"/>
        </w:rPr>
        <w:t xml:space="preserve"> atse</w:t>
      </w:r>
      <w:r w:rsidR="00BC2566" w:rsidRPr="005901BB">
        <w:rPr>
          <w:rFonts w:asciiTheme="majorHAnsi" w:hAnsiTheme="majorHAnsi" w:cstheme="majorHAnsi"/>
          <w:sz w:val="20"/>
          <w:szCs w:val="20"/>
        </w:rPr>
        <w:t>višķas plānojuma izmaiņas</w:t>
      </w:r>
      <w:r w:rsidR="0043287B" w:rsidRPr="005901BB">
        <w:rPr>
          <w:rFonts w:asciiTheme="majorHAnsi" w:hAnsiTheme="majorHAnsi" w:cstheme="majorHAnsi"/>
          <w:sz w:val="20"/>
          <w:szCs w:val="20"/>
        </w:rPr>
        <w:t xml:space="preserve"> 1.un 2.stāva</w:t>
      </w:r>
      <w:r w:rsidR="00BC2566" w:rsidRPr="005901BB">
        <w:rPr>
          <w:rFonts w:asciiTheme="majorHAnsi" w:hAnsiTheme="majorHAnsi" w:cstheme="majorHAnsi"/>
          <w:sz w:val="20"/>
          <w:szCs w:val="20"/>
        </w:rPr>
        <w:t xml:space="preserve"> iekštelpās.</w:t>
      </w:r>
    </w:p>
    <w:p w14:paraId="7F4C132E" w14:textId="54315FB9" w:rsidR="00004F16" w:rsidRPr="005901BB" w:rsidRDefault="00004F16" w:rsidP="00004F16">
      <w:pPr>
        <w:spacing w:line="276" w:lineRule="auto"/>
        <w:ind w:firstLine="720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 xml:space="preserve">VAS “Latvijas dzelzceļš” īpašumā esošajai biroju ēkas Stacijas ielā 3C, Jelgavā, 2024.gada veiktajā Tehniskajā apsekošanā konstatēta patvaļīga būvniecība </w:t>
      </w:r>
      <w:r w:rsidR="00C8317D" w:rsidRPr="005901BB">
        <w:rPr>
          <w:rFonts w:asciiTheme="majorHAnsi" w:hAnsiTheme="majorHAnsi" w:cstheme="majorHAnsi"/>
          <w:sz w:val="20"/>
          <w:szCs w:val="20"/>
        </w:rPr>
        <w:t>-</w:t>
      </w:r>
      <w:r w:rsidRPr="005901BB">
        <w:rPr>
          <w:rFonts w:asciiTheme="majorHAnsi" w:hAnsiTheme="majorHAnsi" w:cstheme="majorHAnsi"/>
          <w:sz w:val="20"/>
          <w:szCs w:val="20"/>
        </w:rPr>
        <w:t xml:space="preserve">  plānojuma izmaiņas iekštelpā</w:t>
      </w:r>
      <w:r w:rsidR="00976138" w:rsidRPr="005901BB">
        <w:rPr>
          <w:rFonts w:asciiTheme="majorHAnsi" w:hAnsiTheme="majorHAnsi" w:cstheme="majorHAnsi"/>
          <w:sz w:val="20"/>
          <w:szCs w:val="20"/>
        </w:rPr>
        <w:t xml:space="preserve">s </w:t>
      </w:r>
      <w:r w:rsidR="00D44AAB" w:rsidRPr="005901BB">
        <w:rPr>
          <w:rFonts w:asciiTheme="majorHAnsi" w:hAnsiTheme="majorHAnsi" w:cstheme="majorHAnsi"/>
          <w:sz w:val="20"/>
          <w:szCs w:val="20"/>
        </w:rPr>
        <w:t xml:space="preserve">– 2.stāvā </w:t>
      </w:r>
      <w:r w:rsidR="004C19CD" w:rsidRPr="005901BB">
        <w:rPr>
          <w:rFonts w:asciiTheme="majorHAnsi" w:hAnsiTheme="majorHAnsi" w:cstheme="majorHAnsi"/>
          <w:sz w:val="20"/>
          <w:szCs w:val="20"/>
        </w:rPr>
        <w:t xml:space="preserve">– </w:t>
      </w:r>
      <w:r w:rsidR="00802485" w:rsidRPr="005901BB">
        <w:rPr>
          <w:rFonts w:asciiTheme="majorHAnsi" w:hAnsiTheme="majorHAnsi" w:cstheme="majorHAnsi"/>
          <w:sz w:val="20"/>
          <w:szCs w:val="20"/>
        </w:rPr>
        <w:t xml:space="preserve">uz kabinetiem </w:t>
      </w:r>
      <w:r w:rsidR="008F036F" w:rsidRPr="005901BB">
        <w:rPr>
          <w:rFonts w:asciiTheme="majorHAnsi" w:hAnsiTheme="majorHAnsi" w:cstheme="majorHAnsi"/>
          <w:sz w:val="20"/>
          <w:szCs w:val="20"/>
        </w:rPr>
        <w:t>izbūvēta</w:t>
      </w:r>
      <w:r w:rsidR="004C19CD" w:rsidRPr="005901BB">
        <w:rPr>
          <w:rFonts w:asciiTheme="majorHAnsi" w:hAnsiTheme="majorHAnsi" w:cstheme="majorHAnsi"/>
          <w:sz w:val="20"/>
          <w:szCs w:val="20"/>
        </w:rPr>
        <w:t xml:space="preserve"> jauna </w:t>
      </w:r>
      <w:r w:rsidR="008F036F" w:rsidRPr="005901BB">
        <w:rPr>
          <w:rFonts w:asciiTheme="majorHAnsi" w:hAnsiTheme="majorHAnsi" w:cstheme="majorHAnsi"/>
          <w:sz w:val="20"/>
          <w:szCs w:val="20"/>
        </w:rPr>
        <w:t xml:space="preserve"> durvju aile, </w:t>
      </w:r>
      <w:r w:rsidR="004C19CD" w:rsidRPr="005901BB">
        <w:rPr>
          <w:rFonts w:asciiTheme="majorHAnsi" w:hAnsiTheme="majorHAnsi" w:cstheme="majorHAnsi"/>
          <w:sz w:val="20"/>
          <w:szCs w:val="20"/>
        </w:rPr>
        <w:t>viena paplašināta durvju aile, 3.stāvā viena sašaurināta durvju aile</w:t>
      </w:r>
      <w:r w:rsidRPr="005901BB">
        <w:rPr>
          <w:rFonts w:asciiTheme="majorHAnsi" w:hAnsiTheme="majorHAnsi" w:cstheme="majorHAnsi"/>
          <w:sz w:val="20"/>
          <w:szCs w:val="20"/>
        </w:rPr>
        <w:t>.</w:t>
      </w:r>
    </w:p>
    <w:p w14:paraId="5263D8D7" w14:textId="003C4C88" w:rsidR="00BA4AEE" w:rsidRPr="005901BB" w:rsidRDefault="009B2DA8" w:rsidP="00C83584">
      <w:pPr>
        <w:spacing w:line="276" w:lineRule="auto"/>
        <w:ind w:firstLine="720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 xml:space="preserve">Patvaļīgās būvniecības legalizācijai </w:t>
      </w:r>
      <w:r w:rsidR="00BA4AEE" w:rsidRPr="005901BB">
        <w:rPr>
          <w:rFonts w:asciiTheme="majorHAnsi" w:hAnsiTheme="majorHAnsi" w:cstheme="majorHAnsi"/>
          <w:sz w:val="20"/>
          <w:szCs w:val="20"/>
        </w:rPr>
        <w:t xml:space="preserve">nepieciešams </w:t>
      </w:r>
      <w:r w:rsidR="009E77F1" w:rsidRPr="005901BB">
        <w:rPr>
          <w:rFonts w:asciiTheme="majorHAnsi" w:hAnsiTheme="majorHAnsi" w:cstheme="majorHAnsi"/>
          <w:sz w:val="20"/>
          <w:szCs w:val="20"/>
        </w:rPr>
        <w:t>izst</w:t>
      </w:r>
      <w:r w:rsidR="00B00F61" w:rsidRPr="005901BB">
        <w:rPr>
          <w:rFonts w:asciiTheme="majorHAnsi" w:hAnsiTheme="majorHAnsi" w:cstheme="majorHAnsi"/>
          <w:sz w:val="20"/>
          <w:szCs w:val="20"/>
        </w:rPr>
        <w:t>rādāt pārplānošanas dokument</w:t>
      </w:r>
      <w:r w:rsidR="00CC7228" w:rsidRPr="005901BB">
        <w:rPr>
          <w:rFonts w:asciiTheme="majorHAnsi" w:hAnsiTheme="majorHAnsi" w:cstheme="majorHAnsi"/>
          <w:sz w:val="20"/>
          <w:szCs w:val="20"/>
        </w:rPr>
        <w:t>āc</w:t>
      </w:r>
      <w:r w:rsidR="00B00F61" w:rsidRPr="005901BB">
        <w:rPr>
          <w:rFonts w:asciiTheme="majorHAnsi" w:hAnsiTheme="majorHAnsi" w:cstheme="majorHAnsi"/>
          <w:sz w:val="20"/>
          <w:szCs w:val="20"/>
        </w:rPr>
        <w:t xml:space="preserve">iju, </w:t>
      </w:r>
      <w:r w:rsidR="00CC7228" w:rsidRPr="005901BB">
        <w:rPr>
          <w:rFonts w:asciiTheme="majorHAnsi" w:hAnsiTheme="majorHAnsi" w:cstheme="majorHAnsi"/>
          <w:sz w:val="20"/>
          <w:szCs w:val="20"/>
        </w:rPr>
        <w:t xml:space="preserve">saskaņot BIS. </w:t>
      </w:r>
    </w:p>
    <w:p w14:paraId="5B829508" w14:textId="77777777" w:rsidR="00BA4AEE" w:rsidRPr="005901BB" w:rsidRDefault="00BA4AEE" w:rsidP="00BA4AE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B9C4772" w14:textId="77777777" w:rsidR="00BA4AEE" w:rsidRPr="005901BB" w:rsidRDefault="00BA4AEE" w:rsidP="00BA4AEE">
      <w:pPr>
        <w:pStyle w:val="Sarakstarindkopa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901BB">
        <w:rPr>
          <w:rFonts w:asciiTheme="majorHAnsi" w:hAnsiTheme="majorHAnsi" w:cstheme="majorHAnsi"/>
          <w:b/>
          <w:sz w:val="20"/>
          <w:szCs w:val="20"/>
        </w:rPr>
        <w:t>Mērķis</w:t>
      </w:r>
    </w:p>
    <w:p w14:paraId="756DBDB2" w14:textId="19F30547" w:rsidR="00BA4AEE" w:rsidRPr="005901BB" w:rsidRDefault="00BA4AEE" w:rsidP="00A81527">
      <w:pPr>
        <w:pStyle w:val="Sarakstarindkopa"/>
        <w:numPr>
          <w:ilvl w:val="1"/>
          <w:numId w:val="1"/>
        </w:numPr>
        <w:spacing w:before="60" w:line="276" w:lineRule="auto"/>
        <w:ind w:left="900" w:hanging="540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5901BB">
        <w:rPr>
          <w:rFonts w:asciiTheme="majorHAnsi" w:hAnsiTheme="majorHAnsi" w:cstheme="majorHAnsi"/>
          <w:iCs/>
          <w:sz w:val="20"/>
          <w:szCs w:val="20"/>
        </w:rPr>
        <w:t xml:space="preserve">Izstrādāt </w:t>
      </w:r>
      <w:r w:rsidR="00BC2566" w:rsidRPr="005901BB">
        <w:rPr>
          <w:rFonts w:asciiTheme="majorHAnsi" w:hAnsiTheme="majorHAnsi" w:cstheme="majorHAnsi"/>
          <w:iCs/>
          <w:sz w:val="20"/>
          <w:szCs w:val="20"/>
        </w:rPr>
        <w:t xml:space="preserve">un </w:t>
      </w:r>
      <w:r w:rsidR="00FF14B4" w:rsidRPr="005901BB">
        <w:rPr>
          <w:rFonts w:asciiTheme="majorHAnsi" w:hAnsiTheme="majorHAnsi" w:cstheme="majorHAnsi"/>
          <w:iCs/>
          <w:sz w:val="20"/>
          <w:szCs w:val="20"/>
        </w:rPr>
        <w:t xml:space="preserve">BIS saskaņot patvaļīgās būvniecības legalizācijas </w:t>
      </w:r>
      <w:r w:rsidRPr="005901BB">
        <w:rPr>
          <w:rFonts w:asciiTheme="majorHAnsi" w:hAnsiTheme="majorHAnsi" w:cstheme="majorHAnsi"/>
          <w:iCs/>
          <w:sz w:val="20"/>
          <w:szCs w:val="20"/>
        </w:rPr>
        <w:t>projekta dokumentāciju</w:t>
      </w:r>
      <w:r w:rsidRPr="005901BB">
        <w:rPr>
          <w:rFonts w:asciiTheme="majorHAnsi" w:hAnsiTheme="majorHAnsi" w:cstheme="majorHAnsi"/>
          <w:sz w:val="20"/>
          <w:szCs w:val="20"/>
        </w:rPr>
        <w:t>.</w:t>
      </w:r>
    </w:p>
    <w:p w14:paraId="0E135B57" w14:textId="38F1ABE9" w:rsidR="00BA4AEE" w:rsidRPr="005901BB" w:rsidRDefault="00BA4AEE" w:rsidP="00A81527">
      <w:pPr>
        <w:pStyle w:val="Sarakstarindkopa"/>
        <w:numPr>
          <w:ilvl w:val="1"/>
          <w:numId w:val="1"/>
        </w:numPr>
        <w:spacing w:before="60" w:line="276" w:lineRule="auto"/>
        <w:ind w:left="900" w:hanging="540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 xml:space="preserve">Veikt dzelzceļa nekustamā īpašuma </w:t>
      </w:r>
      <w:r w:rsidR="00A44377" w:rsidRPr="005901BB">
        <w:rPr>
          <w:rFonts w:asciiTheme="majorHAnsi" w:hAnsiTheme="majorHAnsi" w:cstheme="majorHAnsi"/>
          <w:sz w:val="20"/>
          <w:szCs w:val="20"/>
        </w:rPr>
        <w:t xml:space="preserve">dokumentācijas </w:t>
      </w:r>
      <w:r w:rsidRPr="005901BB">
        <w:rPr>
          <w:rFonts w:asciiTheme="majorHAnsi" w:hAnsiTheme="majorHAnsi" w:cstheme="majorHAnsi"/>
          <w:sz w:val="20"/>
          <w:szCs w:val="20"/>
        </w:rPr>
        <w:t>sakārtošanu</w:t>
      </w:r>
      <w:r w:rsidR="00A44377" w:rsidRPr="005901BB">
        <w:rPr>
          <w:rFonts w:asciiTheme="majorHAnsi" w:hAnsiTheme="majorHAnsi" w:cstheme="majorHAnsi"/>
          <w:sz w:val="20"/>
          <w:szCs w:val="20"/>
        </w:rPr>
        <w:t xml:space="preserve"> atbilstoši </w:t>
      </w:r>
      <w:r w:rsidR="00487EB7" w:rsidRPr="005901BB">
        <w:rPr>
          <w:rFonts w:asciiTheme="majorHAnsi" w:hAnsiTheme="majorHAnsi" w:cstheme="majorHAnsi"/>
          <w:sz w:val="20"/>
          <w:szCs w:val="20"/>
        </w:rPr>
        <w:t>normatīvo aktu prasībām</w:t>
      </w:r>
      <w:r w:rsidRPr="005901BB">
        <w:rPr>
          <w:rFonts w:asciiTheme="majorHAnsi" w:hAnsiTheme="majorHAnsi" w:cstheme="majorHAnsi"/>
          <w:sz w:val="20"/>
          <w:szCs w:val="20"/>
        </w:rPr>
        <w:t>.</w:t>
      </w:r>
    </w:p>
    <w:p w14:paraId="17A3CDE2" w14:textId="77777777" w:rsidR="00BA4AEE" w:rsidRPr="005901BB" w:rsidRDefault="00BA4AEE" w:rsidP="00BA4AEE">
      <w:pPr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2BA8964D" w14:textId="21DF169A" w:rsidR="008E5133" w:rsidRPr="005901BB" w:rsidRDefault="00BA4AEE" w:rsidP="008E5133">
      <w:pPr>
        <w:pStyle w:val="Sarakstarindkopa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901BB">
        <w:rPr>
          <w:rFonts w:asciiTheme="majorHAnsi" w:hAnsiTheme="majorHAnsi" w:cstheme="majorHAnsi"/>
          <w:b/>
          <w:sz w:val="20"/>
          <w:szCs w:val="20"/>
        </w:rPr>
        <w:t>Projektēšanas darba uzdevums</w:t>
      </w:r>
    </w:p>
    <w:p w14:paraId="0B997C6D" w14:textId="19E13B55" w:rsidR="00A450F4" w:rsidRPr="005901BB" w:rsidRDefault="00911CBE" w:rsidP="00DC134E">
      <w:pPr>
        <w:pStyle w:val="Sarakstarindkopa"/>
        <w:spacing w:line="276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  <w:lang w:eastAsia="lv-LV"/>
        </w:rPr>
      </w:pP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Saskaņā ar 2024.gada </w:t>
      </w:r>
      <w:r w:rsidR="00BC1D5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veiktajiem </w:t>
      </w: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Tehniskajā apsekošanas </w:t>
      </w:r>
      <w:r w:rsidR="00BC1D5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atzinumiem</w:t>
      </w:r>
      <w:r w:rsidR="008E79A5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konstatēt</w:t>
      </w:r>
      <w:r w:rsidR="00B30B9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o</w:t>
      </w:r>
      <w:r w:rsidR="008E79A5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patvaļīgo pārbūvju </w:t>
      </w:r>
      <w:r w:rsidR="00E5768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(skatīt stāvu plānus – pieprasīt </w:t>
      </w:r>
      <w:r w:rsidR="002B04A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e-pastā </w:t>
      </w:r>
      <w:r w:rsidR="002B04A7" w:rsidRPr="005901BB">
        <w:rPr>
          <w:rFonts w:asciiTheme="majorHAnsi" w:hAnsiTheme="majorHAnsi" w:cstheme="majorHAnsi"/>
          <w:i/>
          <w:iCs/>
          <w:color w:val="0070C0"/>
          <w:sz w:val="20"/>
          <w:szCs w:val="20"/>
          <w:u w:val="single"/>
        </w:rPr>
        <w:t>kristine.kreicberga@ldz.lv</w:t>
      </w:r>
      <w:r w:rsidR="00E5768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) </w:t>
      </w:r>
      <w:r w:rsidR="008E79A5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legalizācij</w:t>
      </w:r>
      <w:r w:rsidR="00EE246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a</w:t>
      </w:r>
      <w:r w:rsidR="00BC1D5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i</w:t>
      </w:r>
      <w:r w:rsidR="00EE246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80367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atbilstoši būvnormatīviem</w:t>
      </w:r>
      <w:r w:rsidR="00801F6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izstrādājama </w:t>
      </w:r>
      <w:r w:rsidR="00BC1D5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492C1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un BIS saskaņojama dokumentācija - </w:t>
      </w:r>
      <w:r w:rsidR="0080367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paziņojums par būvniecību vai </w:t>
      </w:r>
      <w:r w:rsidR="00EE246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paskaidrojuma raksta izstrād</w:t>
      </w:r>
      <w:r w:rsidR="00D55D3A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e</w:t>
      </w:r>
      <w:r w:rsidR="0001482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,</w:t>
      </w:r>
      <w:r w:rsidR="00D55D3A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EE246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saskaņošana </w:t>
      </w:r>
      <w:r w:rsidR="00E25548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BIS </w:t>
      </w:r>
      <w:r w:rsidR="00EE246F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ar </w:t>
      </w:r>
      <w:r w:rsidR="00825793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iesaistītajiem in</w:t>
      </w:r>
      <w:r w:rsidR="003323F9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že</w:t>
      </w:r>
      <w:r w:rsidR="00825793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nierkomunikāciju turētājiem</w:t>
      </w:r>
      <w:r w:rsidR="0001482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AF072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un cit</w:t>
      </w:r>
      <w:r w:rsidR="00B30B9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ā</w:t>
      </w:r>
      <w:r w:rsidR="00AF072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m</w:t>
      </w:r>
      <w:r w:rsidR="00E8071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būvniecīb</w:t>
      </w:r>
      <w:r w:rsidR="00B30B9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as iecerē</w:t>
      </w:r>
      <w:r w:rsidR="00491D1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iesaistītajām pusēm</w:t>
      </w:r>
      <w:r w:rsidR="00AF072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, ja </w:t>
      </w:r>
      <w:r w:rsidR="00491D1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tā </w:t>
      </w:r>
      <w:r w:rsidR="00E8071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noteikts </w:t>
      </w:r>
      <w:r w:rsidR="00AF072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normatīvos aktos </w:t>
      </w:r>
      <w:r w:rsidR="00A450F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(Jelgavas </w:t>
      </w:r>
      <w:proofErr w:type="spellStart"/>
      <w:r w:rsidR="00A450F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valstspilsētas</w:t>
      </w:r>
      <w:proofErr w:type="spellEnd"/>
      <w:r w:rsidR="00A450F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iestādes “Pilsētsaimniecība”, SIA “JELGAVAS ŪDENS”, Nacionālās kultūras mantojuma pārvaldies, VAS “Latvijas </w:t>
      </w:r>
      <w:r w:rsidR="0062577C">
        <w:rPr>
          <w:rFonts w:asciiTheme="majorHAnsi" w:eastAsia="Times New Roman" w:hAnsiTheme="majorHAnsi" w:cstheme="majorHAnsi"/>
          <w:sz w:val="20"/>
          <w:szCs w:val="20"/>
          <w:lang w:eastAsia="lv-LV"/>
        </w:rPr>
        <w:t>d</w:t>
      </w:r>
      <w:r w:rsidR="00A450F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zelzceļš”</w:t>
      </w:r>
      <w:r w:rsidR="00B95ED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, AS “Sadales tīkls”</w:t>
      </w:r>
      <w:r w:rsidR="00D44AAB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, u.c.</w:t>
      </w:r>
      <w:r w:rsidR="00A450F4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).</w:t>
      </w:r>
    </w:p>
    <w:p w14:paraId="60B48C82" w14:textId="5EA5C271" w:rsidR="00336A36" w:rsidRPr="005901BB" w:rsidRDefault="00005E0B" w:rsidP="00DC134E">
      <w:pPr>
        <w:pStyle w:val="Sarakstarindkopa"/>
        <w:spacing w:line="276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  <w:lang w:eastAsia="lv-LV"/>
        </w:rPr>
      </w:pP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Pēc </w:t>
      </w:r>
      <w:r w:rsidR="008D2233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nep</w:t>
      </w:r>
      <w:r w:rsidR="00D02B5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i</w:t>
      </w:r>
      <w:r w:rsidR="008D2233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eciešam</w:t>
      </w: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ības -</w:t>
      </w:r>
      <w:r w:rsidR="008D2233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30631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Jelgavas </w:t>
      </w: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pilsētas </w:t>
      </w:r>
      <w:r w:rsidR="0030631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Būvvaldes</w:t>
      </w:r>
      <w:r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(konsultēties ar Būvvaldes vadītāju)</w:t>
      </w:r>
      <w:r w:rsidR="00306317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akcepta saņemšanai </w:t>
      </w:r>
      <w:r w:rsidR="00D02B5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ieceri papildināt ar</w:t>
      </w:r>
      <w:r w:rsidR="007E7CD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 vides pieejamības risinājum</w:t>
      </w:r>
      <w:r w:rsidR="00D02B5E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iem</w:t>
      </w:r>
      <w:r w:rsidR="007E7CD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atbilstoši normatīvos aktos noteiktajām prasībām.</w:t>
      </w:r>
      <w:r w:rsidR="00AA1311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 </w:t>
      </w:r>
      <w:r w:rsidR="00397C7A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 xml:space="preserve">Autoruzraudzības nodrošināšana līdz </w:t>
      </w:r>
      <w:r w:rsidR="00163A62" w:rsidRPr="005901BB">
        <w:rPr>
          <w:rFonts w:asciiTheme="majorHAnsi" w:eastAsia="Times New Roman" w:hAnsiTheme="majorHAnsi" w:cstheme="majorHAnsi"/>
          <w:sz w:val="20"/>
          <w:szCs w:val="20"/>
          <w:lang w:eastAsia="lv-LV"/>
        </w:rPr>
        <w:t>pieņemšanai ekspluatācijā.</w:t>
      </w:r>
    </w:p>
    <w:p w14:paraId="4E2BB261" w14:textId="77777777" w:rsidR="00BA4AEE" w:rsidRPr="005901BB" w:rsidRDefault="00BA4AEE" w:rsidP="00DC134E">
      <w:pPr>
        <w:ind w:left="284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5901BB">
        <w:rPr>
          <w:rFonts w:asciiTheme="majorHAnsi" w:eastAsia="Times New Roman" w:hAnsiTheme="majorHAnsi" w:cstheme="majorHAnsi"/>
          <w:bCs/>
          <w:sz w:val="20"/>
          <w:szCs w:val="20"/>
        </w:rPr>
        <w:tab/>
      </w:r>
    </w:p>
    <w:p w14:paraId="10658B24" w14:textId="31992AD0" w:rsidR="00BA4AEE" w:rsidRPr="005901BB" w:rsidRDefault="00BA4AEE" w:rsidP="005A5F2D">
      <w:pPr>
        <w:pStyle w:val="Sarakstarindkopa"/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</w:rPr>
      </w:pPr>
      <w:r w:rsidRPr="005901BB">
        <w:rPr>
          <w:rFonts w:asciiTheme="majorHAnsi" w:hAnsiTheme="majorHAnsi" w:cstheme="majorHAnsi"/>
          <w:b/>
          <w:sz w:val="20"/>
          <w:szCs w:val="20"/>
        </w:rPr>
        <w:t>Rezultāts</w:t>
      </w:r>
    </w:p>
    <w:p w14:paraId="2CBD92D6" w14:textId="5BC6741B" w:rsidR="00BA4AEE" w:rsidRDefault="00BA4AEE" w:rsidP="005901BB">
      <w:pPr>
        <w:pStyle w:val="Sarakstarindkopa"/>
        <w:ind w:left="360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bCs/>
          <w:sz w:val="20"/>
          <w:szCs w:val="20"/>
        </w:rPr>
        <w:t xml:space="preserve"> Izstrādāta un sas</w:t>
      </w:r>
      <w:r w:rsidRPr="005901BB">
        <w:rPr>
          <w:rFonts w:asciiTheme="majorHAnsi" w:hAnsiTheme="majorHAnsi" w:cstheme="majorHAnsi"/>
          <w:sz w:val="20"/>
          <w:szCs w:val="20"/>
        </w:rPr>
        <w:t>kaņota projektēšanas dokumentācija telpu pārplānošanai. Tehniskā dokumentācija izstrādājuma saskaņā ar spēkā esošo likumdošanu un pēc saskaņošanas ar Pasūtītāju ievietojama BIS un saņemts</w:t>
      </w:r>
      <w:r w:rsidR="00F6277E" w:rsidRPr="005901BB">
        <w:rPr>
          <w:rFonts w:asciiTheme="majorHAnsi" w:hAnsiTheme="majorHAnsi" w:cstheme="majorHAnsi"/>
          <w:sz w:val="20"/>
          <w:szCs w:val="20"/>
        </w:rPr>
        <w:t xml:space="preserve"> būvniecības </w:t>
      </w:r>
      <w:r w:rsidRPr="005901BB">
        <w:rPr>
          <w:rFonts w:asciiTheme="majorHAnsi" w:hAnsiTheme="majorHAnsi" w:cstheme="majorHAnsi"/>
          <w:sz w:val="20"/>
          <w:szCs w:val="20"/>
        </w:rPr>
        <w:t>ieceres akcepts</w:t>
      </w:r>
      <w:r w:rsidR="00743843" w:rsidRPr="005901BB">
        <w:rPr>
          <w:rFonts w:asciiTheme="majorHAnsi" w:hAnsiTheme="majorHAnsi" w:cstheme="majorHAnsi"/>
          <w:sz w:val="20"/>
          <w:szCs w:val="20"/>
        </w:rPr>
        <w:t xml:space="preserve"> no Bū</w:t>
      </w:r>
      <w:r w:rsidR="00C83584" w:rsidRPr="005901BB">
        <w:rPr>
          <w:rFonts w:asciiTheme="majorHAnsi" w:hAnsiTheme="majorHAnsi" w:cstheme="majorHAnsi"/>
          <w:sz w:val="20"/>
          <w:szCs w:val="20"/>
        </w:rPr>
        <w:t>vv</w:t>
      </w:r>
      <w:r w:rsidR="00743843" w:rsidRPr="005901BB">
        <w:rPr>
          <w:rFonts w:asciiTheme="majorHAnsi" w:hAnsiTheme="majorHAnsi" w:cstheme="majorHAnsi"/>
          <w:sz w:val="20"/>
          <w:szCs w:val="20"/>
        </w:rPr>
        <w:t>aldes</w:t>
      </w:r>
      <w:r w:rsidRPr="005901BB">
        <w:rPr>
          <w:rFonts w:asciiTheme="majorHAnsi" w:hAnsiTheme="majorHAnsi" w:cstheme="majorHAnsi"/>
          <w:sz w:val="20"/>
          <w:szCs w:val="20"/>
        </w:rPr>
        <w:t>.</w:t>
      </w:r>
    </w:p>
    <w:p w14:paraId="11ECA945" w14:textId="77777777" w:rsidR="005901BB" w:rsidRPr="005901BB" w:rsidRDefault="005901BB" w:rsidP="005901BB">
      <w:pPr>
        <w:pStyle w:val="Sarakstarindkopa"/>
        <w:ind w:left="360"/>
        <w:rPr>
          <w:rFonts w:asciiTheme="majorHAnsi" w:hAnsiTheme="majorHAnsi" w:cstheme="majorHAnsi"/>
          <w:sz w:val="20"/>
          <w:szCs w:val="20"/>
        </w:rPr>
      </w:pPr>
    </w:p>
    <w:p w14:paraId="3A1D2C69" w14:textId="10EB635C" w:rsidR="00BA4AEE" w:rsidRPr="005901BB" w:rsidRDefault="00BA4AEE" w:rsidP="005A5F2D">
      <w:pPr>
        <w:pStyle w:val="Sarakstarindkopa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901BB">
        <w:rPr>
          <w:rFonts w:asciiTheme="majorHAnsi" w:hAnsiTheme="majorHAnsi" w:cstheme="majorHAnsi"/>
          <w:b/>
          <w:sz w:val="20"/>
          <w:szCs w:val="20"/>
        </w:rPr>
        <w:t>Laiks un resursi</w:t>
      </w:r>
    </w:p>
    <w:p w14:paraId="0C3D9BE1" w14:textId="77777777" w:rsidR="00BA4AEE" w:rsidRPr="005901BB" w:rsidRDefault="00BA4AEE" w:rsidP="00C83584">
      <w:pPr>
        <w:pStyle w:val="Sarakstarindkopa"/>
        <w:spacing w:line="276" w:lineRule="auto"/>
        <w:ind w:left="0" w:firstLine="720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 xml:space="preserve">Darbs Projektēšanas uzdevuma izpildei tiks veikts uz līguma pamata, kuru noslēgs   pasūtītājs  - </w:t>
      </w:r>
      <w:proofErr w:type="spellStart"/>
      <w:r w:rsidRPr="005901BB">
        <w:rPr>
          <w:rFonts w:asciiTheme="majorHAnsi" w:hAnsiTheme="majorHAnsi" w:cstheme="majorHAnsi"/>
          <w:sz w:val="20"/>
          <w:szCs w:val="20"/>
        </w:rPr>
        <w:t>LDz</w:t>
      </w:r>
      <w:proofErr w:type="spellEnd"/>
      <w:r w:rsidRPr="005901BB">
        <w:rPr>
          <w:rFonts w:asciiTheme="majorHAnsi" w:hAnsiTheme="majorHAnsi" w:cstheme="majorHAnsi"/>
          <w:sz w:val="20"/>
          <w:szCs w:val="20"/>
        </w:rPr>
        <w:t xml:space="preserve"> un darba Izpildītājs, kas ir atbildīgs par darba uzdevuma 3.punkta  sekmīgu un kvalitatīvu izpildi, </w:t>
      </w:r>
      <w:r w:rsidRPr="005901BB">
        <w:rPr>
          <w:rFonts w:asciiTheme="majorHAnsi" w:hAnsiTheme="majorHAnsi" w:cstheme="majorHAnsi"/>
          <w:bCs/>
          <w:sz w:val="20"/>
          <w:szCs w:val="20"/>
          <w:lang w:eastAsia="lv-LV"/>
        </w:rPr>
        <w:t>atbilstoši normatīvo aktu un tehnisko noteikumu prasībām,</w:t>
      </w:r>
      <w:r w:rsidRPr="005901BB">
        <w:rPr>
          <w:rFonts w:asciiTheme="majorHAnsi" w:hAnsiTheme="majorHAnsi" w:cstheme="majorHAnsi"/>
          <w:b/>
          <w:sz w:val="20"/>
          <w:szCs w:val="20"/>
          <w:lang w:eastAsia="lv-LV"/>
        </w:rPr>
        <w:t xml:space="preserve"> </w:t>
      </w:r>
      <w:r w:rsidRPr="005901BB">
        <w:rPr>
          <w:rFonts w:asciiTheme="majorHAnsi" w:hAnsiTheme="majorHAnsi" w:cstheme="majorHAnsi"/>
          <w:sz w:val="20"/>
          <w:szCs w:val="20"/>
        </w:rPr>
        <w:t xml:space="preserve">apakšlīgumu slēgšanu un par konsultācijām ar jebkuru  citu firmu, institūcijām vai ekspertiem. </w:t>
      </w:r>
    </w:p>
    <w:p w14:paraId="3291B126" w14:textId="4D7AD677" w:rsidR="00BA4AEE" w:rsidRPr="005901BB" w:rsidRDefault="00BA4AEE" w:rsidP="00C83584">
      <w:pPr>
        <w:pStyle w:val="Sarakstarindkopa"/>
        <w:spacing w:line="276" w:lineRule="auto"/>
        <w:ind w:left="0" w:firstLine="709"/>
        <w:jc w:val="both"/>
        <w:rPr>
          <w:rFonts w:asciiTheme="majorHAnsi" w:eastAsia="Helvetica" w:hAnsiTheme="majorHAnsi" w:cstheme="majorHAnsi"/>
          <w:sz w:val="20"/>
          <w:szCs w:val="20"/>
        </w:rPr>
      </w:pPr>
      <w:r w:rsidRPr="005901BB">
        <w:rPr>
          <w:rFonts w:asciiTheme="majorHAnsi" w:eastAsia="Helvetica" w:hAnsiTheme="majorHAnsi" w:cstheme="majorHAnsi"/>
          <w:sz w:val="20"/>
          <w:szCs w:val="20"/>
        </w:rPr>
        <w:t>Pretendents ir reģistrēts, licencēts un/vai sertificēts atbilstoši valsts normatīvo aktu prasībām, tiesīgs sniegt Pasūtītājam nepieciešamos pakalpojumus.</w:t>
      </w:r>
    </w:p>
    <w:p w14:paraId="1A45D14E" w14:textId="77777777" w:rsidR="00BA4AEE" w:rsidRPr="005901BB" w:rsidRDefault="00BA4AEE" w:rsidP="00C83584">
      <w:pPr>
        <w:pStyle w:val="Sarakstarindkopa"/>
        <w:spacing w:line="276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037B504B" w14:textId="052C7662" w:rsidR="00BA4AEE" w:rsidRPr="005901BB" w:rsidRDefault="00BA4AEE" w:rsidP="00C8358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 xml:space="preserve">Piedāvājuma cenā jābūt iekļautām </w:t>
      </w:r>
      <w:r w:rsidRPr="005901BB">
        <w:rPr>
          <w:rFonts w:asciiTheme="majorHAnsi" w:hAnsiTheme="majorHAnsi" w:cstheme="majorHAnsi"/>
          <w:sz w:val="20"/>
          <w:szCs w:val="20"/>
          <w:u w:val="single"/>
        </w:rPr>
        <w:t>absolūti visām</w:t>
      </w:r>
      <w:r w:rsidRPr="005901BB">
        <w:rPr>
          <w:rFonts w:asciiTheme="majorHAnsi" w:hAnsiTheme="majorHAnsi" w:cstheme="majorHAnsi"/>
          <w:sz w:val="20"/>
          <w:szCs w:val="20"/>
        </w:rPr>
        <w:t xml:space="preserve"> izmaksām, kas saistītas ar darbu izpildi, ņemot vērā Darba uzdevumā noteikto, tai skaitā darbu organizēšanas izmaksas, transporta izmaksas, personāla un administratīvās izmaksas</w:t>
      </w:r>
      <w:r w:rsidR="000502E1" w:rsidRPr="005901BB">
        <w:rPr>
          <w:rFonts w:asciiTheme="majorHAnsi" w:hAnsiTheme="majorHAnsi" w:cstheme="majorHAnsi"/>
          <w:sz w:val="20"/>
          <w:szCs w:val="20"/>
        </w:rPr>
        <w:t>,</w:t>
      </w:r>
      <w:r w:rsidRPr="005901BB">
        <w:rPr>
          <w:rFonts w:asciiTheme="majorHAnsi" w:hAnsiTheme="majorHAnsi" w:cstheme="majorHAnsi"/>
          <w:sz w:val="20"/>
          <w:szCs w:val="20"/>
        </w:rPr>
        <w:t xml:space="preserve"> sociālais u.c. nodokļi (izņemot PVN), saskaņā ar Latvijas Republikas tiesību aktiem, </w:t>
      </w:r>
      <w:r w:rsidR="000502E1" w:rsidRPr="005901BB">
        <w:rPr>
          <w:rFonts w:asciiTheme="majorHAnsi" w:hAnsiTheme="majorHAnsi" w:cstheme="majorHAnsi"/>
          <w:sz w:val="20"/>
          <w:szCs w:val="20"/>
        </w:rPr>
        <w:t>a</w:t>
      </w:r>
      <w:r w:rsidRPr="005901BB">
        <w:rPr>
          <w:rFonts w:asciiTheme="majorHAnsi" w:hAnsiTheme="majorHAnsi" w:cstheme="majorHAnsi"/>
          <w:sz w:val="20"/>
          <w:szCs w:val="20"/>
        </w:rPr>
        <w:t>pdrošināšanai, pieskaitāmās izmaksas, ar peļņu un riska faktoriem saistītās izmaksas, neparedzamie izdevumi u.tml.</w:t>
      </w:r>
    </w:p>
    <w:p w14:paraId="4A2BFB1E" w14:textId="1953CD59" w:rsidR="00D4456A" w:rsidRPr="005901BB" w:rsidRDefault="00D4456A" w:rsidP="00C8358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lastRenderedPageBreak/>
        <w:t>Pie</w:t>
      </w:r>
      <w:r w:rsidR="00FA53B1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>dāvājuma</w:t>
      </w:r>
      <w:r w:rsidR="009A09D4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BE5BAE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cenas noteikšanai </w:t>
      </w:r>
      <w:r w:rsidR="009A09D4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>nep</w:t>
      </w:r>
      <w:r w:rsidR="005A6EC6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>i</w:t>
      </w:r>
      <w:r w:rsidR="009A09D4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eciešamos </w:t>
      </w:r>
      <w:r w:rsidR="005A6EC6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ēku stāvu </w:t>
      </w:r>
      <w:r w:rsidR="009A09D4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>plānus</w:t>
      </w:r>
      <w:r w:rsidR="005A6EC6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Tehniskās apsekošanas atzinumiem </w:t>
      </w:r>
      <w:r w:rsidR="009A09D4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5A6EC6"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pieprasīt e-pastā: </w:t>
      </w:r>
      <w:r w:rsidR="003B6954" w:rsidRPr="005901BB">
        <w:rPr>
          <w:rFonts w:asciiTheme="majorHAnsi" w:hAnsiTheme="majorHAnsi" w:cstheme="majorHAnsi"/>
          <w:i/>
          <w:iCs/>
          <w:color w:val="0070C0"/>
          <w:sz w:val="20"/>
          <w:szCs w:val="20"/>
          <w:u w:val="single"/>
        </w:rPr>
        <w:t>kristine.kreicberga@ldz.lv</w:t>
      </w:r>
      <w:r w:rsidR="003B6954" w:rsidRPr="005901BB">
        <w:rPr>
          <w:rFonts w:asciiTheme="majorHAnsi" w:hAnsiTheme="majorHAnsi" w:cstheme="majorHAnsi"/>
          <w:i/>
          <w:iCs/>
          <w:sz w:val="20"/>
          <w:szCs w:val="20"/>
          <w:u w:val="single"/>
        </w:rPr>
        <w:t>.</w:t>
      </w:r>
    </w:p>
    <w:p w14:paraId="7F5D230E" w14:textId="13C64B51" w:rsidR="00CC468A" w:rsidRPr="005901BB" w:rsidRDefault="0075167E" w:rsidP="00C8358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Piedāvājumā iesniegt 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  <w:t>kopējo cenu par Būvniecības iecer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  <w:t>u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  <w:t xml:space="preserve"> </w:t>
      </w:r>
      <w:r w:rsidRPr="005901BB">
        <w:rPr>
          <w:rFonts w:asciiTheme="majorHAnsi" w:hAnsiTheme="majorHAnsi" w:cstheme="majorHAnsi"/>
          <w:b/>
          <w:bCs/>
          <w:sz w:val="20"/>
          <w:szCs w:val="20"/>
          <w:u w:val="single"/>
        </w:rPr>
        <w:t>izstrādi</w:t>
      </w:r>
      <w:r w:rsidRPr="005901BB">
        <w:rPr>
          <w:rFonts w:asciiTheme="majorHAnsi" w:hAnsiTheme="majorHAnsi" w:cstheme="majorHAnsi"/>
          <w:b/>
          <w:bCs/>
          <w:sz w:val="20"/>
          <w:szCs w:val="20"/>
        </w:rPr>
        <w:t xml:space="preserve"> un Autoruzraudzības nodrošināšanu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. </w:t>
      </w:r>
      <w:r w:rsidR="00024C6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Ja cenas </w:t>
      </w:r>
      <w:r w:rsidR="008B0F3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piedāvājum</w:t>
      </w:r>
      <w:r w:rsidR="00024C6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s </w:t>
      </w:r>
      <w:r w:rsidR="00FF6A93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ir </w:t>
      </w:r>
      <w:r w:rsidR="008B0F3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pieņem</w:t>
      </w:r>
      <w:r w:rsidR="00FF6A93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t</w:t>
      </w:r>
      <w:r w:rsidR="008B0F3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s</w:t>
      </w:r>
      <w:r w:rsidR="00FF6A93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,</w:t>
      </w:r>
      <w:r w:rsidR="008B0F3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Līguma sagatavošanai </w:t>
      </w:r>
      <w:r w:rsidR="00565F42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iesniegt cenas sadalījumu </w:t>
      </w:r>
      <w:r w:rsidR="003D0D61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pozīcijās:</w:t>
      </w:r>
    </w:p>
    <w:p w14:paraId="2E7B4EB2" w14:textId="15186218" w:rsidR="005C0557" w:rsidRPr="005901BB" w:rsidRDefault="003D0D61" w:rsidP="00C8358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1) </w:t>
      </w:r>
      <w:r w:rsidR="00335DEB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par Būvniecības ieceres izstrādi saskaņo</w:t>
      </w:r>
      <w:r w:rsidR="0053208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tu</w:t>
      </w:r>
      <w:r w:rsidR="00335DEB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Būvvaldē</w:t>
      </w:r>
      <w:r w:rsidR="00AF3076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53208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- </w:t>
      </w:r>
      <w:r w:rsidR="00AF3076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Jel</w:t>
      </w:r>
      <w:r w:rsidR="005C0557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gavas stacijas ēka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(Stacijas iela 1, Jelgava)</w:t>
      </w:r>
      <w:r w:rsidR="005C0557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;</w:t>
      </w:r>
    </w:p>
    <w:p w14:paraId="12A3F9E0" w14:textId="30DF98F0" w:rsidR="005C0557" w:rsidRPr="005901BB" w:rsidRDefault="005C0557" w:rsidP="005C0557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2) par Būvniecības ieceres izstrādi saskaņo</w:t>
      </w:r>
      <w:r w:rsidR="0053208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tu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Būvvaldē </w:t>
      </w:r>
      <w:r w:rsidR="0053208F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- 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Bir</w:t>
      </w:r>
      <w:r w:rsidR="0051220A">
        <w:rPr>
          <w:rFonts w:asciiTheme="majorHAnsi" w:hAnsiTheme="majorHAnsi" w:cstheme="majorHAnsi"/>
          <w:b/>
          <w:bCs/>
          <w:i/>
          <w:iCs/>
          <w:sz w:val="20"/>
          <w:szCs w:val="20"/>
        </w:rPr>
        <w:t>o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ju ēka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(Stacijas 3c, Jelgava)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;</w:t>
      </w:r>
    </w:p>
    <w:p w14:paraId="106B2434" w14:textId="62796B67" w:rsidR="0075167E" w:rsidRPr="005901BB" w:rsidRDefault="00335DEB" w:rsidP="00C8358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eastAsiaTheme="minorHAnsi" w:hAnsiTheme="majorHAnsi" w:cstheme="majorHAnsi"/>
          <w:b/>
          <w:bCs/>
          <w:i/>
          <w:iCs/>
          <w:sz w:val="20"/>
          <w:szCs w:val="20"/>
        </w:rPr>
      </w:pP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3</w:t>
      </w:r>
      <w:r w:rsidR="003D0D61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) 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Autoruzraudzība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BA6C5B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līdz pieņemšanai ekspluat</w:t>
      </w:r>
      <w:r w:rsidR="003D73CC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ācijā </w:t>
      </w:r>
      <w:r w:rsidR="00CC468A"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– katram objektam atsevišķi</w:t>
      </w:r>
      <w:r w:rsidRPr="005901BB">
        <w:rPr>
          <w:rFonts w:asciiTheme="majorHAnsi" w:hAnsiTheme="majorHAnsi" w:cstheme="majorHAnsi"/>
          <w:b/>
          <w:bCs/>
          <w:i/>
          <w:iCs/>
          <w:sz w:val="20"/>
          <w:szCs w:val="20"/>
        </w:rPr>
        <w:t>.</w:t>
      </w:r>
    </w:p>
    <w:p w14:paraId="2CC3EE24" w14:textId="77777777" w:rsidR="00BA4AEE" w:rsidRPr="005901BB" w:rsidRDefault="00BA4AEE" w:rsidP="00C83584">
      <w:pPr>
        <w:pStyle w:val="Sarakstarindkopa"/>
        <w:spacing w:line="276" w:lineRule="auto"/>
        <w:ind w:left="0" w:firstLine="720"/>
        <w:jc w:val="both"/>
        <w:rPr>
          <w:rFonts w:asciiTheme="majorHAnsi" w:hAnsiTheme="majorHAnsi" w:cstheme="majorHAnsi"/>
          <w:sz w:val="20"/>
          <w:szCs w:val="20"/>
        </w:rPr>
      </w:pPr>
      <w:r w:rsidRPr="005901BB">
        <w:rPr>
          <w:rFonts w:asciiTheme="majorHAnsi" w:hAnsiTheme="majorHAnsi" w:cstheme="majorHAnsi"/>
          <w:sz w:val="20"/>
          <w:szCs w:val="20"/>
        </w:rPr>
        <w:t>Pēc līguma noslēgšanas Izpildītājam līguma izpildei tiks nosūtīta ēkas kadastrālā uzmērīšanas lieta un īpašumtiesības apliecinošā dokumentācija, kā arī nodrošināts pilnvarojums BIS.</w:t>
      </w:r>
    </w:p>
    <w:p w14:paraId="0492C912" w14:textId="77777777" w:rsidR="00132B8B" w:rsidRPr="005901BB" w:rsidRDefault="00BA4AEE" w:rsidP="00C83584">
      <w:pPr>
        <w:spacing w:line="276" w:lineRule="auto"/>
        <w:ind w:firstLine="720"/>
        <w:jc w:val="both"/>
        <w:rPr>
          <w:rFonts w:asciiTheme="majorHAnsi" w:eastAsiaTheme="minorHAnsi" w:hAnsiTheme="majorHAnsi" w:cstheme="majorHAnsi"/>
          <w:b/>
          <w:sz w:val="20"/>
          <w:szCs w:val="20"/>
        </w:rPr>
      </w:pPr>
      <w:r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Līguma izpildes termiņš: </w:t>
      </w:r>
    </w:p>
    <w:p w14:paraId="7393AAF3" w14:textId="78E8D649" w:rsidR="00BA4AEE" w:rsidRPr="005901BB" w:rsidRDefault="00132B8B" w:rsidP="00C83584">
      <w:pPr>
        <w:spacing w:line="276" w:lineRule="auto"/>
        <w:ind w:firstLine="720"/>
        <w:jc w:val="both"/>
        <w:rPr>
          <w:rFonts w:asciiTheme="majorHAnsi" w:eastAsiaTheme="minorHAnsi" w:hAnsiTheme="majorHAnsi" w:cstheme="majorHAnsi"/>
          <w:b/>
          <w:sz w:val="20"/>
          <w:szCs w:val="20"/>
        </w:rPr>
      </w:pPr>
      <w:r w:rsidRPr="005901BB">
        <w:rPr>
          <w:rFonts w:asciiTheme="majorHAnsi" w:eastAsiaTheme="minorHAnsi" w:hAnsiTheme="majorHAnsi" w:cstheme="majorHAnsi"/>
          <w:bCs/>
          <w:sz w:val="20"/>
          <w:szCs w:val="20"/>
        </w:rPr>
        <w:t xml:space="preserve">Būvniecības dokumentācijas </w:t>
      </w:r>
      <w:r w:rsidR="008F7578" w:rsidRPr="005901BB">
        <w:rPr>
          <w:rFonts w:asciiTheme="majorHAnsi" w:eastAsiaTheme="minorHAnsi" w:hAnsiTheme="majorHAnsi" w:cstheme="majorHAnsi"/>
          <w:bCs/>
          <w:sz w:val="20"/>
          <w:szCs w:val="20"/>
        </w:rPr>
        <w:t>izstrādes termiņš - n</w:t>
      </w:r>
      <w:r w:rsidR="00BA4AEE" w:rsidRPr="005901BB">
        <w:rPr>
          <w:rFonts w:asciiTheme="majorHAnsi" w:eastAsiaTheme="minorHAnsi" w:hAnsiTheme="majorHAnsi" w:cstheme="majorHAnsi"/>
          <w:bCs/>
          <w:sz w:val="20"/>
          <w:szCs w:val="20"/>
        </w:rPr>
        <w:t xml:space="preserve">o līguma parakstīšanas </w:t>
      </w:r>
      <w:r w:rsidR="00C83584" w:rsidRPr="005901BB">
        <w:rPr>
          <w:rFonts w:asciiTheme="majorHAnsi" w:eastAsiaTheme="minorHAnsi" w:hAnsiTheme="majorHAnsi" w:cstheme="majorHAnsi"/>
          <w:b/>
          <w:sz w:val="20"/>
          <w:szCs w:val="20"/>
        </w:rPr>
        <w:t>60</w:t>
      </w:r>
      <w:r w:rsidR="00BA4AEE"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 kalendārās dienas līdz Būvniecības ieceres akcepta saņemšanai BIS. </w:t>
      </w:r>
    </w:p>
    <w:p w14:paraId="7FFAF8EF" w14:textId="623307FE" w:rsidR="008F7578" w:rsidRPr="005901BB" w:rsidRDefault="008F7578" w:rsidP="00C83584">
      <w:pPr>
        <w:spacing w:line="276" w:lineRule="auto"/>
        <w:ind w:firstLine="720"/>
        <w:jc w:val="both"/>
        <w:rPr>
          <w:rFonts w:asciiTheme="majorHAnsi" w:eastAsiaTheme="minorHAnsi" w:hAnsiTheme="majorHAnsi" w:cstheme="majorHAnsi"/>
          <w:b/>
          <w:sz w:val="20"/>
          <w:szCs w:val="20"/>
        </w:rPr>
      </w:pPr>
      <w:r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Autoruzraudzība – līdz </w:t>
      </w:r>
      <w:r w:rsidR="00761B40"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atzīmes </w:t>
      </w:r>
      <w:r w:rsidR="002F3382"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stadijai ekspluatācija </w:t>
      </w:r>
      <w:r w:rsidR="00761B40" w:rsidRPr="005901BB">
        <w:rPr>
          <w:rFonts w:asciiTheme="majorHAnsi" w:eastAsiaTheme="minorHAnsi" w:hAnsiTheme="majorHAnsi" w:cstheme="majorHAnsi"/>
          <w:b/>
          <w:sz w:val="20"/>
          <w:szCs w:val="20"/>
        </w:rPr>
        <w:t xml:space="preserve">saņemšanai </w:t>
      </w:r>
      <w:r w:rsidR="00E277D2" w:rsidRPr="005901BB">
        <w:rPr>
          <w:rFonts w:asciiTheme="majorHAnsi" w:eastAsiaTheme="minorHAnsi" w:hAnsiTheme="majorHAnsi" w:cstheme="majorHAnsi"/>
          <w:b/>
          <w:sz w:val="20"/>
          <w:szCs w:val="20"/>
        </w:rPr>
        <w:t>BIS lietā.</w:t>
      </w:r>
    </w:p>
    <w:p w14:paraId="03121E3F" w14:textId="77777777" w:rsidR="00BA4AEE" w:rsidRPr="005901BB" w:rsidRDefault="00BA4AEE" w:rsidP="00C83584">
      <w:pPr>
        <w:spacing w:line="276" w:lineRule="auto"/>
        <w:jc w:val="both"/>
        <w:rPr>
          <w:rFonts w:asciiTheme="majorHAnsi" w:eastAsiaTheme="minorHAnsi" w:hAnsiTheme="majorHAnsi" w:cstheme="majorHAnsi"/>
          <w:b/>
          <w:sz w:val="20"/>
          <w:szCs w:val="20"/>
        </w:rPr>
      </w:pPr>
    </w:p>
    <w:p w14:paraId="691F1500" w14:textId="430706AA" w:rsidR="00BA4AEE" w:rsidRPr="005901BB" w:rsidRDefault="00BA4AEE" w:rsidP="00C83584">
      <w:pPr>
        <w:spacing w:line="276" w:lineRule="auto"/>
        <w:jc w:val="both"/>
        <w:rPr>
          <w:rFonts w:asciiTheme="majorHAnsi" w:hAnsiTheme="majorHAnsi" w:cstheme="majorHAnsi"/>
          <w:bCs/>
          <w:sz w:val="20"/>
          <w:szCs w:val="20"/>
          <w:lang w:eastAsia="lv-LV"/>
        </w:rPr>
      </w:pPr>
      <w:r w:rsidRPr="005901BB">
        <w:rPr>
          <w:rFonts w:asciiTheme="majorHAnsi" w:hAnsiTheme="majorHAnsi" w:cstheme="majorHAnsi"/>
          <w:bCs/>
          <w:sz w:val="20"/>
          <w:szCs w:val="20"/>
          <w:lang w:eastAsia="lv-LV"/>
        </w:rPr>
        <w:t>Izstrādājot pārplānošanas projekta dokumentāciju ievērot spēkā esošo LR likumdošanu un MK noteikumus, Latvijas būvnormatīvus, standartus un citus saistošos LR spēkā esošos normatīvos aktus, pašvaldības un citu institūciju izdotos noteikumus.</w:t>
      </w:r>
    </w:p>
    <w:p w14:paraId="19D18CB0" w14:textId="77777777" w:rsidR="004F3727" w:rsidRDefault="004F3727" w:rsidP="00CF50DE">
      <w:pPr>
        <w:jc w:val="both"/>
        <w:rPr>
          <w:rStyle w:val="Izsmalcintsizclums"/>
          <w:rFonts w:asciiTheme="majorHAnsi" w:hAnsiTheme="majorHAnsi" w:cstheme="majorHAnsi"/>
          <w:i w:val="0"/>
          <w:iCs w:val="0"/>
          <w:sz w:val="20"/>
          <w:szCs w:val="20"/>
        </w:rPr>
      </w:pPr>
    </w:p>
    <w:p w14:paraId="4C79E555" w14:textId="77777777" w:rsidR="00E66518" w:rsidRPr="005901BB" w:rsidRDefault="00E66518" w:rsidP="00097441">
      <w:pPr>
        <w:rPr>
          <w:rStyle w:val="Izsmalcintsizclums"/>
          <w:rFonts w:asciiTheme="majorHAnsi" w:hAnsiTheme="majorHAnsi" w:cstheme="majorHAnsi"/>
          <w:i w:val="0"/>
          <w:iCs w:val="0"/>
          <w:sz w:val="20"/>
          <w:szCs w:val="20"/>
        </w:rPr>
      </w:pPr>
    </w:p>
    <w:sectPr w:rsidR="00E66518" w:rsidRPr="005901BB" w:rsidSect="005901B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1863"/>
    <w:multiLevelType w:val="hybridMultilevel"/>
    <w:tmpl w:val="DCA8D3DA"/>
    <w:lvl w:ilvl="0" w:tplc="0426000F">
      <w:start w:val="4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576"/>
    <w:multiLevelType w:val="hybridMultilevel"/>
    <w:tmpl w:val="CADCE7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66C0"/>
    <w:multiLevelType w:val="multilevel"/>
    <w:tmpl w:val="C5247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1393042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5984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64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EE"/>
    <w:rsid w:val="00004F16"/>
    <w:rsid w:val="00005E0B"/>
    <w:rsid w:val="00014821"/>
    <w:rsid w:val="00024C6F"/>
    <w:rsid w:val="000502E1"/>
    <w:rsid w:val="00057A83"/>
    <w:rsid w:val="0006272E"/>
    <w:rsid w:val="0006493D"/>
    <w:rsid w:val="00094B89"/>
    <w:rsid w:val="000959D0"/>
    <w:rsid w:val="00097441"/>
    <w:rsid w:val="000A60FD"/>
    <w:rsid w:val="000B299A"/>
    <w:rsid w:val="000B2E63"/>
    <w:rsid w:val="000C2711"/>
    <w:rsid w:val="000D3B75"/>
    <w:rsid w:val="00132B8B"/>
    <w:rsid w:val="00151080"/>
    <w:rsid w:val="00163A62"/>
    <w:rsid w:val="00210BB2"/>
    <w:rsid w:val="002B04A7"/>
    <w:rsid w:val="002E5582"/>
    <w:rsid w:val="002F140E"/>
    <w:rsid w:val="002F3382"/>
    <w:rsid w:val="0030028D"/>
    <w:rsid w:val="00306317"/>
    <w:rsid w:val="003323F9"/>
    <w:rsid w:val="00335DEB"/>
    <w:rsid w:val="00336A36"/>
    <w:rsid w:val="00344D1C"/>
    <w:rsid w:val="003508A1"/>
    <w:rsid w:val="0039145E"/>
    <w:rsid w:val="00397C7A"/>
    <w:rsid w:val="003A2BB8"/>
    <w:rsid w:val="003B6954"/>
    <w:rsid w:val="003C782E"/>
    <w:rsid w:val="003D0D61"/>
    <w:rsid w:val="003D73CC"/>
    <w:rsid w:val="003F74D6"/>
    <w:rsid w:val="003F7CC6"/>
    <w:rsid w:val="00411F7C"/>
    <w:rsid w:val="0043287B"/>
    <w:rsid w:val="00487EB7"/>
    <w:rsid w:val="00491D14"/>
    <w:rsid w:val="00492C12"/>
    <w:rsid w:val="00493D4D"/>
    <w:rsid w:val="004A778D"/>
    <w:rsid w:val="004B2879"/>
    <w:rsid w:val="004B7C74"/>
    <w:rsid w:val="004C19CD"/>
    <w:rsid w:val="004F2631"/>
    <w:rsid w:val="004F3727"/>
    <w:rsid w:val="00510183"/>
    <w:rsid w:val="0051220A"/>
    <w:rsid w:val="0053208F"/>
    <w:rsid w:val="00536C49"/>
    <w:rsid w:val="00550DA4"/>
    <w:rsid w:val="00564B0A"/>
    <w:rsid w:val="00565F42"/>
    <w:rsid w:val="00575293"/>
    <w:rsid w:val="005861AB"/>
    <w:rsid w:val="005901BB"/>
    <w:rsid w:val="005A5F2D"/>
    <w:rsid w:val="005A6EC6"/>
    <w:rsid w:val="005B7714"/>
    <w:rsid w:val="005C0557"/>
    <w:rsid w:val="005D7DFA"/>
    <w:rsid w:val="006052A8"/>
    <w:rsid w:val="006129FF"/>
    <w:rsid w:val="0062577C"/>
    <w:rsid w:val="00626C66"/>
    <w:rsid w:val="00691F2E"/>
    <w:rsid w:val="006B6C6D"/>
    <w:rsid w:val="006C508D"/>
    <w:rsid w:val="006C526F"/>
    <w:rsid w:val="006D0BE6"/>
    <w:rsid w:val="006E6141"/>
    <w:rsid w:val="007038FA"/>
    <w:rsid w:val="007162FF"/>
    <w:rsid w:val="00743843"/>
    <w:rsid w:val="00744464"/>
    <w:rsid w:val="0075167E"/>
    <w:rsid w:val="00761B40"/>
    <w:rsid w:val="00770F1C"/>
    <w:rsid w:val="0077259A"/>
    <w:rsid w:val="007E7CD1"/>
    <w:rsid w:val="00801F6E"/>
    <w:rsid w:val="00802485"/>
    <w:rsid w:val="00803677"/>
    <w:rsid w:val="00825793"/>
    <w:rsid w:val="008417D0"/>
    <w:rsid w:val="0087499D"/>
    <w:rsid w:val="008929B7"/>
    <w:rsid w:val="008B0F3A"/>
    <w:rsid w:val="008C58A3"/>
    <w:rsid w:val="008D2233"/>
    <w:rsid w:val="008E315B"/>
    <w:rsid w:val="008E5133"/>
    <w:rsid w:val="008E79A5"/>
    <w:rsid w:val="008F036F"/>
    <w:rsid w:val="008F7578"/>
    <w:rsid w:val="00911CBE"/>
    <w:rsid w:val="00932B8C"/>
    <w:rsid w:val="00955826"/>
    <w:rsid w:val="009601AB"/>
    <w:rsid w:val="00976138"/>
    <w:rsid w:val="009A09D4"/>
    <w:rsid w:val="009A2813"/>
    <w:rsid w:val="009B2DA8"/>
    <w:rsid w:val="009E0B70"/>
    <w:rsid w:val="009E5A78"/>
    <w:rsid w:val="009E77F1"/>
    <w:rsid w:val="009F745C"/>
    <w:rsid w:val="00A0228E"/>
    <w:rsid w:val="00A436D8"/>
    <w:rsid w:val="00A44377"/>
    <w:rsid w:val="00A450F4"/>
    <w:rsid w:val="00A50E43"/>
    <w:rsid w:val="00A81527"/>
    <w:rsid w:val="00A936D4"/>
    <w:rsid w:val="00AA1311"/>
    <w:rsid w:val="00AC157D"/>
    <w:rsid w:val="00AE5295"/>
    <w:rsid w:val="00AF0727"/>
    <w:rsid w:val="00AF3076"/>
    <w:rsid w:val="00B00F61"/>
    <w:rsid w:val="00B30B92"/>
    <w:rsid w:val="00B318C2"/>
    <w:rsid w:val="00B771B8"/>
    <w:rsid w:val="00B95ED1"/>
    <w:rsid w:val="00BA4AEE"/>
    <w:rsid w:val="00BA6C5B"/>
    <w:rsid w:val="00BB1C94"/>
    <w:rsid w:val="00BC1D52"/>
    <w:rsid w:val="00BC2566"/>
    <w:rsid w:val="00BD3CF5"/>
    <w:rsid w:val="00BE5BAE"/>
    <w:rsid w:val="00BF7512"/>
    <w:rsid w:val="00C2627C"/>
    <w:rsid w:val="00C52C99"/>
    <w:rsid w:val="00C70097"/>
    <w:rsid w:val="00C8317D"/>
    <w:rsid w:val="00C83584"/>
    <w:rsid w:val="00CC468A"/>
    <w:rsid w:val="00CC7228"/>
    <w:rsid w:val="00CE09AD"/>
    <w:rsid w:val="00CE16EC"/>
    <w:rsid w:val="00CF50DE"/>
    <w:rsid w:val="00CF566A"/>
    <w:rsid w:val="00D02B5E"/>
    <w:rsid w:val="00D036AD"/>
    <w:rsid w:val="00D3695D"/>
    <w:rsid w:val="00D4253B"/>
    <w:rsid w:val="00D4456A"/>
    <w:rsid w:val="00D44AAB"/>
    <w:rsid w:val="00D47E29"/>
    <w:rsid w:val="00D55D3A"/>
    <w:rsid w:val="00DA1100"/>
    <w:rsid w:val="00DA27D8"/>
    <w:rsid w:val="00DC134E"/>
    <w:rsid w:val="00E25548"/>
    <w:rsid w:val="00E277D2"/>
    <w:rsid w:val="00E5768F"/>
    <w:rsid w:val="00E66518"/>
    <w:rsid w:val="00E8071E"/>
    <w:rsid w:val="00EA1AA8"/>
    <w:rsid w:val="00EA4C9B"/>
    <w:rsid w:val="00EA7948"/>
    <w:rsid w:val="00EE246F"/>
    <w:rsid w:val="00F114CE"/>
    <w:rsid w:val="00F23636"/>
    <w:rsid w:val="00F3328E"/>
    <w:rsid w:val="00F46870"/>
    <w:rsid w:val="00F57924"/>
    <w:rsid w:val="00F6277E"/>
    <w:rsid w:val="00FA53B1"/>
    <w:rsid w:val="00FC796D"/>
    <w:rsid w:val="00FF14B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C352"/>
  <w15:chartTrackingRefBased/>
  <w15:docId w15:val="{1D709DC9-3FA0-4119-B87A-23B6C6B7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4AEE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character" w:customStyle="1" w:styleId="SarakstarindkopaRakstz">
    <w:name w:val="Saraksta rindkopa Rakstz."/>
    <w:link w:val="Sarakstarindkopa"/>
    <w:uiPriority w:val="34"/>
    <w:locked/>
    <w:rsid w:val="00BA4AEE"/>
  </w:style>
  <w:style w:type="paragraph" w:customStyle="1" w:styleId="Default">
    <w:name w:val="Default"/>
    <w:rsid w:val="00BA4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 w:eastAsia="ru-RU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A4AEE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B2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buildings/9900001051?options%5Bdeep_expand%5D=false&amp;options%5Binline%5D=true&amp;options%5Bnew_tab%5D=false&amp;options%5Borigin%5D=proper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Egle</dc:creator>
  <cp:keywords/>
  <dc:description/>
  <cp:lastModifiedBy>Inga Zilberga</cp:lastModifiedBy>
  <cp:revision>2</cp:revision>
  <dcterms:created xsi:type="dcterms:W3CDTF">2025-10-01T08:30:00Z</dcterms:created>
  <dcterms:modified xsi:type="dcterms:W3CDTF">2025-10-01T08:30:00Z</dcterms:modified>
</cp:coreProperties>
</file>