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0216" w14:textId="0629BA70" w:rsidR="005A4ECC" w:rsidRDefault="005A4ECC" w:rsidP="005A4ECC">
      <w:pPr>
        <w:pStyle w:val="Nos2"/>
        <w:tabs>
          <w:tab w:val="left" w:pos="6950"/>
        </w:tabs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ab/>
      </w:r>
      <w:r w:rsidRPr="005A4ECC">
        <w:rPr>
          <w:rFonts w:ascii="Arial" w:hAnsi="Arial" w:cs="Arial"/>
          <w:sz w:val="22"/>
          <w:szCs w:val="22"/>
        </w:rPr>
        <w:t>1.pielikums</w:t>
      </w:r>
    </w:p>
    <w:p w14:paraId="3F68DCE3" w14:textId="77777777" w:rsidR="005A4ECC" w:rsidRPr="005A4ECC" w:rsidRDefault="005A4ECC" w:rsidP="005A4ECC">
      <w:pPr>
        <w:pStyle w:val="Nos2"/>
        <w:tabs>
          <w:tab w:val="left" w:pos="6950"/>
        </w:tabs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07AA20B0" w14:textId="2C582285" w:rsidR="00D4467D" w:rsidRPr="00543B53" w:rsidRDefault="0099233E" w:rsidP="0099233E">
      <w:pPr>
        <w:pStyle w:val="Nos2"/>
        <w:spacing w:before="0" w:after="0"/>
        <w:rPr>
          <w:rFonts w:ascii="Arial" w:hAnsi="Arial" w:cs="Arial"/>
          <w:b/>
          <w:bCs w:val="0"/>
          <w:cap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 w:val="0"/>
          <w:sz w:val="22"/>
          <w:szCs w:val="22"/>
        </w:rPr>
        <w:t>Centrālās stacijas “Rīga” karkasa elementu</w:t>
      </w:r>
      <w:r w:rsidR="006F66C4">
        <w:rPr>
          <w:rFonts w:ascii="Arial" w:hAnsi="Arial" w:cs="Arial"/>
          <w:b/>
          <w:bCs w:val="0"/>
          <w:sz w:val="22"/>
          <w:szCs w:val="22"/>
        </w:rPr>
        <w:t xml:space="preserve"> </w:t>
      </w:r>
      <w:r>
        <w:rPr>
          <w:rFonts w:ascii="Arial" w:hAnsi="Arial" w:cs="Arial"/>
          <w:b/>
          <w:bCs w:val="0"/>
          <w:sz w:val="22"/>
          <w:szCs w:val="22"/>
        </w:rPr>
        <w:t>pastiprināšana</w:t>
      </w:r>
      <w:r w:rsidR="005B1AA0">
        <w:rPr>
          <w:rFonts w:ascii="Arial" w:hAnsi="Arial" w:cs="Arial"/>
          <w:b/>
          <w:bCs w:val="0"/>
          <w:sz w:val="22"/>
          <w:szCs w:val="22"/>
        </w:rPr>
        <w:t>s</w:t>
      </w:r>
    </w:p>
    <w:p w14:paraId="24B4C4F3" w14:textId="771B82C8" w:rsidR="00D4467D" w:rsidRPr="005B1AA0" w:rsidRDefault="005B1AA0" w:rsidP="00543B5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9E0A0D" w:rsidRPr="005B1AA0">
        <w:rPr>
          <w:rFonts w:ascii="Arial" w:hAnsi="Arial" w:cs="Arial"/>
          <w:b/>
          <w:bCs/>
        </w:rPr>
        <w:t>ehniskās dokumentācijas</w:t>
      </w:r>
      <w:r w:rsidR="00D4467D" w:rsidRPr="005B1AA0">
        <w:rPr>
          <w:rFonts w:ascii="Arial" w:hAnsi="Arial" w:cs="Arial"/>
          <w:b/>
          <w:bCs/>
        </w:rPr>
        <w:t xml:space="preserve"> izstrāde</w:t>
      </w:r>
    </w:p>
    <w:p w14:paraId="4A9D7784" w14:textId="2E32CF8A" w:rsidR="00D4467D" w:rsidRPr="00543B53" w:rsidRDefault="00D4467D" w:rsidP="00543B53">
      <w:pPr>
        <w:jc w:val="center"/>
        <w:rPr>
          <w:rFonts w:ascii="Arial" w:hAnsi="Arial" w:cs="Arial"/>
        </w:rPr>
      </w:pPr>
      <w:r w:rsidRPr="00543B53">
        <w:rPr>
          <w:rFonts w:ascii="Arial" w:hAnsi="Arial" w:cs="Arial"/>
        </w:rPr>
        <w:t>POJEKTĒŠANAS   UZDEVUMS</w:t>
      </w:r>
    </w:p>
    <w:p w14:paraId="15FEDC1F" w14:textId="598A6340" w:rsidR="00D4467D" w:rsidRPr="005B1AA0" w:rsidRDefault="00D4467D" w:rsidP="00543B53">
      <w:pPr>
        <w:pStyle w:val="Sarakstarindkop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5B1AA0">
        <w:rPr>
          <w:rFonts w:ascii="Arial" w:hAnsi="Arial" w:cs="Arial"/>
          <w:b/>
          <w:sz w:val="20"/>
          <w:szCs w:val="20"/>
        </w:rPr>
        <w:t>Ievads</w:t>
      </w:r>
    </w:p>
    <w:p w14:paraId="6B74AB1B" w14:textId="36EAA294" w:rsidR="00D4467D" w:rsidRPr="005B1AA0" w:rsidRDefault="00543B53" w:rsidP="00FC6E37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VAS “Latvijas dzelzceļš” (turpmāk </w:t>
      </w:r>
      <w:proofErr w:type="spellStart"/>
      <w:r w:rsidRPr="005B1AA0">
        <w:rPr>
          <w:rFonts w:ascii="Arial" w:hAnsi="Arial" w:cs="Arial"/>
          <w:sz w:val="20"/>
          <w:szCs w:val="20"/>
        </w:rPr>
        <w:t>LDz</w:t>
      </w:r>
      <w:proofErr w:type="spellEnd"/>
      <w:r w:rsidR="00DA5D2A" w:rsidRPr="005B1AA0">
        <w:rPr>
          <w:rFonts w:ascii="Arial" w:hAnsi="Arial" w:cs="Arial"/>
          <w:sz w:val="20"/>
          <w:szCs w:val="20"/>
        </w:rPr>
        <w:t xml:space="preserve"> </w:t>
      </w:r>
      <w:r w:rsidRPr="005B1AA0">
        <w:rPr>
          <w:rFonts w:ascii="Arial" w:hAnsi="Arial" w:cs="Arial"/>
          <w:sz w:val="20"/>
          <w:szCs w:val="20"/>
        </w:rPr>
        <w:t xml:space="preserve">) </w:t>
      </w:r>
      <w:r w:rsidR="000B70C6" w:rsidRPr="005B1AA0">
        <w:rPr>
          <w:rFonts w:ascii="Arial" w:hAnsi="Arial" w:cs="Arial"/>
          <w:sz w:val="20"/>
          <w:szCs w:val="20"/>
        </w:rPr>
        <w:t xml:space="preserve">Stacijas laukums 2, Rīgā </w:t>
      </w:r>
      <w:r w:rsidR="003900E5" w:rsidRPr="005B1AA0">
        <w:rPr>
          <w:rFonts w:ascii="Arial" w:hAnsi="Arial" w:cs="Arial"/>
          <w:sz w:val="20"/>
          <w:szCs w:val="20"/>
        </w:rPr>
        <w:t>pieder pasažieru</w:t>
      </w:r>
      <w:r w:rsidR="006F66C4" w:rsidRPr="005B1AA0">
        <w:rPr>
          <w:rFonts w:ascii="Arial" w:hAnsi="Arial" w:cs="Arial"/>
          <w:sz w:val="20"/>
          <w:szCs w:val="20"/>
        </w:rPr>
        <w:t xml:space="preserve"> ēka </w:t>
      </w:r>
      <w:r w:rsidR="00DA5D2A" w:rsidRPr="005B1AA0">
        <w:rPr>
          <w:rFonts w:ascii="Arial" w:hAnsi="Arial" w:cs="Arial"/>
          <w:sz w:val="20"/>
          <w:szCs w:val="20"/>
        </w:rPr>
        <w:t xml:space="preserve">(būves kad. apzīmējums </w:t>
      </w:r>
      <w:r w:rsidR="003900E5" w:rsidRPr="005B1AA0">
        <w:rPr>
          <w:rFonts w:ascii="Arial" w:hAnsi="Arial" w:cs="Arial"/>
          <w:sz w:val="20"/>
          <w:szCs w:val="20"/>
        </w:rPr>
        <w:t>01000042004003</w:t>
      </w:r>
      <w:r w:rsidR="00DA5D2A" w:rsidRPr="005B1AA0">
        <w:rPr>
          <w:rFonts w:ascii="Arial" w:hAnsi="Arial" w:cs="Arial"/>
          <w:sz w:val="20"/>
          <w:szCs w:val="20"/>
        </w:rPr>
        <w:t>)</w:t>
      </w:r>
      <w:r w:rsidR="00411745" w:rsidRPr="005B1AA0">
        <w:rPr>
          <w:rFonts w:ascii="Arial" w:hAnsi="Arial" w:cs="Arial"/>
          <w:sz w:val="20"/>
          <w:szCs w:val="20"/>
        </w:rPr>
        <w:t>,</w:t>
      </w:r>
      <w:r w:rsidR="00DA5D2A" w:rsidRPr="005B1AA0">
        <w:rPr>
          <w:rFonts w:ascii="Arial" w:hAnsi="Arial" w:cs="Arial"/>
          <w:sz w:val="20"/>
          <w:szCs w:val="20"/>
        </w:rPr>
        <w:t xml:space="preserve"> </w:t>
      </w:r>
      <w:r w:rsidR="00411745" w:rsidRPr="005B1AA0">
        <w:rPr>
          <w:rFonts w:ascii="Arial" w:hAnsi="Arial" w:cs="Arial"/>
          <w:sz w:val="20"/>
          <w:szCs w:val="20"/>
        </w:rPr>
        <w:t>kura ir</w:t>
      </w:r>
      <w:r w:rsidR="00DA5D2A" w:rsidRPr="005B1AA0">
        <w:rPr>
          <w:rFonts w:ascii="Arial" w:hAnsi="Arial" w:cs="Arial"/>
          <w:sz w:val="20"/>
          <w:szCs w:val="20"/>
        </w:rPr>
        <w:t xml:space="preserve"> izvietota publiskās lietošanas dzelzceļa infrastruktūras zemes nodalījuma joslā. Zeme pieder Latvijas va</w:t>
      </w:r>
      <w:r w:rsidR="00655D04" w:rsidRPr="005B1AA0">
        <w:rPr>
          <w:rFonts w:ascii="Arial" w:hAnsi="Arial" w:cs="Arial"/>
          <w:sz w:val="20"/>
          <w:szCs w:val="20"/>
        </w:rPr>
        <w:t>lstij Satiksmes ministrijas personā</w:t>
      </w:r>
      <w:r w:rsidR="00411745" w:rsidRPr="005B1AA0">
        <w:rPr>
          <w:rFonts w:ascii="Arial" w:hAnsi="Arial" w:cs="Arial"/>
          <w:sz w:val="20"/>
          <w:szCs w:val="20"/>
        </w:rPr>
        <w:t xml:space="preserve"> un ir</w:t>
      </w:r>
      <w:r w:rsidR="00655D04" w:rsidRPr="005B1AA0">
        <w:rPr>
          <w:rFonts w:ascii="Arial" w:hAnsi="Arial" w:cs="Arial"/>
          <w:sz w:val="20"/>
          <w:szCs w:val="20"/>
        </w:rPr>
        <w:t xml:space="preserve"> nodota ar aktu valdījumā </w:t>
      </w:r>
      <w:proofErr w:type="spellStart"/>
      <w:r w:rsidR="00655D04" w:rsidRPr="005B1AA0">
        <w:rPr>
          <w:rFonts w:ascii="Arial" w:hAnsi="Arial" w:cs="Arial"/>
          <w:sz w:val="20"/>
          <w:szCs w:val="20"/>
        </w:rPr>
        <w:t>LDz</w:t>
      </w:r>
      <w:proofErr w:type="spellEnd"/>
      <w:r w:rsidR="00655D04" w:rsidRPr="005B1AA0">
        <w:rPr>
          <w:rFonts w:ascii="Arial" w:hAnsi="Arial" w:cs="Arial"/>
          <w:sz w:val="20"/>
          <w:szCs w:val="20"/>
        </w:rPr>
        <w:t>.</w:t>
      </w:r>
      <w:r w:rsidR="00DA5D2A" w:rsidRPr="005B1AA0">
        <w:rPr>
          <w:rFonts w:ascii="Arial" w:hAnsi="Arial" w:cs="Arial"/>
          <w:sz w:val="20"/>
          <w:szCs w:val="20"/>
        </w:rPr>
        <w:t xml:space="preserve"> Ēkas kopējā platība ir </w:t>
      </w:r>
      <w:r w:rsidR="003900E5" w:rsidRPr="005B1AA0">
        <w:rPr>
          <w:rFonts w:ascii="Arial" w:hAnsi="Arial" w:cs="Arial"/>
          <w:sz w:val="20"/>
          <w:szCs w:val="20"/>
        </w:rPr>
        <w:t xml:space="preserve">1154,2 </w:t>
      </w:r>
      <w:r w:rsidR="00DA5D2A" w:rsidRPr="005B1AA0">
        <w:rPr>
          <w:rFonts w:ascii="Arial" w:hAnsi="Arial" w:cs="Arial"/>
          <w:sz w:val="20"/>
          <w:szCs w:val="20"/>
        </w:rPr>
        <w:t>m</w:t>
      </w:r>
      <w:r w:rsidR="00DA5D2A" w:rsidRPr="005B1AA0">
        <w:rPr>
          <w:rFonts w:ascii="Arial" w:hAnsi="Arial" w:cs="Arial"/>
          <w:sz w:val="20"/>
          <w:szCs w:val="20"/>
          <w:vertAlign w:val="superscript"/>
        </w:rPr>
        <w:t>2</w:t>
      </w:r>
      <w:r w:rsidR="00DA5D2A" w:rsidRPr="005B1AA0">
        <w:rPr>
          <w:rFonts w:ascii="Arial" w:hAnsi="Arial" w:cs="Arial"/>
          <w:sz w:val="20"/>
          <w:szCs w:val="20"/>
        </w:rPr>
        <w:t xml:space="preserve"> ar </w:t>
      </w:r>
      <w:r w:rsidR="006F66C4" w:rsidRPr="005B1AA0">
        <w:rPr>
          <w:rFonts w:ascii="Arial" w:hAnsi="Arial" w:cs="Arial"/>
          <w:sz w:val="20"/>
          <w:szCs w:val="20"/>
        </w:rPr>
        <w:t>trīs</w:t>
      </w:r>
      <w:r w:rsidR="00DA5D2A" w:rsidRPr="005B1AA0">
        <w:rPr>
          <w:rFonts w:ascii="Arial" w:hAnsi="Arial" w:cs="Arial"/>
          <w:sz w:val="20"/>
          <w:szCs w:val="20"/>
        </w:rPr>
        <w:t xml:space="preserve"> virszemes stāv</w:t>
      </w:r>
      <w:r w:rsidR="006F66C4" w:rsidRPr="005B1AA0">
        <w:rPr>
          <w:rFonts w:ascii="Arial" w:hAnsi="Arial" w:cs="Arial"/>
          <w:sz w:val="20"/>
          <w:szCs w:val="20"/>
        </w:rPr>
        <w:t>iem</w:t>
      </w:r>
      <w:r w:rsidR="00411745" w:rsidRPr="005B1AA0">
        <w:rPr>
          <w:rFonts w:ascii="Arial" w:hAnsi="Arial" w:cs="Arial"/>
          <w:sz w:val="20"/>
          <w:szCs w:val="20"/>
        </w:rPr>
        <w:t>.</w:t>
      </w:r>
      <w:r w:rsidR="00DA5D2A" w:rsidRPr="005B1AA0">
        <w:rPr>
          <w:rFonts w:ascii="Arial" w:hAnsi="Arial" w:cs="Arial"/>
          <w:sz w:val="20"/>
          <w:szCs w:val="20"/>
        </w:rPr>
        <w:t xml:space="preserve"> </w:t>
      </w:r>
      <w:r w:rsidR="00411745" w:rsidRPr="005B1AA0">
        <w:rPr>
          <w:rFonts w:ascii="Arial" w:hAnsi="Arial" w:cs="Arial"/>
          <w:sz w:val="20"/>
          <w:szCs w:val="20"/>
        </w:rPr>
        <w:t>P</w:t>
      </w:r>
      <w:r w:rsidR="00DA5D2A" w:rsidRPr="005B1AA0">
        <w:rPr>
          <w:rFonts w:ascii="Arial" w:hAnsi="Arial" w:cs="Arial"/>
          <w:sz w:val="20"/>
          <w:szCs w:val="20"/>
        </w:rPr>
        <w:t>amati veidoti no dzelzsbetona, sienas no silikātķieģeļiem</w:t>
      </w:r>
      <w:r w:rsidR="003900E5" w:rsidRPr="005B1AA0">
        <w:rPr>
          <w:rFonts w:ascii="Arial" w:hAnsi="Arial" w:cs="Arial"/>
          <w:sz w:val="20"/>
          <w:szCs w:val="20"/>
        </w:rPr>
        <w:t xml:space="preserve">, pārsegumi no </w:t>
      </w:r>
      <w:r w:rsidR="007D6EE5" w:rsidRPr="005B1AA0">
        <w:rPr>
          <w:rFonts w:ascii="Arial" w:hAnsi="Arial" w:cs="Arial"/>
          <w:sz w:val="20"/>
          <w:szCs w:val="20"/>
        </w:rPr>
        <w:t>dzelzsbetona</w:t>
      </w:r>
      <w:r w:rsidR="00DA5D2A" w:rsidRPr="005B1AA0">
        <w:rPr>
          <w:rFonts w:ascii="Arial" w:hAnsi="Arial" w:cs="Arial"/>
          <w:sz w:val="20"/>
          <w:szCs w:val="20"/>
        </w:rPr>
        <w:t xml:space="preserve">. </w:t>
      </w:r>
      <w:r w:rsidRPr="005B1AA0">
        <w:rPr>
          <w:rFonts w:ascii="Arial" w:hAnsi="Arial" w:cs="Arial"/>
          <w:sz w:val="20"/>
          <w:szCs w:val="20"/>
        </w:rPr>
        <w:t xml:space="preserve">Ēkas ekspluatācijas laikā notiek </w:t>
      </w:r>
      <w:r w:rsidR="007D6EE5" w:rsidRPr="005B1AA0">
        <w:rPr>
          <w:rFonts w:ascii="Arial" w:hAnsi="Arial" w:cs="Arial"/>
          <w:sz w:val="20"/>
          <w:szCs w:val="20"/>
        </w:rPr>
        <w:t xml:space="preserve">ķieģeļu mūra sienu un karkasa elementu deformācija, kas veicina </w:t>
      </w:r>
      <w:r w:rsidR="00304808" w:rsidRPr="005B1AA0">
        <w:rPr>
          <w:rFonts w:ascii="Arial" w:hAnsi="Arial" w:cs="Arial"/>
          <w:sz w:val="20"/>
          <w:szCs w:val="20"/>
        </w:rPr>
        <w:t xml:space="preserve">to </w:t>
      </w:r>
      <w:r w:rsidRPr="005B1AA0">
        <w:rPr>
          <w:rFonts w:ascii="Arial" w:hAnsi="Arial" w:cs="Arial"/>
          <w:sz w:val="20"/>
          <w:szCs w:val="20"/>
        </w:rPr>
        <w:t>plaisāšan</w:t>
      </w:r>
      <w:r w:rsidR="00304808" w:rsidRPr="005B1AA0">
        <w:rPr>
          <w:rFonts w:ascii="Arial" w:hAnsi="Arial" w:cs="Arial"/>
          <w:sz w:val="20"/>
          <w:szCs w:val="20"/>
        </w:rPr>
        <w:t>u</w:t>
      </w:r>
      <w:r w:rsidRPr="005B1AA0">
        <w:rPr>
          <w:rFonts w:ascii="Arial" w:hAnsi="Arial" w:cs="Arial"/>
          <w:sz w:val="20"/>
          <w:szCs w:val="20"/>
        </w:rPr>
        <w:t xml:space="preserve"> un </w:t>
      </w:r>
      <w:r w:rsidR="00655D04" w:rsidRPr="005B1AA0">
        <w:rPr>
          <w:rFonts w:ascii="Arial" w:hAnsi="Arial" w:cs="Arial"/>
          <w:sz w:val="20"/>
          <w:szCs w:val="20"/>
        </w:rPr>
        <w:t xml:space="preserve">apmetuma </w:t>
      </w:r>
      <w:r w:rsidRPr="005B1AA0">
        <w:rPr>
          <w:rFonts w:ascii="Arial" w:hAnsi="Arial" w:cs="Arial"/>
          <w:sz w:val="20"/>
          <w:szCs w:val="20"/>
        </w:rPr>
        <w:t>drupšan</w:t>
      </w:r>
      <w:r w:rsidR="00304808" w:rsidRPr="005B1AA0">
        <w:rPr>
          <w:rFonts w:ascii="Arial" w:hAnsi="Arial" w:cs="Arial"/>
          <w:sz w:val="20"/>
          <w:szCs w:val="20"/>
        </w:rPr>
        <w:t>u</w:t>
      </w:r>
      <w:r w:rsidR="007D6EE5" w:rsidRPr="005B1AA0">
        <w:rPr>
          <w:rFonts w:ascii="Arial" w:hAnsi="Arial" w:cs="Arial"/>
          <w:sz w:val="20"/>
          <w:szCs w:val="20"/>
        </w:rPr>
        <w:t xml:space="preserve"> </w:t>
      </w:r>
      <w:r w:rsidR="00304808" w:rsidRPr="005B1AA0">
        <w:rPr>
          <w:rFonts w:ascii="Arial" w:hAnsi="Arial" w:cs="Arial"/>
          <w:sz w:val="20"/>
          <w:szCs w:val="20"/>
        </w:rPr>
        <w:t xml:space="preserve"> (foto Nr. 1)</w:t>
      </w:r>
      <w:r w:rsidR="00411745" w:rsidRPr="005B1AA0">
        <w:rPr>
          <w:rFonts w:ascii="Arial" w:hAnsi="Arial" w:cs="Arial"/>
          <w:sz w:val="20"/>
          <w:szCs w:val="20"/>
        </w:rPr>
        <w:t>.</w:t>
      </w:r>
      <w:r w:rsidR="0048016C" w:rsidRPr="005B1AA0">
        <w:rPr>
          <w:rFonts w:ascii="Arial" w:hAnsi="Arial" w:cs="Arial"/>
          <w:sz w:val="20"/>
          <w:szCs w:val="20"/>
        </w:rPr>
        <w:t xml:space="preserve"> </w:t>
      </w:r>
      <w:r w:rsidR="00411745" w:rsidRPr="005B1AA0">
        <w:rPr>
          <w:rFonts w:ascii="Arial" w:hAnsi="Arial" w:cs="Arial"/>
          <w:sz w:val="20"/>
          <w:szCs w:val="20"/>
        </w:rPr>
        <w:t>R</w:t>
      </w:r>
      <w:r w:rsidR="0048016C" w:rsidRPr="005B1AA0">
        <w:rPr>
          <w:rFonts w:ascii="Arial" w:hAnsi="Arial" w:cs="Arial"/>
          <w:sz w:val="20"/>
          <w:szCs w:val="20"/>
        </w:rPr>
        <w:t>ezultātā</w:t>
      </w:r>
      <w:r w:rsidRPr="005B1AA0">
        <w:rPr>
          <w:rFonts w:ascii="Arial" w:hAnsi="Arial" w:cs="Arial"/>
          <w:sz w:val="20"/>
          <w:szCs w:val="20"/>
        </w:rPr>
        <w:t xml:space="preserve"> veidojas bīstamas situācijas, kas apdraud </w:t>
      </w:r>
      <w:r w:rsidR="0048016C" w:rsidRPr="005B1AA0">
        <w:rPr>
          <w:rFonts w:ascii="Arial" w:hAnsi="Arial" w:cs="Arial"/>
          <w:sz w:val="20"/>
          <w:szCs w:val="20"/>
        </w:rPr>
        <w:t xml:space="preserve">darbinieku un </w:t>
      </w:r>
      <w:r w:rsidRPr="005B1AA0">
        <w:rPr>
          <w:rFonts w:ascii="Arial" w:hAnsi="Arial" w:cs="Arial"/>
          <w:sz w:val="20"/>
          <w:szCs w:val="20"/>
        </w:rPr>
        <w:t xml:space="preserve">ēkas apmeklētāju drošu pārvietošanos. </w:t>
      </w:r>
      <w:r w:rsidR="005A1905" w:rsidRPr="005B1AA0">
        <w:rPr>
          <w:rFonts w:ascii="Arial" w:hAnsi="Arial" w:cs="Arial"/>
          <w:sz w:val="20"/>
          <w:szCs w:val="20"/>
        </w:rPr>
        <w:t>Ēkai 2024. gadā martā ir veikts un izstrādāts Tehniskās apsekošanas atzinums TAA Nr. M_10_2024.</w:t>
      </w:r>
      <w:r w:rsidR="004F1BCB" w:rsidRPr="005B1AA0">
        <w:rPr>
          <w:rFonts w:ascii="Arial" w:hAnsi="Arial" w:cs="Arial"/>
          <w:sz w:val="20"/>
          <w:szCs w:val="20"/>
        </w:rPr>
        <w:t xml:space="preserve"> Kolonnām konstatēti bojājumi, kas saistīti ar mitruma un sala ietekmi – nelielas plaisas un apmetuma nodrupumi. Vienai kolonnai uzstādīti metāla pastiprinošie</w:t>
      </w:r>
      <w:r w:rsidR="00B2737A" w:rsidRPr="005B1AA0">
        <w:rPr>
          <w:rFonts w:ascii="Arial" w:hAnsi="Arial" w:cs="Arial"/>
          <w:sz w:val="20"/>
          <w:szCs w:val="20"/>
        </w:rPr>
        <w:t xml:space="preserve"> </w:t>
      </w:r>
      <w:r w:rsidR="004F1BCB" w:rsidRPr="005B1AA0">
        <w:rPr>
          <w:rFonts w:ascii="Arial" w:hAnsi="Arial" w:cs="Arial"/>
          <w:sz w:val="20"/>
          <w:szCs w:val="20"/>
        </w:rPr>
        <w:t>gredzeni (Foto Nr.1</w:t>
      </w:r>
      <w:r w:rsidR="00B2737A" w:rsidRPr="005B1AA0">
        <w:rPr>
          <w:rFonts w:ascii="Arial" w:hAnsi="Arial" w:cs="Arial"/>
          <w:sz w:val="20"/>
          <w:szCs w:val="20"/>
        </w:rPr>
        <w:t>.</w:t>
      </w:r>
      <w:r w:rsidR="004F1BCB" w:rsidRPr="005B1AA0">
        <w:rPr>
          <w:rFonts w:ascii="Arial" w:hAnsi="Arial" w:cs="Arial"/>
          <w:sz w:val="20"/>
          <w:szCs w:val="20"/>
        </w:rPr>
        <w:t xml:space="preserve">). </w:t>
      </w:r>
      <w:proofErr w:type="spellStart"/>
      <w:r w:rsidR="004F1BCB" w:rsidRPr="005B1AA0">
        <w:rPr>
          <w:rFonts w:ascii="Arial" w:hAnsi="Arial" w:cs="Arial"/>
          <w:sz w:val="20"/>
          <w:szCs w:val="20"/>
        </w:rPr>
        <w:t>Rīģeļiem</w:t>
      </w:r>
      <w:proofErr w:type="spellEnd"/>
      <w:r w:rsidR="004F1BCB" w:rsidRPr="005B1AA0">
        <w:rPr>
          <w:rFonts w:ascii="Arial" w:hAnsi="Arial" w:cs="Arial"/>
          <w:sz w:val="20"/>
          <w:szCs w:val="20"/>
        </w:rPr>
        <w:t xml:space="preserve"> konstatētas plaisas</w:t>
      </w:r>
      <w:r w:rsidR="00B2737A" w:rsidRPr="005B1AA0">
        <w:rPr>
          <w:rFonts w:ascii="Arial" w:hAnsi="Arial" w:cs="Arial"/>
          <w:sz w:val="20"/>
          <w:szCs w:val="20"/>
        </w:rPr>
        <w:t>, izdrupis apmetums(Foto Nr.2.).</w:t>
      </w:r>
    </w:p>
    <w:p w14:paraId="4CDD1920" w14:textId="77777777" w:rsidR="005B1AA0" w:rsidRDefault="00105FED" w:rsidP="005B1AA0">
      <w:pPr>
        <w:pStyle w:val="Paraststmeklis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874244E" wp14:editId="16C688FD">
            <wp:extent cx="5274310" cy="2373630"/>
            <wp:effectExtent l="0" t="0" r="2540" b="7620"/>
            <wp:docPr id="1689297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7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DCF0" w14:textId="0D45E133" w:rsidR="00450FE5" w:rsidRPr="005B1AA0" w:rsidRDefault="00450FE5" w:rsidP="005B1AA0">
      <w:pPr>
        <w:pStyle w:val="Paraststmeklis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Foto Nr. 1</w:t>
      </w:r>
    </w:p>
    <w:p w14:paraId="75D516C7" w14:textId="77777777" w:rsidR="00D4467D" w:rsidRPr="005B1AA0" w:rsidRDefault="00D4467D" w:rsidP="005B1AA0">
      <w:pPr>
        <w:spacing w:before="120" w:after="0"/>
        <w:jc w:val="both"/>
        <w:rPr>
          <w:rFonts w:ascii="Arial" w:hAnsi="Arial" w:cs="Arial"/>
          <w:b/>
          <w:sz w:val="20"/>
          <w:szCs w:val="20"/>
        </w:rPr>
      </w:pPr>
      <w:r w:rsidRPr="005B1AA0">
        <w:rPr>
          <w:rFonts w:ascii="Arial" w:hAnsi="Arial" w:cs="Arial"/>
          <w:b/>
          <w:sz w:val="20"/>
          <w:szCs w:val="20"/>
        </w:rPr>
        <w:t>2. Mērķis</w:t>
      </w:r>
    </w:p>
    <w:p w14:paraId="0AD7C6C2" w14:textId="6855B614" w:rsidR="00D4467D" w:rsidRPr="005B1AA0" w:rsidRDefault="000F3C40" w:rsidP="00543B53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L</w:t>
      </w:r>
      <w:r w:rsidR="00655D04" w:rsidRPr="005B1AA0">
        <w:rPr>
          <w:rFonts w:ascii="Arial" w:hAnsi="Arial" w:cs="Arial"/>
          <w:sz w:val="20"/>
          <w:szCs w:val="20"/>
        </w:rPr>
        <w:t>ai nodrošinātu efektīvu un drošu</w:t>
      </w:r>
      <w:r w:rsidR="00D4467D" w:rsidRPr="005B1AA0">
        <w:rPr>
          <w:rFonts w:ascii="Arial" w:hAnsi="Arial" w:cs="Arial"/>
          <w:sz w:val="20"/>
          <w:szCs w:val="20"/>
        </w:rPr>
        <w:t xml:space="preserve"> </w:t>
      </w:r>
      <w:r w:rsidR="00655D04" w:rsidRPr="005B1AA0">
        <w:rPr>
          <w:rFonts w:ascii="Arial" w:hAnsi="Arial" w:cs="Arial"/>
          <w:sz w:val="20"/>
          <w:szCs w:val="20"/>
        </w:rPr>
        <w:t xml:space="preserve">dzelzceļa infrastruktūras nekustamā īpašuma </w:t>
      </w:r>
      <w:r w:rsidR="00D4467D" w:rsidRPr="005B1AA0">
        <w:rPr>
          <w:rFonts w:ascii="Arial" w:hAnsi="Arial" w:cs="Arial"/>
          <w:sz w:val="20"/>
          <w:szCs w:val="20"/>
        </w:rPr>
        <w:t xml:space="preserve"> ekspluatāciju un</w:t>
      </w:r>
      <w:r w:rsidR="00D4467D" w:rsidRPr="005B1AA0">
        <w:rPr>
          <w:rFonts w:ascii="Arial" w:hAnsi="Arial" w:cs="Arial"/>
          <w:b/>
          <w:sz w:val="20"/>
          <w:szCs w:val="20"/>
        </w:rPr>
        <w:t xml:space="preserve"> </w:t>
      </w:r>
      <w:r w:rsidR="00D4467D" w:rsidRPr="005B1AA0">
        <w:rPr>
          <w:rFonts w:ascii="Arial" w:hAnsi="Arial" w:cs="Arial"/>
          <w:sz w:val="20"/>
          <w:szCs w:val="20"/>
        </w:rPr>
        <w:t>īpašuma sakārtošanu</w:t>
      </w:r>
      <w:r w:rsidR="00126033" w:rsidRPr="005B1AA0">
        <w:rPr>
          <w:rFonts w:ascii="Arial" w:hAnsi="Arial" w:cs="Arial"/>
          <w:sz w:val="20"/>
          <w:szCs w:val="20"/>
        </w:rPr>
        <w:t>,</w:t>
      </w:r>
      <w:r w:rsidR="00D4467D" w:rsidRPr="005B1AA0">
        <w:rPr>
          <w:rFonts w:ascii="Arial" w:eastAsia="Times New Roman" w:hAnsi="Arial" w:cs="Arial"/>
          <w:sz w:val="20"/>
          <w:szCs w:val="20"/>
        </w:rPr>
        <w:t xml:space="preserve"> novērstu ēk</w:t>
      </w:r>
      <w:r w:rsidR="0048016C" w:rsidRPr="005B1AA0">
        <w:rPr>
          <w:rFonts w:ascii="Arial" w:eastAsia="Times New Roman" w:hAnsi="Arial" w:cs="Arial"/>
          <w:sz w:val="20"/>
          <w:szCs w:val="20"/>
        </w:rPr>
        <w:t xml:space="preserve">as </w:t>
      </w:r>
      <w:r w:rsidR="0000068A" w:rsidRPr="005B1AA0">
        <w:rPr>
          <w:rFonts w:ascii="Arial" w:eastAsia="Times New Roman" w:hAnsi="Arial" w:cs="Arial"/>
          <w:sz w:val="20"/>
          <w:szCs w:val="20"/>
        </w:rPr>
        <w:t xml:space="preserve">karkasa elementu bojāšanos </w:t>
      </w:r>
      <w:r w:rsidRPr="005B1AA0">
        <w:rPr>
          <w:rFonts w:ascii="Arial" w:eastAsia="Times New Roman" w:hAnsi="Arial" w:cs="Arial"/>
          <w:sz w:val="20"/>
          <w:szCs w:val="20"/>
        </w:rPr>
        <w:t>ir</w:t>
      </w:r>
      <w:r w:rsidR="00D4467D" w:rsidRPr="005B1AA0">
        <w:rPr>
          <w:rFonts w:ascii="Arial" w:eastAsia="Times New Roman" w:hAnsi="Arial" w:cs="Arial"/>
          <w:sz w:val="20"/>
          <w:szCs w:val="20"/>
        </w:rPr>
        <w:t xml:space="preserve"> nepieciešams veikt </w:t>
      </w:r>
      <w:r w:rsidR="0000068A" w:rsidRPr="005B1AA0">
        <w:rPr>
          <w:rFonts w:ascii="Arial" w:eastAsia="Times New Roman" w:hAnsi="Arial" w:cs="Arial"/>
          <w:sz w:val="20"/>
          <w:szCs w:val="20"/>
        </w:rPr>
        <w:t xml:space="preserve">kolonnas, </w:t>
      </w:r>
      <w:proofErr w:type="spellStart"/>
      <w:r w:rsidR="0000068A" w:rsidRPr="005B1AA0">
        <w:rPr>
          <w:rFonts w:ascii="Arial" w:eastAsia="Times New Roman" w:hAnsi="Arial" w:cs="Arial"/>
          <w:sz w:val="20"/>
          <w:szCs w:val="20"/>
        </w:rPr>
        <w:t>rīģeļa</w:t>
      </w:r>
      <w:proofErr w:type="spellEnd"/>
      <w:r w:rsidR="0000068A" w:rsidRPr="005B1AA0">
        <w:rPr>
          <w:rFonts w:ascii="Arial" w:eastAsia="Times New Roman" w:hAnsi="Arial" w:cs="Arial"/>
          <w:sz w:val="20"/>
          <w:szCs w:val="20"/>
        </w:rPr>
        <w:t xml:space="preserve"> un sijas </w:t>
      </w:r>
      <w:r w:rsidR="00317E37" w:rsidRPr="005B1AA0">
        <w:rPr>
          <w:rFonts w:ascii="Arial" w:eastAsia="Times New Roman" w:hAnsi="Arial" w:cs="Arial"/>
          <w:sz w:val="20"/>
          <w:szCs w:val="20"/>
        </w:rPr>
        <w:t>stiprināšanu</w:t>
      </w:r>
      <w:r w:rsidR="0048016C" w:rsidRPr="005B1AA0">
        <w:rPr>
          <w:rFonts w:ascii="Arial" w:eastAsia="Times New Roman" w:hAnsi="Arial" w:cs="Arial"/>
          <w:sz w:val="20"/>
          <w:szCs w:val="20"/>
        </w:rPr>
        <w:t xml:space="preserve"> </w:t>
      </w:r>
      <w:r w:rsidR="0000068A" w:rsidRPr="005B1AA0">
        <w:rPr>
          <w:rFonts w:ascii="Arial" w:eastAsia="Times New Roman" w:hAnsi="Arial" w:cs="Arial"/>
          <w:sz w:val="20"/>
          <w:szCs w:val="20"/>
        </w:rPr>
        <w:t>u</w:t>
      </w:r>
      <w:r w:rsidR="002F031E" w:rsidRPr="005B1AA0">
        <w:rPr>
          <w:rFonts w:ascii="Arial" w:eastAsia="Times New Roman" w:hAnsi="Arial" w:cs="Arial"/>
          <w:sz w:val="20"/>
          <w:szCs w:val="20"/>
        </w:rPr>
        <w:t>n remontu</w:t>
      </w:r>
      <w:r w:rsidR="0000068A" w:rsidRPr="005B1AA0">
        <w:rPr>
          <w:rFonts w:ascii="Arial" w:eastAsia="Times New Roman" w:hAnsi="Arial" w:cs="Arial"/>
          <w:sz w:val="20"/>
          <w:szCs w:val="20"/>
        </w:rPr>
        <w:t xml:space="preserve">. </w:t>
      </w:r>
      <w:r w:rsidRPr="005B1AA0">
        <w:rPr>
          <w:rFonts w:ascii="Arial" w:eastAsia="Times New Roman" w:hAnsi="Arial" w:cs="Arial"/>
          <w:sz w:val="20"/>
          <w:szCs w:val="20"/>
        </w:rPr>
        <w:t>Minēto būvdarbu veikšanai</w:t>
      </w:r>
      <w:r w:rsidR="00D4467D" w:rsidRPr="005B1AA0">
        <w:rPr>
          <w:rFonts w:ascii="Arial" w:hAnsi="Arial" w:cs="Arial"/>
          <w:sz w:val="20"/>
          <w:szCs w:val="20"/>
        </w:rPr>
        <w:t xml:space="preserve"> ir jāizstrādā </w:t>
      </w:r>
      <w:r w:rsidR="0048016C" w:rsidRPr="005B1AA0">
        <w:rPr>
          <w:rFonts w:ascii="Arial" w:hAnsi="Arial" w:cs="Arial"/>
          <w:sz w:val="20"/>
          <w:szCs w:val="20"/>
        </w:rPr>
        <w:t>tehniskā dokumentācija</w:t>
      </w:r>
      <w:r w:rsidR="00126033" w:rsidRPr="005B1AA0">
        <w:rPr>
          <w:rFonts w:ascii="Arial" w:hAnsi="Arial" w:cs="Arial"/>
          <w:sz w:val="20"/>
          <w:szCs w:val="20"/>
        </w:rPr>
        <w:t xml:space="preserve"> </w:t>
      </w:r>
      <w:r w:rsidR="0000068A" w:rsidRPr="005B1AA0">
        <w:rPr>
          <w:rFonts w:ascii="Arial" w:hAnsi="Arial" w:cs="Arial"/>
          <w:sz w:val="20"/>
          <w:szCs w:val="20"/>
        </w:rPr>
        <w:t>konstrukciju stiprināšanai un remontam</w:t>
      </w:r>
      <w:r w:rsidRPr="005B1AA0">
        <w:rPr>
          <w:rFonts w:ascii="Arial" w:hAnsi="Arial" w:cs="Arial"/>
          <w:sz w:val="20"/>
          <w:szCs w:val="20"/>
        </w:rPr>
        <w:t xml:space="preserve"> </w:t>
      </w:r>
      <w:r w:rsidR="00D4467D" w:rsidRPr="005B1AA0">
        <w:rPr>
          <w:rFonts w:ascii="Arial" w:hAnsi="Arial" w:cs="Arial"/>
          <w:sz w:val="20"/>
          <w:szCs w:val="20"/>
        </w:rPr>
        <w:t>atbilstoši MK noteikumiem Nr. 529 ”Ēku būvnoteikumi” un citiem LR normatīvajiem aktiem.</w:t>
      </w:r>
    </w:p>
    <w:p w14:paraId="12F0BAB3" w14:textId="77777777" w:rsidR="00D4467D" w:rsidRPr="005B1AA0" w:rsidRDefault="00D4467D" w:rsidP="00543B5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8371DAD" w14:textId="77777777" w:rsidR="00D4467D" w:rsidRPr="005B1AA0" w:rsidRDefault="00D4467D" w:rsidP="00543B5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B1AA0">
        <w:rPr>
          <w:rFonts w:ascii="Arial" w:hAnsi="Arial" w:cs="Arial"/>
          <w:b/>
          <w:sz w:val="20"/>
          <w:szCs w:val="20"/>
        </w:rPr>
        <w:t>3. Darba uzdevums</w:t>
      </w:r>
    </w:p>
    <w:p w14:paraId="6FF870BA" w14:textId="47A22322" w:rsidR="00126033" w:rsidRPr="005B1AA0" w:rsidRDefault="00D4467D" w:rsidP="00126033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3.1. Izstrādāt </w:t>
      </w:r>
      <w:r w:rsidR="00C47133" w:rsidRPr="005B1AA0">
        <w:rPr>
          <w:rFonts w:ascii="Arial" w:hAnsi="Arial" w:cs="Arial"/>
          <w:sz w:val="20"/>
          <w:szCs w:val="20"/>
        </w:rPr>
        <w:t>tehnisko dokumentāciju</w:t>
      </w:r>
      <w:r w:rsidR="00ED76E2" w:rsidRPr="005B1AA0">
        <w:rPr>
          <w:rFonts w:ascii="Arial" w:hAnsi="Arial" w:cs="Arial"/>
          <w:sz w:val="20"/>
          <w:szCs w:val="20"/>
        </w:rPr>
        <w:t xml:space="preserve"> par ēkas </w:t>
      </w:r>
      <w:r w:rsidR="00EC739A" w:rsidRPr="005B1AA0">
        <w:rPr>
          <w:rFonts w:ascii="Arial" w:hAnsi="Arial" w:cs="Arial"/>
          <w:sz w:val="20"/>
          <w:szCs w:val="20"/>
        </w:rPr>
        <w:t xml:space="preserve">karkasa elementu – kolonnas, </w:t>
      </w:r>
      <w:proofErr w:type="spellStart"/>
      <w:r w:rsidR="00EC739A" w:rsidRPr="005B1AA0">
        <w:rPr>
          <w:rFonts w:ascii="Arial" w:hAnsi="Arial" w:cs="Arial"/>
          <w:sz w:val="20"/>
          <w:szCs w:val="20"/>
        </w:rPr>
        <w:t>rīģeļa</w:t>
      </w:r>
      <w:proofErr w:type="spellEnd"/>
      <w:r w:rsidR="00EC739A" w:rsidRPr="005B1AA0">
        <w:rPr>
          <w:rFonts w:ascii="Arial" w:hAnsi="Arial" w:cs="Arial"/>
          <w:sz w:val="20"/>
          <w:szCs w:val="20"/>
        </w:rPr>
        <w:t xml:space="preserve"> un sijas </w:t>
      </w:r>
      <w:r w:rsidR="00ED76E2" w:rsidRPr="005B1AA0">
        <w:rPr>
          <w:rFonts w:ascii="Arial" w:hAnsi="Arial" w:cs="Arial"/>
          <w:sz w:val="20"/>
          <w:szCs w:val="20"/>
        </w:rPr>
        <w:t>stiprināšanu un remontu</w:t>
      </w:r>
      <w:r w:rsidR="00853B7B" w:rsidRPr="005B1AA0">
        <w:rPr>
          <w:rFonts w:ascii="Arial" w:hAnsi="Arial" w:cs="Arial"/>
          <w:sz w:val="20"/>
          <w:szCs w:val="20"/>
        </w:rPr>
        <w:t xml:space="preserve">, </w:t>
      </w:r>
      <w:r w:rsidRPr="005B1AA0">
        <w:rPr>
          <w:rFonts w:ascii="Arial" w:hAnsi="Arial" w:cs="Arial"/>
          <w:sz w:val="20"/>
          <w:szCs w:val="20"/>
        </w:rPr>
        <w:t xml:space="preserve"> t.sk. Darba organizācijas projektu;</w:t>
      </w:r>
    </w:p>
    <w:p w14:paraId="5633ED60" w14:textId="21A91E34" w:rsidR="00ED76E2" w:rsidRPr="005B1AA0" w:rsidRDefault="00ED76E2" w:rsidP="00126033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3.2. Nepieciešamības gadījumā veikt deformāciju novērtēšanu būves konstrukcijās. Veikt būves konstrukciju tehnisko apskati, novērtējot to tehnisko stāvokli.</w:t>
      </w:r>
    </w:p>
    <w:p w14:paraId="1AF28063" w14:textId="2E4B27F8" w:rsidR="00ED76E2" w:rsidRPr="005B1AA0" w:rsidRDefault="00ED76E2" w:rsidP="00264F4B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3.3. Veikt nepieciešamos atsegšanas, zondāžas un </w:t>
      </w:r>
      <w:proofErr w:type="spellStart"/>
      <w:r w:rsidRPr="005B1AA0">
        <w:rPr>
          <w:rFonts w:ascii="Arial" w:hAnsi="Arial" w:cs="Arial"/>
          <w:sz w:val="20"/>
          <w:szCs w:val="20"/>
        </w:rPr>
        <w:t>šurfēšanas</w:t>
      </w:r>
      <w:proofErr w:type="spellEnd"/>
      <w:r w:rsidRPr="005B1AA0">
        <w:rPr>
          <w:rFonts w:ascii="Arial" w:hAnsi="Arial" w:cs="Arial"/>
          <w:sz w:val="20"/>
          <w:szCs w:val="20"/>
        </w:rPr>
        <w:t xml:space="preserve"> darbus.</w:t>
      </w:r>
    </w:p>
    <w:p w14:paraId="2C67919E" w14:textId="7CEC5130" w:rsidR="00D4467D" w:rsidRPr="005B1AA0" w:rsidRDefault="00D4467D" w:rsidP="00264F4B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3.</w:t>
      </w:r>
      <w:r w:rsidR="00ED76E2" w:rsidRPr="005B1AA0">
        <w:rPr>
          <w:rFonts w:ascii="Arial" w:hAnsi="Arial" w:cs="Arial"/>
          <w:sz w:val="20"/>
          <w:szCs w:val="20"/>
        </w:rPr>
        <w:t>4</w:t>
      </w:r>
      <w:r w:rsidRPr="005B1AA0">
        <w:rPr>
          <w:rFonts w:ascii="Arial" w:hAnsi="Arial" w:cs="Arial"/>
          <w:sz w:val="20"/>
          <w:szCs w:val="20"/>
        </w:rPr>
        <w:t xml:space="preserve">. </w:t>
      </w:r>
      <w:r w:rsidRPr="005B1AA0">
        <w:rPr>
          <w:rFonts w:ascii="Arial" w:eastAsia="Calibri" w:hAnsi="Arial" w:cs="Arial"/>
          <w:sz w:val="20"/>
          <w:szCs w:val="20"/>
        </w:rPr>
        <w:t xml:space="preserve">Izstrādāto </w:t>
      </w:r>
      <w:r w:rsidR="00ED76E2" w:rsidRPr="005B1AA0">
        <w:rPr>
          <w:rFonts w:ascii="Arial" w:eastAsia="Calibri" w:hAnsi="Arial" w:cs="Arial"/>
          <w:sz w:val="20"/>
          <w:szCs w:val="20"/>
        </w:rPr>
        <w:t>projektu</w:t>
      </w:r>
      <w:r w:rsidRPr="005B1AA0">
        <w:rPr>
          <w:rFonts w:ascii="Arial" w:eastAsia="Calibri" w:hAnsi="Arial" w:cs="Arial"/>
          <w:sz w:val="20"/>
          <w:szCs w:val="20"/>
        </w:rPr>
        <w:t xml:space="preserve"> saskaņot VAS “Latvijas dzelzceļš” </w:t>
      </w:r>
      <w:r w:rsidR="0000068A" w:rsidRPr="005B1AA0">
        <w:rPr>
          <w:rFonts w:ascii="Arial" w:eastAsia="Calibri" w:hAnsi="Arial" w:cs="Arial"/>
          <w:sz w:val="20"/>
          <w:szCs w:val="20"/>
        </w:rPr>
        <w:t>Tehniskās vadības direkcijā un</w:t>
      </w:r>
      <w:r w:rsidRPr="005B1AA0">
        <w:rPr>
          <w:rFonts w:ascii="Arial" w:eastAsia="Calibri" w:hAnsi="Arial" w:cs="Arial"/>
          <w:sz w:val="20"/>
          <w:szCs w:val="20"/>
        </w:rPr>
        <w:t xml:space="preserve"> Būvvaldē, ievietojot to BIS sistēmā;</w:t>
      </w:r>
    </w:p>
    <w:p w14:paraId="1C4A1C1D" w14:textId="6AFD907A" w:rsidR="00D4467D" w:rsidRPr="005B1AA0" w:rsidRDefault="00D4467D" w:rsidP="00264F4B">
      <w:p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3.</w:t>
      </w:r>
      <w:r w:rsidR="00ED76E2" w:rsidRPr="005B1AA0">
        <w:rPr>
          <w:rFonts w:ascii="Arial" w:hAnsi="Arial" w:cs="Arial"/>
          <w:sz w:val="20"/>
          <w:szCs w:val="20"/>
        </w:rPr>
        <w:t>5</w:t>
      </w:r>
      <w:r w:rsidRPr="005B1AA0">
        <w:rPr>
          <w:rFonts w:ascii="Arial" w:hAnsi="Arial" w:cs="Arial"/>
          <w:sz w:val="20"/>
          <w:szCs w:val="20"/>
        </w:rPr>
        <w:t>. Izstrādāt būvdarbu ekonomisko daļu, aprēķinot darba apjomus un sastādot izmaksu tāmi.</w:t>
      </w:r>
    </w:p>
    <w:p w14:paraId="6E6C5385" w14:textId="77777777" w:rsidR="00922D42" w:rsidRPr="005B1AA0" w:rsidRDefault="00922D42" w:rsidP="00543B5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0BA0781" w14:textId="77777777" w:rsidR="00D4467D" w:rsidRPr="005B1AA0" w:rsidRDefault="00D4467D" w:rsidP="00543B5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B1AA0">
        <w:rPr>
          <w:rFonts w:ascii="Arial" w:hAnsi="Arial" w:cs="Arial"/>
          <w:b/>
          <w:sz w:val="20"/>
          <w:szCs w:val="20"/>
        </w:rPr>
        <w:t>4. Rezultāts</w:t>
      </w:r>
    </w:p>
    <w:p w14:paraId="0E7B7A7B" w14:textId="36064F25" w:rsidR="000F5773" w:rsidRPr="005B1AA0" w:rsidRDefault="00922D42" w:rsidP="000F5773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4.1. </w:t>
      </w:r>
      <w:r w:rsidR="00D4467D" w:rsidRPr="005B1AA0">
        <w:rPr>
          <w:rFonts w:ascii="Arial" w:hAnsi="Arial" w:cs="Arial"/>
          <w:sz w:val="20"/>
          <w:szCs w:val="20"/>
        </w:rPr>
        <w:t xml:space="preserve">Izstrādāts un saskaņots ēkas </w:t>
      </w:r>
      <w:r w:rsidR="0000068A" w:rsidRPr="005B1AA0">
        <w:rPr>
          <w:rFonts w:ascii="Arial" w:hAnsi="Arial" w:cs="Arial"/>
          <w:sz w:val="20"/>
          <w:szCs w:val="20"/>
        </w:rPr>
        <w:t xml:space="preserve">karkasa elementu – </w:t>
      </w:r>
      <w:r w:rsidR="000F5773" w:rsidRPr="005B1AA0">
        <w:rPr>
          <w:rFonts w:ascii="Arial" w:hAnsi="Arial" w:cs="Arial"/>
          <w:sz w:val="20"/>
          <w:szCs w:val="20"/>
        </w:rPr>
        <w:t xml:space="preserve">astoņu (8 </w:t>
      </w:r>
      <w:proofErr w:type="spellStart"/>
      <w:r w:rsidR="000F5773" w:rsidRPr="005B1AA0">
        <w:rPr>
          <w:rFonts w:ascii="Arial" w:hAnsi="Arial" w:cs="Arial"/>
          <w:sz w:val="20"/>
          <w:szCs w:val="20"/>
        </w:rPr>
        <w:t>gb</w:t>
      </w:r>
      <w:proofErr w:type="spellEnd"/>
      <w:r w:rsidR="000F5773" w:rsidRPr="005B1AA0">
        <w:rPr>
          <w:rFonts w:ascii="Arial" w:hAnsi="Arial" w:cs="Arial"/>
          <w:sz w:val="20"/>
          <w:szCs w:val="20"/>
        </w:rPr>
        <w:t xml:space="preserve">) </w:t>
      </w:r>
      <w:r w:rsidR="0000068A" w:rsidRPr="005B1AA0">
        <w:rPr>
          <w:rFonts w:ascii="Arial" w:hAnsi="Arial" w:cs="Arial"/>
          <w:sz w:val="20"/>
          <w:szCs w:val="20"/>
        </w:rPr>
        <w:t>kolonn</w:t>
      </w:r>
      <w:r w:rsidR="000F5773" w:rsidRPr="005B1AA0">
        <w:rPr>
          <w:rFonts w:ascii="Arial" w:hAnsi="Arial" w:cs="Arial"/>
          <w:sz w:val="20"/>
          <w:szCs w:val="20"/>
        </w:rPr>
        <w:t xml:space="preserve">u un uz tām balstīto </w:t>
      </w:r>
      <w:proofErr w:type="spellStart"/>
      <w:r w:rsidR="0000068A" w:rsidRPr="005B1AA0">
        <w:rPr>
          <w:rFonts w:ascii="Arial" w:hAnsi="Arial" w:cs="Arial"/>
          <w:sz w:val="20"/>
          <w:szCs w:val="20"/>
        </w:rPr>
        <w:t>rīģeļ</w:t>
      </w:r>
      <w:r w:rsidR="000F5773" w:rsidRPr="005B1AA0">
        <w:rPr>
          <w:rFonts w:ascii="Arial" w:hAnsi="Arial" w:cs="Arial"/>
          <w:sz w:val="20"/>
          <w:szCs w:val="20"/>
        </w:rPr>
        <w:t>u</w:t>
      </w:r>
      <w:proofErr w:type="spellEnd"/>
      <w:r w:rsidR="0000068A" w:rsidRPr="005B1AA0">
        <w:rPr>
          <w:rFonts w:ascii="Arial" w:hAnsi="Arial" w:cs="Arial"/>
          <w:sz w:val="20"/>
          <w:szCs w:val="20"/>
        </w:rPr>
        <w:t xml:space="preserve"> un sij</w:t>
      </w:r>
      <w:r w:rsidR="000F5773" w:rsidRPr="005B1AA0">
        <w:rPr>
          <w:rFonts w:ascii="Arial" w:hAnsi="Arial" w:cs="Arial"/>
          <w:sz w:val="20"/>
          <w:szCs w:val="20"/>
        </w:rPr>
        <w:t>u (Foto Nr. 1., Nr.2., Nr. 3.)</w:t>
      </w:r>
      <w:r w:rsidR="0000068A" w:rsidRPr="005B1AA0">
        <w:rPr>
          <w:rFonts w:ascii="Arial" w:hAnsi="Arial" w:cs="Arial"/>
          <w:sz w:val="20"/>
          <w:szCs w:val="20"/>
        </w:rPr>
        <w:t xml:space="preserve"> stiprināšan</w:t>
      </w:r>
      <w:r w:rsidR="00E24F68" w:rsidRPr="005B1AA0">
        <w:rPr>
          <w:rFonts w:ascii="Arial" w:hAnsi="Arial" w:cs="Arial"/>
          <w:sz w:val="20"/>
          <w:szCs w:val="20"/>
        </w:rPr>
        <w:t>as un</w:t>
      </w:r>
      <w:r w:rsidR="0000068A" w:rsidRPr="005B1AA0">
        <w:rPr>
          <w:rFonts w:ascii="Arial" w:hAnsi="Arial" w:cs="Arial"/>
          <w:sz w:val="20"/>
          <w:szCs w:val="20"/>
        </w:rPr>
        <w:t xml:space="preserve"> </w:t>
      </w:r>
      <w:r w:rsidR="002F031E" w:rsidRPr="005B1AA0">
        <w:rPr>
          <w:rFonts w:ascii="Arial" w:hAnsi="Arial" w:cs="Arial"/>
          <w:sz w:val="20"/>
          <w:szCs w:val="20"/>
        </w:rPr>
        <w:t xml:space="preserve">remonta projekts </w:t>
      </w:r>
      <w:r w:rsidR="00D4467D" w:rsidRPr="005B1AA0">
        <w:rPr>
          <w:rFonts w:ascii="Arial" w:hAnsi="Arial" w:cs="Arial"/>
          <w:sz w:val="20"/>
          <w:szCs w:val="20"/>
        </w:rPr>
        <w:t>saskaņā ar MK noteikumiem Nr. 529 ”Ēku būvnoteikumi” un citiem LR normatīvajiem aktiem</w:t>
      </w:r>
      <w:r w:rsidR="002F031E" w:rsidRPr="005B1AA0">
        <w:rPr>
          <w:rFonts w:ascii="Arial" w:hAnsi="Arial" w:cs="Arial"/>
          <w:sz w:val="20"/>
          <w:szCs w:val="20"/>
        </w:rPr>
        <w:t xml:space="preserve">. </w:t>
      </w:r>
    </w:p>
    <w:p w14:paraId="0D47CBC8" w14:textId="6F1FBE39" w:rsidR="00922D42" w:rsidRPr="005B1AA0" w:rsidRDefault="00922D42" w:rsidP="00264F4B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lastRenderedPageBreak/>
        <w:t>4.2. Sagatavota projekta ekonomiskā daļa – darbu apjomi un izmaksas.</w:t>
      </w:r>
    </w:p>
    <w:p w14:paraId="00A2B0FB" w14:textId="4DB1833F" w:rsidR="00922D42" w:rsidRPr="005B1AA0" w:rsidRDefault="00922D42" w:rsidP="00264F4B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4.3. </w:t>
      </w:r>
      <w:r w:rsidR="00F54AB9" w:rsidRPr="005B1AA0">
        <w:rPr>
          <w:rFonts w:ascii="Arial" w:hAnsi="Arial" w:cs="Arial"/>
          <w:sz w:val="20"/>
          <w:szCs w:val="20"/>
        </w:rPr>
        <w:t>P</w:t>
      </w:r>
      <w:r w:rsidRPr="005B1AA0">
        <w:rPr>
          <w:rFonts w:ascii="Arial" w:hAnsi="Arial" w:cs="Arial"/>
          <w:sz w:val="20"/>
          <w:szCs w:val="20"/>
        </w:rPr>
        <w:t>rojekts sniedz pilnīgu priekšstatu par būvniecības risinājumiem un izmaksām.</w:t>
      </w:r>
    </w:p>
    <w:p w14:paraId="2D901069" w14:textId="5E22C85E" w:rsidR="000F5773" w:rsidRPr="005B1AA0" w:rsidRDefault="000F5773" w:rsidP="00264F4B">
      <w:pPr>
        <w:pStyle w:val="Defaul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4.4. Novērsts </w:t>
      </w:r>
      <w:r w:rsidR="004C1BB5" w:rsidRPr="005B1AA0">
        <w:rPr>
          <w:rFonts w:ascii="Arial" w:hAnsi="Arial" w:cs="Arial"/>
          <w:sz w:val="20"/>
          <w:szCs w:val="20"/>
        </w:rPr>
        <w:t xml:space="preserve">Tehniskās apsekošanas atzinumā TAA Nr. M_10_2024. (Pielikums Nr.1)  sadaļas 7.4. </w:t>
      </w:r>
      <w:proofErr w:type="spellStart"/>
      <w:r w:rsidR="004C1BB5" w:rsidRPr="005B1AA0">
        <w:rPr>
          <w:rFonts w:ascii="Arial" w:hAnsi="Arial" w:cs="Arial"/>
          <w:sz w:val="20"/>
          <w:szCs w:val="20"/>
        </w:rPr>
        <w:t>apakšpunkā</w:t>
      </w:r>
      <w:proofErr w:type="spellEnd"/>
      <w:r w:rsidR="004C1BB5" w:rsidRPr="005B1AA0">
        <w:rPr>
          <w:rFonts w:ascii="Arial" w:hAnsi="Arial" w:cs="Arial"/>
          <w:sz w:val="20"/>
          <w:szCs w:val="20"/>
        </w:rPr>
        <w:t xml:space="preserve"> Nr. 4.3. minētie trūkumi.</w:t>
      </w:r>
    </w:p>
    <w:p w14:paraId="291B0078" w14:textId="77777777" w:rsidR="00D4467D" w:rsidRPr="005B1AA0" w:rsidRDefault="00D4467D" w:rsidP="00543B5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EDC840" w14:textId="77777777" w:rsidR="00D4467D" w:rsidRPr="005B1AA0" w:rsidRDefault="00D4467D" w:rsidP="00543B5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B1AA0">
        <w:rPr>
          <w:rFonts w:ascii="Arial" w:hAnsi="Arial" w:cs="Arial"/>
          <w:b/>
          <w:sz w:val="20"/>
          <w:szCs w:val="20"/>
        </w:rPr>
        <w:t>5. Laiks un resursi</w:t>
      </w:r>
    </w:p>
    <w:p w14:paraId="3C27EBC2" w14:textId="5B21F887" w:rsidR="00D4467D" w:rsidRPr="005B1AA0" w:rsidRDefault="00D4467D" w:rsidP="00543B53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Darbs par š</w:t>
      </w:r>
      <w:r w:rsidR="005F5D25" w:rsidRPr="005B1AA0">
        <w:rPr>
          <w:rFonts w:ascii="Arial" w:hAnsi="Arial" w:cs="Arial"/>
          <w:sz w:val="20"/>
          <w:szCs w:val="20"/>
        </w:rPr>
        <w:t xml:space="preserve">o projektēšanas uzdevuma </w:t>
      </w:r>
      <w:r w:rsidRPr="005B1AA0">
        <w:rPr>
          <w:rFonts w:ascii="Arial" w:hAnsi="Arial" w:cs="Arial"/>
          <w:sz w:val="20"/>
          <w:szCs w:val="20"/>
        </w:rPr>
        <w:t xml:space="preserve">izpildi tiks veikts uz līguma pamata, kuru noslēgs pasūtītājs  - </w:t>
      </w:r>
      <w:proofErr w:type="spellStart"/>
      <w:r w:rsidRPr="005B1AA0">
        <w:rPr>
          <w:rFonts w:ascii="Arial" w:hAnsi="Arial" w:cs="Arial"/>
          <w:sz w:val="20"/>
          <w:szCs w:val="20"/>
        </w:rPr>
        <w:t>LDz</w:t>
      </w:r>
      <w:proofErr w:type="spellEnd"/>
      <w:r w:rsidRPr="005B1AA0">
        <w:rPr>
          <w:rFonts w:ascii="Arial" w:hAnsi="Arial" w:cs="Arial"/>
          <w:sz w:val="20"/>
          <w:szCs w:val="20"/>
        </w:rPr>
        <w:t xml:space="preserve"> un darba izpildītājs, kas ir atbildīgs par </w:t>
      </w:r>
      <w:r w:rsidR="00F62135" w:rsidRPr="005B1AA0">
        <w:rPr>
          <w:rFonts w:ascii="Arial" w:hAnsi="Arial" w:cs="Arial"/>
          <w:sz w:val="20"/>
          <w:szCs w:val="20"/>
        </w:rPr>
        <w:t>projektēšanas</w:t>
      </w:r>
      <w:r w:rsidRPr="005B1AA0">
        <w:rPr>
          <w:rFonts w:ascii="Arial" w:hAnsi="Arial" w:cs="Arial"/>
          <w:sz w:val="20"/>
          <w:szCs w:val="20"/>
        </w:rPr>
        <w:t xml:space="preserve"> uzdevuma  sekmīgu un kvalitatīvu izpildi, apakšlīgumu slēgšanu un par konsultācijām ar jebkuru citu firmu, institūcijām vai ekspertiem.</w:t>
      </w:r>
    </w:p>
    <w:p w14:paraId="628C4745" w14:textId="77777777" w:rsidR="00D4467D" w:rsidRPr="005B1AA0" w:rsidRDefault="00D4467D" w:rsidP="00543B53">
      <w:pPr>
        <w:spacing w:after="0"/>
        <w:ind w:firstLine="426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Visus ar Būvprojekta izstrādāšanu saistītos izdevumus sedz Izpildītājs.</w:t>
      </w:r>
    </w:p>
    <w:p w14:paraId="3A96FB15" w14:textId="77777777" w:rsidR="00D4467D" w:rsidRPr="005B1AA0" w:rsidRDefault="00D4467D" w:rsidP="00543B53">
      <w:pPr>
        <w:spacing w:after="0"/>
        <w:ind w:left="426" w:firstLine="283"/>
        <w:jc w:val="both"/>
        <w:rPr>
          <w:rFonts w:ascii="Arial" w:hAnsi="Arial" w:cs="Arial"/>
          <w:sz w:val="20"/>
          <w:szCs w:val="20"/>
        </w:rPr>
      </w:pPr>
    </w:p>
    <w:p w14:paraId="4D2B2660" w14:textId="77777777" w:rsidR="00D4467D" w:rsidRPr="005B1AA0" w:rsidRDefault="00D4467D" w:rsidP="00DA5D2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5B1AA0">
        <w:rPr>
          <w:rFonts w:ascii="Arial" w:hAnsi="Arial" w:cs="Arial"/>
          <w:b/>
          <w:bCs/>
          <w:sz w:val="20"/>
          <w:szCs w:val="20"/>
        </w:rPr>
        <w:t>6. Darbu izpildes termiņš</w:t>
      </w:r>
    </w:p>
    <w:p w14:paraId="0B6C113C" w14:textId="77777777" w:rsidR="00D4467D" w:rsidRPr="005B1AA0" w:rsidRDefault="00D4467D" w:rsidP="00543B5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DDF4E7" w14:textId="7E30A160" w:rsidR="00D4467D" w:rsidRPr="005B1AA0" w:rsidRDefault="00F54AB9" w:rsidP="00543B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>P</w:t>
      </w:r>
      <w:r w:rsidR="002F031E" w:rsidRPr="005B1AA0">
        <w:rPr>
          <w:rFonts w:ascii="Arial" w:hAnsi="Arial" w:cs="Arial"/>
          <w:sz w:val="20"/>
          <w:szCs w:val="20"/>
        </w:rPr>
        <w:t>rojekta</w:t>
      </w:r>
      <w:r w:rsidR="00D4467D" w:rsidRPr="005B1AA0">
        <w:rPr>
          <w:rFonts w:ascii="Arial" w:hAnsi="Arial" w:cs="Arial"/>
          <w:sz w:val="20"/>
          <w:szCs w:val="20"/>
        </w:rPr>
        <w:t xml:space="preserve"> izstrāde un saskaņošana</w:t>
      </w:r>
      <w:r w:rsidR="002F031E" w:rsidRPr="005B1AA0">
        <w:rPr>
          <w:rFonts w:ascii="Arial" w:hAnsi="Arial" w:cs="Arial"/>
          <w:sz w:val="20"/>
          <w:szCs w:val="20"/>
        </w:rPr>
        <w:t xml:space="preserve"> </w:t>
      </w:r>
      <w:r w:rsidR="00D4467D" w:rsidRPr="005B1AA0">
        <w:rPr>
          <w:rFonts w:ascii="Arial" w:hAnsi="Arial" w:cs="Arial"/>
          <w:sz w:val="20"/>
          <w:szCs w:val="20"/>
        </w:rPr>
        <w:t xml:space="preserve">- </w:t>
      </w:r>
      <w:r w:rsidR="00697D94" w:rsidRPr="005B1AA0">
        <w:rPr>
          <w:rFonts w:ascii="Arial" w:hAnsi="Arial" w:cs="Arial"/>
          <w:sz w:val="20"/>
          <w:szCs w:val="20"/>
        </w:rPr>
        <w:t>2</w:t>
      </w:r>
      <w:r w:rsidR="00D4467D" w:rsidRPr="005B1AA0">
        <w:rPr>
          <w:rFonts w:ascii="Arial" w:hAnsi="Arial" w:cs="Arial"/>
          <w:sz w:val="20"/>
          <w:szCs w:val="20"/>
        </w:rPr>
        <w:t xml:space="preserve"> mēnešus  no līguma parakstīšanas dienas,</w:t>
      </w:r>
    </w:p>
    <w:p w14:paraId="06E1E035" w14:textId="77777777" w:rsidR="00D4467D" w:rsidRPr="005B1AA0" w:rsidRDefault="00D4467D" w:rsidP="00543B53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4B3AD14C" w14:textId="77777777" w:rsidR="00D4467D" w:rsidRPr="005B1AA0" w:rsidRDefault="00D4467D" w:rsidP="00D4467D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</w:p>
    <w:p w14:paraId="2A7C1F83" w14:textId="77777777" w:rsidR="00D4467D" w:rsidRPr="005B1AA0" w:rsidRDefault="00D4467D" w:rsidP="00D4467D">
      <w:pPr>
        <w:spacing w:after="0"/>
        <w:ind w:firstLine="720"/>
        <w:jc w:val="both"/>
        <w:rPr>
          <w:rFonts w:ascii="Arial" w:hAnsi="Arial" w:cs="Arial"/>
          <w:sz w:val="20"/>
          <w:szCs w:val="20"/>
        </w:rPr>
      </w:pPr>
      <w:r w:rsidRPr="005B1AA0">
        <w:rPr>
          <w:rFonts w:ascii="Arial" w:hAnsi="Arial" w:cs="Arial"/>
          <w:sz w:val="20"/>
          <w:szCs w:val="20"/>
        </w:rPr>
        <w:t xml:space="preserve">Pielikumā:  </w:t>
      </w:r>
    </w:p>
    <w:p w14:paraId="76D1A254" w14:textId="6A3D4E44" w:rsidR="00D4467D" w:rsidRPr="005B1AA0" w:rsidRDefault="00D30062" w:rsidP="00D4467D">
      <w:pPr>
        <w:pStyle w:val="Sarakstarindkopa"/>
        <w:numPr>
          <w:ilvl w:val="0"/>
          <w:numId w:val="1"/>
        </w:numPr>
        <w:spacing w:before="225" w:after="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5B1AA0">
        <w:rPr>
          <w:rFonts w:ascii="Arial" w:hAnsi="Arial" w:cs="Arial"/>
          <w:iCs/>
          <w:sz w:val="20"/>
          <w:szCs w:val="20"/>
        </w:rPr>
        <w:t xml:space="preserve">Tehniskās apsekošanas atzinums TAA Nr. M_10_2024  </w:t>
      </w:r>
      <w:r w:rsidR="008C5694" w:rsidRPr="005B1AA0">
        <w:rPr>
          <w:rFonts w:ascii="Arial" w:hAnsi="Arial" w:cs="Arial"/>
          <w:iCs/>
          <w:sz w:val="20"/>
          <w:szCs w:val="20"/>
        </w:rPr>
        <w:t xml:space="preserve"> – 1 eks.</w:t>
      </w:r>
      <w:r w:rsidR="00D4467D" w:rsidRPr="005B1AA0">
        <w:rPr>
          <w:rFonts w:ascii="Arial" w:hAnsi="Arial" w:cs="Arial"/>
          <w:iCs/>
          <w:sz w:val="20"/>
          <w:szCs w:val="20"/>
        </w:rPr>
        <w:t xml:space="preserve"> </w:t>
      </w:r>
    </w:p>
    <w:p w14:paraId="634D6421" w14:textId="0FC80371" w:rsidR="00D4467D" w:rsidRPr="005B1AA0" w:rsidRDefault="002F031E" w:rsidP="00D4467D">
      <w:pPr>
        <w:pStyle w:val="Sarakstarindkopa"/>
        <w:numPr>
          <w:ilvl w:val="0"/>
          <w:numId w:val="1"/>
        </w:numPr>
        <w:spacing w:before="225" w:after="0" w:line="240" w:lineRule="auto"/>
        <w:rPr>
          <w:rFonts w:ascii="Arial" w:eastAsia="Times New Roman" w:hAnsi="Arial" w:cs="Arial"/>
          <w:iCs/>
          <w:sz w:val="20"/>
          <w:szCs w:val="20"/>
        </w:rPr>
      </w:pPr>
      <w:r w:rsidRPr="005B1AA0">
        <w:rPr>
          <w:rFonts w:ascii="Arial" w:hAnsi="Arial" w:cs="Arial"/>
          <w:iCs/>
          <w:sz w:val="20"/>
          <w:szCs w:val="20"/>
        </w:rPr>
        <w:t>Zemesgrāmat</w:t>
      </w:r>
      <w:r w:rsidR="00D30062" w:rsidRPr="005B1AA0">
        <w:rPr>
          <w:rFonts w:ascii="Arial" w:hAnsi="Arial" w:cs="Arial"/>
          <w:iCs/>
          <w:sz w:val="20"/>
          <w:szCs w:val="20"/>
        </w:rPr>
        <w:t>as</w:t>
      </w:r>
      <w:r w:rsidR="008C5694" w:rsidRPr="005B1AA0">
        <w:rPr>
          <w:rFonts w:ascii="Arial" w:hAnsi="Arial" w:cs="Arial"/>
          <w:iCs/>
          <w:sz w:val="20"/>
          <w:szCs w:val="20"/>
        </w:rPr>
        <w:t xml:space="preserve"> apliecības kopija – 1 eks.</w:t>
      </w:r>
    </w:p>
    <w:p w14:paraId="31F72DC4" w14:textId="77777777" w:rsidR="00BE0971" w:rsidRPr="005B1AA0" w:rsidRDefault="00BE0971" w:rsidP="00BE0971">
      <w:pPr>
        <w:spacing w:after="0" w:line="240" w:lineRule="auto"/>
        <w:ind w:left="720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0C91C1B9" w14:textId="73210145" w:rsidR="005815CC" w:rsidRPr="00F62135" w:rsidRDefault="005815CC" w:rsidP="00F62135">
      <w:pPr>
        <w:spacing w:after="0" w:line="240" w:lineRule="auto"/>
        <w:rPr>
          <w:rFonts w:ascii="Arial" w:hAnsi="Arial" w:cs="Arial"/>
        </w:rPr>
      </w:pPr>
      <w:r w:rsidRPr="00F62135">
        <w:rPr>
          <w:rFonts w:ascii="Arial" w:hAnsi="Arial" w:cs="Arial"/>
          <w:noProof/>
        </w:rPr>
        <w:drawing>
          <wp:inline distT="0" distB="0" distL="0" distR="0" wp14:anchorId="59205A31" wp14:editId="12868E61">
            <wp:extent cx="5274310" cy="2518410"/>
            <wp:effectExtent l="6350" t="0" r="8890" b="8890"/>
            <wp:docPr id="4671674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25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2135">
        <w:rPr>
          <w:rFonts w:ascii="Arial" w:hAnsi="Arial" w:cs="Arial"/>
        </w:rPr>
        <w:t xml:space="preserve">   </w:t>
      </w:r>
      <w:r w:rsidRPr="00F62135">
        <w:rPr>
          <w:rFonts w:ascii="Arial" w:hAnsi="Arial" w:cs="Arial"/>
          <w:noProof/>
        </w:rPr>
        <w:drawing>
          <wp:inline distT="0" distB="0" distL="0" distR="0" wp14:anchorId="0C254341" wp14:editId="48DE4840">
            <wp:extent cx="5274310" cy="2579370"/>
            <wp:effectExtent l="0" t="5080" r="0" b="0"/>
            <wp:docPr id="32848883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257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05C83" w14:textId="0B5602FB" w:rsidR="00F62135" w:rsidRPr="00F62135" w:rsidRDefault="00F62135" w:rsidP="00F62135">
      <w:pPr>
        <w:spacing w:after="0" w:line="240" w:lineRule="auto"/>
        <w:rPr>
          <w:rFonts w:ascii="Arial" w:hAnsi="Arial" w:cs="Arial"/>
        </w:rPr>
      </w:pPr>
      <w:r w:rsidRPr="00F62135">
        <w:rPr>
          <w:rFonts w:ascii="Arial" w:hAnsi="Arial" w:cs="Arial"/>
        </w:rPr>
        <w:t>Foto Nr.2</w:t>
      </w:r>
      <w:r w:rsidRPr="00F62135">
        <w:rPr>
          <w:rFonts w:ascii="Arial" w:hAnsi="Arial" w:cs="Arial"/>
        </w:rPr>
        <w:tab/>
      </w:r>
      <w:r w:rsidRPr="00F62135">
        <w:rPr>
          <w:rFonts w:ascii="Arial" w:hAnsi="Arial" w:cs="Arial"/>
        </w:rPr>
        <w:tab/>
      </w:r>
      <w:r w:rsidRPr="00F62135">
        <w:rPr>
          <w:rFonts w:ascii="Arial" w:hAnsi="Arial" w:cs="Arial"/>
        </w:rPr>
        <w:tab/>
      </w:r>
      <w:r w:rsidRPr="00F62135">
        <w:rPr>
          <w:rFonts w:ascii="Arial" w:hAnsi="Arial" w:cs="Arial"/>
        </w:rPr>
        <w:tab/>
      </w:r>
      <w:r w:rsidRPr="00F62135">
        <w:rPr>
          <w:rFonts w:ascii="Arial" w:hAnsi="Arial" w:cs="Arial"/>
        </w:rPr>
        <w:tab/>
        <w:t>Foto Nr.3</w:t>
      </w:r>
    </w:p>
    <w:sectPr w:rsidR="00F62135" w:rsidRPr="00F62135" w:rsidSect="005B1AA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E207B"/>
    <w:multiLevelType w:val="hybridMultilevel"/>
    <w:tmpl w:val="226268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D62FA"/>
    <w:multiLevelType w:val="hybridMultilevel"/>
    <w:tmpl w:val="C10ED0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73467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5445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67D"/>
    <w:rsid w:val="0000068A"/>
    <w:rsid w:val="000B6E74"/>
    <w:rsid w:val="000B70C6"/>
    <w:rsid w:val="000D1E70"/>
    <w:rsid w:val="000E13B3"/>
    <w:rsid w:val="000F3C40"/>
    <w:rsid w:val="000F5773"/>
    <w:rsid w:val="00105FED"/>
    <w:rsid w:val="00126033"/>
    <w:rsid w:val="00180F79"/>
    <w:rsid w:val="00264F4B"/>
    <w:rsid w:val="0029342B"/>
    <w:rsid w:val="002C6A74"/>
    <w:rsid w:val="002F031E"/>
    <w:rsid w:val="002F5D26"/>
    <w:rsid w:val="00304808"/>
    <w:rsid w:val="00317E37"/>
    <w:rsid w:val="003204EA"/>
    <w:rsid w:val="003563DC"/>
    <w:rsid w:val="00362A99"/>
    <w:rsid w:val="0038011E"/>
    <w:rsid w:val="003900E5"/>
    <w:rsid w:val="003B25E6"/>
    <w:rsid w:val="00411745"/>
    <w:rsid w:val="00450FE5"/>
    <w:rsid w:val="0048016C"/>
    <w:rsid w:val="004C1BB5"/>
    <w:rsid w:val="004D3F38"/>
    <w:rsid w:val="004F1BCB"/>
    <w:rsid w:val="00543B53"/>
    <w:rsid w:val="005815CC"/>
    <w:rsid w:val="005A1905"/>
    <w:rsid w:val="005A4ECC"/>
    <w:rsid w:val="005B1AA0"/>
    <w:rsid w:val="005F5D25"/>
    <w:rsid w:val="00655D04"/>
    <w:rsid w:val="00697D94"/>
    <w:rsid w:val="006E518B"/>
    <w:rsid w:val="006F66C4"/>
    <w:rsid w:val="007119F8"/>
    <w:rsid w:val="007574B2"/>
    <w:rsid w:val="007726BD"/>
    <w:rsid w:val="00792086"/>
    <w:rsid w:val="007C5822"/>
    <w:rsid w:val="007D6EE5"/>
    <w:rsid w:val="007E4866"/>
    <w:rsid w:val="008157E4"/>
    <w:rsid w:val="00853B7B"/>
    <w:rsid w:val="008631BD"/>
    <w:rsid w:val="008C5694"/>
    <w:rsid w:val="00922D42"/>
    <w:rsid w:val="00945AAB"/>
    <w:rsid w:val="0098236C"/>
    <w:rsid w:val="00983CF4"/>
    <w:rsid w:val="0099233E"/>
    <w:rsid w:val="009E0A0D"/>
    <w:rsid w:val="00A007F7"/>
    <w:rsid w:val="00A07F99"/>
    <w:rsid w:val="00A27D41"/>
    <w:rsid w:val="00A55414"/>
    <w:rsid w:val="00A60823"/>
    <w:rsid w:val="00B2737A"/>
    <w:rsid w:val="00B42631"/>
    <w:rsid w:val="00BA2371"/>
    <w:rsid w:val="00BE0971"/>
    <w:rsid w:val="00C20434"/>
    <w:rsid w:val="00C47133"/>
    <w:rsid w:val="00CB775A"/>
    <w:rsid w:val="00CE7077"/>
    <w:rsid w:val="00D30062"/>
    <w:rsid w:val="00D436EE"/>
    <w:rsid w:val="00D4467D"/>
    <w:rsid w:val="00DA5D2A"/>
    <w:rsid w:val="00DB18E7"/>
    <w:rsid w:val="00E24F68"/>
    <w:rsid w:val="00EA2B80"/>
    <w:rsid w:val="00EC739A"/>
    <w:rsid w:val="00ED76E2"/>
    <w:rsid w:val="00EE0667"/>
    <w:rsid w:val="00F54AB9"/>
    <w:rsid w:val="00F62135"/>
    <w:rsid w:val="00FC6E37"/>
    <w:rsid w:val="00FF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C655"/>
  <w15:chartTrackingRefBased/>
  <w15:docId w15:val="{F58DF06D-2EB0-4476-B9A2-F499E79F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467D"/>
    <w:pPr>
      <w:spacing w:line="252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D4467D"/>
    <w:pPr>
      <w:ind w:left="720"/>
      <w:contextualSpacing/>
    </w:pPr>
  </w:style>
  <w:style w:type="paragraph" w:customStyle="1" w:styleId="Default">
    <w:name w:val="Default"/>
    <w:rsid w:val="00D4467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Nos2">
    <w:name w:val="Nos2"/>
    <w:rsid w:val="00D4467D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Paraststmeklis">
    <w:name w:val="Normal (Web)"/>
    <w:basedOn w:val="Parasts"/>
    <w:uiPriority w:val="99"/>
    <w:unhideWhenUsed/>
    <w:rsid w:val="0045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Prskatjums">
    <w:name w:val="Revision"/>
    <w:hidden/>
    <w:uiPriority w:val="99"/>
    <w:semiHidden/>
    <w:rsid w:val="004117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D3C8B-0A89-455E-A774-EF3C0F83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Dainis Ragovskis</dc:creator>
  <cp:keywords/>
  <dc:description/>
  <cp:lastModifiedBy>Inga Zilberga</cp:lastModifiedBy>
  <cp:revision>2</cp:revision>
  <dcterms:created xsi:type="dcterms:W3CDTF">2025-09-19T07:30:00Z</dcterms:created>
  <dcterms:modified xsi:type="dcterms:W3CDTF">2025-09-19T07:30:00Z</dcterms:modified>
</cp:coreProperties>
</file>