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35A9A" w14:textId="77777777" w:rsidR="00AA2CC9" w:rsidRPr="00AA2CC9" w:rsidRDefault="00AA2CC9" w:rsidP="00BB4D82">
      <w:pPr>
        <w:jc w:val="both"/>
        <w:rPr>
          <w:b/>
        </w:rPr>
      </w:pPr>
      <w:r w:rsidRPr="00AA2CC9">
        <w:rPr>
          <w:b/>
        </w:rPr>
        <w:t>Par VAS "Latvijas dzelzceļš" iekšējā audita rezultātiem</w:t>
      </w:r>
    </w:p>
    <w:p w14:paraId="0E17B42B" w14:textId="77777777" w:rsidR="00AA2CC9" w:rsidRDefault="00AA2CC9" w:rsidP="00BB4D82">
      <w:pPr>
        <w:jc w:val="both"/>
      </w:pPr>
      <w:r>
        <w:t>Pieņemtais lēmums:</w:t>
      </w:r>
    </w:p>
    <w:p w14:paraId="3E679084" w14:textId="77777777" w:rsidR="00AA2CC9" w:rsidRDefault="00AA2CC9" w:rsidP="00BB4D82">
      <w:pPr>
        <w:jc w:val="both"/>
      </w:pPr>
      <w:r>
        <w:t>1.1. pieņemt zināšanai VAS "Latvijas dzelzceļš" valdes iesniegto pārskatu par VAS "Latvijas dzelzceļš" iekšējā audita rezultātiem 2019.</w:t>
      </w:r>
      <w:r w:rsidR="00BB4D82">
        <w:t xml:space="preserve"> </w:t>
      </w:r>
      <w:r>
        <w:t>gadā</w:t>
      </w:r>
      <w:r w:rsidR="00BB4D82">
        <w:t>.</w:t>
      </w:r>
    </w:p>
    <w:p w14:paraId="261FE8F4" w14:textId="77777777" w:rsidR="00AA2CC9" w:rsidRDefault="00AA2CC9" w:rsidP="00BB4D82">
      <w:pPr>
        <w:jc w:val="both"/>
      </w:pPr>
    </w:p>
    <w:p w14:paraId="313899AE" w14:textId="77777777" w:rsidR="00AA2CC9" w:rsidRPr="00AA2CC9" w:rsidRDefault="00AA2CC9" w:rsidP="00BB4D82">
      <w:pPr>
        <w:jc w:val="both"/>
        <w:rPr>
          <w:b/>
        </w:rPr>
      </w:pPr>
      <w:r w:rsidRPr="00AA2CC9">
        <w:rPr>
          <w:b/>
        </w:rPr>
        <w:t>Par iepriekšējas piekrišanas saņemšanu nekustamā ī</w:t>
      </w:r>
      <w:r w:rsidR="003D3643">
        <w:rPr>
          <w:b/>
        </w:rPr>
        <w:t>pašuma - stacijas ēka, adrese: "D</w:t>
      </w:r>
      <w:r w:rsidRPr="00AA2CC9">
        <w:rPr>
          <w:b/>
        </w:rPr>
        <w:t>zelzceļa stacijas ēka", Suntaži, Suntažu pagasts, Ogres novads, atsavināšanai.</w:t>
      </w:r>
    </w:p>
    <w:p w14:paraId="636C7529" w14:textId="77777777" w:rsidR="00AA2CC9" w:rsidRDefault="00AA2CC9" w:rsidP="00BB4D82">
      <w:pPr>
        <w:jc w:val="both"/>
      </w:pPr>
      <w:r>
        <w:t>Pieņemtie lēmumi:</w:t>
      </w:r>
    </w:p>
    <w:p w14:paraId="52D794A3" w14:textId="77777777" w:rsidR="00AA2CC9" w:rsidRDefault="00AA2CC9" w:rsidP="00BB4D82">
      <w:pPr>
        <w:jc w:val="both"/>
      </w:pPr>
      <w:r>
        <w:t>2.1. pieņemt zināšanai VAS "Latvijas dzelzceļš" valdes sniegto informāciju, ka nekustamais īpašums, stacijas ēka, adrese</w:t>
      </w:r>
      <w:r w:rsidR="003D3643">
        <w:t>: "D</w:t>
      </w:r>
      <w:r>
        <w:t xml:space="preserve">zelzceļa stacijas ēka", Suntaži, Suntažu </w:t>
      </w:r>
      <w:r w:rsidR="00BB4D82">
        <w:t>pagasts, Ogres novads, nav nepieciešams VAS "Latvijas dzelzceļš</w:t>
      </w:r>
      <w:r>
        <w:t xml:space="preserve">" pamatdarbības nodrošināšanai. </w:t>
      </w:r>
    </w:p>
    <w:p w14:paraId="336E1CE3" w14:textId="77777777" w:rsidR="00AA2CC9" w:rsidRDefault="00AA2CC9" w:rsidP="00BB4D82">
      <w:pPr>
        <w:jc w:val="both"/>
      </w:pPr>
      <w:r>
        <w:t>2.2 piekrist VAS "Latvijas dzelzceļš" valdes 2019.</w:t>
      </w:r>
      <w:r w:rsidR="00BB4D82">
        <w:t xml:space="preserve"> </w:t>
      </w:r>
      <w:r>
        <w:t>gada 5.</w:t>
      </w:r>
      <w:r w:rsidR="00BB4D82">
        <w:t xml:space="preserve"> </w:t>
      </w:r>
      <w:r>
        <w:t>decembra lēmumam atsavināt normatīvajos aktos noteiktajā kārtībā nekustamo īpašumu, ievēro</w:t>
      </w:r>
      <w:r w:rsidR="00BB4D82">
        <w:t>jot Publiskas personas finanšu l</w:t>
      </w:r>
      <w:r>
        <w:t>īdzekļu un mantas izšķērdēšanas novēršanas likuma 3.</w:t>
      </w:r>
      <w:r w:rsidR="00BB4D82">
        <w:t xml:space="preserve"> </w:t>
      </w:r>
      <w:r>
        <w:t>panta 2.</w:t>
      </w:r>
      <w:r w:rsidR="00BB4D82">
        <w:t xml:space="preserve"> </w:t>
      </w:r>
      <w:r>
        <w:t xml:space="preserve">punktā minēto. </w:t>
      </w:r>
    </w:p>
    <w:p w14:paraId="22570AFB" w14:textId="77777777" w:rsidR="00AA2CC9" w:rsidRDefault="00AA2CC9" w:rsidP="00BB4D82">
      <w:pPr>
        <w:tabs>
          <w:tab w:val="left" w:pos="1320"/>
        </w:tabs>
        <w:jc w:val="both"/>
      </w:pPr>
      <w:r>
        <w:tab/>
      </w:r>
    </w:p>
    <w:p w14:paraId="004D02D9" w14:textId="77777777" w:rsidR="00AA2CC9" w:rsidRPr="00AA2CC9" w:rsidRDefault="00AA2CC9" w:rsidP="00BB4D82">
      <w:pPr>
        <w:jc w:val="both"/>
        <w:rPr>
          <w:b/>
        </w:rPr>
      </w:pPr>
      <w:r w:rsidRPr="00AA2CC9">
        <w:rPr>
          <w:b/>
        </w:rPr>
        <w:t>Par iepriekšējās piekrišanas saņemšanu nekustamā īpašuma - Rīgas pasažieru stacijas ēkas Civilās aizsardzības patvertne, adrese Stacijas laukums 2, Rīga, atsavināšanai</w:t>
      </w:r>
    </w:p>
    <w:p w14:paraId="2572F322" w14:textId="77777777" w:rsidR="00AA2CC9" w:rsidRDefault="00AA2CC9" w:rsidP="00BB4D82">
      <w:pPr>
        <w:jc w:val="both"/>
      </w:pPr>
      <w:r>
        <w:t>Pieņemtie lēmumi:</w:t>
      </w:r>
    </w:p>
    <w:p w14:paraId="45E630F3" w14:textId="77777777" w:rsidR="00AA2CC9" w:rsidRDefault="00AA2CC9" w:rsidP="00BB4D82">
      <w:pPr>
        <w:jc w:val="both"/>
      </w:pPr>
      <w:r>
        <w:t>3.1. pieņemt zināšanai VAS "Latvijas dzelzceļš" valdes sniegto informāciju, ka nekustamais īpašums Rīgas pasažieru stacijas ēkas Civilās aizsardzības patvertne, adrese Stacijas laukums 2, Rīga, nav nepieciešams VAS "Latvijas dzelzceļš" pamatdarbības nodrošināšanai;</w:t>
      </w:r>
    </w:p>
    <w:p w14:paraId="2AF0BB16" w14:textId="77777777" w:rsidR="00AA2CC9" w:rsidRDefault="00AA2CC9" w:rsidP="00BB4D82">
      <w:pPr>
        <w:jc w:val="both"/>
      </w:pPr>
      <w:r>
        <w:t>3.2. piekrist VAS "Latvijas dzelzceļš" valdes 2020. gada 24.</w:t>
      </w:r>
      <w:r w:rsidR="00BB4D82">
        <w:t xml:space="preserve"> </w:t>
      </w:r>
      <w:r>
        <w:t>februāra  lēmumam atsavināt normatīvajos aktos noteiktajā kārtībā nekustamo īpašumu, ievērojot Publiskas personas finanšu līdzekļu un mantas izšķērdēšanas novēršanas likuma 3.</w:t>
      </w:r>
      <w:r w:rsidR="00BB4D82">
        <w:t xml:space="preserve"> </w:t>
      </w:r>
      <w:r>
        <w:t>panta 2.</w:t>
      </w:r>
      <w:r w:rsidR="00BB4D82">
        <w:t xml:space="preserve"> </w:t>
      </w:r>
      <w:r>
        <w:t xml:space="preserve">punktā minēto. </w:t>
      </w:r>
    </w:p>
    <w:p w14:paraId="7046088A" w14:textId="77777777" w:rsidR="00AA2CC9" w:rsidRDefault="00AA2CC9" w:rsidP="00BB4D82">
      <w:pPr>
        <w:jc w:val="both"/>
      </w:pPr>
    </w:p>
    <w:p w14:paraId="49C29643" w14:textId="77777777" w:rsidR="00AA2CC9" w:rsidRPr="00AA2CC9" w:rsidRDefault="00AA2CC9" w:rsidP="00BB4D82">
      <w:pPr>
        <w:jc w:val="both"/>
        <w:rPr>
          <w:b/>
        </w:rPr>
      </w:pPr>
      <w:r w:rsidRPr="00AA2CC9">
        <w:rPr>
          <w:b/>
        </w:rPr>
        <w:t>Par iepriekšējas piekrišanas saņemšanu nekustamās mantas - ārējais kanalizācijas tīkls, Noliktavas ielā 2, Cēsīs, atsavināšanai.</w:t>
      </w:r>
    </w:p>
    <w:p w14:paraId="490B5331" w14:textId="77777777" w:rsidR="00AA2CC9" w:rsidRDefault="00AA2CC9" w:rsidP="00BB4D82">
      <w:pPr>
        <w:jc w:val="both"/>
      </w:pPr>
      <w:r>
        <w:t>Pieņemtie lēmumi:</w:t>
      </w:r>
    </w:p>
    <w:p w14:paraId="52836A3F" w14:textId="77777777" w:rsidR="00AA2CC9" w:rsidRDefault="00AA2CC9" w:rsidP="00BB4D82">
      <w:pPr>
        <w:jc w:val="both"/>
      </w:pPr>
      <w:r>
        <w:t>5.1. pieņemt zināšanai VAS "Latvijas dzelzceļš" valdes sniegto informāciju, ka nekustamā manta - ārējais kanalizācijas tīkls, Noliktavas ielā 2, Cēsīs, nav nepieciešams VAS "Latvijas dzelzceļš" pamatdarbības nodrošināšana;</w:t>
      </w:r>
    </w:p>
    <w:p w14:paraId="168FDEDC" w14:textId="77777777" w:rsidR="00AA2CC9" w:rsidRDefault="00AA2CC9" w:rsidP="00BB4D82">
      <w:pPr>
        <w:jc w:val="both"/>
      </w:pPr>
      <w:r>
        <w:t>5.2. piekrist VAS "Latvijas dzelzceļš" valdes 2020.</w:t>
      </w:r>
      <w:r w:rsidR="00BB4D82">
        <w:t xml:space="preserve"> </w:t>
      </w:r>
      <w:r>
        <w:t>gada 16.</w:t>
      </w:r>
      <w:r w:rsidR="00BB4D82">
        <w:t xml:space="preserve"> </w:t>
      </w:r>
      <w:r>
        <w:t>marta lēmumam atsavināt nekustamo īpašumu, ievērojot Publiskas personas finanšu līdzekļu un mantas izšķērdēšanas novēršanas likuma 3.</w:t>
      </w:r>
      <w:r w:rsidR="00BB4D82">
        <w:t xml:space="preserve"> </w:t>
      </w:r>
      <w:r>
        <w:t>panta 2.</w:t>
      </w:r>
      <w:r w:rsidR="00BB4D82">
        <w:t xml:space="preserve"> </w:t>
      </w:r>
      <w:r>
        <w:t xml:space="preserve">punktā minēto. </w:t>
      </w:r>
    </w:p>
    <w:p w14:paraId="28656DF2" w14:textId="77777777" w:rsidR="00AA2CC9" w:rsidRDefault="00AA2CC9" w:rsidP="00BB4D82">
      <w:pPr>
        <w:jc w:val="both"/>
      </w:pPr>
    </w:p>
    <w:p w14:paraId="5637B674" w14:textId="77777777" w:rsidR="00AA2CC9" w:rsidRPr="00AA2CC9" w:rsidRDefault="00AA2CC9" w:rsidP="00BB4D82">
      <w:pPr>
        <w:jc w:val="both"/>
        <w:rPr>
          <w:b/>
        </w:rPr>
      </w:pPr>
      <w:r w:rsidRPr="00AA2CC9">
        <w:rPr>
          <w:b/>
        </w:rPr>
        <w:t>Par VAS "Latvijas dzelzceļš"  2018.gada peļņas izlietošanu</w:t>
      </w:r>
    </w:p>
    <w:p w14:paraId="325F5C4E" w14:textId="77777777" w:rsidR="00AA2CC9" w:rsidRDefault="00AA2CC9" w:rsidP="00BB4D82">
      <w:pPr>
        <w:jc w:val="both"/>
      </w:pPr>
      <w:r>
        <w:t>Pieņemtie lēmumi:</w:t>
      </w:r>
    </w:p>
    <w:p w14:paraId="0F64DFDA" w14:textId="77777777" w:rsidR="00AA2CC9" w:rsidRDefault="00AA2CC9" w:rsidP="00BB4D82">
      <w:pPr>
        <w:jc w:val="both"/>
      </w:pPr>
      <w:r>
        <w:t>6.1. noteikt, ka VAS "Latvijas dzelzceļš" nemaksā dividendes no tīrās peļņas par 2018.</w:t>
      </w:r>
      <w:r w:rsidR="00BB4D82">
        <w:t xml:space="preserve"> </w:t>
      </w:r>
      <w:r>
        <w:t>gadu:</w:t>
      </w:r>
    </w:p>
    <w:p w14:paraId="2BEC548F" w14:textId="77777777" w:rsidR="00AA2CC9" w:rsidRDefault="00AA2CC9" w:rsidP="00BB4D82">
      <w:pPr>
        <w:jc w:val="both"/>
      </w:pPr>
      <w:r>
        <w:t>6.2. noteikt, ka VAS "Latvijas dzelzceļš" 2018.</w:t>
      </w:r>
      <w:r w:rsidR="00BB4D82">
        <w:t xml:space="preserve"> </w:t>
      </w:r>
      <w:r>
        <w:t>gada pārskata tīrā peļņa  4 177 764 eiro tiek novirzīta:</w:t>
      </w:r>
    </w:p>
    <w:p w14:paraId="2474CBCA" w14:textId="42AE7767" w:rsidR="00AA2CC9" w:rsidRDefault="00AA2CC9" w:rsidP="00BB4D82">
      <w:pPr>
        <w:jc w:val="both"/>
      </w:pPr>
      <w:r>
        <w:t xml:space="preserve">6.2.1. </w:t>
      </w:r>
      <w:r w:rsidR="003374DD" w:rsidRPr="003374DD">
        <w:t>2 922</w:t>
      </w:r>
      <w:r w:rsidR="003374DD">
        <w:t> </w:t>
      </w:r>
      <w:r w:rsidR="003374DD" w:rsidRPr="003374DD">
        <w:t>272</w:t>
      </w:r>
      <w:r w:rsidR="003374DD">
        <w:t xml:space="preserve"> eiro </w:t>
      </w:r>
      <w:r>
        <w:t>VAS "Latvijas dzelzceļš" publiskās lietošanas dzelzceļa infrastruktūras attīstībai un atjaunošanai, tai skaitā rezerves veidošanai, kas var tikt izmantota VAS "Latvijas dzelzceļš" plānoto publiskās lietošanas dzelzceļa infrastruktūras projektu īstenošanai atbilstoši kapitālsabiedrības vidēja termiņa darbības stratēģijai 2017.-2022.</w:t>
      </w:r>
      <w:r w:rsidR="00BB4D82">
        <w:t xml:space="preserve"> </w:t>
      </w:r>
      <w:r>
        <w:t>gadam;</w:t>
      </w:r>
    </w:p>
    <w:p w14:paraId="2FBAD60E" w14:textId="798A50FD" w:rsidR="00AA2CC9" w:rsidRDefault="00AA2CC9" w:rsidP="00BB4D82">
      <w:pPr>
        <w:jc w:val="both"/>
      </w:pPr>
      <w:r>
        <w:t xml:space="preserve">6.2.2. </w:t>
      </w:r>
      <w:r w:rsidR="003374DD" w:rsidRPr="003374DD">
        <w:t>1 255</w:t>
      </w:r>
      <w:r w:rsidR="003374DD">
        <w:t> </w:t>
      </w:r>
      <w:r w:rsidR="003374DD" w:rsidRPr="003374DD">
        <w:t>492</w:t>
      </w:r>
      <w:r w:rsidR="003374DD">
        <w:t xml:space="preserve"> eiro </w:t>
      </w:r>
      <w:r>
        <w:t>publiskās lietošanas dzelzceļa infrastruktūras finansēšanai pasažieru pārvadājumu segmentā 2019.</w:t>
      </w:r>
      <w:r w:rsidR="00BB4D82">
        <w:t xml:space="preserve"> </w:t>
      </w:r>
      <w:r>
        <w:t>gadā.</w:t>
      </w:r>
    </w:p>
    <w:p w14:paraId="2DB2B07A" w14:textId="77777777" w:rsidR="00AA2CC9" w:rsidRDefault="00AA2CC9" w:rsidP="00BB4D82">
      <w:pPr>
        <w:jc w:val="both"/>
      </w:pPr>
    </w:p>
    <w:p w14:paraId="3B29068C" w14:textId="77777777" w:rsidR="00AA2CC9" w:rsidRPr="00AA2CC9" w:rsidRDefault="00AA2CC9" w:rsidP="00BB4D82">
      <w:pPr>
        <w:jc w:val="both"/>
        <w:rPr>
          <w:b/>
        </w:rPr>
      </w:pPr>
      <w:r w:rsidRPr="00AA2CC9">
        <w:rPr>
          <w:b/>
        </w:rPr>
        <w:t>Par VAS "Latvijas dzelzceļš" 2019.</w:t>
      </w:r>
      <w:r w:rsidR="00BB4D82">
        <w:rPr>
          <w:b/>
        </w:rPr>
        <w:t xml:space="preserve"> </w:t>
      </w:r>
      <w:r w:rsidRPr="00AA2CC9">
        <w:rPr>
          <w:b/>
        </w:rPr>
        <w:t>gada pārskatu</w:t>
      </w:r>
    </w:p>
    <w:p w14:paraId="2FECF49D" w14:textId="77777777" w:rsidR="00AA2CC9" w:rsidRDefault="00AA2CC9" w:rsidP="00BB4D82">
      <w:pPr>
        <w:jc w:val="both"/>
      </w:pPr>
      <w:r>
        <w:t>Pieņemtie lēmumi:</w:t>
      </w:r>
    </w:p>
    <w:p w14:paraId="3070F704" w14:textId="77777777" w:rsidR="00AA2CC9" w:rsidRDefault="00AA2CC9" w:rsidP="00BB4D82">
      <w:pPr>
        <w:jc w:val="both"/>
      </w:pPr>
      <w:r>
        <w:t>7.1 pieņemt zināšanai VAS "Latvijas dzelzceļš" valdes ziņojumu par 2019. gada rezultātiem;</w:t>
      </w:r>
    </w:p>
    <w:p w14:paraId="78C10EF8" w14:textId="77777777" w:rsidR="00AA2CC9" w:rsidRDefault="00AA2CC9" w:rsidP="00BB4D82">
      <w:pPr>
        <w:jc w:val="both"/>
      </w:pPr>
      <w:r>
        <w:t>7.2. pieņemt zināšanai VAS "Latvijas dzelzceļš" padomes ziņojumu ar VAS "Latvijas dzelzceļš" 2019.gada pārskatu;</w:t>
      </w:r>
    </w:p>
    <w:p w14:paraId="21683AFA" w14:textId="77777777" w:rsidR="00AA2CC9" w:rsidRDefault="00AA2CC9" w:rsidP="00BB4D82">
      <w:pPr>
        <w:jc w:val="both"/>
      </w:pPr>
      <w:r>
        <w:t>7.3. pieņemt zināšanai SIA "</w:t>
      </w:r>
      <w:proofErr w:type="spellStart"/>
      <w:r>
        <w:t>PricewaterhouseCoopers</w:t>
      </w:r>
      <w:proofErr w:type="spellEnd"/>
      <w:r>
        <w:t>" atbildīgā zvērinātā revidenta ziņojumu par VAS "Latvijas dzelzceļš" pārskatu;</w:t>
      </w:r>
    </w:p>
    <w:p w14:paraId="36AB5E77" w14:textId="77777777" w:rsidR="00AA2CC9" w:rsidRDefault="00AA2CC9" w:rsidP="00BB4D82">
      <w:pPr>
        <w:jc w:val="both"/>
      </w:pPr>
      <w:r>
        <w:t>7.4. apstiprināt VAS "Latvijas dzelzceļš" 2019.</w:t>
      </w:r>
      <w:r w:rsidR="00BB4D82">
        <w:t xml:space="preserve"> </w:t>
      </w:r>
      <w:r>
        <w:t>gada pārskatu;</w:t>
      </w:r>
    </w:p>
    <w:p w14:paraId="6753C64E" w14:textId="77777777" w:rsidR="00AA2CC9" w:rsidRDefault="00AA2CC9" w:rsidP="00BB4D82">
      <w:pPr>
        <w:jc w:val="both"/>
      </w:pPr>
      <w:r>
        <w:t>7.5. apstiprināt VAS "Latvijas dzelzceļš" 2019.gada pārskata peļņu pēc nodokļiem  - 32 430 EUR;</w:t>
      </w:r>
    </w:p>
    <w:p w14:paraId="13EB9EB1" w14:textId="77777777" w:rsidR="00AA2CC9" w:rsidRDefault="00AA2CC9" w:rsidP="00BB4D82">
      <w:pPr>
        <w:jc w:val="both"/>
      </w:pPr>
      <w:r>
        <w:t>7.6. atlikt jautājuma izskatīšanu par AS "Latvijas dzelzceļš" 2019. gada peļņas sadalīšanu līdz brīdim, kad Ministru kabinets izskatīs jautājumu par atšķirīgu VAS "Latvijas dzelzceļš" dividendēs izmaksājamo peļņas daļu;</w:t>
      </w:r>
    </w:p>
    <w:p w14:paraId="5133A58C" w14:textId="77777777" w:rsidR="00AA2CC9" w:rsidRDefault="00AA2CC9" w:rsidP="00BB4D82">
      <w:pPr>
        <w:jc w:val="both"/>
      </w:pPr>
      <w:r>
        <w:t>7.7. uzdot VAS "Latvijas dzelzceļš valdei sasaukt kārtējo akcionāru sapulci pēc lēmuma pieņemšanas Ministru kabinetā tiesību aktos noteiktajā kārtībā un termiņos, kas nodrošina akcionāru sapulcei iespēju pieņemt lēmumu par peļņas sadali;</w:t>
      </w:r>
    </w:p>
    <w:p w14:paraId="4562BD02" w14:textId="77777777" w:rsidR="00AA2CC9" w:rsidRDefault="00AA2CC9" w:rsidP="00BB4D82">
      <w:pPr>
        <w:jc w:val="both"/>
      </w:pPr>
      <w:r>
        <w:t>7.8. uzdot VAS "Latvijas dzelzceļš" valdei normatīvajos aktos noteiktajā kārtībā un termiņos iesniegt VAS "Latvijas dzelzceļš" 2019.gada pārskatu, zvērināta revidenta ziņojumu un akcionāru sapulces lēmumu par VAS "Latvijas dzelzceļš" 2019.</w:t>
      </w:r>
      <w:r w:rsidR="003D3643">
        <w:t xml:space="preserve"> </w:t>
      </w:r>
      <w:r>
        <w:t>gada pārskata apstiprināšanu attiecīgajās institūcijās;</w:t>
      </w:r>
    </w:p>
    <w:p w14:paraId="77F9C4B3" w14:textId="77777777" w:rsidR="00345D63" w:rsidRDefault="00AA2CC9" w:rsidP="00BB4D82">
      <w:pPr>
        <w:jc w:val="both"/>
      </w:pPr>
      <w:r>
        <w:lastRenderedPageBreak/>
        <w:t>7.9 pamatojoties uz 04.02.2020. Ministru kabineta noteikumu Nr.63 "Noteikumi par publiskas personas kapitālsabiedrību un publiski privāto kapitālsabiedrību valdes un padomes locekļu skaitu, kā arī valdes un padomes locekļu mēneša atlīdzības maksimālo apmēru" 6.</w:t>
      </w:r>
      <w:r w:rsidR="003D3643">
        <w:t xml:space="preserve"> </w:t>
      </w:r>
      <w:r>
        <w:t>punktu, atzīt, ka VAS "Latvijas dzelzceļš" iedalāma lielo kapitālsabiedrību grupā atbilstoši VAS "Latvijas dzelzceļš" 2019.</w:t>
      </w:r>
      <w:r w:rsidR="003D3643">
        <w:t xml:space="preserve"> </w:t>
      </w:r>
      <w:r>
        <w:t>gada finanšu rādītājiem.</w:t>
      </w:r>
    </w:p>
    <w:p w14:paraId="43FBF21A" w14:textId="77777777" w:rsidR="00AA2CC9" w:rsidRDefault="00AA2CC9" w:rsidP="00BB4D82">
      <w:pPr>
        <w:jc w:val="both"/>
      </w:pPr>
    </w:p>
    <w:p w14:paraId="338398A7" w14:textId="77777777" w:rsidR="002A37D1" w:rsidRPr="002A37D1" w:rsidRDefault="002A37D1" w:rsidP="00BB4D82">
      <w:pPr>
        <w:jc w:val="both"/>
        <w:rPr>
          <w:b/>
        </w:rPr>
      </w:pPr>
      <w:r w:rsidRPr="002A37D1">
        <w:rPr>
          <w:b/>
        </w:rPr>
        <w:t>Par VAS "Latvijas dzelzceļš" konsolidēto 2019.gada pārskatu</w:t>
      </w:r>
    </w:p>
    <w:p w14:paraId="5A8403E7" w14:textId="77777777" w:rsidR="002A37D1" w:rsidRDefault="002A37D1" w:rsidP="00BB4D82">
      <w:pPr>
        <w:jc w:val="both"/>
      </w:pPr>
      <w:r>
        <w:t>Pieņemtie lēmumi:</w:t>
      </w:r>
    </w:p>
    <w:p w14:paraId="15968877" w14:textId="77777777" w:rsidR="002A37D1" w:rsidRDefault="002A37D1" w:rsidP="00BB4D82">
      <w:pPr>
        <w:jc w:val="both"/>
      </w:pPr>
      <w:r>
        <w:t>8.1. pieņemt zināšanai valdes ziņojumu par VAS "Latvijas dzelzceļš" konsolidēto 2019.gada pārskatu;</w:t>
      </w:r>
    </w:p>
    <w:p w14:paraId="4AFE0503" w14:textId="77777777" w:rsidR="002A37D1" w:rsidRDefault="002A37D1" w:rsidP="00BB4D82">
      <w:pPr>
        <w:jc w:val="both"/>
      </w:pPr>
      <w:r>
        <w:t>8.2. pieņemt zināšanai VAS "Latvijas dzelzceļš" padomes ziņojumu par VAS "Latvijas dzelzceļš" konsolidēto 2019.gada pārskatu;</w:t>
      </w:r>
    </w:p>
    <w:p w14:paraId="0E131E62" w14:textId="77777777" w:rsidR="002A37D1" w:rsidRDefault="002A37D1" w:rsidP="00BB4D82">
      <w:pPr>
        <w:jc w:val="both"/>
      </w:pPr>
      <w:r>
        <w:t>8.3. pieņemt zināšanai SIA "</w:t>
      </w:r>
      <w:proofErr w:type="spellStart"/>
      <w:r>
        <w:t>PricewaterhouseCoopers</w:t>
      </w:r>
      <w:proofErr w:type="spellEnd"/>
      <w:r>
        <w:t>" atbildīgā zvērinātā revidenta ziņojumu par VAS "Latvijas dzelzceļš" konsolidēto 2019. gada pārskatu;</w:t>
      </w:r>
    </w:p>
    <w:p w14:paraId="0E81445C" w14:textId="77777777" w:rsidR="002A37D1" w:rsidRDefault="002A37D1" w:rsidP="00BB4D82">
      <w:pPr>
        <w:jc w:val="both"/>
      </w:pPr>
      <w:r>
        <w:t>8.4. apstiprināt VAS "Latvijas dzelzceļš" konsolidēto 2019.gada pārskatu;</w:t>
      </w:r>
    </w:p>
    <w:p w14:paraId="10283E17" w14:textId="77777777" w:rsidR="002A37D1" w:rsidRDefault="002A37D1" w:rsidP="00BB4D82">
      <w:pPr>
        <w:jc w:val="both"/>
      </w:pPr>
      <w:r>
        <w:t xml:space="preserve">8.5. uzdot VAS "Latvijas dzelzceļš" valdei normatīvajos aktos noteiktajā kārtībā un termiņos iesniegt apstiprināto VAS "Latvijas dzelzceļš" 2019. gada konsolidēto gada pārskatu, zvērināta revidenta ziņojumu un akcionāru sapulces lēmumu par VAS "Latvijas dzelzceļš" konsolidētā 2019. gada pārskata apstiprināšanu attiecīgajās institūcijās. </w:t>
      </w:r>
    </w:p>
    <w:p w14:paraId="72E2A276" w14:textId="77777777" w:rsidR="002A37D1" w:rsidRDefault="002A37D1" w:rsidP="00BB4D82">
      <w:pPr>
        <w:jc w:val="both"/>
      </w:pPr>
    </w:p>
    <w:p w14:paraId="7B7F8C37" w14:textId="77777777" w:rsidR="002A37D1" w:rsidRPr="002A37D1" w:rsidRDefault="002A37D1" w:rsidP="00BB4D82">
      <w:pPr>
        <w:jc w:val="both"/>
        <w:rPr>
          <w:b/>
        </w:rPr>
      </w:pPr>
      <w:r w:rsidRPr="002A37D1">
        <w:rPr>
          <w:b/>
        </w:rPr>
        <w:t>Par VAS "Latvijas dzelzceļš" un konsolidētajiem darbības rezultātiem 2019.gadā</w:t>
      </w:r>
    </w:p>
    <w:p w14:paraId="673303DA" w14:textId="77777777" w:rsidR="002A37D1" w:rsidRDefault="002A37D1" w:rsidP="00BB4D82">
      <w:pPr>
        <w:jc w:val="both"/>
      </w:pPr>
      <w:r>
        <w:t>Pieņemtie lēmumi:</w:t>
      </w:r>
    </w:p>
    <w:p w14:paraId="2B27B55D" w14:textId="77777777" w:rsidR="002A37D1" w:rsidRDefault="002A37D1" w:rsidP="00BB4D82">
      <w:pPr>
        <w:jc w:val="both"/>
      </w:pPr>
      <w:r>
        <w:t>9.1 pieņemt zināšanai VAS "Latvijas dzelzceļš" valdes pārskatu par VAS "Latvijas dzelzceļš" un konsolidētajiem darbības rezultātiem 2019.</w:t>
      </w:r>
      <w:r w:rsidR="003D3643">
        <w:t xml:space="preserve"> </w:t>
      </w:r>
      <w:r>
        <w:t>gadā;</w:t>
      </w:r>
    </w:p>
    <w:p w14:paraId="2D656B3B" w14:textId="77777777" w:rsidR="002A37D1" w:rsidRDefault="002A37D1" w:rsidP="00BB4D82">
      <w:pPr>
        <w:jc w:val="both"/>
      </w:pPr>
      <w:r>
        <w:t xml:space="preserve">9.2. pieņemt zināšanai VAS "Latvijas dzelzceļš" padomes vērtējumu par VAS "Latvijas dzelzceļš" finanšu mērķu un </w:t>
      </w:r>
      <w:proofErr w:type="spellStart"/>
      <w:r>
        <w:t>nefinanšu</w:t>
      </w:r>
      <w:proofErr w:type="spellEnd"/>
      <w:r>
        <w:t xml:space="preserve"> mērķu  izpildi;</w:t>
      </w:r>
    </w:p>
    <w:p w14:paraId="26CF83FC" w14:textId="77777777" w:rsidR="002A37D1" w:rsidRDefault="002A37D1" w:rsidP="00BB4D82">
      <w:pPr>
        <w:jc w:val="both"/>
      </w:pPr>
      <w:r>
        <w:t>9.3. apstiprināt VAS "Latvijas dzelzceļš" un konsolidēto darbības rezultātu 2019.gadā izpildi.</w:t>
      </w:r>
    </w:p>
    <w:p w14:paraId="02073451" w14:textId="77777777" w:rsidR="002A37D1" w:rsidRDefault="002A37D1" w:rsidP="00BB4D82">
      <w:pPr>
        <w:jc w:val="both"/>
      </w:pPr>
    </w:p>
    <w:p w14:paraId="696EABC4" w14:textId="4570C23B" w:rsidR="002A37D1" w:rsidRPr="002A37D1" w:rsidRDefault="002A37D1" w:rsidP="00BB4D82">
      <w:pPr>
        <w:jc w:val="both"/>
        <w:rPr>
          <w:b/>
        </w:rPr>
      </w:pPr>
      <w:r w:rsidRPr="002A37D1">
        <w:rPr>
          <w:b/>
        </w:rPr>
        <w:t xml:space="preserve">Par revidentu 2020.gada pārskatam </w:t>
      </w:r>
    </w:p>
    <w:p w14:paraId="55C05BB7" w14:textId="77777777" w:rsidR="002A37D1" w:rsidRDefault="002A37D1" w:rsidP="00BB4D82">
      <w:pPr>
        <w:jc w:val="both"/>
      </w:pPr>
      <w:r>
        <w:t>Pieņemtie lēmumi:</w:t>
      </w:r>
    </w:p>
    <w:p w14:paraId="4F8B6055" w14:textId="11D82F8C" w:rsidR="00AA2CC9" w:rsidRDefault="002A37D1" w:rsidP="00BB4D82">
      <w:pPr>
        <w:jc w:val="both"/>
      </w:pPr>
      <w:r>
        <w:t>10.1. par VAS "Latvijas dzelzceļš" 2020.gada pārskata un 2020.gada konsolidētā finanšu pārskata revidentu ievēlēt SIA "Pr</w:t>
      </w:r>
      <w:bookmarkStart w:id="0" w:name="_GoBack"/>
      <w:bookmarkEnd w:id="0"/>
      <w:r w:rsidR="00755596">
        <w:t>i</w:t>
      </w:r>
      <w:r>
        <w:t>cewaterhouseCoopers", LZRA licence Nr.5.</w:t>
      </w:r>
    </w:p>
    <w:p w14:paraId="30FB8974" w14:textId="77777777" w:rsidR="003D3643" w:rsidRDefault="003D3643" w:rsidP="00BB4D82">
      <w:pPr>
        <w:jc w:val="both"/>
      </w:pPr>
    </w:p>
    <w:p w14:paraId="3CD4E22F" w14:textId="77777777" w:rsidR="003D3643" w:rsidRPr="00AA2CC9" w:rsidRDefault="003D3643" w:rsidP="00BB4D82">
      <w:pPr>
        <w:jc w:val="both"/>
      </w:pPr>
    </w:p>
    <w:sectPr w:rsidR="003D3643" w:rsidRPr="00AA2CC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76952B" w15:done="0"/>
  <w15:commentEx w15:paraId="7E455408" w15:paraIdParent="3676952B" w15:done="0"/>
  <w15:commentEx w15:paraId="44B5A6B3" w15:done="0"/>
  <w15:commentEx w15:paraId="07C8FB2B" w15:done="0"/>
  <w15:commentEx w15:paraId="445867CE" w15:paraIdParent="07C8F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6952B" w16cid:durableId="227011C0"/>
  <w16cid:commentId w16cid:paraId="7E455408" w16cid:durableId="227011F1"/>
  <w16cid:commentId w16cid:paraId="44B5A6B3" w16cid:durableId="227011C1"/>
  <w16cid:commentId w16cid:paraId="07C8FB2B" w16cid:durableId="227011C2"/>
  <w16cid:commentId w16cid:paraId="445867CE" w16cid:durableId="227012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Dibeliusa">
    <w15:presenceInfo w15:providerId="AD" w15:userId="S::skultei@ldz.lv::3a6253a8-ddb1-42b2-8ed7-db8534f82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5C"/>
    <w:rsid w:val="002A37D1"/>
    <w:rsid w:val="003374DD"/>
    <w:rsid w:val="003D3643"/>
    <w:rsid w:val="0072277A"/>
    <w:rsid w:val="00755596"/>
    <w:rsid w:val="008D6E5C"/>
    <w:rsid w:val="009B2447"/>
    <w:rsid w:val="00AA2CC9"/>
    <w:rsid w:val="00BB4D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3643"/>
    <w:rPr>
      <w:sz w:val="16"/>
      <w:szCs w:val="16"/>
    </w:rPr>
  </w:style>
  <w:style w:type="paragraph" w:styleId="CommentText">
    <w:name w:val="annotation text"/>
    <w:basedOn w:val="Normal"/>
    <w:link w:val="CommentTextChar"/>
    <w:uiPriority w:val="99"/>
    <w:semiHidden/>
    <w:unhideWhenUsed/>
    <w:rsid w:val="003D3643"/>
    <w:pPr>
      <w:spacing w:line="240" w:lineRule="auto"/>
    </w:pPr>
    <w:rPr>
      <w:sz w:val="20"/>
      <w:szCs w:val="20"/>
    </w:rPr>
  </w:style>
  <w:style w:type="character" w:customStyle="1" w:styleId="CommentTextChar">
    <w:name w:val="Comment Text Char"/>
    <w:basedOn w:val="DefaultParagraphFont"/>
    <w:link w:val="CommentText"/>
    <w:uiPriority w:val="99"/>
    <w:semiHidden/>
    <w:rsid w:val="003D3643"/>
    <w:rPr>
      <w:sz w:val="20"/>
      <w:szCs w:val="20"/>
    </w:rPr>
  </w:style>
  <w:style w:type="paragraph" w:styleId="CommentSubject">
    <w:name w:val="annotation subject"/>
    <w:basedOn w:val="CommentText"/>
    <w:next w:val="CommentText"/>
    <w:link w:val="CommentSubjectChar"/>
    <w:uiPriority w:val="99"/>
    <w:semiHidden/>
    <w:unhideWhenUsed/>
    <w:rsid w:val="003D3643"/>
    <w:rPr>
      <w:b/>
      <w:bCs/>
    </w:rPr>
  </w:style>
  <w:style w:type="character" w:customStyle="1" w:styleId="CommentSubjectChar">
    <w:name w:val="Comment Subject Char"/>
    <w:basedOn w:val="CommentTextChar"/>
    <w:link w:val="CommentSubject"/>
    <w:uiPriority w:val="99"/>
    <w:semiHidden/>
    <w:rsid w:val="003D3643"/>
    <w:rPr>
      <w:b/>
      <w:bCs/>
      <w:sz w:val="20"/>
      <w:szCs w:val="20"/>
    </w:rPr>
  </w:style>
  <w:style w:type="paragraph" w:styleId="BalloonText">
    <w:name w:val="Balloon Text"/>
    <w:basedOn w:val="Normal"/>
    <w:link w:val="BalloonTextChar"/>
    <w:uiPriority w:val="99"/>
    <w:semiHidden/>
    <w:unhideWhenUsed/>
    <w:rsid w:val="003D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3643"/>
    <w:rPr>
      <w:sz w:val="16"/>
      <w:szCs w:val="16"/>
    </w:rPr>
  </w:style>
  <w:style w:type="paragraph" w:styleId="CommentText">
    <w:name w:val="annotation text"/>
    <w:basedOn w:val="Normal"/>
    <w:link w:val="CommentTextChar"/>
    <w:uiPriority w:val="99"/>
    <w:semiHidden/>
    <w:unhideWhenUsed/>
    <w:rsid w:val="003D3643"/>
    <w:pPr>
      <w:spacing w:line="240" w:lineRule="auto"/>
    </w:pPr>
    <w:rPr>
      <w:sz w:val="20"/>
      <w:szCs w:val="20"/>
    </w:rPr>
  </w:style>
  <w:style w:type="character" w:customStyle="1" w:styleId="CommentTextChar">
    <w:name w:val="Comment Text Char"/>
    <w:basedOn w:val="DefaultParagraphFont"/>
    <w:link w:val="CommentText"/>
    <w:uiPriority w:val="99"/>
    <w:semiHidden/>
    <w:rsid w:val="003D3643"/>
    <w:rPr>
      <w:sz w:val="20"/>
      <w:szCs w:val="20"/>
    </w:rPr>
  </w:style>
  <w:style w:type="paragraph" w:styleId="CommentSubject">
    <w:name w:val="annotation subject"/>
    <w:basedOn w:val="CommentText"/>
    <w:next w:val="CommentText"/>
    <w:link w:val="CommentSubjectChar"/>
    <w:uiPriority w:val="99"/>
    <w:semiHidden/>
    <w:unhideWhenUsed/>
    <w:rsid w:val="003D3643"/>
    <w:rPr>
      <w:b/>
      <w:bCs/>
    </w:rPr>
  </w:style>
  <w:style w:type="character" w:customStyle="1" w:styleId="CommentSubjectChar">
    <w:name w:val="Comment Subject Char"/>
    <w:basedOn w:val="CommentTextChar"/>
    <w:link w:val="CommentSubject"/>
    <w:uiPriority w:val="99"/>
    <w:semiHidden/>
    <w:rsid w:val="003D3643"/>
    <w:rPr>
      <w:b/>
      <w:bCs/>
      <w:sz w:val="20"/>
      <w:szCs w:val="20"/>
    </w:rPr>
  </w:style>
  <w:style w:type="paragraph" w:styleId="BalloonText">
    <w:name w:val="Balloon Text"/>
    <w:basedOn w:val="Normal"/>
    <w:link w:val="BalloonTextChar"/>
    <w:uiPriority w:val="99"/>
    <w:semiHidden/>
    <w:unhideWhenUsed/>
    <w:rsid w:val="003D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4000</Words>
  <Characters>2281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Pētermane</dc:creator>
  <cp:lastModifiedBy>Ella Pētermane</cp:lastModifiedBy>
  <cp:revision>2</cp:revision>
  <dcterms:created xsi:type="dcterms:W3CDTF">2020-05-21T07:15:00Z</dcterms:created>
  <dcterms:modified xsi:type="dcterms:W3CDTF">2020-05-21T07:15:00Z</dcterms:modified>
</cp:coreProperties>
</file>