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C77E" w14:textId="77777777" w:rsidR="00A761C2" w:rsidRPr="00D91A1F" w:rsidRDefault="00A761C2" w:rsidP="00A761C2">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55A7106D" w14:textId="77777777" w:rsidR="00A761C2" w:rsidRPr="00D91A1F" w:rsidRDefault="00A761C2" w:rsidP="00A761C2">
      <w:pPr>
        <w:spacing w:after="0" w:line="240" w:lineRule="auto"/>
        <w:jc w:val="center"/>
        <w:rPr>
          <w:rFonts w:ascii="Arial" w:eastAsia="Arial" w:hAnsi="Arial" w:cs="Arial"/>
          <w:b/>
          <w:kern w:val="0"/>
          <w:sz w:val="21"/>
          <w:szCs w:val="21"/>
          <w:lang w:eastAsia="lv-LV"/>
          <w14:ligatures w14:val="none"/>
        </w:rPr>
      </w:pPr>
    </w:p>
    <w:p w14:paraId="052E15C5" w14:textId="77777777" w:rsidR="00A761C2" w:rsidRPr="00D91A1F" w:rsidRDefault="00A761C2" w:rsidP="00A761C2">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5405D6D2" w14:textId="77777777" w:rsidR="00A761C2" w:rsidRPr="00D91A1F" w:rsidRDefault="00A761C2" w:rsidP="00A761C2">
      <w:pPr>
        <w:spacing w:after="0" w:line="240" w:lineRule="auto"/>
        <w:jc w:val="center"/>
        <w:rPr>
          <w:rFonts w:ascii="Arial" w:eastAsia="Arial" w:hAnsi="Arial" w:cs="Arial"/>
          <w:b/>
          <w:bCs/>
          <w:i/>
          <w:iCs/>
          <w:kern w:val="0"/>
          <w:sz w:val="21"/>
          <w:szCs w:val="21"/>
          <w14:ligatures w14:val="none"/>
        </w:rPr>
      </w:pPr>
    </w:p>
    <w:p w14:paraId="7F0F0F3A" w14:textId="77777777" w:rsidR="00A761C2" w:rsidRPr="00D91A1F" w:rsidRDefault="00A761C2" w:rsidP="00A761C2">
      <w:pPr>
        <w:spacing w:after="0" w:line="240" w:lineRule="auto"/>
        <w:jc w:val="both"/>
        <w:rPr>
          <w:rFonts w:ascii="Arial" w:eastAsia="Arial" w:hAnsi="Arial" w:cs="Arial"/>
          <w:kern w:val="0"/>
          <w:sz w:val="21"/>
          <w:szCs w:val="21"/>
          <w14:ligatures w14:val="none"/>
        </w:rPr>
      </w:pPr>
    </w:p>
    <w:p w14:paraId="7FC81535" w14:textId="411B20A6" w:rsidR="00A761C2" w:rsidRPr="00F750E1" w:rsidRDefault="00A761C2" w:rsidP="00A761C2">
      <w:pPr>
        <w:spacing w:after="0" w:line="240" w:lineRule="auto"/>
        <w:ind w:firstLine="567"/>
        <w:jc w:val="both"/>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Valsts akciju sabiedrības “Latvijas dzelzceļš” Sliežu ceļu pārvalde tirgus izpētes “</w:t>
      </w:r>
      <w:r w:rsidRPr="00F750E1">
        <w:rPr>
          <w:rFonts w:ascii="Arial" w:eastAsia="Arial" w:hAnsi="Arial" w:cs="Arial"/>
          <w:b/>
          <w:bCs/>
          <w:kern w:val="0"/>
          <w:sz w:val="20"/>
          <w:szCs w:val="20"/>
          <w:shd w:val="clear" w:color="auto" w:fill="FFFFFF"/>
          <w14:ligatures w14:val="none"/>
        </w:rPr>
        <w:t xml:space="preserve">Bīstamo koku, krūmāju un dabīgās saaudzes ciršana </w:t>
      </w:r>
      <w:r w:rsidRPr="00F750E1">
        <w:rPr>
          <w:rFonts w:ascii="Arial" w:eastAsia="Calibri" w:hAnsi="Arial" w:cs="Arial"/>
          <w:b/>
          <w:bCs/>
          <w:kern w:val="0"/>
          <w:sz w:val="20"/>
          <w:szCs w:val="20"/>
          <w14:ligatures w14:val="none"/>
        </w:rPr>
        <w:t>dzelzceļa zemes nodalījuma joslā Liepājā</w:t>
      </w:r>
      <w:r w:rsidRPr="00F750E1">
        <w:rPr>
          <w:rFonts w:ascii="Arial" w:eastAsia="Calibri" w:hAnsi="Arial" w:cs="Arial"/>
          <w:kern w:val="0"/>
          <w:sz w:val="20"/>
          <w:szCs w:val="20"/>
          <w14:ligatures w14:val="none"/>
        </w:rPr>
        <w:t>” ietvaros piedāvā iespēju iegādāties šķeldas ražošanas izejmateriālus, lietkoksni un</w:t>
      </w:r>
      <w:r w:rsidRPr="00F750E1">
        <w:rPr>
          <w:rFonts w:ascii="Arial" w:eastAsia="Arial" w:hAnsi="Arial" w:cs="Arial"/>
          <w:kern w:val="0"/>
          <w:sz w:val="20"/>
          <w:szCs w:val="20"/>
          <w14:ligatures w14:val="none"/>
        </w:rPr>
        <w:t xml:space="preserve"> malkai derīgo </w:t>
      </w:r>
      <w:r w:rsidRPr="00F750E1">
        <w:rPr>
          <w:rFonts w:ascii="Arial" w:eastAsia="Calibri" w:hAnsi="Arial" w:cs="Arial"/>
          <w:kern w:val="0"/>
          <w:sz w:val="20"/>
          <w:szCs w:val="20"/>
          <w14:ligatures w14:val="none"/>
        </w:rPr>
        <w:t xml:space="preserve"> koksni, veicot k</w:t>
      </w:r>
      <w:r w:rsidRPr="00F750E1">
        <w:rPr>
          <w:rFonts w:ascii="Arial" w:eastAsia="Arial" w:hAnsi="Arial" w:cs="Arial"/>
          <w:kern w:val="0"/>
          <w:sz w:val="20"/>
          <w:szCs w:val="20"/>
          <w:shd w:val="clear" w:color="auto" w:fill="FFFFFF"/>
          <w14:ligatures w14:val="none"/>
        </w:rPr>
        <w:t xml:space="preserve">rūmāju, bīstamo koku un dabīgās saaudzes ciršanu </w:t>
      </w:r>
      <w:r w:rsidRPr="00F750E1">
        <w:rPr>
          <w:rFonts w:ascii="Arial" w:eastAsia="Calibri" w:hAnsi="Arial" w:cs="Arial"/>
          <w:kern w:val="0"/>
          <w:sz w:val="20"/>
          <w:szCs w:val="20"/>
          <w14:ligatures w14:val="none"/>
        </w:rPr>
        <w:t xml:space="preserve">objektā </w:t>
      </w:r>
      <w:r w:rsidRPr="00F750E1">
        <w:rPr>
          <w:rFonts w:ascii="Arial" w:eastAsia="Arial" w:hAnsi="Arial" w:cs="Arial"/>
          <w:kern w:val="0"/>
          <w:sz w:val="20"/>
          <w:szCs w:val="20"/>
          <w14:ligatures w14:val="none"/>
        </w:rPr>
        <w:t>dzelzceļa zemes nodalījuma joslā Liepājas pilsētas robežās</w:t>
      </w:r>
      <w:r w:rsidRPr="00F750E1">
        <w:rPr>
          <w:rFonts w:ascii="Arial" w:eastAsia="Calibri" w:hAnsi="Arial" w:cs="Arial"/>
          <w:kern w:val="0"/>
          <w:sz w:val="20"/>
          <w:szCs w:val="20"/>
          <w14:ligatures w14:val="none"/>
        </w:rPr>
        <w:t xml:space="preserve">  </w:t>
      </w:r>
      <w:r w:rsidRPr="00F750E1">
        <w:rPr>
          <w:rFonts w:ascii="Aptos" w:eastAsia="Aptos" w:hAnsi="Aptos" w:cs="Times New Roman"/>
          <w:sz w:val="22"/>
          <w:szCs w:val="22"/>
        </w:rPr>
        <w:t xml:space="preserve">( </w:t>
      </w:r>
      <w:r w:rsidRPr="00F750E1">
        <w:rPr>
          <w:rFonts w:ascii="Arial" w:eastAsia="Calibri" w:hAnsi="Arial" w:cs="Arial"/>
          <w:kern w:val="0"/>
          <w:sz w:val="20"/>
          <w:szCs w:val="20"/>
          <w14:ligatures w14:val="none"/>
        </w:rPr>
        <w:t>objekta shēmas uzaicinājuma 3.pielikumā).</w:t>
      </w:r>
    </w:p>
    <w:p w14:paraId="39E29D3F" w14:textId="0CB3FAD3" w:rsidR="00A761C2" w:rsidRPr="00F750E1" w:rsidRDefault="00A761C2" w:rsidP="00A761C2">
      <w:pPr>
        <w:spacing w:after="0" w:line="240" w:lineRule="auto"/>
        <w:ind w:firstLine="567"/>
        <w:jc w:val="both"/>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 xml:space="preserve">Ciršanas atļaujas cena ir </w:t>
      </w:r>
      <w:r w:rsidR="00E447BB" w:rsidRPr="00F750E1">
        <w:rPr>
          <w:rFonts w:ascii="Arial" w:eastAsia="Calibri" w:hAnsi="Arial" w:cs="Arial"/>
          <w:kern w:val="0"/>
          <w:sz w:val="20"/>
          <w:szCs w:val="20"/>
          <w14:ligatures w14:val="none"/>
        </w:rPr>
        <w:t>197,38</w:t>
      </w:r>
      <w:r w:rsidRPr="00F750E1">
        <w:rPr>
          <w:rFonts w:ascii="Arial" w:eastAsia="Calibri" w:hAnsi="Arial" w:cs="Arial"/>
          <w:kern w:val="0"/>
          <w:sz w:val="20"/>
          <w:szCs w:val="20"/>
          <w14:ligatures w14:val="none"/>
        </w:rPr>
        <w:t xml:space="preserve"> EUR (</w:t>
      </w:r>
      <w:r w:rsidR="00A40EA6" w:rsidRPr="00F750E1">
        <w:rPr>
          <w:rFonts w:ascii="Arial" w:eastAsia="Calibri" w:hAnsi="Arial" w:cs="Arial"/>
          <w:kern w:val="0"/>
          <w:sz w:val="20"/>
          <w:szCs w:val="20"/>
          <w14:ligatures w14:val="none"/>
        </w:rPr>
        <w:t>viens</w:t>
      </w:r>
      <w:r w:rsidRPr="00F750E1">
        <w:rPr>
          <w:rFonts w:ascii="Arial" w:eastAsia="Calibri" w:hAnsi="Arial" w:cs="Arial"/>
          <w:kern w:val="0"/>
          <w:sz w:val="20"/>
          <w:szCs w:val="20"/>
          <w14:ligatures w14:val="none"/>
        </w:rPr>
        <w:t xml:space="preserve"> simt</w:t>
      </w:r>
      <w:r w:rsidR="00A40EA6" w:rsidRPr="00F750E1">
        <w:rPr>
          <w:rFonts w:ascii="Arial" w:eastAsia="Calibri" w:hAnsi="Arial" w:cs="Arial"/>
          <w:kern w:val="0"/>
          <w:sz w:val="20"/>
          <w:szCs w:val="20"/>
          <w14:ligatures w14:val="none"/>
        </w:rPr>
        <w:t>s deviņde</w:t>
      </w:r>
      <w:r w:rsidRPr="00F750E1">
        <w:rPr>
          <w:rFonts w:ascii="Arial" w:eastAsia="Calibri" w:hAnsi="Arial" w:cs="Arial"/>
          <w:kern w:val="0"/>
          <w:sz w:val="20"/>
          <w:szCs w:val="20"/>
          <w14:ligatures w14:val="none"/>
        </w:rPr>
        <w:t xml:space="preserve">smit </w:t>
      </w:r>
      <w:r w:rsidR="002A4FEC" w:rsidRPr="00F750E1">
        <w:rPr>
          <w:rFonts w:ascii="Arial" w:eastAsia="Calibri" w:hAnsi="Arial" w:cs="Arial"/>
          <w:kern w:val="0"/>
          <w:sz w:val="20"/>
          <w:szCs w:val="20"/>
          <w14:ligatures w14:val="none"/>
        </w:rPr>
        <w:t xml:space="preserve">septiņi </w:t>
      </w:r>
      <w:r w:rsidRPr="00F750E1">
        <w:rPr>
          <w:rFonts w:ascii="Arial" w:eastAsia="Calibri" w:hAnsi="Arial" w:cs="Arial"/>
          <w:kern w:val="0"/>
          <w:sz w:val="20"/>
          <w:szCs w:val="20"/>
          <w14:ligatures w14:val="none"/>
        </w:rPr>
        <w:t xml:space="preserve">eiro, </w:t>
      </w:r>
      <w:r w:rsidR="00E447BB" w:rsidRPr="00F750E1">
        <w:rPr>
          <w:rFonts w:ascii="Arial" w:eastAsia="Calibri" w:hAnsi="Arial" w:cs="Arial"/>
          <w:kern w:val="0"/>
          <w:sz w:val="20"/>
          <w:szCs w:val="20"/>
          <w14:ligatures w14:val="none"/>
        </w:rPr>
        <w:t>38</w:t>
      </w:r>
      <w:r w:rsidRPr="00F750E1">
        <w:rPr>
          <w:rFonts w:ascii="Arial" w:eastAsia="Calibri" w:hAnsi="Arial" w:cs="Arial"/>
          <w:kern w:val="0"/>
          <w:sz w:val="20"/>
          <w:szCs w:val="20"/>
          <w14:ligatures w14:val="none"/>
        </w:rPr>
        <w:t xml:space="preserve"> cent</w:t>
      </w:r>
      <w:r w:rsidR="00E447BB" w:rsidRPr="00F750E1">
        <w:rPr>
          <w:rFonts w:ascii="Arial" w:eastAsia="Calibri" w:hAnsi="Arial" w:cs="Arial"/>
          <w:kern w:val="0"/>
          <w:sz w:val="20"/>
          <w:szCs w:val="20"/>
          <w14:ligatures w14:val="none"/>
        </w:rPr>
        <w:t>i</w:t>
      </w:r>
      <w:r w:rsidRPr="00F750E1">
        <w:rPr>
          <w:rFonts w:ascii="Arial" w:eastAsia="Calibri" w:hAnsi="Arial" w:cs="Arial"/>
          <w:kern w:val="0"/>
          <w:sz w:val="20"/>
          <w:szCs w:val="20"/>
          <w14:ligatures w14:val="none"/>
        </w:rPr>
        <w:t>).</w:t>
      </w:r>
    </w:p>
    <w:p w14:paraId="45B751A1" w14:textId="77777777" w:rsidR="00A761C2" w:rsidRPr="00F750E1" w:rsidRDefault="00A761C2" w:rsidP="00A761C2">
      <w:pPr>
        <w:spacing w:after="0" w:line="240" w:lineRule="auto"/>
        <w:ind w:firstLine="567"/>
        <w:jc w:val="both"/>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 xml:space="preserve">Ieinteresētības gadījumā, lūdzam iesniegt savu </w:t>
      </w:r>
      <w:proofErr w:type="spellStart"/>
      <w:r w:rsidRPr="00F750E1">
        <w:rPr>
          <w:rFonts w:ascii="Arial" w:eastAsia="Calibri" w:hAnsi="Arial" w:cs="Arial"/>
          <w:kern w:val="0"/>
          <w:sz w:val="20"/>
          <w:szCs w:val="20"/>
          <w14:ligatures w14:val="none"/>
        </w:rPr>
        <w:t>komercpiedāvājumu</w:t>
      </w:r>
      <w:proofErr w:type="spellEnd"/>
      <w:r w:rsidRPr="00F750E1">
        <w:rPr>
          <w:rFonts w:ascii="Arial" w:eastAsia="Calibri" w:hAnsi="Arial" w:cs="Arial"/>
          <w:kern w:val="0"/>
          <w:sz w:val="20"/>
          <w:szCs w:val="20"/>
          <w14:ligatures w14:val="none"/>
        </w:rPr>
        <w:t>, ņemot vērā šādus nosacījumus:</w:t>
      </w:r>
    </w:p>
    <w:p w14:paraId="24C35BDE" w14:textId="77777777" w:rsidR="00A761C2" w:rsidRPr="00F750E1" w:rsidRDefault="00A761C2" w:rsidP="00A761C2">
      <w:pPr>
        <w:spacing w:after="0" w:line="240" w:lineRule="auto"/>
        <w:ind w:firstLine="567"/>
        <w:jc w:val="both"/>
        <w:rPr>
          <w:rFonts w:ascii="Arial" w:eastAsia="Calibri" w:hAnsi="Arial" w:cs="Arial"/>
          <w:kern w:val="0"/>
          <w:sz w:val="20"/>
          <w:szCs w:val="20"/>
          <w14:ligatures w14:val="none"/>
        </w:rPr>
      </w:pPr>
    </w:p>
    <w:p w14:paraId="75A806F9" w14:textId="078C30CB"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Ciršanas termiņš – ne ilgāk par d</w:t>
      </w:r>
      <w:r w:rsidR="002A4FEC" w:rsidRPr="00F750E1">
        <w:rPr>
          <w:rFonts w:ascii="Arial" w:eastAsia="Calibri" w:hAnsi="Arial" w:cs="Arial"/>
          <w:sz w:val="20"/>
          <w:szCs w:val="20"/>
        </w:rPr>
        <w:t>esmit</w:t>
      </w:r>
      <w:r w:rsidRPr="00F750E1">
        <w:rPr>
          <w:rFonts w:ascii="Arial" w:eastAsia="Calibri" w:hAnsi="Arial" w:cs="Arial"/>
          <w:sz w:val="20"/>
          <w:szCs w:val="20"/>
        </w:rPr>
        <w:t xml:space="preserve"> nedēļām no līguma parakstīšanas un rēķina par Ciršanas atļauju apmaksas veikšanas;</w:t>
      </w:r>
    </w:p>
    <w:p w14:paraId="4A20688E" w14:textId="3F0EFDFD"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2D09DE" w:rsidRPr="00F750E1">
        <w:rPr>
          <w:rFonts w:ascii="Arial" w:eastAsia="Calibri" w:hAnsi="Arial" w:cs="Arial"/>
          <w:sz w:val="20"/>
          <w:szCs w:val="20"/>
        </w:rPr>
        <w:t xml:space="preserve">, kā arī </w:t>
      </w:r>
      <w:r w:rsidR="00C74D45" w:rsidRPr="00F750E1">
        <w:rPr>
          <w:rFonts w:ascii="Arial" w:hAnsi="Arial" w:cs="Arial"/>
          <w:sz w:val="20"/>
          <w:szCs w:val="20"/>
          <w:shd w:val="clear" w:color="auto" w:fill="FFFFFF"/>
        </w:rPr>
        <w:t>a</w:t>
      </w:r>
      <w:r w:rsidR="00561CC4" w:rsidRPr="00F750E1">
        <w:rPr>
          <w:rFonts w:ascii="Arial" w:hAnsi="Arial" w:cs="Arial"/>
          <w:sz w:val="20"/>
          <w:szCs w:val="20"/>
          <w:shd w:val="clear" w:color="auto" w:fill="FFFFFF"/>
        </w:rPr>
        <w:t>izsargjosl</w:t>
      </w:r>
      <w:r w:rsidR="00C74D45" w:rsidRPr="00F750E1">
        <w:rPr>
          <w:rFonts w:ascii="Arial" w:hAnsi="Arial" w:cs="Arial"/>
          <w:sz w:val="20"/>
          <w:szCs w:val="20"/>
          <w:shd w:val="clear" w:color="auto" w:fill="FFFFFF"/>
        </w:rPr>
        <w:t>ā</w:t>
      </w:r>
      <w:r w:rsidR="00561CC4" w:rsidRPr="00F750E1">
        <w:rPr>
          <w:rFonts w:ascii="Arial" w:hAnsi="Arial" w:cs="Arial"/>
          <w:sz w:val="20"/>
          <w:szCs w:val="20"/>
          <w:shd w:val="clear" w:color="auto" w:fill="FFFFFF"/>
        </w:rPr>
        <w:t xml:space="preserve"> gar elektriskajiem tīkliem</w:t>
      </w:r>
      <w:r w:rsidR="00C74D45" w:rsidRPr="00F750E1">
        <w:rPr>
          <w:rFonts w:ascii="Arial" w:hAnsi="Arial" w:cs="Arial"/>
          <w:sz w:val="20"/>
          <w:szCs w:val="20"/>
          <w:shd w:val="clear" w:color="auto" w:fill="FFFFFF"/>
        </w:rPr>
        <w:t>:</w:t>
      </w:r>
    </w:p>
    <w:p w14:paraId="5857F137"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 xml:space="preserve">Pirms koku, kuru  </w:t>
      </w:r>
      <w:r w:rsidRPr="00F750E1">
        <w:rPr>
          <w:rFonts w:ascii="Arial" w:eastAsia="Calibri" w:hAnsi="Arial" w:cs="Arial"/>
          <w:sz w:val="20"/>
          <w:szCs w:val="20"/>
          <w:shd w:val="clear" w:color="auto" w:fill="FFFFFF"/>
        </w:rPr>
        <w:t> celma caurmērs ir mazāks par 20 cm</w:t>
      </w:r>
      <w:r w:rsidRPr="00F750E1">
        <w:rPr>
          <w:rFonts w:ascii="Arial" w:eastAsia="Calibri" w:hAnsi="Arial" w:cs="Arial"/>
          <w:sz w:val="20"/>
          <w:szCs w:val="20"/>
        </w:rPr>
        <w:t xml:space="preserve">, ciršanas ir jāveic </w:t>
      </w:r>
      <w:proofErr w:type="spellStart"/>
      <w:r w:rsidRPr="00F750E1">
        <w:rPr>
          <w:rFonts w:ascii="Arial" w:eastAsia="Calibri" w:hAnsi="Arial" w:cs="Arial"/>
          <w:sz w:val="20"/>
          <w:szCs w:val="20"/>
        </w:rPr>
        <w:t>fotofiksācija</w:t>
      </w:r>
      <w:proofErr w:type="spellEnd"/>
      <w:r w:rsidRPr="00F750E1">
        <w:rPr>
          <w:rFonts w:ascii="Arial" w:eastAsia="Calibri" w:hAnsi="Arial" w:cs="Arial"/>
          <w:sz w:val="20"/>
          <w:szCs w:val="20"/>
        </w:rPr>
        <w:t>, kurā būtu fiksētas</w:t>
      </w:r>
      <w:r w:rsidRPr="00F750E1">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F750E1">
        <w:rPr>
          <w:rFonts w:ascii="Arial" w:eastAsia="Calibri" w:hAnsi="Arial" w:cs="Arial"/>
          <w:sz w:val="20"/>
          <w:szCs w:val="20"/>
        </w:rPr>
        <w:t>;</w:t>
      </w:r>
    </w:p>
    <w:p w14:paraId="40CDBED2"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shd w:val="clear" w:color="auto" w:fill="FFFFFF"/>
        </w:rPr>
        <w:t>Kokam jābūt nozāģētam ne augstāk par 20 cm virs zemes;</w:t>
      </w:r>
    </w:p>
    <w:p w14:paraId="301E5116"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shd w:val="clear" w:color="auto" w:fill="FFFFFF"/>
        </w:rPr>
        <w:t>Apaļo kokmateriālu garums noteicams, ņemot vēra koku sugu un jāatbilst koksnes sortimentiem ar iespējami augstāko cenu;</w:t>
      </w:r>
    </w:p>
    <w:p w14:paraId="161987D2"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Pēc ciršanas ir jāsakārto teritorija;</w:t>
      </w:r>
    </w:p>
    <w:p w14:paraId="6C7C3A0F"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 xml:space="preserve">Gadījumā, ja pēc traktortehnikas izmantošanas </w:t>
      </w:r>
      <w:proofErr w:type="spellStart"/>
      <w:r w:rsidRPr="00F750E1">
        <w:rPr>
          <w:rFonts w:ascii="Arial" w:eastAsia="Calibri" w:hAnsi="Arial" w:cs="Arial"/>
          <w:sz w:val="20"/>
          <w:szCs w:val="20"/>
        </w:rPr>
        <w:t>rises</w:t>
      </w:r>
      <w:proofErr w:type="spellEnd"/>
      <w:r w:rsidRPr="00F750E1">
        <w:rPr>
          <w:rFonts w:ascii="Arial" w:eastAsia="Calibri" w:hAnsi="Arial" w:cs="Arial"/>
          <w:sz w:val="20"/>
          <w:szCs w:val="20"/>
        </w:rPr>
        <w:t xml:space="preserve"> zemē ir dziļākas par 20 cm, jāveic zemes nolīdzināšana;</w:t>
      </w:r>
    </w:p>
    <w:p w14:paraId="74CC492F"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5C20741A"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6412F62A"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Ciršanu, nocirstās šķeldas ražošanas izejmateriālu un koksnes savākšanu un izvešanu, teritorijas sakopšanu veikt par saviem līdzekļiem;</w:t>
      </w:r>
    </w:p>
    <w:p w14:paraId="467A989A"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Nocirstā materiāla pārstrādi un izvešanu veikt tikai pēc pieņemšanas-nodošanas akta parakstīšanas;</w:t>
      </w:r>
    </w:p>
    <w:p w14:paraId="683D22A3" w14:textId="77777777" w:rsidR="00A761C2" w:rsidRPr="00F750E1" w:rsidRDefault="00A761C2" w:rsidP="00A761C2">
      <w:pPr>
        <w:numPr>
          <w:ilvl w:val="0"/>
          <w:numId w:val="1"/>
        </w:numPr>
        <w:spacing w:after="0" w:line="240" w:lineRule="auto"/>
        <w:ind w:left="284" w:hanging="284"/>
        <w:jc w:val="both"/>
        <w:rPr>
          <w:rFonts w:ascii="Arial" w:eastAsia="Calibri" w:hAnsi="Arial" w:cs="Arial"/>
          <w:sz w:val="20"/>
          <w:szCs w:val="20"/>
        </w:rPr>
      </w:pPr>
      <w:r w:rsidRPr="00F750E1">
        <w:rPr>
          <w:rFonts w:ascii="Arial" w:eastAsia="Calibri" w:hAnsi="Arial" w:cs="Arial"/>
          <w:sz w:val="20"/>
          <w:szCs w:val="20"/>
        </w:rPr>
        <w:t>Šķeldas</w:t>
      </w:r>
      <w:r w:rsidRPr="00F750E1">
        <w:rPr>
          <w:rFonts w:ascii="Arial" w:eastAsia="Times New Roman" w:hAnsi="Arial" w:cs="Arial"/>
          <w:snapToGrid w:val="0"/>
          <w:sz w:val="20"/>
          <w:szCs w:val="20"/>
        </w:rPr>
        <w:t xml:space="preserve"> ražošanas izejmateriālu un koksnes  pieņemšana – nodošana tiek veikta</w:t>
      </w:r>
    </w:p>
    <w:p w14:paraId="0C66A720" w14:textId="77777777" w:rsidR="00A761C2" w:rsidRPr="00F750E1" w:rsidRDefault="00A761C2" w:rsidP="00A761C2">
      <w:pPr>
        <w:numPr>
          <w:ilvl w:val="1"/>
          <w:numId w:val="2"/>
        </w:numPr>
        <w:spacing w:after="0" w:line="240" w:lineRule="auto"/>
        <w:jc w:val="both"/>
        <w:rPr>
          <w:rFonts w:ascii="Arial" w:eastAsia="Calibri" w:hAnsi="Arial" w:cs="Arial"/>
          <w:sz w:val="20"/>
          <w:szCs w:val="20"/>
        </w:rPr>
      </w:pPr>
      <w:r w:rsidRPr="00F750E1">
        <w:rPr>
          <w:rFonts w:ascii="Arial" w:eastAsia="Calibri" w:hAnsi="Arial" w:cs="Arial"/>
          <w:sz w:val="20"/>
          <w:szCs w:val="20"/>
        </w:rPr>
        <w:t>Šķeldas ražošanas izejmateriālu apjoms noteicams kubos, mērot salikto izejmateriālu kaudzes augstumu, platumu, garumu un piemērojot pārrēķina koeficientu 0.33;</w:t>
      </w:r>
    </w:p>
    <w:p w14:paraId="59263D48" w14:textId="77777777" w:rsidR="00A761C2" w:rsidRPr="00F750E1" w:rsidRDefault="00A761C2" w:rsidP="00A761C2">
      <w:pPr>
        <w:numPr>
          <w:ilvl w:val="1"/>
          <w:numId w:val="2"/>
        </w:numPr>
        <w:spacing w:after="0" w:line="240" w:lineRule="auto"/>
        <w:jc w:val="both"/>
        <w:rPr>
          <w:rFonts w:ascii="Arial" w:eastAsia="Calibri" w:hAnsi="Arial" w:cs="Arial"/>
          <w:sz w:val="20"/>
          <w:szCs w:val="20"/>
        </w:rPr>
      </w:pPr>
      <w:r w:rsidRPr="00F750E1">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F750E1" w:rsidRPr="00F750E1" w14:paraId="0F046C54" w14:textId="77777777" w:rsidTr="004D4FDB">
        <w:tc>
          <w:tcPr>
            <w:tcW w:w="2547" w:type="dxa"/>
          </w:tcPr>
          <w:p w14:paraId="2B09D803" w14:textId="77777777" w:rsidR="00A761C2" w:rsidRPr="00F750E1" w:rsidRDefault="00A761C2" w:rsidP="004D4FDB">
            <w:pPr>
              <w:jc w:val="cente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Sortiments</w:t>
            </w:r>
          </w:p>
        </w:tc>
        <w:tc>
          <w:tcPr>
            <w:tcW w:w="1701" w:type="dxa"/>
          </w:tcPr>
          <w:p w14:paraId="33B0B14C" w14:textId="77777777" w:rsidR="00A761C2" w:rsidRPr="00F750E1" w:rsidRDefault="00A761C2" w:rsidP="004D4FDB">
            <w:pPr>
              <w:jc w:val="cente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Koki</w:t>
            </w:r>
          </w:p>
        </w:tc>
        <w:tc>
          <w:tcPr>
            <w:tcW w:w="1559" w:type="dxa"/>
          </w:tcPr>
          <w:p w14:paraId="1C8E9205" w14:textId="77777777" w:rsidR="00A761C2" w:rsidRPr="00F750E1" w:rsidRDefault="00A761C2" w:rsidP="004D4FDB">
            <w:pPr>
              <w:jc w:val="cente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Garums (m)</w:t>
            </w:r>
          </w:p>
        </w:tc>
        <w:tc>
          <w:tcPr>
            <w:tcW w:w="1559" w:type="dxa"/>
          </w:tcPr>
          <w:p w14:paraId="24848264" w14:textId="77777777" w:rsidR="00A761C2" w:rsidRPr="00F750E1" w:rsidRDefault="00A761C2" w:rsidP="004D4FDB">
            <w:pPr>
              <w:jc w:val="center"/>
              <w:rPr>
                <w:rFonts w:ascii="Arial" w:eastAsia="Calibri" w:hAnsi="Arial" w:cs="Arial"/>
                <w:kern w:val="0"/>
                <w:sz w:val="20"/>
                <w:szCs w:val="20"/>
                <w14:ligatures w14:val="none"/>
              </w:rPr>
            </w:pPr>
            <w:r w:rsidRPr="00F750E1">
              <w:rPr>
                <w:rFonts w:ascii="Arial" w:eastAsia="Calibri" w:hAnsi="Arial" w:cs="Arial"/>
                <w:sz w:val="20"/>
                <w:szCs w:val="20"/>
              </w:rPr>
              <w:t>Ø</w:t>
            </w:r>
          </w:p>
        </w:tc>
        <w:tc>
          <w:tcPr>
            <w:tcW w:w="1597" w:type="dxa"/>
          </w:tcPr>
          <w:p w14:paraId="0A8AEF21" w14:textId="77777777" w:rsidR="00A761C2" w:rsidRPr="00F750E1" w:rsidRDefault="00A761C2" w:rsidP="004D4FDB">
            <w:pPr>
              <w:jc w:val="center"/>
              <w:rPr>
                <w:rFonts w:ascii="Arial" w:eastAsia="Calibri" w:hAnsi="Arial" w:cs="Arial"/>
                <w:kern w:val="0"/>
                <w:sz w:val="20"/>
                <w:szCs w:val="20"/>
                <w:lang w:val="en-US"/>
                <w14:ligatures w14:val="none"/>
              </w:rPr>
            </w:pPr>
            <w:r w:rsidRPr="00F750E1">
              <w:rPr>
                <w:rFonts w:ascii="Arial" w:eastAsia="Calibri" w:hAnsi="Arial" w:cs="Arial"/>
                <w:kern w:val="0"/>
                <w:sz w:val="20"/>
                <w:szCs w:val="20"/>
                <w14:ligatures w14:val="none"/>
              </w:rPr>
              <w:t>Koeficients</w:t>
            </w:r>
          </w:p>
        </w:tc>
      </w:tr>
      <w:tr w:rsidR="00F750E1" w:rsidRPr="00F750E1" w14:paraId="4BD4E2D8" w14:textId="77777777" w:rsidTr="004D4FDB">
        <w:tc>
          <w:tcPr>
            <w:tcW w:w="2547" w:type="dxa"/>
          </w:tcPr>
          <w:p w14:paraId="37BC93DB"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Zāģbaļķi</w:t>
            </w:r>
          </w:p>
        </w:tc>
        <w:tc>
          <w:tcPr>
            <w:tcW w:w="1701" w:type="dxa"/>
          </w:tcPr>
          <w:p w14:paraId="5880FB05"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P</w:t>
            </w:r>
          </w:p>
        </w:tc>
        <w:tc>
          <w:tcPr>
            <w:tcW w:w="1559" w:type="dxa"/>
          </w:tcPr>
          <w:p w14:paraId="672ACD13"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4,9-6.1</w:t>
            </w:r>
          </w:p>
        </w:tc>
        <w:tc>
          <w:tcPr>
            <w:tcW w:w="1559" w:type="dxa"/>
          </w:tcPr>
          <w:p w14:paraId="700A3F12"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No 18</w:t>
            </w:r>
          </w:p>
        </w:tc>
        <w:tc>
          <w:tcPr>
            <w:tcW w:w="1597" w:type="dxa"/>
          </w:tcPr>
          <w:p w14:paraId="54228854"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0</w:t>
            </w:r>
          </w:p>
        </w:tc>
      </w:tr>
      <w:tr w:rsidR="00F750E1" w:rsidRPr="00F750E1" w14:paraId="3E090EA1" w14:textId="77777777" w:rsidTr="004D4FDB">
        <w:tc>
          <w:tcPr>
            <w:tcW w:w="2547" w:type="dxa"/>
          </w:tcPr>
          <w:p w14:paraId="410F5AA0"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Zāģbaļķi</w:t>
            </w:r>
          </w:p>
        </w:tc>
        <w:tc>
          <w:tcPr>
            <w:tcW w:w="1701" w:type="dxa"/>
          </w:tcPr>
          <w:p w14:paraId="05148405"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E</w:t>
            </w:r>
          </w:p>
        </w:tc>
        <w:tc>
          <w:tcPr>
            <w:tcW w:w="1559" w:type="dxa"/>
          </w:tcPr>
          <w:p w14:paraId="7F1969C3"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4,9-6.1</w:t>
            </w:r>
          </w:p>
        </w:tc>
        <w:tc>
          <w:tcPr>
            <w:tcW w:w="1559" w:type="dxa"/>
          </w:tcPr>
          <w:p w14:paraId="0CFB55A7"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No 18</w:t>
            </w:r>
          </w:p>
        </w:tc>
        <w:tc>
          <w:tcPr>
            <w:tcW w:w="1597" w:type="dxa"/>
          </w:tcPr>
          <w:p w14:paraId="2111AC3B"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Calibri" w:hAnsi="Arial" w:cs="Arial"/>
                <w:kern w:val="0"/>
                <w:sz w:val="20"/>
                <w:szCs w:val="20"/>
                <w14:ligatures w14:val="none"/>
              </w:rPr>
              <w:t>0</w:t>
            </w:r>
          </w:p>
        </w:tc>
      </w:tr>
      <w:tr w:rsidR="00F750E1" w:rsidRPr="00F750E1" w14:paraId="58B854E8" w14:textId="77777777" w:rsidTr="004D4FDB">
        <w:tc>
          <w:tcPr>
            <w:tcW w:w="2547" w:type="dxa"/>
          </w:tcPr>
          <w:p w14:paraId="7C82FCFE"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Finieris nešķirots</w:t>
            </w:r>
          </w:p>
        </w:tc>
        <w:tc>
          <w:tcPr>
            <w:tcW w:w="1701" w:type="dxa"/>
          </w:tcPr>
          <w:p w14:paraId="4830998E"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Bērzs</w:t>
            </w:r>
          </w:p>
        </w:tc>
        <w:tc>
          <w:tcPr>
            <w:tcW w:w="1559" w:type="dxa"/>
            <w:vAlign w:val="center"/>
          </w:tcPr>
          <w:p w14:paraId="0B7FAB0A"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2.75</w:t>
            </w:r>
          </w:p>
        </w:tc>
        <w:tc>
          <w:tcPr>
            <w:tcW w:w="1559" w:type="dxa"/>
            <w:vAlign w:val="center"/>
          </w:tcPr>
          <w:p w14:paraId="3BD158ED"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18-70</w:t>
            </w:r>
          </w:p>
        </w:tc>
        <w:tc>
          <w:tcPr>
            <w:tcW w:w="1597" w:type="dxa"/>
          </w:tcPr>
          <w:p w14:paraId="694D6213"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0.61</w:t>
            </w:r>
          </w:p>
        </w:tc>
      </w:tr>
      <w:tr w:rsidR="00F750E1" w:rsidRPr="00F750E1" w14:paraId="30FF2187" w14:textId="77777777" w:rsidTr="004D4FDB">
        <w:tc>
          <w:tcPr>
            <w:tcW w:w="2547" w:type="dxa"/>
          </w:tcPr>
          <w:p w14:paraId="329E389A"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Skuju koku tara</w:t>
            </w:r>
          </w:p>
        </w:tc>
        <w:tc>
          <w:tcPr>
            <w:tcW w:w="1701" w:type="dxa"/>
          </w:tcPr>
          <w:p w14:paraId="7AEE2A22"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Sk.</w:t>
            </w:r>
          </w:p>
        </w:tc>
        <w:tc>
          <w:tcPr>
            <w:tcW w:w="1559" w:type="dxa"/>
          </w:tcPr>
          <w:p w14:paraId="1DD3516A"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2.50</w:t>
            </w:r>
          </w:p>
        </w:tc>
        <w:tc>
          <w:tcPr>
            <w:tcW w:w="1559" w:type="dxa"/>
          </w:tcPr>
          <w:p w14:paraId="4EE71B1C"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no 14</w:t>
            </w:r>
          </w:p>
        </w:tc>
        <w:tc>
          <w:tcPr>
            <w:tcW w:w="1597" w:type="dxa"/>
          </w:tcPr>
          <w:p w14:paraId="1307E594"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0.56</w:t>
            </w:r>
          </w:p>
        </w:tc>
      </w:tr>
      <w:tr w:rsidR="00F750E1" w:rsidRPr="00F750E1" w14:paraId="2A4D4FD0" w14:textId="77777777" w:rsidTr="004D4FDB">
        <w:tc>
          <w:tcPr>
            <w:tcW w:w="2547" w:type="dxa"/>
          </w:tcPr>
          <w:p w14:paraId="46B60BD0"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Resnā TARA</w:t>
            </w:r>
          </w:p>
        </w:tc>
        <w:tc>
          <w:tcPr>
            <w:tcW w:w="1701" w:type="dxa"/>
          </w:tcPr>
          <w:p w14:paraId="50F00740" w14:textId="77777777" w:rsidR="00A761C2" w:rsidRPr="00F750E1" w:rsidRDefault="00A761C2" w:rsidP="004D4FDB">
            <w:pPr>
              <w:rPr>
                <w:rFonts w:ascii="Arial" w:eastAsia="Calibri" w:hAnsi="Arial" w:cs="Arial"/>
                <w:kern w:val="0"/>
                <w:sz w:val="20"/>
                <w:szCs w:val="20"/>
                <w14:ligatures w14:val="none"/>
              </w:rPr>
            </w:pPr>
            <w:proofErr w:type="spellStart"/>
            <w:r w:rsidRPr="00F750E1">
              <w:rPr>
                <w:rFonts w:ascii="Arial" w:eastAsia="Times New Roman" w:hAnsi="Arial" w:cs="Arial"/>
                <w:kern w:val="0"/>
                <w:sz w:val="20"/>
                <w:szCs w:val="20"/>
                <w:lang w:eastAsia="lv-LV"/>
                <w14:ligatures w14:val="none"/>
              </w:rPr>
              <w:t>Lk</w:t>
            </w:r>
            <w:proofErr w:type="spellEnd"/>
            <w:r w:rsidRPr="00F750E1">
              <w:rPr>
                <w:rFonts w:ascii="Arial" w:eastAsia="Times New Roman" w:hAnsi="Arial" w:cs="Arial"/>
                <w:kern w:val="0"/>
                <w:sz w:val="20"/>
                <w:szCs w:val="20"/>
                <w:lang w:eastAsia="lv-LV"/>
                <w14:ligatures w14:val="none"/>
              </w:rPr>
              <w:t>. Sk.</w:t>
            </w:r>
          </w:p>
        </w:tc>
        <w:tc>
          <w:tcPr>
            <w:tcW w:w="1559" w:type="dxa"/>
          </w:tcPr>
          <w:p w14:paraId="2352F02D"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2.50</w:t>
            </w:r>
          </w:p>
        </w:tc>
        <w:tc>
          <w:tcPr>
            <w:tcW w:w="1559" w:type="dxa"/>
          </w:tcPr>
          <w:p w14:paraId="3FD4C497"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no 24</w:t>
            </w:r>
          </w:p>
        </w:tc>
        <w:tc>
          <w:tcPr>
            <w:tcW w:w="1597" w:type="dxa"/>
          </w:tcPr>
          <w:p w14:paraId="6086B151" w14:textId="77777777" w:rsidR="00A761C2" w:rsidRPr="00F750E1" w:rsidRDefault="00A761C2" w:rsidP="004D4FDB">
            <w:pPr>
              <w:rPr>
                <w:rFonts w:ascii="Arial" w:eastAsia="Calibri" w:hAnsi="Arial" w:cs="Arial"/>
                <w:kern w:val="0"/>
                <w:sz w:val="20"/>
                <w:szCs w:val="20"/>
                <w14:ligatures w14:val="none"/>
              </w:rPr>
            </w:pPr>
            <w:r w:rsidRPr="00F750E1">
              <w:rPr>
                <w:rFonts w:ascii="Arial" w:eastAsia="Times New Roman" w:hAnsi="Arial" w:cs="Arial"/>
                <w:kern w:val="0"/>
                <w:sz w:val="20"/>
                <w:szCs w:val="20"/>
                <w:lang w:eastAsia="lv-LV"/>
                <w14:ligatures w14:val="none"/>
              </w:rPr>
              <w:t>0.58</w:t>
            </w:r>
          </w:p>
        </w:tc>
      </w:tr>
      <w:tr w:rsidR="00F750E1" w:rsidRPr="00F750E1" w14:paraId="76566497" w14:textId="77777777" w:rsidTr="004D4FDB">
        <w:tc>
          <w:tcPr>
            <w:tcW w:w="2547" w:type="dxa"/>
          </w:tcPr>
          <w:p w14:paraId="72FB9ACD"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Tievā TARA</w:t>
            </w:r>
          </w:p>
        </w:tc>
        <w:tc>
          <w:tcPr>
            <w:tcW w:w="1701" w:type="dxa"/>
          </w:tcPr>
          <w:p w14:paraId="396EAC2D" w14:textId="77777777" w:rsidR="00A761C2" w:rsidRPr="00F750E1" w:rsidRDefault="00A761C2" w:rsidP="004D4FDB">
            <w:pPr>
              <w:rPr>
                <w:rFonts w:ascii="Arial" w:eastAsia="Times New Roman" w:hAnsi="Arial" w:cs="Arial"/>
                <w:kern w:val="0"/>
                <w:sz w:val="20"/>
                <w:szCs w:val="20"/>
                <w:lang w:eastAsia="lv-LV"/>
                <w14:ligatures w14:val="none"/>
              </w:rPr>
            </w:pPr>
            <w:proofErr w:type="spellStart"/>
            <w:r w:rsidRPr="00F750E1">
              <w:rPr>
                <w:rFonts w:ascii="Arial" w:eastAsia="Times New Roman" w:hAnsi="Arial" w:cs="Arial"/>
                <w:kern w:val="0"/>
                <w:sz w:val="20"/>
                <w:szCs w:val="20"/>
                <w:lang w:eastAsia="lv-LV"/>
                <w14:ligatures w14:val="none"/>
              </w:rPr>
              <w:t>Lk</w:t>
            </w:r>
            <w:proofErr w:type="spellEnd"/>
            <w:r w:rsidRPr="00F750E1">
              <w:rPr>
                <w:rFonts w:ascii="Arial" w:eastAsia="Times New Roman" w:hAnsi="Arial" w:cs="Arial"/>
                <w:kern w:val="0"/>
                <w:sz w:val="20"/>
                <w:szCs w:val="20"/>
                <w:lang w:eastAsia="lv-LV"/>
                <w14:ligatures w14:val="none"/>
              </w:rPr>
              <w:t>. Sk.</w:t>
            </w:r>
          </w:p>
        </w:tc>
        <w:tc>
          <w:tcPr>
            <w:tcW w:w="1559" w:type="dxa"/>
          </w:tcPr>
          <w:p w14:paraId="65CFFE02"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2.50</w:t>
            </w:r>
          </w:p>
        </w:tc>
        <w:tc>
          <w:tcPr>
            <w:tcW w:w="1559" w:type="dxa"/>
          </w:tcPr>
          <w:p w14:paraId="77506D63"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14</w:t>
            </w:r>
          </w:p>
        </w:tc>
        <w:tc>
          <w:tcPr>
            <w:tcW w:w="1597" w:type="dxa"/>
          </w:tcPr>
          <w:p w14:paraId="638166EC"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0.56</w:t>
            </w:r>
          </w:p>
        </w:tc>
      </w:tr>
      <w:tr w:rsidR="00F750E1" w:rsidRPr="00F750E1" w14:paraId="2B0153D3" w14:textId="77777777" w:rsidTr="004D4FDB">
        <w:tc>
          <w:tcPr>
            <w:tcW w:w="2547" w:type="dxa"/>
          </w:tcPr>
          <w:p w14:paraId="6B5DF488"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Papīrmalka</w:t>
            </w:r>
          </w:p>
        </w:tc>
        <w:tc>
          <w:tcPr>
            <w:tcW w:w="1701" w:type="dxa"/>
          </w:tcPr>
          <w:p w14:paraId="0E7AF308"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Apse</w:t>
            </w:r>
          </w:p>
        </w:tc>
        <w:tc>
          <w:tcPr>
            <w:tcW w:w="1559" w:type="dxa"/>
          </w:tcPr>
          <w:p w14:paraId="1DCA237E"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3.00</w:t>
            </w:r>
          </w:p>
        </w:tc>
        <w:tc>
          <w:tcPr>
            <w:tcW w:w="1559" w:type="dxa"/>
          </w:tcPr>
          <w:p w14:paraId="6EC06B58"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6</w:t>
            </w:r>
          </w:p>
        </w:tc>
        <w:tc>
          <w:tcPr>
            <w:tcW w:w="1597" w:type="dxa"/>
          </w:tcPr>
          <w:p w14:paraId="66E2EF40"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0.52</w:t>
            </w:r>
          </w:p>
        </w:tc>
      </w:tr>
      <w:tr w:rsidR="00F750E1" w:rsidRPr="00F750E1" w14:paraId="148A4F22" w14:textId="77777777" w:rsidTr="004D4FDB">
        <w:tc>
          <w:tcPr>
            <w:tcW w:w="2547" w:type="dxa"/>
          </w:tcPr>
          <w:p w14:paraId="6CF99CDE"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Papīrmalka</w:t>
            </w:r>
          </w:p>
        </w:tc>
        <w:tc>
          <w:tcPr>
            <w:tcW w:w="1701" w:type="dxa"/>
          </w:tcPr>
          <w:p w14:paraId="3F03DAF9"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Bērzs</w:t>
            </w:r>
          </w:p>
        </w:tc>
        <w:tc>
          <w:tcPr>
            <w:tcW w:w="1559" w:type="dxa"/>
          </w:tcPr>
          <w:p w14:paraId="11F452B5"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3.00</w:t>
            </w:r>
          </w:p>
        </w:tc>
        <w:tc>
          <w:tcPr>
            <w:tcW w:w="1559" w:type="dxa"/>
          </w:tcPr>
          <w:p w14:paraId="6515B1D5"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6</w:t>
            </w:r>
          </w:p>
        </w:tc>
        <w:tc>
          <w:tcPr>
            <w:tcW w:w="1597" w:type="dxa"/>
          </w:tcPr>
          <w:p w14:paraId="0C542E8B"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0.50</w:t>
            </w:r>
          </w:p>
        </w:tc>
      </w:tr>
      <w:tr w:rsidR="00F750E1" w:rsidRPr="00F750E1" w14:paraId="379A48EF" w14:textId="77777777" w:rsidTr="004D4FDB">
        <w:tc>
          <w:tcPr>
            <w:tcW w:w="2547" w:type="dxa"/>
          </w:tcPr>
          <w:p w14:paraId="190A8D84"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Papīrmalka</w:t>
            </w:r>
          </w:p>
        </w:tc>
        <w:tc>
          <w:tcPr>
            <w:tcW w:w="1701" w:type="dxa"/>
          </w:tcPr>
          <w:p w14:paraId="44E3C357"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Sk.</w:t>
            </w:r>
          </w:p>
        </w:tc>
        <w:tc>
          <w:tcPr>
            <w:tcW w:w="1559" w:type="dxa"/>
          </w:tcPr>
          <w:p w14:paraId="70C9B7E5"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3.00</w:t>
            </w:r>
          </w:p>
        </w:tc>
        <w:tc>
          <w:tcPr>
            <w:tcW w:w="1559" w:type="dxa"/>
          </w:tcPr>
          <w:p w14:paraId="05A0BD7D"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6</w:t>
            </w:r>
          </w:p>
        </w:tc>
        <w:tc>
          <w:tcPr>
            <w:tcW w:w="1597" w:type="dxa"/>
          </w:tcPr>
          <w:p w14:paraId="02920A1A"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0.53</w:t>
            </w:r>
          </w:p>
        </w:tc>
      </w:tr>
      <w:tr w:rsidR="00F750E1" w:rsidRPr="00F750E1" w14:paraId="4DF8E01C" w14:textId="77777777" w:rsidTr="004D4FDB">
        <w:tc>
          <w:tcPr>
            <w:tcW w:w="2547" w:type="dxa"/>
          </w:tcPr>
          <w:p w14:paraId="34ECC93A"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Papīrmalka</w:t>
            </w:r>
          </w:p>
        </w:tc>
        <w:tc>
          <w:tcPr>
            <w:tcW w:w="1701" w:type="dxa"/>
          </w:tcPr>
          <w:p w14:paraId="7AF07CB9"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Alksnis</w:t>
            </w:r>
          </w:p>
        </w:tc>
        <w:tc>
          <w:tcPr>
            <w:tcW w:w="1559" w:type="dxa"/>
          </w:tcPr>
          <w:p w14:paraId="76EDD06C"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3.00</w:t>
            </w:r>
          </w:p>
        </w:tc>
        <w:tc>
          <w:tcPr>
            <w:tcW w:w="1559" w:type="dxa"/>
          </w:tcPr>
          <w:p w14:paraId="1C61ABF5"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6</w:t>
            </w:r>
          </w:p>
        </w:tc>
        <w:tc>
          <w:tcPr>
            <w:tcW w:w="1597" w:type="dxa"/>
          </w:tcPr>
          <w:p w14:paraId="6A0E9F0F"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0.52</w:t>
            </w:r>
          </w:p>
        </w:tc>
      </w:tr>
      <w:tr w:rsidR="00F750E1" w:rsidRPr="00F750E1" w14:paraId="6BB6B317" w14:textId="77777777" w:rsidTr="004D4FDB">
        <w:tc>
          <w:tcPr>
            <w:tcW w:w="2547" w:type="dxa"/>
          </w:tcPr>
          <w:p w14:paraId="5FBA6DF5"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Malka</w:t>
            </w:r>
          </w:p>
        </w:tc>
        <w:tc>
          <w:tcPr>
            <w:tcW w:w="1701" w:type="dxa"/>
          </w:tcPr>
          <w:p w14:paraId="0E193D67" w14:textId="77777777" w:rsidR="00A761C2" w:rsidRPr="00F750E1" w:rsidRDefault="00A761C2" w:rsidP="004D4FDB">
            <w:pPr>
              <w:rPr>
                <w:rFonts w:ascii="Arial" w:eastAsia="Times New Roman" w:hAnsi="Arial" w:cs="Arial"/>
                <w:kern w:val="0"/>
                <w:sz w:val="20"/>
                <w:szCs w:val="20"/>
                <w:lang w:eastAsia="lv-LV"/>
                <w14:ligatures w14:val="none"/>
              </w:rPr>
            </w:pPr>
            <w:proofErr w:type="spellStart"/>
            <w:r w:rsidRPr="00F750E1">
              <w:rPr>
                <w:rFonts w:ascii="Arial" w:eastAsia="Times New Roman" w:hAnsi="Arial" w:cs="Arial"/>
                <w:kern w:val="0"/>
                <w:sz w:val="20"/>
                <w:szCs w:val="20"/>
                <w:lang w:eastAsia="lv-LV"/>
                <w14:ligatures w14:val="none"/>
              </w:rPr>
              <w:t>Lk</w:t>
            </w:r>
            <w:proofErr w:type="spellEnd"/>
            <w:r w:rsidRPr="00F750E1">
              <w:rPr>
                <w:rFonts w:ascii="Arial" w:eastAsia="Times New Roman" w:hAnsi="Arial" w:cs="Arial"/>
                <w:kern w:val="0"/>
                <w:sz w:val="20"/>
                <w:szCs w:val="20"/>
                <w:lang w:eastAsia="lv-LV"/>
                <w14:ligatures w14:val="none"/>
              </w:rPr>
              <w:t>. Sk.</w:t>
            </w:r>
          </w:p>
        </w:tc>
        <w:tc>
          <w:tcPr>
            <w:tcW w:w="1559" w:type="dxa"/>
          </w:tcPr>
          <w:p w14:paraId="79555362"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3.00</w:t>
            </w:r>
          </w:p>
        </w:tc>
        <w:tc>
          <w:tcPr>
            <w:tcW w:w="1559" w:type="dxa"/>
          </w:tcPr>
          <w:p w14:paraId="596CD4EE"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no 6</w:t>
            </w:r>
          </w:p>
        </w:tc>
        <w:tc>
          <w:tcPr>
            <w:tcW w:w="1597" w:type="dxa"/>
          </w:tcPr>
          <w:p w14:paraId="3F3191E4" w14:textId="77777777" w:rsidR="00A761C2" w:rsidRPr="00F750E1" w:rsidRDefault="00A761C2" w:rsidP="004D4FDB">
            <w:pPr>
              <w:rPr>
                <w:rFonts w:ascii="Arial" w:eastAsia="Times New Roman" w:hAnsi="Arial" w:cs="Arial"/>
                <w:kern w:val="0"/>
                <w:sz w:val="20"/>
                <w:szCs w:val="20"/>
                <w:lang w:eastAsia="lv-LV"/>
                <w14:ligatures w14:val="none"/>
              </w:rPr>
            </w:pPr>
            <w:r w:rsidRPr="00F750E1">
              <w:rPr>
                <w:rFonts w:ascii="Arial" w:eastAsia="Times New Roman" w:hAnsi="Arial" w:cs="Arial"/>
                <w:kern w:val="0"/>
                <w:sz w:val="20"/>
                <w:szCs w:val="20"/>
                <w:lang w:eastAsia="lv-LV"/>
                <w14:ligatures w14:val="none"/>
              </w:rPr>
              <w:t>0.53</w:t>
            </w:r>
          </w:p>
        </w:tc>
      </w:tr>
    </w:tbl>
    <w:p w14:paraId="5B015C56" w14:textId="77777777" w:rsidR="00A761C2" w:rsidRPr="00F750E1" w:rsidRDefault="00A761C2" w:rsidP="00A761C2">
      <w:pPr>
        <w:numPr>
          <w:ilvl w:val="1"/>
          <w:numId w:val="2"/>
        </w:numPr>
        <w:spacing w:after="0" w:line="240" w:lineRule="auto"/>
        <w:jc w:val="both"/>
        <w:rPr>
          <w:rFonts w:ascii="Arial" w:eastAsia="Calibri" w:hAnsi="Arial" w:cs="Arial"/>
          <w:sz w:val="20"/>
          <w:szCs w:val="20"/>
        </w:rPr>
      </w:pPr>
      <w:r w:rsidRPr="00F750E1">
        <w:rPr>
          <w:rFonts w:ascii="Arial" w:eastAsia="Calibri" w:hAnsi="Arial" w:cs="Arial"/>
          <w:sz w:val="20"/>
          <w:szCs w:val="20"/>
        </w:rPr>
        <w:t xml:space="preserve">Zāģbaļķu apjoms tiek noteicams </w:t>
      </w:r>
      <w:r w:rsidRPr="00F750E1">
        <w:rPr>
          <w:rFonts w:ascii="Arial" w:eastAsia="Calibri" w:hAnsi="Arial" w:cs="Arial"/>
          <w:sz w:val="20"/>
          <w:szCs w:val="20"/>
          <w:shd w:val="clear" w:color="auto" w:fill="FFFFFF"/>
        </w:rPr>
        <w:t xml:space="preserve">tievgaļu puses laukumu </w:t>
      </w:r>
      <w:r w:rsidRPr="00F750E1">
        <w:rPr>
          <w:rFonts w:ascii="Arial" w:eastAsia="Aptos" w:hAnsi="Arial" w:cs="Arial"/>
          <w:sz w:val="20"/>
          <w:szCs w:val="20"/>
        </w:rPr>
        <w:t>reizinot ar</w:t>
      </w:r>
      <w:r w:rsidRPr="00F750E1">
        <w:rPr>
          <w:rFonts w:ascii="Arial" w:eastAsia="Calibri" w:hAnsi="Arial" w:cs="Arial"/>
          <w:sz w:val="20"/>
          <w:szCs w:val="20"/>
          <w:shd w:val="clear" w:color="auto" w:fill="FFFFFF"/>
        </w:rPr>
        <w:t xml:space="preserve"> sortimenta garumu.</w:t>
      </w:r>
    </w:p>
    <w:p w14:paraId="5E402722" w14:textId="77777777" w:rsidR="00A761C2" w:rsidRPr="00F750E1" w:rsidRDefault="00A761C2" w:rsidP="00A761C2">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F750E1">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p>
    <w:p w14:paraId="242B5771" w14:textId="77777777" w:rsidR="003F7CC6" w:rsidRPr="00097441" w:rsidRDefault="003F7CC6" w:rsidP="00097441">
      <w:pPr>
        <w:rPr>
          <w:rStyle w:val="SubtleEmphasis"/>
          <w:i w:val="0"/>
          <w:iCs w:val="0"/>
        </w:rPr>
      </w:pPr>
    </w:p>
    <w:sectPr w:rsidR="003F7CC6" w:rsidRPr="00097441" w:rsidSect="00A761C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C2"/>
    <w:rsid w:val="00057A83"/>
    <w:rsid w:val="000959D0"/>
    <w:rsid w:val="00097441"/>
    <w:rsid w:val="002A4FEC"/>
    <w:rsid w:val="002D09DE"/>
    <w:rsid w:val="003F7CC6"/>
    <w:rsid w:val="00493D61"/>
    <w:rsid w:val="00561CC4"/>
    <w:rsid w:val="006052A8"/>
    <w:rsid w:val="006C508D"/>
    <w:rsid w:val="00770F1C"/>
    <w:rsid w:val="007A3B23"/>
    <w:rsid w:val="009C5042"/>
    <w:rsid w:val="00A40EA6"/>
    <w:rsid w:val="00A761C2"/>
    <w:rsid w:val="00C2627C"/>
    <w:rsid w:val="00C74D45"/>
    <w:rsid w:val="00D4253B"/>
    <w:rsid w:val="00DA0ADB"/>
    <w:rsid w:val="00E447BB"/>
    <w:rsid w:val="00EA1AA8"/>
    <w:rsid w:val="00EA4C9B"/>
    <w:rsid w:val="00EC4429"/>
    <w:rsid w:val="00F750E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C59C"/>
  <w15:chartTrackingRefBased/>
  <w15:docId w15:val="{6586FB06-93AF-4148-9B74-D7F05743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1C2"/>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A761C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2161</Words>
  <Characters>1233</Characters>
  <Application>Microsoft Office Word</Application>
  <DocSecurity>0</DocSecurity>
  <Lines>10</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11</cp:revision>
  <dcterms:created xsi:type="dcterms:W3CDTF">2025-05-30T02:26:00Z</dcterms:created>
  <dcterms:modified xsi:type="dcterms:W3CDTF">2025-07-04T07:44:00Z</dcterms:modified>
</cp:coreProperties>
</file>