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78" w:rsidRPr="00AF5675" w:rsidRDefault="00CB2E78" w:rsidP="00CB2E78">
      <w:pPr>
        <w:shd w:val="clear" w:color="auto" w:fill="FFFFFF"/>
        <w:spacing w:after="300" w:line="420" w:lineRule="atLeast"/>
        <w:textAlignment w:val="baseline"/>
        <w:outlineLvl w:val="0"/>
        <w:rPr>
          <w:rFonts w:eastAsia="Times New Roman" w:cs="Times New Roman"/>
          <w:b/>
          <w:bCs/>
          <w:color w:val="1D1D1D"/>
          <w:spacing w:val="8"/>
          <w:kern w:val="36"/>
          <w:sz w:val="36"/>
          <w:szCs w:val="36"/>
          <w:lang w:eastAsia="lv-LV"/>
        </w:rPr>
      </w:pPr>
      <w:r w:rsidRPr="00AF5675">
        <w:rPr>
          <w:rFonts w:eastAsia="Times New Roman" w:cs="Times New Roman"/>
          <w:b/>
          <w:bCs/>
          <w:color w:val="1D1D1D"/>
          <w:spacing w:val="8"/>
          <w:kern w:val="36"/>
          <w:sz w:val="36"/>
          <w:szCs w:val="36"/>
          <w:lang w:eastAsia="lv-LV"/>
        </w:rPr>
        <w:t>Obligātā iepirkuma komponentes</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Obligātais iepirkums ir valsts noteikts atbalsta mehānisms elektroenerģijas ražotājiem, kas elektroenerģiju ražo koģenerācijas stacijās vai no atjaunojamiem energoresursiem.</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 </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Elektroenerģijas obligātā iepirkuma administrēšanu nodrošina publiskais tirgotājs, kura pienākumus kopš 2014. gada 1.aprīļa pilda AS "Enerģijas publiskais tirgotājs". Publiskais tirgotājs obligātā iepirkuma ietvaros iepērk elektroenerģiju no videi draudzīgiem elektroenerģijas ražotājiem un veic garantētos maksājumus par elektrostacijās uzstādīto jaudu. Šīs izmaksas obligātā iepirkuma komponentes (OIK) maksājumu veidā sedz visi elektroenerģijas galalietotāji.</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 </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OIK apmēru apstiprina Sabiedrisko pakalpojumu regulēšanas komisija. No 2017.gada 1.aprīļa ir spēkā apstiprinātās OIK galalietotājiem:</w:t>
      </w:r>
    </w:p>
    <w:p w:rsidR="00CB2E78" w:rsidRPr="00AF5675" w:rsidRDefault="00CB2E78" w:rsidP="00CB2E78">
      <w:pPr>
        <w:numPr>
          <w:ilvl w:val="0"/>
          <w:numId w:val="1"/>
        </w:numPr>
        <w:shd w:val="clear" w:color="auto" w:fill="FFFFFF"/>
        <w:spacing w:after="0" w:line="240" w:lineRule="auto"/>
        <w:ind w:left="255"/>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komponente no ražotājiem, kas elektroenerģiju ražo koģenerācijā – 0,01185 EUR/</w:t>
      </w:r>
      <w:proofErr w:type="spellStart"/>
      <w:r w:rsidRPr="00AF5675">
        <w:rPr>
          <w:rFonts w:eastAsia="Times New Roman" w:cs="Times New Roman"/>
          <w:color w:val="1D1D1D"/>
          <w:spacing w:val="8"/>
          <w:lang w:eastAsia="lv-LV"/>
        </w:rPr>
        <w:t>kWh</w:t>
      </w:r>
      <w:proofErr w:type="spellEnd"/>
      <w:r w:rsidRPr="00AF5675">
        <w:rPr>
          <w:rFonts w:eastAsia="Times New Roman" w:cs="Times New Roman"/>
          <w:color w:val="1D1D1D"/>
          <w:spacing w:val="8"/>
          <w:lang w:eastAsia="lv-LV"/>
        </w:rPr>
        <w:t>,</w:t>
      </w:r>
    </w:p>
    <w:p w:rsidR="00CB2E78" w:rsidRPr="00AF5675" w:rsidRDefault="00CB2E78" w:rsidP="00CB2E78">
      <w:pPr>
        <w:numPr>
          <w:ilvl w:val="0"/>
          <w:numId w:val="1"/>
        </w:numPr>
        <w:shd w:val="clear" w:color="auto" w:fill="FFFFFF"/>
        <w:spacing w:after="0" w:line="240" w:lineRule="auto"/>
        <w:ind w:left="255"/>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komponente no ražotājiem, kas elektroenerģiju ražo, izmantojot atjaunojamos energoresursus – 0,01494 EUR/</w:t>
      </w:r>
      <w:proofErr w:type="spellStart"/>
      <w:r w:rsidRPr="00AF5675">
        <w:rPr>
          <w:rFonts w:eastAsia="Times New Roman" w:cs="Times New Roman"/>
          <w:color w:val="1D1D1D"/>
          <w:spacing w:val="8"/>
          <w:lang w:eastAsia="lv-LV"/>
        </w:rPr>
        <w:t>kWh</w:t>
      </w:r>
      <w:proofErr w:type="spellEnd"/>
      <w:r w:rsidRPr="00AF5675">
        <w:rPr>
          <w:rFonts w:eastAsia="Times New Roman" w:cs="Times New Roman"/>
          <w:color w:val="1D1D1D"/>
          <w:spacing w:val="8"/>
          <w:lang w:eastAsia="lv-LV"/>
        </w:rPr>
        <w:t>.</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 </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b/>
          <w:bCs/>
          <w:color w:val="1D1D1D"/>
          <w:spacing w:val="8"/>
          <w:bdr w:val="none" w:sz="0" w:space="0" w:color="auto" w:frame="1"/>
          <w:lang w:eastAsia="lv-LV"/>
        </w:rPr>
        <w:t>No 2018. gada 1. janvāra ir plānots mainīt OIK aprēķina kārtību</w:t>
      </w:r>
      <w:r w:rsidRPr="00AF5675">
        <w:rPr>
          <w:rFonts w:eastAsia="Times New Roman" w:cs="Times New Roman"/>
          <w:color w:val="1D1D1D"/>
          <w:spacing w:val="8"/>
          <w:lang w:eastAsia="lv-LV"/>
        </w:rPr>
        <w:t xml:space="preserve">, paredzot samazināt OIK maksu par patērētajām kilovatstundām, bet papildus ieviešot fiksētu ikmēneša maksu par  </w:t>
      </w:r>
      <w:proofErr w:type="spellStart"/>
      <w:r w:rsidRPr="00AF5675">
        <w:rPr>
          <w:rFonts w:eastAsia="Times New Roman" w:cs="Times New Roman"/>
          <w:color w:val="1D1D1D"/>
          <w:spacing w:val="8"/>
          <w:lang w:eastAsia="lv-LV"/>
        </w:rPr>
        <w:t>pieslēgumā</w:t>
      </w:r>
      <w:proofErr w:type="spellEnd"/>
      <w:r w:rsidRPr="00AF5675">
        <w:rPr>
          <w:rFonts w:eastAsia="Times New Roman" w:cs="Times New Roman"/>
          <w:color w:val="1D1D1D"/>
          <w:spacing w:val="8"/>
          <w:lang w:eastAsia="lv-LV"/>
        </w:rPr>
        <w:t xml:space="preserve"> uzstādīto jaudu. Sabiedrisko pakalpojumu regulēšanas komisija lēmumu par jaunajiem OIK tarifiem plāno pieņemt līdz 2017. gada novembra beigām.</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 </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b/>
          <w:bCs/>
          <w:color w:val="1D1D1D"/>
          <w:spacing w:val="8"/>
          <w:bdr w:val="none" w:sz="0" w:space="0" w:color="auto" w:frame="1"/>
          <w:lang w:eastAsia="lv-LV"/>
        </w:rPr>
        <w:t>Vairāk par plānotajām OIK aprēķina kārtības izmaiņām lasiet AS "Enerģijas publiskais tirgotājs" tīmekļa vietnē</w:t>
      </w:r>
      <w:r w:rsidRPr="00AF5675">
        <w:rPr>
          <w:rFonts w:eastAsia="Times New Roman" w:cs="Times New Roman"/>
          <w:color w:val="1D1D1D"/>
          <w:spacing w:val="8"/>
          <w:lang w:eastAsia="lv-LV"/>
        </w:rPr>
        <w:t> </w:t>
      </w:r>
      <w:hyperlink r:id="rId5" w:tgtFrame="_blank" w:history="1">
        <w:r w:rsidRPr="00AF5675">
          <w:rPr>
            <w:rFonts w:eastAsia="Times New Roman" w:cs="Times New Roman"/>
            <w:color w:val="229BD7"/>
            <w:spacing w:val="8"/>
            <w:u w:val="single"/>
            <w:bdr w:val="none" w:sz="0" w:space="0" w:color="auto" w:frame="1"/>
            <w:lang w:eastAsia="lv-LV"/>
          </w:rPr>
          <w:t>www.eptirgotajs.lv</w:t>
        </w:r>
      </w:hyperlink>
      <w:r w:rsidRPr="00AF5675">
        <w:rPr>
          <w:rFonts w:eastAsia="Times New Roman" w:cs="Times New Roman"/>
          <w:color w:val="1D1D1D"/>
          <w:spacing w:val="8"/>
          <w:lang w:eastAsia="lv-LV"/>
        </w:rPr>
        <w:t>.</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color w:val="1D1D1D"/>
          <w:spacing w:val="8"/>
          <w:lang w:eastAsia="lv-LV"/>
        </w:rPr>
        <w:t> </w:t>
      </w:r>
    </w:p>
    <w:p w:rsidR="00CB2E78" w:rsidRPr="00AF5675" w:rsidRDefault="00CB2E78" w:rsidP="00CB2E78">
      <w:pPr>
        <w:shd w:val="clear" w:color="auto" w:fill="FFFFFF"/>
        <w:spacing w:after="0" w:line="240" w:lineRule="auto"/>
        <w:jc w:val="both"/>
        <w:textAlignment w:val="baseline"/>
        <w:rPr>
          <w:rFonts w:eastAsia="Times New Roman" w:cs="Times New Roman"/>
          <w:color w:val="1D1D1D"/>
          <w:spacing w:val="8"/>
          <w:lang w:eastAsia="lv-LV"/>
        </w:rPr>
      </w:pPr>
      <w:r w:rsidRPr="00AF5675">
        <w:rPr>
          <w:rFonts w:eastAsia="Times New Roman" w:cs="Times New Roman"/>
          <w:b/>
          <w:bCs/>
          <w:color w:val="1D1D1D"/>
          <w:spacing w:val="8"/>
          <w:bdr w:val="none" w:sz="0" w:space="0" w:color="auto" w:frame="1"/>
          <w:lang w:eastAsia="lv-LV"/>
        </w:rPr>
        <w:t xml:space="preserve">Lai salīdzinātu OIK apmēru tagad un pēc plānotajām izmaiņām, izmantojiet ērtu un vienkārši lietojamu informatīvo rīku </w:t>
      </w:r>
      <w:r w:rsidRPr="00AF5675">
        <w:rPr>
          <w:rFonts w:eastAsia="Times New Roman" w:cs="Times New Roman"/>
          <w:bCs/>
          <w:color w:val="1D1D1D"/>
          <w:spacing w:val="8"/>
          <w:bdr w:val="none" w:sz="0" w:space="0" w:color="auto" w:frame="1"/>
          <w:lang w:eastAsia="lv-LV"/>
        </w:rPr>
        <w:t>– </w:t>
      </w:r>
      <w:hyperlink r:id="rId6" w:anchor="/" w:tgtFrame="_blank" w:history="1">
        <w:r w:rsidRPr="00AF5675">
          <w:rPr>
            <w:rFonts w:eastAsia="Times New Roman" w:cs="Times New Roman"/>
            <w:bCs/>
            <w:color w:val="229BD7"/>
            <w:spacing w:val="8"/>
            <w:u w:val="single"/>
            <w:bdr w:val="none" w:sz="0" w:space="0" w:color="auto" w:frame="1"/>
            <w:lang w:eastAsia="lv-LV"/>
          </w:rPr>
          <w:t>OIK kalkulatoru</w:t>
        </w:r>
      </w:hyperlink>
      <w:r w:rsidRPr="00AF5675">
        <w:rPr>
          <w:rFonts w:eastAsia="Times New Roman" w:cs="Times New Roman"/>
          <w:b/>
          <w:bCs/>
          <w:color w:val="1D1D1D"/>
          <w:spacing w:val="8"/>
          <w:bdr w:val="none" w:sz="0" w:space="0" w:color="auto" w:frame="1"/>
          <w:lang w:eastAsia="lv-LV"/>
        </w:rPr>
        <w:t>, ko ir izstrādājis AS "Enerģijas publiskais tirgotājs".</w:t>
      </w:r>
    </w:p>
    <w:p w:rsidR="005F2D13" w:rsidRDefault="005F2D13">
      <w:bookmarkStart w:id="0" w:name="_GoBack"/>
      <w:bookmarkEnd w:id="0"/>
    </w:p>
    <w:p w:rsidR="00CB2E78" w:rsidRDefault="00CB2E78"/>
    <w:p w:rsidR="00CB2E78" w:rsidRDefault="00CB2E78"/>
    <w:sectPr w:rsidR="00CB2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032E"/>
    <w:multiLevelType w:val="multilevel"/>
    <w:tmpl w:val="6C6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78"/>
    <w:rsid w:val="005F2D13"/>
    <w:rsid w:val="00930744"/>
    <w:rsid w:val="00AF5675"/>
    <w:rsid w:val="00CB2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1D37-2A2C-4181-AAEC-8A3B0D08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6186">
      <w:bodyDiv w:val="1"/>
      <w:marLeft w:val="0"/>
      <w:marRight w:val="0"/>
      <w:marTop w:val="0"/>
      <w:marBottom w:val="0"/>
      <w:divBdr>
        <w:top w:val="none" w:sz="0" w:space="0" w:color="auto"/>
        <w:left w:val="none" w:sz="0" w:space="0" w:color="auto"/>
        <w:bottom w:val="none" w:sz="0" w:space="0" w:color="auto"/>
        <w:right w:val="none" w:sz="0" w:space="0" w:color="auto"/>
      </w:divBdr>
      <w:divsChild>
        <w:div w:id="96049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tirgotajs.lv/oik-kalkulators/" TargetMode="External"/><Relationship Id="rId5" Type="http://schemas.openxmlformats.org/officeDocument/2006/relationships/hyperlink" Target="http://www.eptirgotaj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Dauča</dc:creator>
  <cp:keywords/>
  <dc:description/>
  <cp:lastModifiedBy>Oļegs Andrejevskis</cp:lastModifiedBy>
  <cp:revision>2</cp:revision>
  <dcterms:created xsi:type="dcterms:W3CDTF">2017-11-24T08:19:00Z</dcterms:created>
  <dcterms:modified xsi:type="dcterms:W3CDTF">2017-11-24T08:19:00Z</dcterms:modified>
</cp:coreProperties>
</file>