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8" w:rsidRPr="00B52D4C" w:rsidRDefault="00677448" w:rsidP="00631C39">
      <w:pPr>
        <w:spacing w:line="276" w:lineRule="auto"/>
        <w:rPr>
          <w:color w:val="002060"/>
          <w:sz w:val="28"/>
          <w:szCs w:val="28"/>
        </w:rPr>
      </w:pPr>
    </w:p>
    <w:p w:rsidR="00B3164F" w:rsidRPr="00B52D4C" w:rsidRDefault="00B3164F" w:rsidP="00631C39">
      <w:pPr>
        <w:spacing w:line="276" w:lineRule="auto"/>
        <w:rPr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B52D4C" w:rsidRPr="00B52D4C" w:rsidTr="005E49FC">
        <w:tc>
          <w:tcPr>
            <w:tcW w:w="4536" w:type="dxa"/>
          </w:tcPr>
          <w:p w:rsidR="002E7795" w:rsidRPr="00B52D4C" w:rsidRDefault="002E7795" w:rsidP="00631C39">
            <w:pPr>
              <w:spacing w:line="276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4535" w:type="dxa"/>
          </w:tcPr>
          <w:p w:rsidR="002E7795" w:rsidRPr="00B52D4C" w:rsidRDefault="002E7795" w:rsidP="00631C39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B52D4C">
              <w:rPr>
                <w:color w:val="002060"/>
                <w:sz w:val="28"/>
                <w:szCs w:val="28"/>
              </w:rPr>
              <w:t>УТВЕРЖДЕНЫ</w:t>
            </w:r>
            <w:r w:rsidR="00334D61" w:rsidRPr="00B52D4C">
              <w:rPr>
                <w:color w:val="002060"/>
                <w:sz w:val="28"/>
                <w:szCs w:val="28"/>
              </w:rPr>
              <w:t>:</w:t>
            </w:r>
          </w:p>
          <w:p w:rsidR="002E7795" w:rsidRPr="00B52D4C" w:rsidRDefault="002E7795" w:rsidP="00631C39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B52D4C">
              <w:rPr>
                <w:color w:val="002060"/>
                <w:sz w:val="28"/>
                <w:szCs w:val="28"/>
              </w:rPr>
              <w:t>решением Совета президентов</w:t>
            </w:r>
          </w:p>
          <w:p w:rsidR="002E7795" w:rsidRPr="00B52D4C" w:rsidRDefault="0036416E" w:rsidP="005E49FC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B52D4C">
              <w:rPr>
                <w:color w:val="002060"/>
                <w:sz w:val="28"/>
                <w:szCs w:val="28"/>
              </w:rPr>
              <w:t>№PP-</w:t>
            </w:r>
            <w:r w:rsidR="004C1440" w:rsidRPr="00B52D4C">
              <w:rPr>
                <w:color w:val="002060"/>
                <w:sz w:val="28"/>
                <w:szCs w:val="28"/>
                <w:lang w:val="lv-LV"/>
              </w:rPr>
              <w:t>25</w:t>
            </w:r>
            <w:r w:rsidRPr="00B52D4C">
              <w:rPr>
                <w:color w:val="002060"/>
                <w:sz w:val="28"/>
                <w:szCs w:val="28"/>
              </w:rPr>
              <w:t>/</w:t>
            </w:r>
            <w:r w:rsidR="004C1440" w:rsidRPr="00B52D4C">
              <w:rPr>
                <w:color w:val="002060"/>
                <w:sz w:val="28"/>
                <w:szCs w:val="28"/>
                <w:lang w:val="lv-LV"/>
              </w:rPr>
              <w:t>28</w:t>
            </w:r>
            <w:r w:rsidRPr="00B52D4C">
              <w:rPr>
                <w:color w:val="002060"/>
                <w:sz w:val="28"/>
                <w:szCs w:val="28"/>
              </w:rPr>
              <w:t>0 от 3</w:t>
            </w:r>
            <w:r w:rsidR="005E49FC" w:rsidRPr="00B52D4C">
              <w:rPr>
                <w:color w:val="002060"/>
                <w:sz w:val="28"/>
                <w:szCs w:val="28"/>
                <w:lang w:val="lv-LV"/>
              </w:rPr>
              <w:t>1</w:t>
            </w:r>
            <w:r w:rsidRPr="00B52D4C">
              <w:rPr>
                <w:color w:val="002060"/>
                <w:sz w:val="28"/>
                <w:szCs w:val="28"/>
              </w:rPr>
              <w:t> </w:t>
            </w:r>
            <w:r w:rsidR="005E49FC" w:rsidRPr="00B52D4C">
              <w:rPr>
                <w:color w:val="002060"/>
                <w:sz w:val="28"/>
                <w:szCs w:val="28"/>
              </w:rPr>
              <w:t>августа</w:t>
            </w:r>
            <w:r w:rsidRPr="00B52D4C">
              <w:rPr>
                <w:color w:val="002060"/>
                <w:sz w:val="28"/>
                <w:szCs w:val="28"/>
              </w:rPr>
              <w:t xml:space="preserve"> 201</w:t>
            </w:r>
            <w:r w:rsidR="005E49FC" w:rsidRPr="00B52D4C">
              <w:rPr>
                <w:color w:val="002060"/>
                <w:sz w:val="28"/>
                <w:szCs w:val="28"/>
              </w:rPr>
              <w:t>7</w:t>
            </w:r>
            <w:r w:rsidRPr="00B52D4C">
              <w:rPr>
                <w:color w:val="002060"/>
                <w:sz w:val="28"/>
                <w:szCs w:val="28"/>
              </w:rPr>
              <w:t> года</w:t>
            </w:r>
          </w:p>
        </w:tc>
      </w:tr>
    </w:tbl>
    <w:p w:rsidR="006E3820" w:rsidRPr="006E3820" w:rsidRDefault="006E3820" w:rsidP="006E3820">
      <w:pPr>
        <w:pStyle w:val="BodyTextIndent"/>
        <w:tabs>
          <w:tab w:val="left" w:pos="1134"/>
        </w:tabs>
        <w:spacing w:before="480" w:after="480" w:line="276" w:lineRule="auto"/>
        <w:ind w:left="0" w:firstLine="709"/>
        <w:jc w:val="center"/>
        <w:rPr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Внести следующие изменения в действующие Правила оказания услуги государственного акционерного общества</w:t>
      </w:r>
      <w:r w:rsidRPr="006E3820">
        <w:rPr>
          <w:bCs/>
          <w:color w:val="002060"/>
          <w:sz w:val="28"/>
          <w:szCs w:val="28"/>
          <w:lang w:val="ru-RU"/>
        </w:rPr>
        <w:t xml:space="preserve"> </w:t>
      </w:r>
      <w:r w:rsidRPr="006E3820">
        <w:rPr>
          <w:color w:val="002060"/>
          <w:sz w:val="28"/>
          <w:szCs w:val="28"/>
          <w:lang w:val="ru-RU"/>
        </w:rPr>
        <w:t>«</w:t>
      </w:r>
      <w:r w:rsidRPr="006E3820">
        <w:rPr>
          <w:bCs/>
          <w:color w:val="002060"/>
          <w:sz w:val="28"/>
          <w:szCs w:val="28"/>
        </w:rPr>
        <w:t>Latvijas dzelzceļš</w:t>
      </w:r>
      <w:r w:rsidRPr="006E3820">
        <w:rPr>
          <w:color w:val="002060"/>
          <w:sz w:val="28"/>
          <w:szCs w:val="28"/>
          <w:lang w:val="ru-RU"/>
        </w:rPr>
        <w:t xml:space="preserve">» «текущий отцепочный ремонт вагонов» (далее - Правила), утверждённые решением Совета президентов </w:t>
      </w:r>
      <w:r w:rsidR="00E17177" w:rsidRPr="00B52D4C">
        <w:rPr>
          <w:color w:val="002060"/>
          <w:sz w:val="28"/>
          <w:szCs w:val="28"/>
        </w:rPr>
        <w:t>№PP-</w:t>
      </w:r>
      <w:r w:rsidR="00E17177">
        <w:rPr>
          <w:color w:val="002060"/>
          <w:sz w:val="28"/>
          <w:szCs w:val="28"/>
          <w:lang w:val="ru-RU"/>
        </w:rPr>
        <w:t>36</w:t>
      </w:r>
      <w:r w:rsidR="00E17177" w:rsidRPr="00B52D4C">
        <w:rPr>
          <w:color w:val="002060"/>
          <w:sz w:val="28"/>
          <w:szCs w:val="28"/>
        </w:rPr>
        <w:t>/</w:t>
      </w:r>
      <w:r w:rsidR="00E17177">
        <w:rPr>
          <w:color w:val="002060"/>
          <w:sz w:val="28"/>
          <w:szCs w:val="28"/>
          <w:lang w:val="ru-RU"/>
        </w:rPr>
        <w:t>426</w:t>
      </w:r>
      <w:r w:rsidR="00E17177" w:rsidRPr="00B52D4C">
        <w:rPr>
          <w:color w:val="002060"/>
          <w:sz w:val="28"/>
          <w:szCs w:val="28"/>
        </w:rPr>
        <w:t xml:space="preserve"> </w:t>
      </w:r>
      <w:r w:rsidRPr="006E3820">
        <w:rPr>
          <w:color w:val="002060"/>
          <w:sz w:val="28"/>
          <w:szCs w:val="28"/>
          <w:lang w:val="ru-RU"/>
        </w:rPr>
        <w:t>от 17</w:t>
      </w:r>
      <w:r w:rsidRPr="006E3820">
        <w:rPr>
          <w:bCs/>
          <w:color w:val="002060"/>
          <w:sz w:val="28"/>
          <w:szCs w:val="28"/>
          <w:lang w:val="ru-RU"/>
        </w:rPr>
        <w:t> декаб</w:t>
      </w:r>
      <w:r w:rsidRPr="006E3820">
        <w:rPr>
          <w:color w:val="002060"/>
          <w:sz w:val="28"/>
          <w:szCs w:val="28"/>
          <w:lang w:val="ru-RU"/>
        </w:rPr>
        <w:t>ря 2015 года</w:t>
      </w:r>
    </w:p>
    <w:p w:rsidR="006E3820" w:rsidRPr="006E3820" w:rsidRDefault="006E3820" w:rsidP="00C12D0F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color w:val="002060"/>
          <w:sz w:val="28"/>
          <w:szCs w:val="28"/>
        </w:rPr>
      </w:pPr>
      <w:r w:rsidRPr="006E3820">
        <w:rPr>
          <w:rFonts w:eastAsia="Times-Roman"/>
          <w:color w:val="002060"/>
          <w:sz w:val="28"/>
          <w:szCs w:val="28"/>
        </w:rPr>
        <w:t>Изложить пункт 2.1 Правил в следующей редакции:</w:t>
      </w:r>
    </w:p>
    <w:p w:rsidR="006E3820" w:rsidRPr="006E3820" w:rsidRDefault="006E3820" w:rsidP="00C12D0F">
      <w:pPr>
        <w:pStyle w:val="BodyTextIndent"/>
        <w:tabs>
          <w:tab w:val="left" w:pos="1134"/>
        </w:tabs>
        <w:spacing w:line="276" w:lineRule="auto"/>
        <w:ind w:left="0"/>
        <w:rPr>
          <w:rFonts w:eastAsiaTheme="minorHAnsi"/>
          <w:bCs/>
          <w:color w:val="002060"/>
          <w:sz w:val="28"/>
          <w:szCs w:val="28"/>
          <w:lang w:val="ru-RU" w:eastAsia="ru-RU"/>
        </w:rPr>
      </w:pPr>
      <w:r w:rsidRPr="006E3820">
        <w:rPr>
          <w:color w:val="002060"/>
          <w:sz w:val="28"/>
          <w:szCs w:val="28"/>
          <w:lang w:val="ru-RU"/>
        </w:rPr>
        <w:t>«2.1. Правила оказания услуги государственного акционерного общества</w:t>
      </w:r>
      <w:r w:rsidRPr="006E3820">
        <w:rPr>
          <w:bCs/>
          <w:color w:val="002060"/>
          <w:sz w:val="28"/>
          <w:szCs w:val="28"/>
          <w:lang w:val="ru-RU"/>
        </w:rPr>
        <w:t xml:space="preserve"> </w:t>
      </w:r>
      <w:r w:rsidRPr="006E3820">
        <w:rPr>
          <w:color w:val="002060"/>
          <w:sz w:val="28"/>
          <w:szCs w:val="28"/>
          <w:lang w:val="ru-RU"/>
        </w:rPr>
        <w:t>«</w:t>
      </w:r>
      <w:proofErr w:type="spellStart"/>
      <w:r w:rsidRPr="006E3820">
        <w:rPr>
          <w:bCs/>
          <w:color w:val="002060"/>
          <w:sz w:val="28"/>
          <w:szCs w:val="28"/>
          <w:lang w:val="ru-RU"/>
        </w:rPr>
        <w:t>Latvijas</w:t>
      </w:r>
      <w:proofErr w:type="spellEnd"/>
      <w:r w:rsidRPr="006E3820">
        <w:rPr>
          <w:bCs/>
          <w:color w:val="002060"/>
          <w:sz w:val="28"/>
          <w:szCs w:val="28"/>
          <w:lang w:val="ru-RU"/>
        </w:rPr>
        <w:t> </w:t>
      </w:r>
      <w:proofErr w:type="spellStart"/>
      <w:r w:rsidRPr="006E3820">
        <w:rPr>
          <w:bCs/>
          <w:color w:val="002060"/>
          <w:sz w:val="28"/>
          <w:szCs w:val="28"/>
          <w:lang w:val="ru-RU"/>
        </w:rPr>
        <w:t>dzelzceļš</w:t>
      </w:r>
      <w:proofErr w:type="spellEnd"/>
      <w:r w:rsidRPr="006E3820">
        <w:rPr>
          <w:color w:val="002060"/>
          <w:sz w:val="28"/>
          <w:szCs w:val="28"/>
          <w:lang w:val="ru-RU"/>
        </w:rPr>
        <w:t xml:space="preserve">» «текущий </w:t>
      </w:r>
      <w:proofErr w:type="spellStart"/>
      <w:r w:rsidRPr="006E3820">
        <w:rPr>
          <w:color w:val="002060"/>
          <w:sz w:val="28"/>
          <w:szCs w:val="28"/>
          <w:lang w:val="ru-RU"/>
        </w:rPr>
        <w:t>отцепочный</w:t>
      </w:r>
      <w:proofErr w:type="spellEnd"/>
      <w:r w:rsidRPr="006E3820">
        <w:rPr>
          <w:color w:val="002060"/>
          <w:sz w:val="28"/>
          <w:szCs w:val="28"/>
          <w:lang w:val="ru-RU"/>
        </w:rPr>
        <w:t xml:space="preserve"> ремонт вагонов» (далее - Правила) разработаны руководствуясь действующими нормативными документами, утверждёнными Советом, действующими технологическими процессами работы ПТО, а также правовыми актами Латвийской Республики.»</w:t>
      </w:r>
    </w:p>
    <w:p w:rsidR="006E3820" w:rsidRPr="006E3820" w:rsidRDefault="006E3820" w:rsidP="00C12D0F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color w:val="002060"/>
          <w:sz w:val="28"/>
          <w:szCs w:val="28"/>
        </w:rPr>
      </w:pPr>
      <w:r w:rsidRPr="006E3820">
        <w:rPr>
          <w:rFonts w:eastAsia="Times-Roman"/>
          <w:color w:val="002060"/>
          <w:sz w:val="28"/>
          <w:szCs w:val="28"/>
        </w:rPr>
        <w:t>Изложить пункт 2.4 Правил в следующей редакции:</w:t>
      </w:r>
    </w:p>
    <w:p w:rsidR="006E3820" w:rsidRPr="006E3820" w:rsidRDefault="006E3820" w:rsidP="00C12D0F">
      <w:pPr>
        <w:pStyle w:val="BodyTextIndent"/>
        <w:tabs>
          <w:tab w:val="left" w:pos="993"/>
        </w:tabs>
        <w:spacing w:line="276" w:lineRule="auto"/>
        <w:ind w:left="0"/>
        <w:rPr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«2.4. В случаи, если ЛДЗ вносит изменения в Правила, их публикация осуществляется на домашней страничке ЛДЗ за 10</w:t>
      </w:r>
      <w:r w:rsidRPr="006E3820">
        <w:rPr>
          <w:bCs/>
          <w:color w:val="002060"/>
          <w:sz w:val="28"/>
          <w:szCs w:val="28"/>
          <w:lang w:val="ru-RU"/>
        </w:rPr>
        <w:t> </w:t>
      </w:r>
      <w:r w:rsidRPr="006E3820">
        <w:rPr>
          <w:color w:val="002060"/>
          <w:sz w:val="28"/>
          <w:szCs w:val="28"/>
          <w:lang w:val="ru-RU"/>
        </w:rPr>
        <w:t>(десять) календарных дней до вступления изменений в силу, с указанием срока вступления этих изменений в силу.»</w:t>
      </w:r>
    </w:p>
    <w:p w:rsidR="006E3820" w:rsidRPr="006E3820" w:rsidRDefault="006E3820" w:rsidP="00C12D0F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color w:val="002060"/>
          <w:sz w:val="28"/>
          <w:szCs w:val="28"/>
        </w:rPr>
      </w:pPr>
      <w:r w:rsidRPr="006E3820">
        <w:rPr>
          <w:rFonts w:eastAsia="Times-Roman"/>
          <w:color w:val="002060"/>
          <w:sz w:val="28"/>
          <w:szCs w:val="28"/>
        </w:rPr>
        <w:t>Изложить пункт 3.10 Правил в следующей редакции:</w:t>
      </w:r>
    </w:p>
    <w:p w:rsidR="006E3820" w:rsidRPr="006E3820" w:rsidRDefault="006E3820" w:rsidP="00C12D0F">
      <w:pPr>
        <w:spacing w:line="276" w:lineRule="auto"/>
        <w:jc w:val="both"/>
        <w:rPr>
          <w:bCs/>
          <w:color w:val="002060"/>
          <w:sz w:val="28"/>
          <w:szCs w:val="28"/>
          <w:lang w:eastAsia="ru-RU"/>
        </w:rPr>
      </w:pPr>
      <w:r w:rsidRPr="006E3820">
        <w:rPr>
          <w:color w:val="002060"/>
          <w:sz w:val="28"/>
          <w:szCs w:val="28"/>
        </w:rPr>
        <w:t>«3.10. Отцепка вагона в ремонт производиться на основании уведомления формы ВУ-23(М), приёмка вагона в эксплуатацию оформляется актом в соответствии с приложением</w:t>
      </w:r>
      <w:r w:rsidRPr="006E3820">
        <w:rPr>
          <w:bCs/>
          <w:color w:val="002060"/>
          <w:sz w:val="28"/>
          <w:szCs w:val="28"/>
        </w:rPr>
        <w:t> </w:t>
      </w:r>
      <w:r w:rsidRPr="006E3820">
        <w:rPr>
          <w:color w:val="002060"/>
          <w:sz w:val="28"/>
          <w:szCs w:val="28"/>
        </w:rPr>
        <w:t>№6 «Акт о приёмке подвижного состава с восстановительного ремонта» правил Кабинета министров Латвийской Республики №1211, для нерезидентов дополнительно оформляется уведомление формы ВУ-36(М).»</w:t>
      </w:r>
    </w:p>
    <w:p w:rsidR="006E3820" w:rsidRPr="006E3820" w:rsidRDefault="006E3820" w:rsidP="00C12D0F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bCs/>
          <w:color w:val="002060"/>
          <w:sz w:val="28"/>
          <w:szCs w:val="28"/>
        </w:rPr>
      </w:pPr>
      <w:r w:rsidRPr="006E3820">
        <w:rPr>
          <w:rFonts w:eastAsia="Times-Roman"/>
          <w:color w:val="002060"/>
          <w:sz w:val="28"/>
          <w:szCs w:val="28"/>
        </w:rPr>
        <w:t>Изложить пункт 3.11 Правил в следующей редакции:</w:t>
      </w:r>
    </w:p>
    <w:p w:rsidR="006E3820" w:rsidRPr="006E3820" w:rsidRDefault="006E3820" w:rsidP="00C12D0F">
      <w:pPr>
        <w:spacing w:line="276" w:lineRule="auto"/>
        <w:jc w:val="both"/>
        <w:rPr>
          <w:bCs/>
          <w:color w:val="002060"/>
          <w:sz w:val="28"/>
          <w:szCs w:val="28"/>
          <w:lang w:eastAsia="ru-RU"/>
        </w:rPr>
      </w:pPr>
      <w:r w:rsidRPr="006E3820">
        <w:rPr>
          <w:rStyle w:val="FontStyle13"/>
          <w:color w:val="002060"/>
          <w:sz w:val="28"/>
          <w:szCs w:val="28"/>
        </w:rPr>
        <w:t>«3.11. В</w:t>
      </w:r>
      <w:r w:rsidRPr="006E3820">
        <w:rPr>
          <w:color w:val="002060"/>
          <w:sz w:val="28"/>
          <w:szCs w:val="28"/>
        </w:rPr>
        <w:t xml:space="preserve"> процессе выполнения Услуги неисправные </w:t>
      </w:r>
      <w:r w:rsidRPr="006E3820">
        <w:rPr>
          <w:rStyle w:val="FontStyle13"/>
          <w:color w:val="002060"/>
          <w:sz w:val="28"/>
          <w:szCs w:val="28"/>
        </w:rPr>
        <w:t>узлы</w:t>
      </w:r>
      <w:r w:rsidRPr="006E3820">
        <w:rPr>
          <w:bCs/>
          <w:color w:val="002060"/>
          <w:sz w:val="28"/>
          <w:szCs w:val="28"/>
        </w:rPr>
        <w:t> </w:t>
      </w:r>
      <w:r w:rsidRPr="006E3820">
        <w:rPr>
          <w:rStyle w:val="FontStyle13"/>
          <w:color w:val="002060"/>
          <w:sz w:val="28"/>
          <w:szCs w:val="28"/>
        </w:rPr>
        <w:t>(детали) вагона заменяются на исправные за счёт оборотного запаса имеющихся в наличии узлов</w:t>
      </w:r>
      <w:r w:rsidRPr="006E3820">
        <w:rPr>
          <w:bCs/>
          <w:color w:val="002060"/>
          <w:sz w:val="28"/>
          <w:szCs w:val="28"/>
        </w:rPr>
        <w:t> </w:t>
      </w:r>
      <w:r w:rsidRPr="006E3820">
        <w:rPr>
          <w:rStyle w:val="FontStyle13"/>
          <w:color w:val="002060"/>
          <w:sz w:val="28"/>
          <w:szCs w:val="28"/>
        </w:rPr>
        <w:t>(деталей) ЛДЗ.»</w:t>
      </w:r>
    </w:p>
    <w:p w:rsidR="006E3820" w:rsidRPr="006E3820" w:rsidRDefault="006E3820" w:rsidP="00C12D0F">
      <w:pPr>
        <w:pStyle w:val="BodyTextInden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rFonts w:eastAsia="Times-Roman"/>
          <w:color w:val="002060"/>
          <w:sz w:val="28"/>
          <w:szCs w:val="28"/>
          <w:lang w:val="ru-RU"/>
        </w:rPr>
      </w:pPr>
      <w:r w:rsidRPr="006E3820">
        <w:rPr>
          <w:rFonts w:eastAsia="Times-Roman"/>
          <w:color w:val="002060"/>
          <w:sz w:val="28"/>
          <w:szCs w:val="28"/>
          <w:lang w:val="ru-RU"/>
        </w:rPr>
        <w:t>Изложить пункт 3.13 Правил в следующей редакции:</w:t>
      </w:r>
    </w:p>
    <w:p w:rsidR="006E3820" w:rsidRPr="006E3820" w:rsidRDefault="006E3820" w:rsidP="00C12D0F">
      <w:pPr>
        <w:pStyle w:val="BodyTextIndent"/>
        <w:tabs>
          <w:tab w:val="left" w:pos="993"/>
        </w:tabs>
        <w:spacing w:line="276" w:lineRule="auto"/>
        <w:ind w:left="0"/>
        <w:rPr>
          <w:rFonts w:eastAsia="Times-Roman"/>
          <w:color w:val="002060"/>
          <w:sz w:val="28"/>
          <w:szCs w:val="28"/>
          <w:lang w:val="ru-RU"/>
        </w:rPr>
      </w:pPr>
      <w:r w:rsidRPr="006E3820">
        <w:rPr>
          <w:rFonts w:eastAsia="Times-Roman"/>
          <w:color w:val="002060"/>
          <w:sz w:val="28"/>
          <w:szCs w:val="28"/>
          <w:lang w:val="ru-RU"/>
        </w:rPr>
        <w:t>«3.13. Р</w:t>
      </w:r>
      <w:r w:rsidRPr="006E3820">
        <w:rPr>
          <w:rStyle w:val="FontStyle13"/>
          <w:color w:val="002060"/>
          <w:sz w:val="28"/>
          <w:szCs w:val="28"/>
          <w:lang w:val="ru-RU"/>
        </w:rPr>
        <w:t xml:space="preserve">екламационная работа, в соответствии с </w:t>
      </w:r>
      <w:r w:rsidRPr="006E3820">
        <w:rPr>
          <w:rFonts w:eastAsia="Times-Roman"/>
          <w:color w:val="002060"/>
          <w:sz w:val="28"/>
          <w:szCs w:val="28"/>
          <w:lang w:val="ru-RU"/>
        </w:rPr>
        <w:t xml:space="preserve">классификатором «Основные неисправности грузовых вагонов», утверждённом на заседании Комиссии полномочных специалистов вагонного хозяйства </w:t>
      </w:r>
      <w:r w:rsidRPr="006E3820">
        <w:rPr>
          <w:rFonts w:eastAsia="Times-Roman"/>
          <w:color w:val="002060"/>
          <w:sz w:val="28"/>
          <w:szCs w:val="28"/>
          <w:lang w:val="ru-RU"/>
        </w:rPr>
        <w:lastRenderedPageBreak/>
        <w:t>железнодорожных администраций Совета по железнодорожному транспорту (протокол от 23-25</w:t>
      </w:r>
      <w:r w:rsidRPr="006E3820">
        <w:rPr>
          <w:bCs/>
          <w:color w:val="002060"/>
          <w:sz w:val="28"/>
          <w:szCs w:val="28"/>
          <w:lang w:val="ru-RU"/>
        </w:rPr>
        <w:t xml:space="preserve"> марта </w:t>
      </w:r>
      <w:r w:rsidRPr="006E3820">
        <w:rPr>
          <w:rFonts w:eastAsia="Times-Roman"/>
          <w:color w:val="002060"/>
          <w:sz w:val="28"/>
          <w:szCs w:val="28"/>
          <w:lang w:val="ru-RU"/>
        </w:rPr>
        <w:t>2004</w:t>
      </w:r>
      <w:r w:rsidRPr="006E3820">
        <w:rPr>
          <w:bCs/>
          <w:color w:val="002060"/>
          <w:sz w:val="28"/>
          <w:szCs w:val="28"/>
          <w:lang w:val="ru-RU"/>
        </w:rPr>
        <w:t> </w:t>
      </w:r>
      <w:r w:rsidRPr="006E3820">
        <w:rPr>
          <w:rFonts w:eastAsia="Times-Roman"/>
          <w:color w:val="002060"/>
          <w:sz w:val="28"/>
          <w:szCs w:val="28"/>
          <w:lang w:val="ru-RU"/>
        </w:rPr>
        <w:t xml:space="preserve">года), </w:t>
      </w:r>
      <w:r w:rsidRPr="006E3820">
        <w:rPr>
          <w:rStyle w:val="FontStyle13"/>
          <w:color w:val="002060"/>
          <w:sz w:val="28"/>
          <w:szCs w:val="28"/>
          <w:lang w:val="ru-RU"/>
        </w:rPr>
        <w:t>включает в себя расследование причины возникновения неисправностей вагона, отцепленного в ремонт из-за технологических неисправностей</w:t>
      </w:r>
      <w:r w:rsidRPr="006E3820">
        <w:rPr>
          <w:bCs/>
          <w:color w:val="002060"/>
          <w:sz w:val="28"/>
          <w:szCs w:val="28"/>
          <w:lang w:val="ru-RU"/>
        </w:rPr>
        <w:t> </w:t>
      </w:r>
      <w:r w:rsidRPr="006E3820">
        <w:rPr>
          <w:rStyle w:val="FontStyle13"/>
          <w:color w:val="002060"/>
          <w:sz w:val="28"/>
          <w:szCs w:val="28"/>
          <w:lang w:val="ru-RU"/>
        </w:rPr>
        <w:t>(дефектов) (за исключением букс с кассетными подшипниками и эластомерных</w:t>
      </w:r>
      <w:bookmarkStart w:id="0" w:name="_GoBack"/>
      <w:bookmarkEnd w:id="0"/>
      <w:r w:rsidRPr="006E3820">
        <w:rPr>
          <w:rStyle w:val="FontStyle13"/>
          <w:color w:val="002060"/>
          <w:sz w:val="28"/>
          <w:szCs w:val="28"/>
          <w:lang w:val="ru-RU"/>
        </w:rPr>
        <w:t xml:space="preserve"> поглощающих аппаратов), и оформление </w:t>
      </w:r>
      <w:r w:rsidRPr="006E3820">
        <w:rPr>
          <w:rFonts w:eastAsia="Times-Roman"/>
          <w:color w:val="002060"/>
          <w:sz w:val="28"/>
          <w:szCs w:val="28"/>
          <w:lang w:val="ru-RU"/>
        </w:rPr>
        <w:t>рекламационных документов.»</w:t>
      </w:r>
    </w:p>
    <w:p w:rsidR="006E3820" w:rsidRPr="006E3820" w:rsidRDefault="006E3820" w:rsidP="00C12D0F">
      <w:pPr>
        <w:pStyle w:val="BodyTextInden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2060"/>
          <w:sz w:val="28"/>
          <w:szCs w:val="28"/>
          <w:lang w:val="ru-RU"/>
        </w:rPr>
      </w:pPr>
      <w:r w:rsidRPr="006E3820">
        <w:rPr>
          <w:rFonts w:eastAsia="Times-Roman"/>
          <w:color w:val="002060"/>
          <w:sz w:val="28"/>
          <w:szCs w:val="28"/>
          <w:lang w:val="ru-RU"/>
        </w:rPr>
        <w:t>Изложить пункт 3.18 Правил в следующей редакции:</w:t>
      </w:r>
    </w:p>
    <w:p w:rsidR="006E3820" w:rsidRPr="006E3820" w:rsidRDefault="006E3820" w:rsidP="00C12D0F">
      <w:pPr>
        <w:pStyle w:val="BodyTextIndent"/>
        <w:tabs>
          <w:tab w:val="left" w:pos="993"/>
        </w:tabs>
        <w:spacing w:line="276" w:lineRule="auto"/>
        <w:ind w:left="0"/>
        <w:rPr>
          <w:rStyle w:val="FontStyle13"/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«3.18. В процессе рекламационной работы оформляются документы в соответствии с требованиями нормативно-технической документации, утверждённой решениями Совета.»</w:t>
      </w:r>
    </w:p>
    <w:p w:rsidR="006E3820" w:rsidRPr="006E3820" w:rsidRDefault="006E3820" w:rsidP="00C12D0F">
      <w:pPr>
        <w:pStyle w:val="BodyTextInden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2060"/>
          <w:sz w:val="28"/>
          <w:szCs w:val="28"/>
          <w:lang w:val="ru-RU"/>
        </w:rPr>
      </w:pPr>
      <w:r w:rsidRPr="006E3820">
        <w:rPr>
          <w:bCs/>
          <w:color w:val="002060"/>
          <w:sz w:val="28"/>
          <w:szCs w:val="28"/>
          <w:lang w:val="ru-RU"/>
        </w:rPr>
        <w:t>Исключить</w:t>
      </w:r>
      <w:r w:rsidRPr="006E3820">
        <w:rPr>
          <w:color w:val="002060"/>
          <w:sz w:val="28"/>
          <w:szCs w:val="28"/>
          <w:lang w:val="ru-RU"/>
        </w:rPr>
        <w:t xml:space="preserve"> подпункты 3</w:t>
      </w:r>
      <w:r w:rsidRPr="006E3820">
        <w:rPr>
          <w:bCs/>
          <w:color w:val="002060"/>
          <w:sz w:val="28"/>
          <w:szCs w:val="28"/>
          <w:lang w:val="ru-RU"/>
        </w:rPr>
        <w:t>.18.1 - 3.18.4 Правил.</w:t>
      </w:r>
    </w:p>
    <w:p w:rsidR="006E3820" w:rsidRPr="006E3820" w:rsidRDefault="006E3820" w:rsidP="00C12D0F">
      <w:pPr>
        <w:pStyle w:val="BodyTextInden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2060"/>
          <w:sz w:val="28"/>
          <w:szCs w:val="28"/>
          <w:lang w:val="ru-RU"/>
        </w:rPr>
      </w:pPr>
      <w:r w:rsidRPr="006E3820">
        <w:rPr>
          <w:bCs/>
          <w:color w:val="002060"/>
          <w:sz w:val="28"/>
          <w:szCs w:val="28"/>
          <w:lang w:val="ru-RU"/>
        </w:rPr>
        <w:t>Исключить</w:t>
      </w:r>
      <w:r w:rsidRPr="006E3820">
        <w:rPr>
          <w:color w:val="002060"/>
          <w:sz w:val="28"/>
          <w:szCs w:val="28"/>
          <w:lang w:val="ru-RU"/>
        </w:rPr>
        <w:t xml:space="preserve"> пункт 3</w:t>
      </w:r>
      <w:r w:rsidRPr="006E3820">
        <w:rPr>
          <w:bCs/>
          <w:color w:val="002060"/>
          <w:sz w:val="28"/>
          <w:szCs w:val="28"/>
          <w:lang w:val="ru-RU"/>
        </w:rPr>
        <w:t>.20 Правил.</w:t>
      </w:r>
    </w:p>
    <w:p w:rsidR="006E3820" w:rsidRPr="006E3820" w:rsidRDefault="006E3820" w:rsidP="001A7B91">
      <w:pPr>
        <w:pStyle w:val="BodyTextInden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color w:val="002060"/>
          <w:sz w:val="28"/>
          <w:szCs w:val="28"/>
          <w:lang w:val="ru-RU"/>
        </w:rPr>
      </w:pPr>
      <w:r w:rsidRPr="006E3820">
        <w:rPr>
          <w:rFonts w:eastAsia="Times-Roman"/>
          <w:color w:val="002060"/>
          <w:sz w:val="28"/>
          <w:szCs w:val="28"/>
          <w:lang w:val="ru-RU"/>
        </w:rPr>
        <w:t>Изложить пункт 4.2 Правил в следующей редакции:</w:t>
      </w:r>
    </w:p>
    <w:p w:rsidR="006E3820" w:rsidRPr="006E3820" w:rsidRDefault="006E3820" w:rsidP="00C12D0F">
      <w:pPr>
        <w:pStyle w:val="BodyTextIndent"/>
        <w:tabs>
          <w:tab w:val="left" w:pos="1134"/>
        </w:tabs>
        <w:spacing w:line="276" w:lineRule="auto"/>
        <w:ind w:left="0"/>
        <w:rPr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«4.2. ЛДЗ имеет право менять цену ремонтных работ, публикуя эти изменения за 30 (тридцать) календарных дней до из вступления в силу.»</w:t>
      </w:r>
    </w:p>
    <w:p w:rsidR="002831F1" w:rsidRPr="002831F1" w:rsidRDefault="006E3820" w:rsidP="00C12D0F">
      <w:pPr>
        <w:pStyle w:val="BodyTextInden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bCs/>
          <w:color w:val="002060"/>
          <w:sz w:val="28"/>
          <w:szCs w:val="28"/>
          <w:lang w:val="ru-RU"/>
        </w:rPr>
      </w:pPr>
      <w:r w:rsidRPr="006E3820">
        <w:rPr>
          <w:bCs/>
          <w:color w:val="002060"/>
          <w:sz w:val="28"/>
          <w:szCs w:val="28"/>
          <w:lang w:val="ru-RU"/>
        </w:rPr>
        <w:t>Исключить</w:t>
      </w:r>
      <w:r w:rsidRPr="006E3820">
        <w:rPr>
          <w:color w:val="002060"/>
          <w:sz w:val="28"/>
          <w:szCs w:val="28"/>
          <w:lang w:val="ru-RU"/>
        </w:rPr>
        <w:t xml:space="preserve"> Приложение №1, №2 и №3 к Правилам</w:t>
      </w:r>
      <w:r w:rsidR="002831F1">
        <w:rPr>
          <w:color w:val="002060"/>
          <w:sz w:val="28"/>
          <w:szCs w:val="28"/>
        </w:rPr>
        <w:t>.</w:t>
      </w:r>
    </w:p>
    <w:p w:rsidR="006E3820" w:rsidRPr="006E3820" w:rsidRDefault="006E3820" w:rsidP="00C12D0F">
      <w:pPr>
        <w:pStyle w:val="BodyTextInden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bCs/>
          <w:color w:val="002060"/>
          <w:sz w:val="28"/>
          <w:szCs w:val="28"/>
          <w:lang w:val="ru-RU"/>
        </w:rPr>
      </w:pPr>
      <w:r w:rsidRPr="006E3820">
        <w:rPr>
          <w:bCs/>
          <w:color w:val="002060"/>
          <w:sz w:val="28"/>
          <w:szCs w:val="28"/>
          <w:lang w:val="ru-RU"/>
        </w:rPr>
        <w:t xml:space="preserve">3 раздел Прейскуранта «Стоимость рекламационной работы» </w:t>
      </w:r>
      <w:r w:rsidR="00F631EC">
        <w:rPr>
          <w:color w:val="002060"/>
          <w:sz w:val="28"/>
          <w:szCs w:val="28"/>
          <w:lang w:val="ru-RU"/>
        </w:rPr>
        <w:t>Приложения</w:t>
      </w:r>
      <w:r w:rsidR="00F631EC" w:rsidRPr="006E3820">
        <w:rPr>
          <w:color w:val="002060"/>
          <w:sz w:val="28"/>
          <w:szCs w:val="28"/>
          <w:lang w:val="ru-RU"/>
        </w:rPr>
        <w:t xml:space="preserve"> №4 </w:t>
      </w:r>
      <w:r w:rsidR="00F631EC" w:rsidRPr="006E3820">
        <w:rPr>
          <w:bCs/>
          <w:color w:val="002060"/>
          <w:sz w:val="28"/>
          <w:szCs w:val="28"/>
          <w:lang w:val="ru-RU"/>
        </w:rPr>
        <w:t xml:space="preserve">Правил, </w:t>
      </w:r>
      <w:r w:rsidR="00F631EC" w:rsidRPr="006E3820">
        <w:rPr>
          <w:rFonts w:eastAsia="Times-Roman"/>
          <w:color w:val="002060"/>
          <w:sz w:val="28"/>
          <w:szCs w:val="28"/>
          <w:lang w:val="ru-RU"/>
        </w:rPr>
        <w:t xml:space="preserve">изложить </w:t>
      </w:r>
      <w:r w:rsidRPr="006E3820">
        <w:rPr>
          <w:rFonts w:eastAsia="Times-Roman"/>
          <w:color w:val="002060"/>
          <w:sz w:val="28"/>
          <w:szCs w:val="28"/>
          <w:lang w:val="ru-RU"/>
        </w:rPr>
        <w:t>в следующей редакции</w:t>
      </w:r>
      <w:r w:rsidRPr="006E3820">
        <w:rPr>
          <w:bCs/>
          <w:color w:val="002060"/>
          <w:sz w:val="28"/>
          <w:szCs w:val="28"/>
          <w:lang w:val="ru-RU"/>
        </w:rPr>
        <w:t>.</w:t>
      </w:r>
    </w:p>
    <w:p w:rsidR="006E3820" w:rsidRPr="006E3820" w:rsidRDefault="006E3820" w:rsidP="00C12D0F">
      <w:pPr>
        <w:pStyle w:val="BodyTextIndent"/>
        <w:tabs>
          <w:tab w:val="left" w:pos="1134"/>
        </w:tabs>
        <w:spacing w:line="276" w:lineRule="auto"/>
        <w:ind w:left="720"/>
        <w:rPr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«3. Стоимость рекламационной работы</w:t>
      </w:r>
    </w:p>
    <w:p w:rsidR="006E3820" w:rsidRPr="006E3820" w:rsidRDefault="006E3820" w:rsidP="00F71D6D">
      <w:pPr>
        <w:pStyle w:val="BodyTextIndent"/>
        <w:tabs>
          <w:tab w:val="left" w:pos="993"/>
        </w:tabs>
        <w:spacing w:after="600" w:line="276" w:lineRule="auto"/>
        <w:ind w:left="0" w:firstLine="992"/>
        <w:rPr>
          <w:color w:val="002060"/>
          <w:sz w:val="28"/>
          <w:szCs w:val="28"/>
          <w:lang w:val="ru-RU"/>
        </w:rPr>
      </w:pPr>
      <w:r w:rsidRPr="006E3820">
        <w:rPr>
          <w:color w:val="002060"/>
          <w:sz w:val="28"/>
          <w:szCs w:val="28"/>
          <w:lang w:val="ru-RU"/>
        </w:rPr>
        <w:t>Стоимость расследования причины возникновения неисправности (дефекта), в том числе оформление рекламационных документов на один узел (деталь) вагона, евро без НДС.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0"/>
        <w:gridCol w:w="6425"/>
        <w:gridCol w:w="1668"/>
      </w:tblGrid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№ п/н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Узел (деталь)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Стоимость, евро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3</w:t>
            </w:r>
          </w:p>
        </w:tc>
      </w:tr>
      <w:tr w:rsidR="006E3820" w:rsidRPr="006E3820" w:rsidTr="00F44D0F">
        <w:tc>
          <w:tcPr>
            <w:tcW w:w="9061" w:type="dxa"/>
            <w:gridSpan w:val="4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1. ХОДОВЫЕ ЧАСТИ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1.1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Колёсная пара и её буксовые узлы (</w:t>
            </w:r>
            <w:r w:rsidRPr="006E3820">
              <w:rPr>
                <w:rStyle w:val="FontStyle13"/>
                <w:color w:val="002060"/>
                <w:sz w:val="28"/>
                <w:szCs w:val="28"/>
              </w:rPr>
              <w:t>за исключением букс с кассетными подшипниками</w:t>
            </w:r>
            <w:r w:rsidRPr="006E3820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34,42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1.2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proofErr w:type="spellStart"/>
            <w:r w:rsidRPr="006E3820">
              <w:rPr>
                <w:color w:val="002060"/>
                <w:sz w:val="28"/>
                <w:szCs w:val="28"/>
              </w:rPr>
              <w:t>Надрессорная</w:t>
            </w:r>
            <w:proofErr w:type="spellEnd"/>
            <w:r w:rsidRPr="006E3820">
              <w:rPr>
                <w:color w:val="002060"/>
                <w:sz w:val="28"/>
                <w:szCs w:val="28"/>
              </w:rPr>
              <w:t xml:space="preserve"> балка двухосной тележки, боковая рама двухосной тележки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61,02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1.3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Соединительная балка четырёхосной тележки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65,45</w:t>
            </w:r>
          </w:p>
        </w:tc>
      </w:tr>
      <w:tr w:rsidR="006E3820" w:rsidRPr="006E3820" w:rsidTr="00F44D0F">
        <w:tc>
          <w:tcPr>
            <w:tcW w:w="9061" w:type="dxa"/>
            <w:gridSpan w:val="4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2. АВТОСЦЕПНОЕ ОБОРУДОВАНИЕ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2.1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Корпус автосцепки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33,49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2.2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Поглощающий аппарат (</w:t>
            </w:r>
            <w:r w:rsidRPr="006E3820">
              <w:rPr>
                <w:rStyle w:val="FontStyle13"/>
                <w:color w:val="002060"/>
                <w:sz w:val="28"/>
                <w:szCs w:val="28"/>
              </w:rPr>
              <w:t>за исключением эластомерных аппаратов</w:t>
            </w:r>
            <w:r w:rsidRPr="006E3820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24,15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2.3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  <w:lang w:eastAsia="ru-RU"/>
              </w:rPr>
              <w:t>Тяговый хомут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30,25</w:t>
            </w:r>
          </w:p>
        </w:tc>
      </w:tr>
      <w:tr w:rsidR="006E3820" w:rsidRPr="006E3820" w:rsidTr="00F44D0F">
        <w:tc>
          <w:tcPr>
            <w:tcW w:w="9061" w:type="dxa"/>
            <w:gridSpan w:val="4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lastRenderedPageBreak/>
              <w:t>3. АВТОТОРМОЗНОЕ ОБОРУДОВАНИЕ</w:t>
            </w:r>
          </w:p>
        </w:tc>
      </w:tr>
      <w:tr w:rsidR="006E3820" w:rsidRPr="006E3820" w:rsidTr="00F44D0F">
        <w:tc>
          <w:tcPr>
            <w:tcW w:w="968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3.1</w:t>
            </w:r>
          </w:p>
        </w:tc>
        <w:tc>
          <w:tcPr>
            <w:tcW w:w="6425" w:type="dxa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Автоматический режим,</w:t>
            </w:r>
            <w:r w:rsidRPr="006E3820">
              <w:rPr>
                <w:rStyle w:val="FontStyle13"/>
                <w:color w:val="002060"/>
                <w:sz w:val="28"/>
                <w:szCs w:val="28"/>
              </w:rPr>
              <w:t xml:space="preserve"> </w:t>
            </w:r>
            <w:r w:rsidRPr="006E3820">
              <w:rPr>
                <w:color w:val="002060"/>
                <w:sz w:val="28"/>
                <w:szCs w:val="28"/>
                <w:lang w:eastAsia="ru-RU"/>
              </w:rPr>
              <w:t xml:space="preserve">тормозной цилиндр, </w:t>
            </w:r>
            <w:r w:rsidRPr="006E3820">
              <w:rPr>
                <w:color w:val="002060"/>
                <w:sz w:val="28"/>
                <w:szCs w:val="28"/>
              </w:rPr>
              <w:t>двухкамерный резервуар воздухораспределителя</w:t>
            </w:r>
            <w:r w:rsidRPr="006E3820">
              <w:rPr>
                <w:color w:val="002060"/>
                <w:sz w:val="28"/>
                <w:szCs w:val="28"/>
                <w:lang w:eastAsia="ru-RU"/>
              </w:rPr>
              <w:t>, кран разобщительный, кран концевой</w:t>
            </w:r>
            <w:r w:rsidRPr="006E3820">
              <w:rPr>
                <w:bCs/>
                <w:color w:val="002060"/>
                <w:sz w:val="28"/>
                <w:szCs w:val="28"/>
              </w:rPr>
              <w:t>,</w:t>
            </w:r>
            <w:r w:rsidRPr="006E3820">
              <w:rPr>
                <w:color w:val="002060"/>
                <w:sz w:val="28"/>
                <w:szCs w:val="28"/>
                <w:lang w:eastAsia="ru-RU"/>
              </w:rPr>
              <w:t xml:space="preserve"> соединительный рукав, триангель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21,91</w:t>
            </w:r>
          </w:p>
        </w:tc>
      </w:tr>
      <w:tr w:rsidR="006E3820" w:rsidRPr="006E3820" w:rsidTr="00353811">
        <w:tc>
          <w:tcPr>
            <w:tcW w:w="95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3.2</w:t>
            </w:r>
          </w:p>
        </w:tc>
        <w:tc>
          <w:tcPr>
            <w:tcW w:w="6435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rStyle w:val="FontStyle13"/>
                <w:color w:val="002060"/>
                <w:sz w:val="28"/>
                <w:szCs w:val="28"/>
              </w:rPr>
              <w:t>Автоматический регулятор</w:t>
            </w:r>
            <w:r w:rsidRPr="006E3820">
              <w:rPr>
                <w:color w:val="002060"/>
                <w:sz w:val="28"/>
                <w:szCs w:val="28"/>
                <w:lang w:eastAsia="ru-RU"/>
              </w:rPr>
              <w:t>, главная часть воздухораспределителя</w:t>
            </w:r>
            <w:r w:rsidRPr="006E3820">
              <w:rPr>
                <w:color w:val="002060"/>
                <w:sz w:val="28"/>
                <w:szCs w:val="28"/>
              </w:rPr>
              <w:t>, магистральная часть воздухораспределителя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25,32</w:t>
            </w:r>
          </w:p>
        </w:tc>
      </w:tr>
      <w:tr w:rsidR="006E3820" w:rsidRPr="006E3820" w:rsidTr="00353811">
        <w:tc>
          <w:tcPr>
            <w:tcW w:w="95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3.3</w:t>
            </w:r>
          </w:p>
        </w:tc>
        <w:tc>
          <w:tcPr>
            <w:tcW w:w="6435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  <w:lang w:eastAsia="ru-RU"/>
              </w:rPr>
              <w:t>Запасной резервуар Р7–78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26,25</w:t>
            </w:r>
          </w:p>
        </w:tc>
      </w:tr>
      <w:tr w:rsidR="006E3820" w:rsidRPr="006E3820" w:rsidTr="00353811">
        <w:tc>
          <w:tcPr>
            <w:tcW w:w="95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</w:rPr>
              <w:t>3.4</w:t>
            </w:r>
          </w:p>
        </w:tc>
        <w:tc>
          <w:tcPr>
            <w:tcW w:w="6435" w:type="dxa"/>
            <w:gridSpan w:val="2"/>
            <w:vAlign w:val="center"/>
          </w:tcPr>
          <w:p w:rsidR="006E3820" w:rsidRPr="006E3820" w:rsidRDefault="006E3820" w:rsidP="00F44D0F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6E3820">
              <w:rPr>
                <w:color w:val="002060"/>
                <w:sz w:val="28"/>
                <w:szCs w:val="28"/>
                <w:lang w:eastAsia="ru-RU"/>
              </w:rPr>
              <w:t>Запасной резервуар Р7–</w:t>
            </w:r>
            <w:r w:rsidRPr="006E3820">
              <w:rPr>
                <w:color w:val="002060"/>
                <w:sz w:val="28"/>
                <w:szCs w:val="28"/>
              </w:rPr>
              <w:t>135</w:t>
            </w:r>
          </w:p>
        </w:tc>
        <w:tc>
          <w:tcPr>
            <w:tcW w:w="1668" w:type="dxa"/>
            <w:vAlign w:val="center"/>
          </w:tcPr>
          <w:p w:rsidR="006E3820" w:rsidRPr="006E3820" w:rsidRDefault="006E3820" w:rsidP="00F44D0F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E3820">
              <w:rPr>
                <w:b/>
                <w:color w:val="002060"/>
                <w:sz w:val="28"/>
                <w:szCs w:val="28"/>
              </w:rPr>
              <w:t>31,37</w:t>
            </w:r>
          </w:p>
        </w:tc>
      </w:tr>
    </w:tbl>
    <w:p w:rsidR="006E3820" w:rsidRPr="006E3820" w:rsidRDefault="006E3820" w:rsidP="006E3820">
      <w:pPr>
        <w:spacing w:before="240" w:line="276" w:lineRule="auto"/>
        <w:jc w:val="both"/>
        <w:rPr>
          <w:color w:val="002060"/>
          <w:sz w:val="28"/>
        </w:rPr>
      </w:pPr>
      <w:r w:rsidRPr="006E3820">
        <w:rPr>
          <w:color w:val="002060"/>
          <w:sz w:val="28"/>
        </w:rPr>
        <w:t xml:space="preserve">Стоимость расследования причины возникновения неисправности (дефекта) прочих деталей (узлов), в том числе оформление рекламационных документов на один узел (деталь) вагона, составляет </w:t>
      </w:r>
      <w:r w:rsidRPr="006E3820">
        <w:rPr>
          <w:b/>
          <w:color w:val="002060"/>
          <w:sz w:val="28"/>
        </w:rPr>
        <w:t>24,00</w:t>
      </w:r>
      <w:r w:rsidRPr="006E3820">
        <w:rPr>
          <w:color w:val="002060"/>
          <w:sz w:val="28"/>
        </w:rPr>
        <w:t> евро, не включая НДС.»</w:t>
      </w:r>
    </w:p>
    <w:p w:rsidR="00B3164F" w:rsidRDefault="00B3164F" w:rsidP="00631C39">
      <w:pPr>
        <w:spacing w:line="276" w:lineRule="auto"/>
        <w:rPr>
          <w:color w:val="002060"/>
          <w:sz w:val="28"/>
          <w:szCs w:val="28"/>
        </w:rPr>
      </w:pPr>
    </w:p>
    <w:p w:rsidR="003F77C2" w:rsidRDefault="003F77C2" w:rsidP="00631C39">
      <w:pPr>
        <w:spacing w:line="276" w:lineRule="auto"/>
        <w:rPr>
          <w:color w:val="002060"/>
          <w:sz w:val="28"/>
          <w:szCs w:val="28"/>
        </w:rPr>
      </w:pPr>
    </w:p>
    <w:p w:rsidR="003F77C2" w:rsidRDefault="003F77C2" w:rsidP="00631C39">
      <w:pPr>
        <w:spacing w:line="276" w:lineRule="auto"/>
        <w:rPr>
          <w:color w:val="0020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  <w:gridCol w:w="3021"/>
      </w:tblGrid>
      <w:tr w:rsidR="00087170" w:rsidRPr="00087170" w:rsidTr="00087170">
        <w:tc>
          <w:tcPr>
            <w:tcW w:w="3256" w:type="dxa"/>
          </w:tcPr>
          <w:p w:rsidR="00087170" w:rsidRPr="00087170" w:rsidRDefault="00087170" w:rsidP="00631C39">
            <w:pPr>
              <w:spacing w:line="276" w:lineRule="auto"/>
              <w:rPr>
                <w:color w:val="002060"/>
                <w:sz w:val="28"/>
                <w:szCs w:val="28"/>
              </w:rPr>
            </w:pPr>
            <w:r w:rsidRPr="00087170">
              <w:rPr>
                <w:b/>
                <w:color w:val="002060"/>
                <w:sz w:val="28"/>
              </w:rPr>
              <w:t>Технический директор</w:t>
            </w:r>
          </w:p>
        </w:tc>
        <w:tc>
          <w:tcPr>
            <w:tcW w:w="2784" w:type="dxa"/>
          </w:tcPr>
          <w:p w:rsidR="00087170" w:rsidRPr="00087170" w:rsidRDefault="00087170" w:rsidP="00087170">
            <w:pPr>
              <w:spacing w:line="276" w:lineRule="auto"/>
              <w:jc w:val="center"/>
              <w:rPr>
                <w:color w:val="002060"/>
                <w:sz w:val="28"/>
                <w:szCs w:val="28"/>
              </w:rPr>
            </w:pPr>
            <w:r w:rsidRPr="00087170">
              <w:rPr>
                <w:b/>
                <w:i/>
                <w:color w:val="002060"/>
                <w:sz w:val="28"/>
              </w:rPr>
              <w:t>подпись</w:t>
            </w:r>
          </w:p>
        </w:tc>
        <w:tc>
          <w:tcPr>
            <w:tcW w:w="3021" w:type="dxa"/>
          </w:tcPr>
          <w:p w:rsidR="00087170" w:rsidRPr="00087170" w:rsidRDefault="00087170" w:rsidP="00087170">
            <w:pPr>
              <w:spacing w:line="276" w:lineRule="auto"/>
              <w:jc w:val="right"/>
              <w:rPr>
                <w:color w:val="002060"/>
                <w:sz w:val="28"/>
                <w:szCs w:val="28"/>
              </w:rPr>
            </w:pPr>
            <w:r w:rsidRPr="00087170">
              <w:rPr>
                <w:b/>
                <w:color w:val="002060"/>
                <w:sz w:val="28"/>
              </w:rPr>
              <w:t>М.</w:t>
            </w:r>
            <w:r w:rsidRPr="00087170">
              <w:rPr>
                <w:b/>
                <w:bCs/>
                <w:color w:val="002060"/>
                <w:sz w:val="28"/>
              </w:rPr>
              <w:t> </w:t>
            </w:r>
            <w:r w:rsidRPr="00087170">
              <w:rPr>
                <w:b/>
                <w:color w:val="002060"/>
                <w:sz w:val="28"/>
              </w:rPr>
              <w:t>Ягодкин</w:t>
            </w:r>
          </w:p>
        </w:tc>
      </w:tr>
    </w:tbl>
    <w:p w:rsidR="002E7795" w:rsidRPr="006848B1" w:rsidRDefault="002E7795">
      <w:pPr>
        <w:jc w:val="both"/>
        <w:rPr>
          <w:color w:val="002060"/>
          <w:sz w:val="28"/>
        </w:rPr>
      </w:pPr>
    </w:p>
    <w:sectPr w:rsidR="002E7795" w:rsidRPr="006848B1" w:rsidSect="00631C39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2F" w:rsidRDefault="00FC4E2F" w:rsidP="00B3164F">
      <w:r>
        <w:separator/>
      </w:r>
    </w:p>
  </w:endnote>
  <w:endnote w:type="continuationSeparator" w:id="0">
    <w:p w:rsidR="00FC4E2F" w:rsidRDefault="00FC4E2F" w:rsidP="00B3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2F" w:rsidRDefault="00FC4E2F" w:rsidP="00B3164F">
      <w:r>
        <w:separator/>
      </w:r>
    </w:p>
  </w:footnote>
  <w:footnote w:type="continuationSeparator" w:id="0">
    <w:p w:rsidR="00FC4E2F" w:rsidRDefault="00FC4E2F" w:rsidP="00B3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4F" w:rsidRDefault="00D3436E" w:rsidP="00D3436E">
    <w:pPr>
      <w:pStyle w:val="Header"/>
      <w:jc w:val="right"/>
      <w:rPr>
        <w:b/>
        <w:sz w:val="28"/>
      </w:rPr>
    </w:pPr>
    <w:r w:rsidRPr="006E3820">
      <w:rPr>
        <w:b/>
        <w:sz w:val="28"/>
      </w:rPr>
      <w:t>Перевод с латышского языка</w:t>
    </w:r>
  </w:p>
  <w:p w:rsidR="00F71D6D" w:rsidRPr="006E3820" w:rsidRDefault="00F71D6D" w:rsidP="00D3436E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F6543"/>
    <w:multiLevelType w:val="hybridMultilevel"/>
    <w:tmpl w:val="ACCE0F4A"/>
    <w:lvl w:ilvl="0" w:tplc="761A3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F"/>
    <w:rsid w:val="00087170"/>
    <w:rsid w:val="001A7B91"/>
    <w:rsid w:val="002831F1"/>
    <w:rsid w:val="002A7DC1"/>
    <w:rsid w:val="002E7795"/>
    <w:rsid w:val="00334D61"/>
    <w:rsid w:val="00353811"/>
    <w:rsid w:val="0036416E"/>
    <w:rsid w:val="003F77C2"/>
    <w:rsid w:val="004C1440"/>
    <w:rsid w:val="005E49FC"/>
    <w:rsid w:val="00631C39"/>
    <w:rsid w:val="006573FC"/>
    <w:rsid w:val="00677448"/>
    <w:rsid w:val="006848B1"/>
    <w:rsid w:val="006E3820"/>
    <w:rsid w:val="007C3F33"/>
    <w:rsid w:val="0091262A"/>
    <w:rsid w:val="00944568"/>
    <w:rsid w:val="00991D6B"/>
    <w:rsid w:val="00994204"/>
    <w:rsid w:val="009C67DD"/>
    <w:rsid w:val="009E4211"/>
    <w:rsid w:val="00A1193A"/>
    <w:rsid w:val="00AD0650"/>
    <w:rsid w:val="00B3164F"/>
    <w:rsid w:val="00B52D4C"/>
    <w:rsid w:val="00B749B3"/>
    <w:rsid w:val="00C12D0F"/>
    <w:rsid w:val="00D3436E"/>
    <w:rsid w:val="00D95DA2"/>
    <w:rsid w:val="00DC7424"/>
    <w:rsid w:val="00DD5B37"/>
    <w:rsid w:val="00E17177"/>
    <w:rsid w:val="00F631EC"/>
    <w:rsid w:val="00F71D6D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90AF-BC3A-48C6-86FC-B60161B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4F"/>
    <w:pPr>
      <w:jc w:val="left"/>
    </w:pPr>
    <w:rPr>
      <w:rFonts w:eastAsia="Times New Roman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64F"/>
  </w:style>
  <w:style w:type="paragraph" w:styleId="Footer">
    <w:name w:val="footer"/>
    <w:basedOn w:val="Normal"/>
    <w:link w:val="FooterChar"/>
    <w:uiPriority w:val="99"/>
    <w:unhideWhenUsed/>
    <w:rsid w:val="00B3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64F"/>
  </w:style>
  <w:style w:type="paragraph" w:styleId="BalloonText">
    <w:name w:val="Balloon Text"/>
    <w:basedOn w:val="Normal"/>
    <w:link w:val="BalloonTextChar"/>
    <w:uiPriority w:val="99"/>
    <w:semiHidden/>
    <w:unhideWhenUsed/>
    <w:rsid w:val="00B3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93A"/>
    <w:pPr>
      <w:ind w:left="720"/>
      <w:contextualSpacing/>
    </w:pPr>
    <w:rPr>
      <w:lang w:eastAsia="ru-RU"/>
    </w:rPr>
  </w:style>
  <w:style w:type="character" w:customStyle="1" w:styleId="FontStyle13">
    <w:name w:val="Font Style13"/>
    <w:uiPriority w:val="99"/>
    <w:rsid w:val="0036416E"/>
    <w:rPr>
      <w:rFonts w:ascii="Times New Roman" w:hAnsi="Times New Roman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E3820"/>
    <w:pPr>
      <w:ind w:left="567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6E3820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Rakels</dc:creator>
  <cp:keywords/>
  <dc:description/>
  <cp:lastModifiedBy>Oļegs Rakels</cp:lastModifiedBy>
  <cp:revision>20</cp:revision>
  <cp:lastPrinted>2016-11-29T13:48:00Z</cp:lastPrinted>
  <dcterms:created xsi:type="dcterms:W3CDTF">2016-11-29T11:44:00Z</dcterms:created>
  <dcterms:modified xsi:type="dcterms:W3CDTF">2017-09-06T12:17:00Z</dcterms:modified>
</cp:coreProperties>
</file>