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164A8" w14:textId="77777777" w:rsidR="00DE5EF3" w:rsidRPr="0092426E" w:rsidRDefault="000D125D" w:rsidP="00E22425">
      <w:pPr>
        <w:pStyle w:val="Title"/>
        <w:spacing w:line="240" w:lineRule="auto"/>
        <w:rPr>
          <w:lang w:val="lv-LV"/>
        </w:rPr>
      </w:pPr>
      <w:r w:rsidRPr="0092426E">
        <w:rPr>
          <w:lang w:val="lv-LV"/>
        </w:rPr>
        <w:t>2020.GADĀ PIEGĀDĀTĀS ELEKTROENERĢIJAS IZCELSME</w:t>
      </w:r>
    </w:p>
    <w:p w14:paraId="63EF61E9" w14:textId="77777777" w:rsidR="00E22425" w:rsidRPr="0092426E" w:rsidRDefault="00E22425" w:rsidP="00E22425">
      <w:pPr>
        <w:rPr>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3"/>
        <w:gridCol w:w="1219"/>
      </w:tblGrid>
      <w:tr w:rsidR="00DE5EF3" w:rsidRPr="0092426E" w14:paraId="58AAAD17" w14:textId="77777777" w:rsidTr="00FB2B46">
        <w:tc>
          <w:tcPr>
            <w:tcW w:w="8613" w:type="dxa"/>
            <w:shd w:val="clear" w:color="auto" w:fill="F2F2F2" w:themeFill="background1" w:themeFillShade="F2"/>
          </w:tcPr>
          <w:p w14:paraId="718C2286" w14:textId="77777777" w:rsidR="00DE5EF3" w:rsidRPr="0092426E" w:rsidRDefault="00DE5EF3" w:rsidP="003F7424">
            <w:pPr>
              <w:spacing w:before="0"/>
              <w:rPr>
                <w:b/>
                <w:sz w:val="18"/>
              </w:rPr>
            </w:pPr>
            <w:r w:rsidRPr="0092426E">
              <w:rPr>
                <w:b/>
                <w:sz w:val="18"/>
              </w:rPr>
              <w:t>Kopējais galalietotājiem piegādātās elektroenerģijas apjoms, kas iepirkts no AS “Latvenergo”</w:t>
            </w:r>
          </w:p>
        </w:tc>
        <w:tc>
          <w:tcPr>
            <w:tcW w:w="1235" w:type="dxa"/>
            <w:shd w:val="clear" w:color="auto" w:fill="F2F2F2" w:themeFill="background1" w:themeFillShade="F2"/>
          </w:tcPr>
          <w:p w14:paraId="28156AB0" w14:textId="77777777" w:rsidR="00DE5EF3" w:rsidRPr="0092426E" w:rsidRDefault="00DE5EF3" w:rsidP="003F7424">
            <w:pPr>
              <w:spacing w:before="0"/>
              <w:jc w:val="right"/>
              <w:rPr>
                <w:b/>
                <w:sz w:val="18"/>
              </w:rPr>
            </w:pPr>
            <w:r w:rsidRPr="0092426E">
              <w:rPr>
                <w:b/>
                <w:sz w:val="18"/>
              </w:rPr>
              <w:t>100%</w:t>
            </w:r>
          </w:p>
        </w:tc>
      </w:tr>
      <w:tr w:rsidR="00DE5EF3" w:rsidRPr="0092426E" w14:paraId="06CDF6C0" w14:textId="77777777" w:rsidTr="00FB2B46">
        <w:tc>
          <w:tcPr>
            <w:tcW w:w="8613" w:type="dxa"/>
            <w:shd w:val="clear" w:color="auto" w:fill="F2F2F2" w:themeFill="background1" w:themeFillShade="F2"/>
          </w:tcPr>
          <w:p w14:paraId="26BF2C51" w14:textId="77777777" w:rsidR="00DE5EF3" w:rsidRPr="0092426E" w:rsidRDefault="00DE5EF3" w:rsidP="003F7424">
            <w:pPr>
              <w:spacing w:before="0"/>
              <w:rPr>
                <w:b/>
                <w:sz w:val="18"/>
              </w:rPr>
            </w:pPr>
            <w:r w:rsidRPr="0092426E">
              <w:rPr>
                <w:b/>
                <w:sz w:val="18"/>
              </w:rPr>
              <w:t>Kopējais galalietotājiem piegādātās elektroenerģijas apjoms, kas saražots no:</w:t>
            </w:r>
          </w:p>
        </w:tc>
        <w:tc>
          <w:tcPr>
            <w:tcW w:w="1235" w:type="dxa"/>
            <w:shd w:val="clear" w:color="auto" w:fill="F2F2F2" w:themeFill="background1" w:themeFillShade="F2"/>
          </w:tcPr>
          <w:p w14:paraId="0F13D48E" w14:textId="77777777" w:rsidR="00DE5EF3" w:rsidRPr="0092426E" w:rsidRDefault="00DE5EF3" w:rsidP="003F7424">
            <w:pPr>
              <w:spacing w:before="0"/>
              <w:jc w:val="right"/>
              <w:rPr>
                <w:sz w:val="18"/>
              </w:rPr>
            </w:pPr>
          </w:p>
        </w:tc>
      </w:tr>
      <w:tr w:rsidR="00DE5EF3" w:rsidRPr="0092426E" w14:paraId="7390F067" w14:textId="77777777" w:rsidTr="00F41377">
        <w:tc>
          <w:tcPr>
            <w:tcW w:w="8613" w:type="dxa"/>
            <w:tcBorders>
              <w:bottom w:val="single" w:sz="2" w:space="0" w:color="002841"/>
            </w:tcBorders>
          </w:tcPr>
          <w:p w14:paraId="267FC8D7" w14:textId="77777777" w:rsidR="00DE5EF3" w:rsidRPr="0092426E" w:rsidRDefault="003F7424" w:rsidP="003F7424">
            <w:pPr>
              <w:spacing w:before="0"/>
              <w:rPr>
                <w:sz w:val="18"/>
              </w:rPr>
            </w:pPr>
            <w:proofErr w:type="spellStart"/>
            <w:r w:rsidRPr="0092426E">
              <w:rPr>
                <w:sz w:val="18"/>
              </w:rPr>
              <w:t>atjaunīgajiem</w:t>
            </w:r>
            <w:proofErr w:type="spellEnd"/>
            <w:r w:rsidRPr="0092426E">
              <w:rPr>
                <w:sz w:val="18"/>
              </w:rPr>
              <w:t xml:space="preserve"> energoresursiem (hidroenerģija, vēja enerģija, biogāze, biomasa, saules enerģija)</w:t>
            </w:r>
          </w:p>
        </w:tc>
        <w:tc>
          <w:tcPr>
            <w:tcW w:w="1235" w:type="dxa"/>
            <w:tcBorders>
              <w:bottom w:val="single" w:sz="2" w:space="0" w:color="002841"/>
            </w:tcBorders>
          </w:tcPr>
          <w:p w14:paraId="0F48B693" w14:textId="77777777" w:rsidR="00DE5EF3" w:rsidRPr="0092426E" w:rsidRDefault="003F7424" w:rsidP="003F7424">
            <w:pPr>
              <w:spacing w:before="0"/>
              <w:jc w:val="right"/>
              <w:rPr>
                <w:sz w:val="18"/>
              </w:rPr>
            </w:pPr>
            <w:r w:rsidRPr="0092426E">
              <w:rPr>
                <w:sz w:val="18"/>
              </w:rPr>
              <w:t>66%</w:t>
            </w:r>
          </w:p>
        </w:tc>
      </w:tr>
      <w:tr w:rsidR="00DE5EF3" w:rsidRPr="0092426E" w14:paraId="1A7E9FAA" w14:textId="77777777" w:rsidTr="00F41377">
        <w:tc>
          <w:tcPr>
            <w:tcW w:w="8613" w:type="dxa"/>
            <w:tcBorders>
              <w:top w:val="single" w:sz="2" w:space="0" w:color="002841"/>
              <w:bottom w:val="single" w:sz="2" w:space="0" w:color="002841"/>
            </w:tcBorders>
          </w:tcPr>
          <w:p w14:paraId="1A6398CE" w14:textId="77777777" w:rsidR="00DE5EF3" w:rsidRPr="0092426E" w:rsidRDefault="003F7424" w:rsidP="003F7424">
            <w:pPr>
              <w:spacing w:before="0"/>
              <w:rPr>
                <w:sz w:val="18"/>
              </w:rPr>
            </w:pPr>
            <w:r w:rsidRPr="0092426E">
              <w:rPr>
                <w:sz w:val="18"/>
              </w:rPr>
              <w:t>dabasgāzes</w:t>
            </w:r>
          </w:p>
        </w:tc>
        <w:tc>
          <w:tcPr>
            <w:tcW w:w="1235" w:type="dxa"/>
            <w:tcBorders>
              <w:top w:val="single" w:sz="2" w:space="0" w:color="002841"/>
              <w:bottom w:val="single" w:sz="2" w:space="0" w:color="002841"/>
            </w:tcBorders>
          </w:tcPr>
          <w:p w14:paraId="79E9D433" w14:textId="77777777" w:rsidR="00DE5EF3" w:rsidRPr="0092426E" w:rsidRDefault="003F7424" w:rsidP="003F7424">
            <w:pPr>
              <w:spacing w:before="0"/>
              <w:jc w:val="right"/>
              <w:rPr>
                <w:sz w:val="18"/>
              </w:rPr>
            </w:pPr>
            <w:r w:rsidRPr="0092426E">
              <w:rPr>
                <w:sz w:val="18"/>
              </w:rPr>
              <w:t>26%</w:t>
            </w:r>
          </w:p>
        </w:tc>
      </w:tr>
      <w:tr w:rsidR="00DE5EF3" w:rsidRPr="0092426E" w14:paraId="72148A7F" w14:textId="77777777" w:rsidTr="00F41377">
        <w:tc>
          <w:tcPr>
            <w:tcW w:w="8613" w:type="dxa"/>
            <w:tcBorders>
              <w:top w:val="single" w:sz="2" w:space="0" w:color="002841"/>
              <w:bottom w:val="single" w:sz="2" w:space="0" w:color="002841"/>
            </w:tcBorders>
          </w:tcPr>
          <w:p w14:paraId="06C00F68" w14:textId="77777777" w:rsidR="00DE5EF3" w:rsidRPr="0092426E" w:rsidRDefault="003F7424" w:rsidP="003F7424">
            <w:pPr>
              <w:spacing w:before="0"/>
              <w:rPr>
                <w:sz w:val="18"/>
              </w:rPr>
            </w:pPr>
            <w:r w:rsidRPr="0092426E">
              <w:rPr>
                <w:sz w:val="18"/>
              </w:rPr>
              <w:t>atomenerģijas</w:t>
            </w:r>
          </w:p>
        </w:tc>
        <w:tc>
          <w:tcPr>
            <w:tcW w:w="1235" w:type="dxa"/>
            <w:tcBorders>
              <w:top w:val="single" w:sz="2" w:space="0" w:color="002841"/>
              <w:bottom w:val="single" w:sz="2" w:space="0" w:color="002841"/>
            </w:tcBorders>
          </w:tcPr>
          <w:p w14:paraId="111BC9AC" w14:textId="77777777" w:rsidR="00DE5EF3" w:rsidRPr="0092426E" w:rsidRDefault="003F7424" w:rsidP="003F7424">
            <w:pPr>
              <w:spacing w:before="0"/>
              <w:jc w:val="right"/>
              <w:rPr>
                <w:sz w:val="18"/>
              </w:rPr>
            </w:pPr>
            <w:r w:rsidRPr="0092426E">
              <w:rPr>
                <w:sz w:val="18"/>
              </w:rPr>
              <w:t>6%</w:t>
            </w:r>
          </w:p>
        </w:tc>
      </w:tr>
      <w:tr w:rsidR="00DE5EF3" w:rsidRPr="0092426E" w14:paraId="3C6E25A2" w14:textId="77777777" w:rsidTr="00F41377">
        <w:tc>
          <w:tcPr>
            <w:tcW w:w="8613" w:type="dxa"/>
            <w:tcBorders>
              <w:top w:val="single" w:sz="2" w:space="0" w:color="002841"/>
              <w:bottom w:val="single" w:sz="2" w:space="0" w:color="002841"/>
            </w:tcBorders>
          </w:tcPr>
          <w:p w14:paraId="19122120" w14:textId="77777777" w:rsidR="00DE5EF3" w:rsidRPr="0092426E" w:rsidRDefault="003F7424" w:rsidP="003F7424">
            <w:pPr>
              <w:spacing w:before="0"/>
              <w:rPr>
                <w:sz w:val="18"/>
              </w:rPr>
            </w:pPr>
            <w:r w:rsidRPr="0092426E">
              <w:rPr>
                <w:sz w:val="18"/>
              </w:rPr>
              <w:t>oglēm</w:t>
            </w:r>
          </w:p>
        </w:tc>
        <w:tc>
          <w:tcPr>
            <w:tcW w:w="1235" w:type="dxa"/>
            <w:tcBorders>
              <w:top w:val="single" w:sz="2" w:space="0" w:color="002841"/>
              <w:bottom w:val="single" w:sz="2" w:space="0" w:color="002841"/>
            </w:tcBorders>
          </w:tcPr>
          <w:p w14:paraId="678D8D2F" w14:textId="77777777" w:rsidR="00DE5EF3" w:rsidRPr="0092426E" w:rsidRDefault="003F7424" w:rsidP="003F7424">
            <w:pPr>
              <w:spacing w:before="0"/>
              <w:jc w:val="right"/>
              <w:rPr>
                <w:sz w:val="18"/>
              </w:rPr>
            </w:pPr>
            <w:r w:rsidRPr="0092426E">
              <w:rPr>
                <w:sz w:val="18"/>
              </w:rPr>
              <w:t>1%</w:t>
            </w:r>
          </w:p>
        </w:tc>
      </w:tr>
      <w:tr w:rsidR="003F7424" w:rsidRPr="0092426E" w14:paraId="7F44E60D" w14:textId="77777777" w:rsidTr="00F41377">
        <w:tc>
          <w:tcPr>
            <w:tcW w:w="8613" w:type="dxa"/>
            <w:tcBorders>
              <w:top w:val="single" w:sz="2" w:space="0" w:color="002841"/>
            </w:tcBorders>
          </w:tcPr>
          <w:p w14:paraId="68A67E5B" w14:textId="77777777" w:rsidR="003F7424" w:rsidRPr="0092426E" w:rsidRDefault="00FE08B8" w:rsidP="001F6051">
            <w:pPr>
              <w:spacing w:before="0"/>
              <w:rPr>
                <w:sz w:val="18"/>
              </w:rPr>
            </w:pPr>
            <w:r w:rsidRPr="0092426E">
              <w:rPr>
                <w:sz w:val="18"/>
              </w:rPr>
              <w:t>d</w:t>
            </w:r>
            <w:r w:rsidR="001F6051" w:rsidRPr="0092426E">
              <w:rPr>
                <w:sz w:val="18"/>
              </w:rPr>
              <w:t xml:space="preserve">ažādiem jauktajiem vai cita veida </w:t>
            </w:r>
            <w:r w:rsidR="003F7424" w:rsidRPr="0092426E">
              <w:rPr>
                <w:sz w:val="18"/>
              </w:rPr>
              <w:t>fosilajiem kurināmiem</w:t>
            </w:r>
          </w:p>
        </w:tc>
        <w:tc>
          <w:tcPr>
            <w:tcW w:w="1235" w:type="dxa"/>
            <w:tcBorders>
              <w:top w:val="single" w:sz="2" w:space="0" w:color="002841"/>
            </w:tcBorders>
          </w:tcPr>
          <w:p w14:paraId="564A6656" w14:textId="77777777" w:rsidR="003F7424" w:rsidRPr="0092426E" w:rsidRDefault="003F7424" w:rsidP="003F7424">
            <w:pPr>
              <w:spacing w:before="0"/>
              <w:jc w:val="right"/>
              <w:rPr>
                <w:sz w:val="18"/>
              </w:rPr>
            </w:pPr>
            <w:r w:rsidRPr="0092426E">
              <w:rPr>
                <w:sz w:val="18"/>
              </w:rPr>
              <w:t>1%</w:t>
            </w:r>
          </w:p>
        </w:tc>
      </w:tr>
    </w:tbl>
    <w:p w14:paraId="113A87BF" w14:textId="77777777" w:rsidR="003F7424" w:rsidRPr="0092426E" w:rsidRDefault="003F7424" w:rsidP="003F7424">
      <w:pPr>
        <w:pStyle w:val="Default"/>
        <w:jc w:val="both"/>
        <w:rPr>
          <w:rFonts w:ascii="Arial" w:hAnsi="Arial" w:cs="Arial"/>
          <w:sz w:val="20"/>
          <w:szCs w:val="20"/>
          <w:lang w:val="lv-LV"/>
        </w:rPr>
      </w:pPr>
    </w:p>
    <w:p w14:paraId="0D766A27" w14:textId="356EFD52" w:rsidR="003F7424" w:rsidRPr="0092426E" w:rsidRDefault="003F7424" w:rsidP="00B95E4A">
      <w:pPr>
        <w:pStyle w:val="Default"/>
        <w:jc w:val="both"/>
        <w:rPr>
          <w:rFonts w:asciiTheme="minorHAnsi" w:hAnsiTheme="minorHAnsi" w:cstheme="minorHAnsi"/>
          <w:b/>
          <w:bCs/>
          <w:color w:val="8BC63E"/>
          <w:sz w:val="22"/>
          <w:szCs w:val="20"/>
          <w:shd w:val="clear" w:color="auto" w:fill="FFFFFF"/>
          <w:lang w:val="lv-LV"/>
        </w:rPr>
      </w:pPr>
      <w:r w:rsidRPr="0092426E">
        <w:rPr>
          <w:rFonts w:asciiTheme="minorHAnsi" w:hAnsiTheme="minorHAnsi" w:cstheme="minorHAnsi"/>
          <w:sz w:val="22"/>
          <w:szCs w:val="20"/>
          <w:lang w:val="lv-LV"/>
        </w:rPr>
        <w:t>Plašāka informācija par lietotājiem piegādātās elektroenerģijas ražošanas ietekmi uz vidi ir pieejama VAS “Latvijas dzelzceļš” elektroenerģijas piegādātāja  AS “Latvenergo“ tīmekļa vietnē</w:t>
      </w:r>
      <w:r w:rsidR="00F41377" w:rsidRPr="0092426E">
        <w:rPr>
          <w:rFonts w:asciiTheme="minorHAnsi" w:hAnsiTheme="minorHAnsi" w:cstheme="minorHAnsi"/>
          <w:sz w:val="22"/>
          <w:szCs w:val="20"/>
          <w:lang w:val="lv-LV"/>
        </w:rPr>
        <w:t xml:space="preserve"> </w:t>
      </w:r>
      <w:hyperlink r:id="rId8" w:history="1">
        <w:r w:rsidR="00F41377" w:rsidRPr="0092426E">
          <w:rPr>
            <w:rStyle w:val="Hyperlink"/>
            <w:rFonts w:asciiTheme="minorHAnsi" w:hAnsiTheme="minorHAnsi" w:cstheme="minorHAnsi"/>
            <w:sz w:val="22"/>
            <w:szCs w:val="20"/>
            <w:lang w:val="lv-LV"/>
          </w:rPr>
          <w:t>https://latvenergo.lv/lv/par-mums/tirdznieciba</w:t>
        </w:r>
      </w:hyperlink>
      <w:r w:rsidR="00181A72" w:rsidRPr="0092426E">
        <w:rPr>
          <w:rFonts w:asciiTheme="minorHAnsi" w:hAnsiTheme="minorHAnsi" w:cstheme="minorHAnsi"/>
          <w:sz w:val="22"/>
          <w:szCs w:val="20"/>
          <w:lang w:val="lv-LV"/>
        </w:rPr>
        <w:t xml:space="preserve"> noslēguma </w:t>
      </w:r>
      <w:r w:rsidR="00B95E4A" w:rsidRPr="0092426E">
        <w:rPr>
          <w:rFonts w:asciiTheme="minorHAnsi" w:hAnsiTheme="minorHAnsi" w:cstheme="minorHAnsi"/>
          <w:sz w:val="22"/>
          <w:szCs w:val="20"/>
          <w:lang w:val="lv-LV"/>
        </w:rPr>
        <w:t xml:space="preserve">sadaļā </w:t>
      </w:r>
      <w:r w:rsidR="00F41377" w:rsidRPr="0092426E">
        <w:rPr>
          <w:rFonts w:asciiTheme="minorHAnsi" w:hAnsiTheme="minorHAnsi" w:cstheme="minorHAnsi"/>
          <w:sz w:val="22"/>
          <w:szCs w:val="20"/>
          <w:lang w:val="lv-LV"/>
        </w:rPr>
        <w:t>“Piegādātās elektroenerģijas izcelsme un ietekme uz vidi”</w:t>
      </w:r>
      <w:r w:rsidR="00B95E4A" w:rsidRPr="0092426E">
        <w:rPr>
          <w:rFonts w:asciiTheme="minorHAnsi" w:hAnsiTheme="minorHAnsi" w:cstheme="minorHAnsi"/>
          <w:sz w:val="22"/>
          <w:szCs w:val="20"/>
          <w:lang w:val="lv-LV"/>
        </w:rPr>
        <w:t>.</w:t>
      </w:r>
    </w:p>
    <w:p w14:paraId="12D323C0" w14:textId="77777777" w:rsidR="00E22425" w:rsidRPr="0092426E" w:rsidRDefault="00E22425" w:rsidP="003F7424">
      <w:pPr>
        <w:pStyle w:val="Default"/>
        <w:spacing w:line="360" w:lineRule="auto"/>
        <w:jc w:val="both"/>
        <w:rPr>
          <w:rFonts w:asciiTheme="minorHAnsi" w:hAnsiTheme="minorHAnsi" w:cstheme="minorHAnsi"/>
          <w:b/>
          <w:bCs/>
          <w:color w:val="8BC63E"/>
          <w:sz w:val="20"/>
          <w:szCs w:val="20"/>
          <w:shd w:val="clear" w:color="auto" w:fill="FFFFFF"/>
          <w:lang w:val="lv-LV"/>
        </w:rPr>
      </w:pPr>
    </w:p>
    <w:p w14:paraId="490F3E76" w14:textId="77777777" w:rsidR="00E22425" w:rsidRPr="0092426E" w:rsidRDefault="00CD0144" w:rsidP="00CD0144">
      <w:pPr>
        <w:pStyle w:val="Default"/>
        <w:jc w:val="both"/>
        <w:rPr>
          <w:rFonts w:ascii="Arial" w:hAnsi="Arial" w:cs="Arial"/>
          <w:sz w:val="22"/>
          <w:szCs w:val="28"/>
          <w:lang w:val="lv-LV"/>
        </w:rPr>
      </w:pPr>
      <w:r w:rsidRPr="0092426E">
        <w:rPr>
          <w:rFonts w:ascii="Arial" w:hAnsi="Arial" w:cs="Arial"/>
          <w:sz w:val="22"/>
          <w:szCs w:val="28"/>
          <w:lang w:val="lv-LV"/>
        </w:rPr>
        <w:t xml:space="preserve">Lietotāju ievērībai informējam, ka lietotāju iesniegumus un sūdzības pieņemam: </w:t>
      </w:r>
    </w:p>
    <w:p w14:paraId="68DC1A2B" w14:textId="77777777" w:rsidR="00F41377" w:rsidRPr="0092426E" w:rsidRDefault="00F41377" w:rsidP="00F41377">
      <w:pPr>
        <w:pStyle w:val="Default"/>
        <w:numPr>
          <w:ilvl w:val="0"/>
          <w:numId w:val="2"/>
        </w:numPr>
        <w:jc w:val="both"/>
        <w:rPr>
          <w:rFonts w:ascii="Arial" w:hAnsi="Arial" w:cs="Arial"/>
          <w:sz w:val="22"/>
          <w:szCs w:val="28"/>
          <w:lang w:val="lv-LV"/>
        </w:rPr>
      </w:pPr>
      <w:r w:rsidRPr="0092426E">
        <w:rPr>
          <w:rFonts w:ascii="Arial" w:hAnsi="Arial" w:cs="Arial"/>
          <w:sz w:val="22"/>
          <w:szCs w:val="28"/>
          <w:lang w:val="lv-LV"/>
        </w:rPr>
        <w:t>pa faksu: 6723 3444</w:t>
      </w:r>
    </w:p>
    <w:p w14:paraId="5EE4D3A3" w14:textId="77777777" w:rsidR="00F41377" w:rsidRPr="0092426E" w:rsidRDefault="00F41377" w:rsidP="00F41377">
      <w:pPr>
        <w:pStyle w:val="Default"/>
        <w:numPr>
          <w:ilvl w:val="0"/>
          <w:numId w:val="2"/>
        </w:numPr>
        <w:jc w:val="both"/>
        <w:rPr>
          <w:rFonts w:ascii="Arial" w:hAnsi="Arial" w:cs="Arial"/>
          <w:sz w:val="22"/>
          <w:szCs w:val="28"/>
          <w:lang w:val="lv-LV"/>
        </w:rPr>
      </w:pPr>
      <w:r w:rsidRPr="0092426E">
        <w:rPr>
          <w:rFonts w:ascii="Arial" w:hAnsi="Arial" w:cs="Arial"/>
          <w:sz w:val="22"/>
          <w:szCs w:val="28"/>
          <w:lang w:val="lv-LV"/>
        </w:rPr>
        <w:t xml:space="preserve">e-pastā: </w:t>
      </w:r>
      <w:hyperlink r:id="rId9" w:history="1">
        <w:r w:rsidRPr="0092426E">
          <w:rPr>
            <w:rStyle w:val="Hyperlink"/>
            <w:rFonts w:ascii="Arial" w:hAnsi="Arial" w:cs="Arial"/>
            <w:sz w:val="22"/>
            <w:szCs w:val="28"/>
            <w:lang w:val="lv-LV"/>
          </w:rPr>
          <w:t>uzzinas@ldz.lv</w:t>
        </w:r>
      </w:hyperlink>
      <w:r w:rsidRPr="0092426E">
        <w:rPr>
          <w:rFonts w:ascii="Arial" w:hAnsi="Arial" w:cs="Arial"/>
          <w:sz w:val="22"/>
          <w:szCs w:val="28"/>
          <w:lang w:val="lv-LV"/>
        </w:rPr>
        <w:t xml:space="preserve"> </w:t>
      </w:r>
    </w:p>
    <w:p w14:paraId="0B980343" w14:textId="77777777" w:rsidR="00F41377" w:rsidRPr="0092426E" w:rsidRDefault="00F41377" w:rsidP="00F41377">
      <w:pPr>
        <w:pStyle w:val="Default"/>
        <w:numPr>
          <w:ilvl w:val="0"/>
          <w:numId w:val="2"/>
        </w:numPr>
        <w:jc w:val="both"/>
        <w:rPr>
          <w:rFonts w:ascii="Arial" w:hAnsi="Arial" w:cs="Arial"/>
          <w:sz w:val="22"/>
          <w:szCs w:val="28"/>
          <w:lang w:val="lv-LV"/>
        </w:rPr>
      </w:pPr>
      <w:r w:rsidRPr="0092426E">
        <w:rPr>
          <w:rFonts w:ascii="Arial" w:hAnsi="Arial" w:cs="Arial"/>
          <w:sz w:val="22"/>
          <w:szCs w:val="28"/>
          <w:lang w:val="lv-LV"/>
        </w:rPr>
        <w:t>pa pastu: VAS “Latvijas dzelzceļš”, Gogoļa iela 3, Rīga, LV-1547</w:t>
      </w:r>
    </w:p>
    <w:p w14:paraId="61C1DC28" w14:textId="77777777" w:rsidR="00F41377" w:rsidRPr="0092426E" w:rsidRDefault="00F41377" w:rsidP="00F41377">
      <w:pPr>
        <w:pStyle w:val="Default"/>
        <w:numPr>
          <w:ilvl w:val="0"/>
          <w:numId w:val="2"/>
        </w:numPr>
        <w:jc w:val="both"/>
        <w:rPr>
          <w:rFonts w:ascii="Arial" w:hAnsi="Arial" w:cs="Arial"/>
          <w:sz w:val="22"/>
          <w:szCs w:val="28"/>
          <w:lang w:val="lv-LV"/>
        </w:rPr>
      </w:pPr>
      <w:r w:rsidRPr="0092426E">
        <w:rPr>
          <w:rFonts w:ascii="Arial" w:hAnsi="Arial" w:cs="Arial"/>
          <w:sz w:val="22"/>
          <w:szCs w:val="28"/>
          <w:lang w:val="lv-LV"/>
        </w:rPr>
        <w:t>vai personīgi Elektrotehniskās</w:t>
      </w:r>
      <w:r w:rsidR="00B95E4A" w:rsidRPr="0092426E">
        <w:rPr>
          <w:rFonts w:ascii="Arial" w:hAnsi="Arial" w:cs="Arial"/>
          <w:sz w:val="22"/>
          <w:szCs w:val="28"/>
          <w:lang w:val="lv-LV"/>
        </w:rPr>
        <w:t xml:space="preserve"> pārvaldes reģionālajos centros:</w:t>
      </w:r>
      <w:r w:rsidRPr="0092426E">
        <w:rPr>
          <w:rFonts w:ascii="Arial" w:hAnsi="Arial" w:cs="Arial"/>
          <w:sz w:val="22"/>
          <w:szCs w:val="28"/>
          <w:lang w:val="lv-LV"/>
        </w:rPr>
        <w:t xml:space="preserve"> </w:t>
      </w:r>
    </w:p>
    <w:p w14:paraId="6527DAEC" w14:textId="77777777" w:rsidR="001B4450" w:rsidRPr="0092426E" w:rsidRDefault="001B4450" w:rsidP="00CD0144">
      <w:pPr>
        <w:pStyle w:val="Default"/>
        <w:jc w:val="both"/>
        <w:rPr>
          <w:rFonts w:ascii="Arial" w:hAnsi="Arial" w:cs="Arial"/>
          <w:sz w:val="28"/>
          <w:szCs w:val="28"/>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002841"/>
        </w:tblBorders>
        <w:tblLook w:val="04A0" w:firstRow="1" w:lastRow="0" w:firstColumn="1" w:lastColumn="0" w:noHBand="0" w:noVBand="1"/>
      </w:tblPr>
      <w:tblGrid>
        <w:gridCol w:w="4822"/>
        <w:gridCol w:w="4810"/>
      </w:tblGrid>
      <w:tr w:rsidR="001B4450" w:rsidRPr="0092426E" w14:paraId="1065967E" w14:textId="77777777" w:rsidTr="001B4450">
        <w:tc>
          <w:tcPr>
            <w:tcW w:w="4924" w:type="dxa"/>
            <w:shd w:val="clear" w:color="auto" w:fill="F2F2F2" w:themeFill="background1" w:themeFillShade="F2"/>
          </w:tcPr>
          <w:p w14:paraId="45067B42" w14:textId="77777777" w:rsidR="001B4450" w:rsidRPr="0092426E" w:rsidRDefault="001B4450" w:rsidP="00B95E4A">
            <w:pPr>
              <w:pStyle w:val="Default"/>
              <w:jc w:val="right"/>
              <w:rPr>
                <w:rFonts w:ascii="Arial" w:hAnsi="Arial" w:cs="Arial"/>
                <w:b/>
                <w:bCs/>
                <w:sz w:val="20"/>
                <w:szCs w:val="28"/>
                <w:lang w:val="lv-LV"/>
              </w:rPr>
            </w:pPr>
            <w:r w:rsidRPr="0092426E">
              <w:rPr>
                <w:rFonts w:ascii="Arial" w:hAnsi="Arial" w:cs="Arial"/>
                <w:b/>
                <w:bCs/>
                <w:sz w:val="20"/>
                <w:szCs w:val="28"/>
                <w:lang w:val="lv-LV"/>
              </w:rPr>
              <w:t>Rīgas reģionālais centrs</w:t>
            </w:r>
          </w:p>
        </w:tc>
        <w:tc>
          <w:tcPr>
            <w:tcW w:w="4924" w:type="dxa"/>
            <w:shd w:val="clear" w:color="auto" w:fill="F2F2F2" w:themeFill="background1" w:themeFillShade="F2"/>
          </w:tcPr>
          <w:p w14:paraId="24B35F8E" w14:textId="77777777" w:rsidR="001B4450" w:rsidRPr="0092426E" w:rsidRDefault="001B4450" w:rsidP="00B95E4A">
            <w:pPr>
              <w:pStyle w:val="Default"/>
              <w:rPr>
                <w:rFonts w:ascii="Arial" w:hAnsi="Arial" w:cs="Arial"/>
                <w:b/>
                <w:bCs/>
                <w:sz w:val="20"/>
                <w:szCs w:val="28"/>
                <w:lang w:val="lv-LV"/>
              </w:rPr>
            </w:pPr>
          </w:p>
        </w:tc>
      </w:tr>
      <w:tr w:rsidR="001F6051" w:rsidRPr="0092426E" w14:paraId="33E94B49" w14:textId="77777777" w:rsidTr="00FD5C35">
        <w:tc>
          <w:tcPr>
            <w:tcW w:w="4924" w:type="dxa"/>
          </w:tcPr>
          <w:p w14:paraId="244B1353" w14:textId="77777777" w:rsidR="001F6051" w:rsidRPr="0092426E" w:rsidRDefault="001F6051" w:rsidP="00B95E4A">
            <w:pPr>
              <w:pStyle w:val="Default"/>
              <w:jc w:val="right"/>
              <w:rPr>
                <w:rFonts w:ascii="Arial" w:hAnsi="Arial" w:cs="Arial"/>
                <w:bCs/>
                <w:sz w:val="20"/>
                <w:szCs w:val="28"/>
                <w:lang w:val="lv-LV"/>
              </w:rPr>
            </w:pPr>
            <w:r w:rsidRPr="0092426E">
              <w:rPr>
                <w:rFonts w:ascii="Arial" w:hAnsi="Arial" w:cs="Arial"/>
                <w:bCs/>
                <w:sz w:val="20"/>
                <w:szCs w:val="28"/>
                <w:lang w:val="lv-LV"/>
              </w:rPr>
              <w:t>Elektroapgādes iecirknis “Rīga”</w:t>
            </w:r>
          </w:p>
          <w:p w14:paraId="6F312FCA" w14:textId="77777777" w:rsidR="001F6051" w:rsidRPr="0092426E" w:rsidRDefault="001F6051" w:rsidP="00B95E4A">
            <w:pPr>
              <w:pStyle w:val="Default"/>
              <w:jc w:val="right"/>
              <w:rPr>
                <w:rFonts w:ascii="Arial" w:hAnsi="Arial" w:cs="Arial"/>
                <w:bCs/>
                <w:sz w:val="20"/>
                <w:szCs w:val="28"/>
                <w:lang w:val="lv-LV"/>
              </w:rPr>
            </w:pPr>
          </w:p>
          <w:p w14:paraId="4D035404" w14:textId="77777777" w:rsidR="00FD5C35" w:rsidRPr="0092426E" w:rsidRDefault="00FD5C35" w:rsidP="00B95E4A">
            <w:pPr>
              <w:pStyle w:val="Default"/>
              <w:jc w:val="right"/>
              <w:rPr>
                <w:rFonts w:ascii="Arial" w:hAnsi="Arial" w:cs="Arial"/>
                <w:bCs/>
                <w:sz w:val="20"/>
                <w:szCs w:val="28"/>
                <w:lang w:val="lv-LV"/>
              </w:rPr>
            </w:pPr>
          </w:p>
        </w:tc>
        <w:tc>
          <w:tcPr>
            <w:tcW w:w="4924" w:type="dxa"/>
          </w:tcPr>
          <w:p w14:paraId="13BAEC35" w14:textId="77777777" w:rsidR="001F6051" w:rsidRPr="0092426E" w:rsidRDefault="00FD5C35" w:rsidP="00B95E4A">
            <w:pPr>
              <w:pStyle w:val="Default"/>
              <w:rPr>
                <w:rFonts w:ascii="Arial" w:hAnsi="Arial" w:cs="Arial"/>
                <w:bCs/>
                <w:sz w:val="20"/>
                <w:szCs w:val="28"/>
                <w:lang w:val="lv-LV"/>
              </w:rPr>
            </w:pPr>
            <w:r w:rsidRPr="0092426E">
              <w:rPr>
                <w:rFonts w:ascii="Arial" w:hAnsi="Arial" w:cs="Arial"/>
                <w:bCs/>
                <w:sz w:val="20"/>
                <w:szCs w:val="28"/>
                <w:lang w:val="lv-LV"/>
              </w:rPr>
              <w:t xml:space="preserve">Žaņa </w:t>
            </w:r>
            <w:proofErr w:type="spellStart"/>
            <w:r w:rsidRPr="0092426E">
              <w:rPr>
                <w:rFonts w:ascii="Arial" w:hAnsi="Arial" w:cs="Arial"/>
                <w:bCs/>
                <w:sz w:val="20"/>
                <w:szCs w:val="28"/>
                <w:lang w:val="lv-LV"/>
              </w:rPr>
              <w:t>Lipķes</w:t>
            </w:r>
            <w:proofErr w:type="spellEnd"/>
            <w:r w:rsidRPr="0092426E">
              <w:rPr>
                <w:rFonts w:ascii="Arial" w:hAnsi="Arial" w:cs="Arial"/>
                <w:bCs/>
                <w:sz w:val="20"/>
                <w:szCs w:val="28"/>
                <w:lang w:val="lv-LV"/>
              </w:rPr>
              <w:t xml:space="preserve"> iela 3/5, Rīga</w:t>
            </w:r>
          </w:p>
          <w:p w14:paraId="05045D10" w14:textId="77777777" w:rsidR="00FD5C35" w:rsidRPr="0092426E" w:rsidRDefault="00FD5C35" w:rsidP="00B95E4A">
            <w:pPr>
              <w:pStyle w:val="Default"/>
              <w:rPr>
                <w:rFonts w:ascii="Arial" w:hAnsi="Arial" w:cs="Arial"/>
                <w:bCs/>
                <w:sz w:val="20"/>
                <w:szCs w:val="28"/>
                <w:lang w:val="lv-LV"/>
              </w:rPr>
            </w:pPr>
            <w:r w:rsidRPr="0092426E">
              <w:rPr>
                <w:rFonts w:ascii="Arial" w:hAnsi="Arial" w:cs="Arial"/>
                <w:bCs/>
                <w:sz w:val="20"/>
                <w:szCs w:val="28"/>
                <w:lang w:val="lv-LV"/>
              </w:rPr>
              <w:t>Tālr.: 6723 3740</w:t>
            </w:r>
          </w:p>
          <w:p w14:paraId="1372DDF2" w14:textId="77777777" w:rsidR="00FD5C35" w:rsidRPr="0092426E" w:rsidRDefault="00FD5C35" w:rsidP="00B95E4A">
            <w:pPr>
              <w:pStyle w:val="Default"/>
              <w:rPr>
                <w:rFonts w:ascii="Arial" w:hAnsi="Arial" w:cs="Arial"/>
                <w:bCs/>
                <w:sz w:val="20"/>
                <w:szCs w:val="28"/>
                <w:lang w:val="lv-LV"/>
              </w:rPr>
            </w:pPr>
            <w:r w:rsidRPr="0092426E">
              <w:rPr>
                <w:rFonts w:ascii="Arial" w:hAnsi="Arial" w:cs="Arial"/>
                <w:bCs/>
                <w:sz w:val="20"/>
                <w:szCs w:val="28"/>
                <w:lang w:val="lv-LV"/>
              </w:rPr>
              <w:t>Krustpils iela 24b, Rīga</w:t>
            </w:r>
          </w:p>
          <w:p w14:paraId="38B94A0E" w14:textId="77777777" w:rsidR="001B4450" w:rsidRPr="0092426E" w:rsidRDefault="00FD5C35" w:rsidP="00B95E4A">
            <w:pPr>
              <w:pStyle w:val="Default"/>
              <w:rPr>
                <w:rFonts w:ascii="Arial" w:hAnsi="Arial" w:cs="Arial"/>
                <w:bCs/>
                <w:sz w:val="20"/>
                <w:szCs w:val="28"/>
                <w:lang w:val="lv-LV"/>
              </w:rPr>
            </w:pPr>
            <w:r w:rsidRPr="0092426E">
              <w:rPr>
                <w:rFonts w:ascii="Arial" w:hAnsi="Arial" w:cs="Arial"/>
                <w:bCs/>
                <w:sz w:val="20"/>
                <w:szCs w:val="28"/>
                <w:lang w:val="lv-LV"/>
              </w:rPr>
              <w:t>Tālr.: 6723 7278</w:t>
            </w:r>
          </w:p>
          <w:p w14:paraId="375ADD51" w14:textId="77777777" w:rsidR="00B95E4A" w:rsidRPr="0092426E" w:rsidRDefault="00B95E4A" w:rsidP="00B95E4A">
            <w:pPr>
              <w:pStyle w:val="Default"/>
              <w:rPr>
                <w:rFonts w:ascii="Arial" w:hAnsi="Arial" w:cs="Arial"/>
                <w:bCs/>
                <w:sz w:val="20"/>
                <w:szCs w:val="28"/>
                <w:lang w:val="lv-LV"/>
              </w:rPr>
            </w:pPr>
          </w:p>
        </w:tc>
      </w:tr>
      <w:tr w:rsidR="00FD5C35" w:rsidRPr="0092426E" w14:paraId="63A46602" w14:textId="77777777" w:rsidTr="00FD5C35">
        <w:tc>
          <w:tcPr>
            <w:tcW w:w="4924" w:type="dxa"/>
          </w:tcPr>
          <w:p w14:paraId="17FA07B7" w14:textId="77777777" w:rsidR="00FD5C35" w:rsidRPr="0092426E" w:rsidRDefault="00FD5C35" w:rsidP="00B95E4A">
            <w:pPr>
              <w:pStyle w:val="Default"/>
              <w:jc w:val="right"/>
              <w:rPr>
                <w:rFonts w:ascii="Arial" w:hAnsi="Arial" w:cs="Arial"/>
                <w:bCs/>
                <w:sz w:val="20"/>
                <w:szCs w:val="28"/>
                <w:lang w:val="lv-LV"/>
              </w:rPr>
            </w:pPr>
            <w:r w:rsidRPr="0092426E">
              <w:rPr>
                <w:rFonts w:ascii="Arial" w:hAnsi="Arial" w:cs="Arial"/>
                <w:bCs/>
                <w:sz w:val="20"/>
                <w:szCs w:val="28"/>
                <w:lang w:val="lv-LV"/>
              </w:rPr>
              <w:t>Elektroapgādes iecirknis “Čiekurkalns”</w:t>
            </w:r>
          </w:p>
        </w:tc>
        <w:tc>
          <w:tcPr>
            <w:tcW w:w="4924" w:type="dxa"/>
          </w:tcPr>
          <w:p w14:paraId="6E06A2F0" w14:textId="77777777" w:rsidR="00FD5C35" w:rsidRPr="0092426E" w:rsidRDefault="00FD5C35" w:rsidP="00B95E4A">
            <w:pPr>
              <w:pStyle w:val="Default"/>
              <w:rPr>
                <w:rFonts w:ascii="Arial" w:hAnsi="Arial" w:cs="Arial"/>
                <w:bCs/>
                <w:sz w:val="20"/>
                <w:szCs w:val="28"/>
                <w:lang w:val="lv-LV"/>
              </w:rPr>
            </w:pPr>
            <w:r w:rsidRPr="0092426E">
              <w:rPr>
                <w:rFonts w:ascii="Arial" w:hAnsi="Arial" w:cs="Arial"/>
                <w:bCs/>
                <w:sz w:val="20"/>
                <w:szCs w:val="28"/>
                <w:lang w:val="lv-LV"/>
              </w:rPr>
              <w:t>Starta iela 28a, Rīga</w:t>
            </w:r>
          </w:p>
          <w:p w14:paraId="0FA5B884" w14:textId="77777777" w:rsidR="00FD5C35" w:rsidRPr="0092426E" w:rsidRDefault="00FD5C35" w:rsidP="00B95E4A">
            <w:pPr>
              <w:pStyle w:val="Default"/>
              <w:rPr>
                <w:rFonts w:ascii="Arial" w:hAnsi="Arial" w:cs="Arial"/>
                <w:bCs/>
                <w:sz w:val="20"/>
                <w:szCs w:val="28"/>
                <w:lang w:val="lv-LV"/>
              </w:rPr>
            </w:pPr>
            <w:r w:rsidRPr="0092426E">
              <w:rPr>
                <w:rFonts w:ascii="Arial" w:hAnsi="Arial" w:cs="Arial"/>
                <w:bCs/>
                <w:sz w:val="20"/>
                <w:szCs w:val="28"/>
                <w:lang w:val="lv-LV"/>
              </w:rPr>
              <w:t>Tālr.: 6723 1359</w:t>
            </w:r>
          </w:p>
        </w:tc>
      </w:tr>
      <w:tr w:rsidR="001B4450" w:rsidRPr="0092426E" w14:paraId="47287F09" w14:textId="77777777" w:rsidTr="001B4450">
        <w:tc>
          <w:tcPr>
            <w:tcW w:w="4924" w:type="dxa"/>
            <w:shd w:val="clear" w:color="auto" w:fill="F2F2F2" w:themeFill="background1" w:themeFillShade="F2"/>
          </w:tcPr>
          <w:p w14:paraId="34EA5490" w14:textId="77777777" w:rsidR="001B4450" w:rsidRPr="0092426E" w:rsidRDefault="001B4450" w:rsidP="00B95E4A">
            <w:pPr>
              <w:pStyle w:val="Default"/>
              <w:jc w:val="right"/>
              <w:rPr>
                <w:rFonts w:ascii="Arial" w:hAnsi="Arial" w:cs="Arial"/>
                <w:b/>
                <w:bCs/>
                <w:sz w:val="20"/>
                <w:szCs w:val="28"/>
                <w:lang w:val="lv-LV"/>
              </w:rPr>
            </w:pPr>
            <w:r w:rsidRPr="0092426E">
              <w:rPr>
                <w:rFonts w:ascii="Arial" w:hAnsi="Arial" w:cs="Arial"/>
                <w:b/>
                <w:bCs/>
                <w:sz w:val="20"/>
                <w:szCs w:val="28"/>
                <w:lang w:val="lv-LV"/>
              </w:rPr>
              <w:t>Daugavpils reģionālais centrs</w:t>
            </w:r>
          </w:p>
        </w:tc>
        <w:tc>
          <w:tcPr>
            <w:tcW w:w="4924" w:type="dxa"/>
            <w:shd w:val="clear" w:color="auto" w:fill="F2F2F2" w:themeFill="background1" w:themeFillShade="F2"/>
          </w:tcPr>
          <w:p w14:paraId="1CBAD921" w14:textId="77777777" w:rsidR="001B4450" w:rsidRPr="0092426E" w:rsidRDefault="001B4450" w:rsidP="00B95E4A">
            <w:pPr>
              <w:pStyle w:val="Default"/>
              <w:rPr>
                <w:rFonts w:ascii="Arial" w:hAnsi="Arial" w:cs="Arial"/>
                <w:b/>
                <w:bCs/>
                <w:sz w:val="20"/>
                <w:szCs w:val="28"/>
                <w:lang w:val="lv-LV"/>
              </w:rPr>
            </w:pPr>
          </w:p>
        </w:tc>
      </w:tr>
      <w:tr w:rsidR="001B4450" w:rsidRPr="0092426E" w14:paraId="485F3C1A" w14:textId="77777777" w:rsidTr="00FD5C35">
        <w:tc>
          <w:tcPr>
            <w:tcW w:w="4924" w:type="dxa"/>
          </w:tcPr>
          <w:p w14:paraId="779E5103" w14:textId="77777777" w:rsidR="001B4450" w:rsidRPr="0092426E" w:rsidRDefault="001B4450" w:rsidP="00B95E4A">
            <w:pPr>
              <w:pStyle w:val="Default"/>
              <w:jc w:val="right"/>
              <w:rPr>
                <w:rFonts w:ascii="Arial" w:hAnsi="Arial" w:cs="Arial"/>
                <w:bCs/>
                <w:sz w:val="20"/>
                <w:szCs w:val="28"/>
                <w:lang w:val="lv-LV"/>
              </w:rPr>
            </w:pPr>
            <w:r w:rsidRPr="0092426E">
              <w:rPr>
                <w:rFonts w:ascii="Arial" w:hAnsi="Arial" w:cs="Arial"/>
                <w:bCs/>
                <w:sz w:val="20"/>
                <w:szCs w:val="28"/>
                <w:lang w:val="lv-LV"/>
              </w:rPr>
              <w:t>Elektroapgādes iecirknis “Daugavpils”</w:t>
            </w:r>
          </w:p>
        </w:tc>
        <w:tc>
          <w:tcPr>
            <w:tcW w:w="4924" w:type="dxa"/>
          </w:tcPr>
          <w:p w14:paraId="0F96CAA4" w14:textId="77777777" w:rsidR="001B4450" w:rsidRPr="0092426E" w:rsidRDefault="001B4450" w:rsidP="00B95E4A">
            <w:pPr>
              <w:pStyle w:val="Default"/>
              <w:rPr>
                <w:rFonts w:ascii="Arial" w:hAnsi="Arial" w:cs="Arial"/>
                <w:bCs/>
                <w:sz w:val="20"/>
                <w:szCs w:val="28"/>
                <w:lang w:val="lv-LV"/>
              </w:rPr>
            </w:pPr>
            <w:r w:rsidRPr="0092426E">
              <w:rPr>
                <w:rFonts w:ascii="Arial" w:hAnsi="Arial" w:cs="Arial"/>
                <w:bCs/>
                <w:sz w:val="20"/>
                <w:szCs w:val="28"/>
                <w:lang w:val="lv-LV"/>
              </w:rPr>
              <w:t>1Pasažieru iela 12, Daugavpils</w:t>
            </w:r>
          </w:p>
          <w:p w14:paraId="26E8B472" w14:textId="77777777" w:rsidR="001B4450" w:rsidRPr="0092426E" w:rsidRDefault="001B4450" w:rsidP="00B95E4A">
            <w:pPr>
              <w:pStyle w:val="Default"/>
              <w:rPr>
                <w:rFonts w:ascii="Arial" w:hAnsi="Arial" w:cs="Arial"/>
                <w:bCs/>
                <w:sz w:val="20"/>
                <w:szCs w:val="28"/>
                <w:lang w:val="lv-LV"/>
              </w:rPr>
            </w:pPr>
            <w:r w:rsidRPr="0092426E">
              <w:rPr>
                <w:rFonts w:ascii="Arial" w:hAnsi="Arial" w:cs="Arial"/>
                <w:bCs/>
                <w:sz w:val="20"/>
                <w:szCs w:val="28"/>
                <w:lang w:val="lv-LV"/>
              </w:rPr>
              <w:t>Tālr.: 6723 8499</w:t>
            </w:r>
          </w:p>
        </w:tc>
      </w:tr>
      <w:tr w:rsidR="001B4450" w:rsidRPr="0092426E" w14:paraId="688AD536" w14:textId="77777777" w:rsidTr="00FD5C35">
        <w:tc>
          <w:tcPr>
            <w:tcW w:w="4924" w:type="dxa"/>
          </w:tcPr>
          <w:p w14:paraId="08917E40" w14:textId="77777777" w:rsidR="001B4450" w:rsidRPr="0092426E" w:rsidRDefault="001B4450" w:rsidP="00B95E4A">
            <w:pPr>
              <w:pStyle w:val="Default"/>
              <w:jc w:val="left"/>
              <w:rPr>
                <w:rFonts w:ascii="Arial" w:hAnsi="Arial" w:cs="Arial"/>
                <w:bCs/>
                <w:sz w:val="20"/>
                <w:szCs w:val="28"/>
                <w:lang w:val="lv-LV"/>
              </w:rPr>
            </w:pPr>
          </w:p>
        </w:tc>
        <w:tc>
          <w:tcPr>
            <w:tcW w:w="4924" w:type="dxa"/>
          </w:tcPr>
          <w:p w14:paraId="50A517B2" w14:textId="77777777" w:rsidR="001B4450" w:rsidRPr="0092426E" w:rsidRDefault="001B4450" w:rsidP="00B95E4A">
            <w:pPr>
              <w:pStyle w:val="Default"/>
              <w:rPr>
                <w:rFonts w:ascii="Arial" w:hAnsi="Arial" w:cs="Arial"/>
                <w:bCs/>
                <w:sz w:val="20"/>
                <w:szCs w:val="28"/>
                <w:lang w:val="lv-LV"/>
              </w:rPr>
            </w:pPr>
          </w:p>
        </w:tc>
      </w:tr>
      <w:tr w:rsidR="001B4450" w:rsidRPr="0092426E" w14:paraId="24075780" w14:textId="77777777" w:rsidTr="00504859">
        <w:tc>
          <w:tcPr>
            <w:tcW w:w="4924" w:type="dxa"/>
          </w:tcPr>
          <w:p w14:paraId="312278BF" w14:textId="77777777" w:rsidR="001B4450" w:rsidRPr="0092426E" w:rsidRDefault="001B4450" w:rsidP="00B95E4A">
            <w:pPr>
              <w:pStyle w:val="Default"/>
              <w:jc w:val="right"/>
              <w:rPr>
                <w:rFonts w:ascii="Arial" w:hAnsi="Arial" w:cs="Arial"/>
                <w:bCs/>
                <w:sz w:val="20"/>
                <w:szCs w:val="28"/>
                <w:lang w:val="lv-LV"/>
              </w:rPr>
            </w:pPr>
            <w:r w:rsidRPr="0092426E">
              <w:rPr>
                <w:rFonts w:ascii="Arial" w:hAnsi="Arial" w:cs="Arial"/>
                <w:bCs/>
                <w:sz w:val="20"/>
                <w:szCs w:val="28"/>
                <w:lang w:val="lv-LV"/>
              </w:rPr>
              <w:t>Elektroapgādes iecirknis “Rēzekne”</w:t>
            </w:r>
          </w:p>
        </w:tc>
        <w:tc>
          <w:tcPr>
            <w:tcW w:w="4924" w:type="dxa"/>
          </w:tcPr>
          <w:p w14:paraId="127F0218" w14:textId="77777777" w:rsidR="001B4450" w:rsidRPr="0092426E" w:rsidRDefault="001B4450" w:rsidP="00B95E4A">
            <w:pPr>
              <w:pStyle w:val="Default"/>
              <w:rPr>
                <w:rFonts w:ascii="Arial" w:hAnsi="Arial" w:cs="Arial"/>
                <w:bCs/>
                <w:sz w:val="20"/>
                <w:szCs w:val="28"/>
                <w:lang w:val="lv-LV"/>
              </w:rPr>
            </w:pPr>
            <w:r w:rsidRPr="0092426E">
              <w:rPr>
                <w:rFonts w:ascii="Arial" w:hAnsi="Arial" w:cs="Arial"/>
                <w:bCs/>
                <w:sz w:val="20"/>
                <w:szCs w:val="28"/>
                <w:lang w:val="lv-LV"/>
              </w:rPr>
              <w:t>Torņa iela 9a, Rēzekne I</w:t>
            </w:r>
          </w:p>
          <w:p w14:paraId="2D8009DE" w14:textId="77777777" w:rsidR="001B4450" w:rsidRPr="0092426E" w:rsidRDefault="001B4450" w:rsidP="00B95E4A">
            <w:pPr>
              <w:pStyle w:val="Default"/>
              <w:rPr>
                <w:rFonts w:ascii="Arial" w:hAnsi="Arial" w:cs="Arial"/>
                <w:bCs/>
                <w:sz w:val="20"/>
                <w:szCs w:val="28"/>
                <w:lang w:val="lv-LV"/>
              </w:rPr>
            </w:pPr>
            <w:r w:rsidRPr="0092426E">
              <w:rPr>
                <w:rFonts w:ascii="Arial" w:hAnsi="Arial" w:cs="Arial"/>
                <w:bCs/>
                <w:sz w:val="20"/>
                <w:szCs w:val="28"/>
                <w:lang w:val="lv-LV"/>
              </w:rPr>
              <w:t>Tālr.: 6723 7245</w:t>
            </w:r>
          </w:p>
        </w:tc>
      </w:tr>
      <w:tr w:rsidR="001B4450" w:rsidRPr="0092426E" w14:paraId="1C60B49A" w14:textId="77777777" w:rsidTr="001B4450">
        <w:tc>
          <w:tcPr>
            <w:tcW w:w="4924" w:type="dxa"/>
            <w:shd w:val="clear" w:color="auto" w:fill="F2F2F2" w:themeFill="background1" w:themeFillShade="F2"/>
          </w:tcPr>
          <w:p w14:paraId="48B498C6" w14:textId="77777777" w:rsidR="001B4450" w:rsidRPr="0092426E" w:rsidRDefault="001B4450" w:rsidP="00B95E4A">
            <w:pPr>
              <w:pStyle w:val="Default"/>
              <w:jc w:val="right"/>
              <w:rPr>
                <w:rFonts w:ascii="Arial" w:hAnsi="Arial" w:cs="Arial"/>
                <w:b/>
                <w:bCs/>
                <w:sz w:val="20"/>
                <w:szCs w:val="28"/>
                <w:lang w:val="lv-LV"/>
              </w:rPr>
            </w:pPr>
            <w:r w:rsidRPr="0092426E">
              <w:rPr>
                <w:rFonts w:ascii="Arial" w:hAnsi="Arial" w:cs="Arial"/>
                <w:b/>
                <w:bCs/>
                <w:sz w:val="20"/>
                <w:szCs w:val="28"/>
                <w:lang w:val="lv-LV"/>
              </w:rPr>
              <w:t>Jelgavas reģionālais centrs</w:t>
            </w:r>
          </w:p>
        </w:tc>
        <w:tc>
          <w:tcPr>
            <w:tcW w:w="4924" w:type="dxa"/>
            <w:shd w:val="clear" w:color="auto" w:fill="F2F2F2" w:themeFill="background1" w:themeFillShade="F2"/>
          </w:tcPr>
          <w:p w14:paraId="5355C483" w14:textId="77777777" w:rsidR="001B4450" w:rsidRPr="0092426E" w:rsidRDefault="001B4450" w:rsidP="00B95E4A">
            <w:pPr>
              <w:pStyle w:val="Default"/>
              <w:rPr>
                <w:rFonts w:ascii="Arial" w:hAnsi="Arial" w:cs="Arial"/>
                <w:b/>
                <w:bCs/>
                <w:sz w:val="20"/>
                <w:szCs w:val="28"/>
                <w:lang w:val="lv-LV"/>
              </w:rPr>
            </w:pPr>
          </w:p>
        </w:tc>
      </w:tr>
      <w:tr w:rsidR="001B4450" w:rsidRPr="0092426E" w14:paraId="52072E62" w14:textId="77777777" w:rsidTr="00FD5C35">
        <w:tc>
          <w:tcPr>
            <w:tcW w:w="4924" w:type="dxa"/>
          </w:tcPr>
          <w:p w14:paraId="44FD37B6" w14:textId="77777777" w:rsidR="001B4450" w:rsidRPr="0092426E" w:rsidRDefault="001B4450" w:rsidP="00B95E4A">
            <w:pPr>
              <w:pStyle w:val="Default"/>
              <w:jc w:val="right"/>
              <w:rPr>
                <w:rFonts w:ascii="Arial" w:hAnsi="Arial" w:cs="Arial"/>
                <w:bCs/>
                <w:sz w:val="20"/>
                <w:szCs w:val="28"/>
                <w:lang w:val="lv-LV"/>
              </w:rPr>
            </w:pPr>
            <w:r w:rsidRPr="0092426E">
              <w:rPr>
                <w:rFonts w:ascii="Arial" w:hAnsi="Arial" w:cs="Arial"/>
                <w:bCs/>
                <w:sz w:val="20"/>
                <w:szCs w:val="28"/>
                <w:lang w:val="lv-LV"/>
              </w:rPr>
              <w:t>Elektroapgādes iecirknis “Jelgava”</w:t>
            </w:r>
          </w:p>
          <w:p w14:paraId="414F0AB2" w14:textId="77777777" w:rsidR="001B4450" w:rsidRPr="0092426E" w:rsidRDefault="001B4450" w:rsidP="00B95E4A">
            <w:pPr>
              <w:pStyle w:val="Default"/>
              <w:jc w:val="left"/>
              <w:rPr>
                <w:rFonts w:ascii="Arial" w:hAnsi="Arial" w:cs="Arial"/>
                <w:bCs/>
                <w:sz w:val="20"/>
                <w:szCs w:val="28"/>
                <w:lang w:val="lv-LV"/>
              </w:rPr>
            </w:pPr>
          </w:p>
        </w:tc>
        <w:tc>
          <w:tcPr>
            <w:tcW w:w="4924" w:type="dxa"/>
          </w:tcPr>
          <w:p w14:paraId="105A36BE" w14:textId="77777777" w:rsidR="001B4450" w:rsidRPr="0092426E" w:rsidRDefault="001B4450" w:rsidP="00B95E4A">
            <w:pPr>
              <w:pStyle w:val="Default"/>
              <w:rPr>
                <w:rFonts w:ascii="Arial" w:hAnsi="Arial" w:cs="Arial"/>
                <w:bCs/>
                <w:sz w:val="20"/>
                <w:szCs w:val="28"/>
                <w:lang w:val="lv-LV"/>
              </w:rPr>
            </w:pPr>
            <w:r w:rsidRPr="0092426E">
              <w:rPr>
                <w:rFonts w:ascii="Arial" w:hAnsi="Arial" w:cs="Arial"/>
                <w:bCs/>
                <w:sz w:val="20"/>
                <w:szCs w:val="28"/>
                <w:lang w:val="lv-LV"/>
              </w:rPr>
              <w:t>Stacijas iela 3c, Jelgava</w:t>
            </w:r>
          </w:p>
          <w:p w14:paraId="6FF2D5F6" w14:textId="77777777" w:rsidR="001B4450" w:rsidRPr="0092426E" w:rsidRDefault="001B4450" w:rsidP="00B95E4A">
            <w:pPr>
              <w:pStyle w:val="Default"/>
              <w:rPr>
                <w:rFonts w:ascii="Arial" w:hAnsi="Arial" w:cs="Arial"/>
                <w:bCs/>
                <w:sz w:val="20"/>
                <w:szCs w:val="28"/>
                <w:lang w:val="lv-LV"/>
              </w:rPr>
            </w:pPr>
            <w:r w:rsidRPr="0092426E">
              <w:rPr>
                <w:rFonts w:ascii="Arial" w:hAnsi="Arial" w:cs="Arial"/>
                <w:bCs/>
                <w:sz w:val="20"/>
                <w:szCs w:val="28"/>
                <w:lang w:val="lv-LV"/>
              </w:rPr>
              <w:t>Tālr.: 6723 9615, 6723 9164</w:t>
            </w:r>
          </w:p>
        </w:tc>
      </w:tr>
      <w:tr w:rsidR="001B4450" w:rsidRPr="0092426E" w14:paraId="296C42B2" w14:textId="77777777" w:rsidTr="00FD5C35">
        <w:tc>
          <w:tcPr>
            <w:tcW w:w="4924" w:type="dxa"/>
          </w:tcPr>
          <w:p w14:paraId="788B54B8" w14:textId="77777777" w:rsidR="001B4450" w:rsidRPr="0092426E" w:rsidRDefault="001B4450" w:rsidP="00FD5C35">
            <w:pPr>
              <w:pStyle w:val="Default"/>
              <w:jc w:val="right"/>
              <w:rPr>
                <w:rFonts w:ascii="Arial" w:hAnsi="Arial" w:cs="Arial"/>
                <w:bCs/>
                <w:sz w:val="20"/>
                <w:szCs w:val="28"/>
                <w:lang w:val="lv-LV"/>
              </w:rPr>
            </w:pPr>
          </w:p>
        </w:tc>
        <w:tc>
          <w:tcPr>
            <w:tcW w:w="4924" w:type="dxa"/>
          </w:tcPr>
          <w:p w14:paraId="143DFEFF" w14:textId="77777777" w:rsidR="001B4450" w:rsidRPr="0092426E" w:rsidRDefault="001B4450" w:rsidP="00504859">
            <w:pPr>
              <w:pStyle w:val="Default"/>
              <w:rPr>
                <w:rFonts w:ascii="Arial" w:hAnsi="Arial" w:cs="Arial"/>
                <w:bCs/>
                <w:sz w:val="20"/>
                <w:szCs w:val="28"/>
                <w:lang w:val="lv-LV"/>
              </w:rPr>
            </w:pPr>
          </w:p>
        </w:tc>
      </w:tr>
    </w:tbl>
    <w:p w14:paraId="70AE38CF" w14:textId="77777777" w:rsidR="0092426E" w:rsidRPr="0092426E" w:rsidRDefault="0092426E" w:rsidP="0092426E">
      <w:pPr>
        <w:tabs>
          <w:tab w:val="left" w:pos="4875"/>
          <w:tab w:val="left" w:pos="9889"/>
        </w:tabs>
        <w:autoSpaceDE w:val="0"/>
        <w:autoSpaceDN w:val="0"/>
        <w:adjustRightInd w:val="0"/>
        <w:rPr>
          <w:rFonts w:asciiTheme="minorHAnsi" w:hAnsiTheme="minorHAnsi" w:cstheme="minorHAnsi"/>
          <w:color w:val="000000"/>
          <w:sz w:val="22"/>
          <w:szCs w:val="20"/>
          <w:lang w:val="lv-LV"/>
        </w:rPr>
      </w:pPr>
      <w:r w:rsidRPr="0092426E">
        <w:rPr>
          <w:rFonts w:asciiTheme="minorHAnsi" w:hAnsiTheme="minorHAnsi" w:cstheme="minorHAnsi"/>
          <w:color w:val="000000"/>
          <w:sz w:val="22"/>
          <w:szCs w:val="20"/>
          <w:lang w:val="lv-LV"/>
        </w:rPr>
        <w:t>Iesniegumi vai sūdzības tiks izskatītas 15 (piecpadsmit) dienu laikā no to saņemšanas dienas. Ja iesnieguma vai sūdzības izskatīšanai ir nepieciešama papildu pārbaude vai būtiska papildu informācija, VAS “Latvijas dzelzceļš”  nodrošina atbildes sniegšanu 30 (trīsdesmit) dienu laikā pēc  iesnieguma vai sūdzības saņemšanas.</w:t>
      </w:r>
    </w:p>
    <w:p w14:paraId="66C6584E" w14:textId="77777777" w:rsidR="0092426E" w:rsidRPr="0092426E" w:rsidRDefault="0092426E" w:rsidP="0092426E">
      <w:pPr>
        <w:pStyle w:val="Default"/>
        <w:jc w:val="both"/>
        <w:rPr>
          <w:rFonts w:asciiTheme="minorHAnsi" w:hAnsiTheme="minorHAnsi" w:cstheme="minorHAnsi"/>
          <w:sz w:val="22"/>
          <w:szCs w:val="20"/>
          <w:lang w:val="lv-LV"/>
        </w:rPr>
      </w:pPr>
      <w:r w:rsidRPr="0092426E">
        <w:rPr>
          <w:rFonts w:asciiTheme="minorHAnsi" w:hAnsiTheme="minorHAnsi" w:cstheme="minorHAnsi"/>
          <w:sz w:val="22"/>
          <w:szCs w:val="20"/>
          <w:lang w:val="lv-LV"/>
        </w:rPr>
        <w:lastRenderedPageBreak/>
        <w:t>Ja klientam  un VAS "Latvijas dzelzceļš", savstarpēji vienojoties, neizdodas izšķirt strīdus, kuri radušies elektroenerģijas tirdzniecības līguma darbības gaitā, tos izskata tiesību aktos noteiktajā kārtībā tiesā.  </w:t>
      </w:r>
    </w:p>
    <w:p w14:paraId="06255188" w14:textId="77777777" w:rsidR="00373065" w:rsidRPr="0092426E" w:rsidRDefault="00373065" w:rsidP="00722283">
      <w:pPr>
        <w:rPr>
          <w:rFonts w:asciiTheme="minorHAnsi" w:hAnsiTheme="minorHAnsi" w:cstheme="minorHAnsi"/>
          <w:color w:val="000000"/>
          <w:sz w:val="22"/>
          <w:szCs w:val="20"/>
          <w:lang w:val="lv-LV"/>
        </w:rPr>
      </w:pPr>
    </w:p>
    <w:sectPr w:rsidR="00373065" w:rsidRPr="0092426E" w:rsidSect="00DE5EF3">
      <w:headerReference w:type="default" r:id="rId10"/>
      <w:pgSz w:w="11900" w:h="16840"/>
      <w:pgMar w:top="1134" w:right="1134" w:bottom="1134" w:left="1134" w:header="850"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1E0F2" w14:textId="77777777" w:rsidR="00BD25C8" w:rsidRDefault="00BD25C8" w:rsidP="001F7D81">
      <w:pPr>
        <w:spacing w:before="0" w:line="240" w:lineRule="auto"/>
      </w:pPr>
      <w:r>
        <w:separator/>
      </w:r>
    </w:p>
  </w:endnote>
  <w:endnote w:type="continuationSeparator" w:id="0">
    <w:p w14:paraId="1B6CF3EC" w14:textId="77777777" w:rsidR="00BD25C8" w:rsidRDefault="00BD25C8" w:rsidP="001F7D8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C9B49" w14:textId="77777777" w:rsidR="00BD25C8" w:rsidRDefault="00BD25C8" w:rsidP="001F7D81">
      <w:pPr>
        <w:spacing w:before="0" w:line="240" w:lineRule="auto"/>
      </w:pPr>
      <w:r>
        <w:separator/>
      </w:r>
    </w:p>
  </w:footnote>
  <w:footnote w:type="continuationSeparator" w:id="0">
    <w:p w14:paraId="7D2C3F09" w14:textId="77777777" w:rsidR="00BD25C8" w:rsidRDefault="00BD25C8" w:rsidP="001F7D8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CE54D" w14:textId="77777777" w:rsidR="001F7D81" w:rsidRDefault="001C3557" w:rsidP="00DE5EF3">
    <w:r>
      <w:rPr>
        <w:noProof/>
        <w:lang w:val="lv-LV" w:eastAsia="lv-LV"/>
      </w:rPr>
      <w:drawing>
        <wp:inline distT="0" distB="0" distL="0" distR="0" wp14:anchorId="19782F93" wp14:editId="32C5D36D">
          <wp:extent cx="6307200" cy="93057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7200" cy="930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77FD8"/>
    <w:multiLevelType w:val="hybridMultilevel"/>
    <w:tmpl w:val="A3BC0300"/>
    <w:lvl w:ilvl="0" w:tplc="0426000B">
      <w:start w:val="1"/>
      <w:numFmt w:val="bullet"/>
      <w:lvlText w:val=""/>
      <w:lvlJc w:val="left"/>
      <w:pPr>
        <w:ind w:left="792" w:hanging="360"/>
      </w:pPr>
      <w:rPr>
        <w:rFonts w:ascii="Wingdings" w:hAnsi="Wingdings"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 w15:restartNumberingAfterBreak="0">
    <w:nsid w:val="456865C2"/>
    <w:multiLevelType w:val="hybridMultilevel"/>
    <w:tmpl w:val="FACE633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A8F50E2"/>
    <w:multiLevelType w:val="hybridMultilevel"/>
    <w:tmpl w:val="8BCCAC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2B96175"/>
    <w:multiLevelType w:val="hybridMultilevel"/>
    <w:tmpl w:val="467A0C9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9BB5E90"/>
    <w:multiLevelType w:val="hybridMultilevel"/>
    <w:tmpl w:val="C6B6E7D4"/>
    <w:lvl w:ilvl="0" w:tplc="63E009BE">
      <w:start w:val="1"/>
      <w:numFmt w:val="bullet"/>
      <w:lvlText w:val=""/>
      <w:lvlJc w:val="left"/>
      <w:pPr>
        <w:ind w:left="720" w:hanging="360"/>
      </w:pPr>
      <w:rPr>
        <w:rFonts w:ascii="Symbol" w:hAnsi="Symbol" w:hint="default"/>
        <w:color w:val="D2002D"/>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57"/>
    <w:rsid w:val="00072F2F"/>
    <w:rsid w:val="000C4B51"/>
    <w:rsid w:val="000D125D"/>
    <w:rsid w:val="000E726B"/>
    <w:rsid w:val="00123ED2"/>
    <w:rsid w:val="00124F16"/>
    <w:rsid w:val="00181A72"/>
    <w:rsid w:val="001B4450"/>
    <w:rsid w:val="001C3557"/>
    <w:rsid w:val="001F6051"/>
    <w:rsid w:val="001F7D81"/>
    <w:rsid w:val="00202505"/>
    <w:rsid w:val="0022060A"/>
    <w:rsid w:val="002A703E"/>
    <w:rsid w:val="002B069C"/>
    <w:rsid w:val="002F2E70"/>
    <w:rsid w:val="00301876"/>
    <w:rsid w:val="0030526B"/>
    <w:rsid w:val="00345912"/>
    <w:rsid w:val="0036462F"/>
    <w:rsid w:val="00373065"/>
    <w:rsid w:val="00380084"/>
    <w:rsid w:val="00390A22"/>
    <w:rsid w:val="003B2848"/>
    <w:rsid w:val="003F7424"/>
    <w:rsid w:val="00401156"/>
    <w:rsid w:val="00412EBA"/>
    <w:rsid w:val="004B46B1"/>
    <w:rsid w:val="004F4045"/>
    <w:rsid w:val="005419AB"/>
    <w:rsid w:val="005B0AF6"/>
    <w:rsid w:val="006462A5"/>
    <w:rsid w:val="0066194A"/>
    <w:rsid w:val="0068617B"/>
    <w:rsid w:val="006D0BF6"/>
    <w:rsid w:val="00722283"/>
    <w:rsid w:val="007306D9"/>
    <w:rsid w:val="007657C3"/>
    <w:rsid w:val="007D303A"/>
    <w:rsid w:val="00875FCF"/>
    <w:rsid w:val="008B5B54"/>
    <w:rsid w:val="008C2BA1"/>
    <w:rsid w:val="008D1BFC"/>
    <w:rsid w:val="008E16B6"/>
    <w:rsid w:val="0092426E"/>
    <w:rsid w:val="0093668F"/>
    <w:rsid w:val="009B4A66"/>
    <w:rsid w:val="009E4EB2"/>
    <w:rsid w:val="00A26036"/>
    <w:rsid w:val="00A919B7"/>
    <w:rsid w:val="00AB56E3"/>
    <w:rsid w:val="00AF7705"/>
    <w:rsid w:val="00B5259A"/>
    <w:rsid w:val="00B62518"/>
    <w:rsid w:val="00B81412"/>
    <w:rsid w:val="00B903CC"/>
    <w:rsid w:val="00B959F9"/>
    <w:rsid w:val="00B95E4A"/>
    <w:rsid w:val="00BD25C8"/>
    <w:rsid w:val="00C4176D"/>
    <w:rsid w:val="00CD0144"/>
    <w:rsid w:val="00D30DFF"/>
    <w:rsid w:val="00D55894"/>
    <w:rsid w:val="00D970F5"/>
    <w:rsid w:val="00DB1623"/>
    <w:rsid w:val="00DE5EF3"/>
    <w:rsid w:val="00DF232D"/>
    <w:rsid w:val="00E22425"/>
    <w:rsid w:val="00E44BA5"/>
    <w:rsid w:val="00E54F15"/>
    <w:rsid w:val="00EC0F61"/>
    <w:rsid w:val="00F34F0A"/>
    <w:rsid w:val="00F41377"/>
    <w:rsid w:val="00F44C7C"/>
    <w:rsid w:val="00F574DB"/>
    <w:rsid w:val="00F645CC"/>
    <w:rsid w:val="00F9599D"/>
    <w:rsid w:val="00FB2B46"/>
    <w:rsid w:val="00FD5C35"/>
    <w:rsid w:val="00FE08B8"/>
    <w:rsid w:val="00FE2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BEB72"/>
  <w14:defaultImageDpi w14:val="32767"/>
  <w15:docId w15:val="{26349ADC-487E-4D7C-A32D-07D18A75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518"/>
    <w:pPr>
      <w:spacing w:before="320" w:line="36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D81"/>
    <w:pPr>
      <w:spacing w:before="100" w:beforeAutospacing="1" w:after="100" w:afterAutospacing="1"/>
    </w:pPr>
    <w:rPr>
      <w:rFonts w:ascii="Times New Roman" w:hAnsi="Times New Roman" w:cs="Times New Roman"/>
      <w:lang w:eastAsia="en-GB"/>
    </w:rPr>
  </w:style>
  <w:style w:type="paragraph" w:styleId="Title">
    <w:name w:val="Title"/>
    <w:basedOn w:val="Normal"/>
    <w:next w:val="Normal"/>
    <w:link w:val="TitleChar"/>
    <w:uiPriority w:val="10"/>
    <w:qFormat/>
    <w:rsid w:val="00390A22"/>
    <w:pPr>
      <w:contextualSpacing/>
      <w:jc w:val="center"/>
    </w:pPr>
    <w:rPr>
      <w:rFonts w:eastAsiaTheme="majorEastAsia" w:cs="Times New Roman (Headings CS)"/>
      <w:b/>
      <w:kern w:val="28"/>
      <w:sz w:val="28"/>
      <w:szCs w:val="56"/>
    </w:rPr>
  </w:style>
  <w:style w:type="character" w:customStyle="1" w:styleId="TitleChar">
    <w:name w:val="Title Char"/>
    <w:basedOn w:val="DefaultParagraphFont"/>
    <w:link w:val="Title"/>
    <w:uiPriority w:val="10"/>
    <w:rsid w:val="00390A22"/>
    <w:rPr>
      <w:rFonts w:ascii="Arial" w:eastAsiaTheme="majorEastAsia" w:hAnsi="Arial" w:cs="Times New Roman (Headings CS)"/>
      <w:b/>
      <w:kern w:val="28"/>
      <w:sz w:val="28"/>
      <w:szCs w:val="56"/>
    </w:rPr>
  </w:style>
  <w:style w:type="paragraph" w:styleId="Header">
    <w:name w:val="header"/>
    <w:basedOn w:val="Normal"/>
    <w:link w:val="HeaderChar"/>
    <w:uiPriority w:val="99"/>
    <w:unhideWhenUsed/>
    <w:rsid w:val="008D1BF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D1BFC"/>
    <w:rPr>
      <w:rFonts w:ascii="Arial" w:hAnsi="Arial"/>
      <w:sz w:val="20"/>
    </w:rPr>
  </w:style>
  <w:style w:type="paragraph" w:styleId="Footer">
    <w:name w:val="footer"/>
    <w:basedOn w:val="Normal"/>
    <w:link w:val="FooterChar"/>
    <w:uiPriority w:val="99"/>
    <w:unhideWhenUsed/>
    <w:rsid w:val="008D1BF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D1BFC"/>
    <w:rPr>
      <w:rFonts w:ascii="Arial" w:hAnsi="Arial"/>
      <w:sz w:val="20"/>
    </w:rPr>
  </w:style>
  <w:style w:type="paragraph" w:customStyle="1" w:styleId="EndText">
    <w:name w:val="EndText"/>
    <w:basedOn w:val="Normal"/>
    <w:qFormat/>
    <w:rsid w:val="005419AB"/>
    <w:pPr>
      <w:spacing w:before="0"/>
      <w:jc w:val="left"/>
    </w:pPr>
    <w:rPr>
      <w:sz w:val="16"/>
    </w:rPr>
  </w:style>
  <w:style w:type="paragraph" w:styleId="BalloonText">
    <w:name w:val="Balloon Text"/>
    <w:basedOn w:val="Normal"/>
    <w:link w:val="BalloonTextChar"/>
    <w:uiPriority w:val="99"/>
    <w:semiHidden/>
    <w:unhideWhenUsed/>
    <w:rsid w:val="001C355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557"/>
    <w:rPr>
      <w:rFonts w:ascii="Tahoma" w:hAnsi="Tahoma" w:cs="Tahoma"/>
      <w:sz w:val="16"/>
      <w:szCs w:val="16"/>
    </w:rPr>
  </w:style>
  <w:style w:type="table" w:styleId="TableGrid">
    <w:name w:val="Table Grid"/>
    <w:basedOn w:val="TableNormal"/>
    <w:uiPriority w:val="39"/>
    <w:rsid w:val="00DE5EF3"/>
    <w:pPr>
      <w:jc w:val="both"/>
    </w:pPr>
    <w:rPr>
      <w:rFonts w:ascii="Times New Roman" w:hAnsi="Times New Roman" w:cs="Times New Roman"/>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7424"/>
    <w:pPr>
      <w:autoSpaceDE w:val="0"/>
      <w:autoSpaceDN w:val="0"/>
      <w:adjustRightInd w:val="0"/>
    </w:pPr>
    <w:rPr>
      <w:rFonts w:ascii="Times New Roman" w:hAnsi="Times New Roman" w:cs="Times New Roman"/>
      <w:color w:val="000000"/>
      <w:lang w:val="ru-RU"/>
    </w:rPr>
  </w:style>
  <w:style w:type="character" w:styleId="Hyperlink">
    <w:name w:val="Hyperlink"/>
    <w:basedOn w:val="DefaultParagraphFont"/>
    <w:uiPriority w:val="99"/>
    <w:unhideWhenUsed/>
    <w:rsid w:val="003F7424"/>
    <w:rPr>
      <w:color w:val="0563C1" w:themeColor="hyperlink"/>
      <w:u w:val="single"/>
    </w:rPr>
  </w:style>
  <w:style w:type="character" w:styleId="FollowedHyperlink">
    <w:name w:val="FollowedHyperlink"/>
    <w:basedOn w:val="DefaultParagraphFont"/>
    <w:uiPriority w:val="99"/>
    <w:semiHidden/>
    <w:unhideWhenUsed/>
    <w:rsid w:val="00181A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160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tvenergo.lv/lv/par-mums/tirdznieci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zzinas@ldz.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odZ01\Documents\STANDARTS\veidlapas\veidlapu%20veidlapas\words\LDZ-Rikojum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516F8A-0D88-4144-978E-27A416A4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LDZ-Rikojums-0.1</Template>
  <TotalTime>24</TotalTime>
  <Pages>2</Pages>
  <Words>1398</Words>
  <Characters>797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Ieva Bethere</cp:lastModifiedBy>
  <cp:revision>3</cp:revision>
  <cp:lastPrinted>2019-03-25T16:24:00Z</cp:lastPrinted>
  <dcterms:created xsi:type="dcterms:W3CDTF">2021-06-21T10:04:00Z</dcterms:created>
  <dcterms:modified xsi:type="dcterms:W3CDTF">2021-06-21T10:23:00Z</dcterms:modified>
</cp:coreProperties>
</file>