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D91CD" w14:textId="77777777" w:rsidR="00BD4808" w:rsidRDefault="00000000">
      <w:pPr>
        <w:tabs>
          <w:tab w:val="center" w:pos="1023"/>
          <w:tab w:val="center" w:pos="2464"/>
          <w:tab w:val="center" w:pos="3184"/>
          <w:tab w:val="center" w:pos="3904"/>
          <w:tab w:val="center" w:pos="4624"/>
          <w:tab w:val="center" w:pos="5344"/>
          <w:tab w:val="center" w:pos="6064"/>
          <w:tab w:val="right" w:pos="8317"/>
        </w:tabs>
        <w:spacing w:after="3" w:line="258" w:lineRule="auto"/>
        <w:ind w:left="0" w:right="-12" w:firstLine="0"/>
        <w:jc w:val="left"/>
      </w:pPr>
      <w:r>
        <w:rPr>
          <w:rFonts w:ascii="Calibri" w:eastAsia="Calibri" w:hAnsi="Calibri" w:cs="Calibri"/>
        </w:rPr>
        <w:tab/>
      </w:r>
      <w:r>
        <w:rPr>
          <w:rFonts w:ascii="Times New Roman" w:eastAsia="Times New Roman" w:hAnsi="Times New Roman" w:cs="Times New Roman"/>
        </w:rPr>
        <w:t xml:space="preserve">      </w:t>
      </w:r>
      <w:r>
        <w:t xml:space="preserve">        </w:t>
      </w:r>
      <w:r>
        <w:tab/>
        <w:t xml:space="preserve"> </w:t>
      </w:r>
      <w:r>
        <w:tab/>
        <w:t xml:space="preserve"> </w:t>
      </w:r>
      <w:r>
        <w:tab/>
        <w:t xml:space="preserve"> </w:t>
      </w:r>
      <w:r>
        <w:tab/>
        <w:t xml:space="preserve"> </w:t>
      </w:r>
      <w:r>
        <w:tab/>
        <w:t xml:space="preserve"> </w:t>
      </w:r>
      <w:r>
        <w:tab/>
        <w:t xml:space="preserve"> </w:t>
      </w:r>
      <w:r>
        <w:tab/>
      </w:r>
      <w:r>
        <w:rPr>
          <w:b/>
        </w:rPr>
        <w:t xml:space="preserve">APSTIPRINĀTI </w:t>
      </w:r>
    </w:p>
    <w:p w14:paraId="4D0F4FF2" w14:textId="77777777" w:rsidR="00BD4808" w:rsidRDefault="00000000">
      <w:pPr>
        <w:spacing w:after="0" w:line="259" w:lineRule="auto"/>
        <w:ind w:right="-11"/>
        <w:jc w:val="right"/>
      </w:pPr>
      <w:r>
        <w:t xml:space="preserve">ar VAS “Latvijas dzelzceļš” </w:t>
      </w:r>
    </w:p>
    <w:p w14:paraId="5F7AD506" w14:textId="77777777" w:rsidR="00BD4808" w:rsidRDefault="00000000">
      <w:pPr>
        <w:spacing w:after="0" w:line="259" w:lineRule="auto"/>
        <w:ind w:left="0" w:right="5" w:firstLine="0"/>
        <w:jc w:val="right"/>
      </w:pPr>
      <w:r>
        <w:t xml:space="preserve">Valdes  </w:t>
      </w:r>
    </w:p>
    <w:p w14:paraId="064B266B" w14:textId="77777777" w:rsidR="00BD4808" w:rsidRDefault="00000000">
      <w:pPr>
        <w:spacing w:after="3" w:line="259" w:lineRule="auto"/>
        <w:ind w:left="5536" w:right="0" w:firstLine="941"/>
        <w:jc w:val="left"/>
      </w:pPr>
      <w:r>
        <w:t xml:space="preserve">2024.gada 3.aprīļa  lēmumu Nr.VL-1.6/134-2024 </w:t>
      </w:r>
    </w:p>
    <w:p w14:paraId="0C0D852E" w14:textId="77777777" w:rsidR="00BD4808" w:rsidRDefault="00000000">
      <w:pPr>
        <w:spacing w:after="158" w:line="259" w:lineRule="auto"/>
        <w:ind w:left="6" w:right="0" w:firstLine="0"/>
        <w:jc w:val="left"/>
      </w:pPr>
      <w:r>
        <w:t xml:space="preserve"> </w:t>
      </w:r>
    </w:p>
    <w:p w14:paraId="7DBAF2ED" w14:textId="77777777" w:rsidR="00BD4808" w:rsidRDefault="00000000">
      <w:pPr>
        <w:spacing w:after="163" w:line="259" w:lineRule="auto"/>
        <w:ind w:left="2" w:right="0" w:firstLine="0"/>
        <w:jc w:val="center"/>
      </w:pPr>
      <w:r>
        <w:rPr>
          <w:b/>
        </w:rPr>
        <w:t xml:space="preserve">Pakalpojumu “Vilces līdzekļu radiosakaru ierīču remonts” un  </w:t>
      </w:r>
    </w:p>
    <w:p w14:paraId="0806574D" w14:textId="77777777" w:rsidR="00BD4808" w:rsidRDefault="00000000">
      <w:pPr>
        <w:spacing w:after="264" w:line="254" w:lineRule="auto"/>
        <w:ind w:left="3008" w:right="0" w:hanging="2947"/>
        <w:jc w:val="left"/>
        <w:rPr>
          <w:b/>
        </w:rPr>
      </w:pPr>
      <w:r>
        <w:rPr>
          <w:b/>
        </w:rPr>
        <w:t xml:space="preserve">“Vilces līdzekļu automātiskās lokomotīvju signalizācijas (ALS) ierīču remonts”  sniegšanas noteikumi </w:t>
      </w:r>
    </w:p>
    <w:p w14:paraId="336EFD07" w14:textId="4AD25029" w:rsidR="004E6379" w:rsidRPr="004E6379" w:rsidRDefault="004E6379">
      <w:pPr>
        <w:spacing w:after="264" w:line="254" w:lineRule="auto"/>
        <w:ind w:left="3008" w:right="0" w:hanging="2947"/>
        <w:jc w:val="left"/>
        <w:rPr>
          <w:i/>
          <w:iCs/>
        </w:rPr>
      </w:pPr>
      <w:r w:rsidRPr="004E6379">
        <w:rPr>
          <w:i/>
          <w:iCs/>
        </w:rPr>
        <w:t xml:space="preserve">(ar grozījumiem, kas apstiprināti ar valdes </w:t>
      </w:r>
      <w:r>
        <w:rPr>
          <w:i/>
          <w:iCs/>
        </w:rPr>
        <w:t>08</w:t>
      </w:r>
      <w:r w:rsidRPr="004E6379">
        <w:rPr>
          <w:i/>
          <w:iCs/>
        </w:rPr>
        <w:t>.1</w:t>
      </w:r>
      <w:r>
        <w:rPr>
          <w:i/>
          <w:iCs/>
        </w:rPr>
        <w:t>0</w:t>
      </w:r>
      <w:r w:rsidRPr="004E6379">
        <w:rPr>
          <w:i/>
          <w:iCs/>
        </w:rPr>
        <w:t>.202</w:t>
      </w:r>
      <w:r>
        <w:rPr>
          <w:i/>
          <w:iCs/>
        </w:rPr>
        <w:t>5</w:t>
      </w:r>
      <w:r w:rsidRPr="004E6379">
        <w:rPr>
          <w:i/>
          <w:iCs/>
        </w:rPr>
        <w:t>. lēmumu Nr.VL-1.6/</w:t>
      </w:r>
      <w:r>
        <w:rPr>
          <w:i/>
          <w:iCs/>
        </w:rPr>
        <w:t>323</w:t>
      </w:r>
      <w:r w:rsidRPr="004E6379">
        <w:rPr>
          <w:i/>
          <w:iCs/>
        </w:rPr>
        <w:t>-202</w:t>
      </w:r>
      <w:r>
        <w:rPr>
          <w:i/>
          <w:iCs/>
        </w:rPr>
        <w:t>5</w:t>
      </w:r>
      <w:r w:rsidRPr="004E6379">
        <w:rPr>
          <w:i/>
          <w:iCs/>
        </w:rPr>
        <w:t>)</w:t>
      </w:r>
    </w:p>
    <w:p w14:paraId="764FD958" w14:textId="77777777" w:rsidR="00BD4808" w:rsidRDefault="00000000">
      <w:pPr>
        <w:pStyle w:val="Heading1"/>
        <w:ind w:left="351" w:hanging="360"/>
      </w:pPr>
      <w:r>
        <w:t xml:space="preserve">Lietotie termini un saīsinājumi </w:t>
      </w:r>
    </w:p>
    <w:p w14:paraId="705203E5" w14:textId="77777777" w:rsidR="00BD4808" w:rsidRDefault="00000000">
      <w:pPr>
        <w:ind w:left="11" w:right="0"/>
      </w:pPr>
      <w:r>
        <w:t xml:space="preserve">1.1. </w:t>
      </w:r>
      <w:r>
        <w:rPr>
          <w:b/>
        </w:rPr>
        <w:t>LDz</w:t>
      </w:r>
      <w:r>
        <w:t xml:space="preserve"> – VAS „Latvijas dzelzceļš”. </w:t>
      </w:r>
    </w:p>
    <w:p w14:paraId="156C5D02" w14:textId="77777777" w:rsidR="00BD4808" w:rsidRDefault="00000000">
      <w:pPr>
        <w:ind w:left="11" w:right="0"/>
      </w:pPr>
      <w:r>
        <w:t xml:space="preserve">1.2. </w:t>
      </w:r>
      <w:r>
        <w:rPr>
          <w:b/>
        </w:rPr>
        <w:t>Radiosakaru ierīce</w:t>
      </w:r>
      <w:r>
        <w:t xml:space="preserve"> – vilces līdzekļu vilcienu  un manevru radiostacijas.  </w:t>
      </w:r>
    </w:p>
    <w:p w14:paraId="7938D018" w14:textId="77777777" w:rsidR="00BD4808" w:rsidRDefault="00000000">
      <w:pPr>
        <w:ind w:left="572" w:right="0" w:hanging="571"/>
      </w:pPr>
      <w:r>
        <w:t xml:space="preserve">1.3. </w:t>
      </w:r>
      <w:r>
        <w:rPr>
          <w:b/>
        </w:rPr>
        <w:t>ALS ierīce</w:t>
      </w:r>
      <w:r>
        <w:t xml:space="preserve"> – vilces līdzekļu automātiskās lokomotīvju signalizācijas ALSNV-1D, ALSNV-1-DB, ALSNV-1-DČ, ALSNV-1-UALS ierīces. </w:t>
      </w:r>
    </w:p>
    <w:p w14:paraId="139415AB" w14:textId="77777777" w:rsidR="00BD4808" w:rsidRDefault="00000000">
      <w:pPr>
        <w:ind w:left="572" w:right="0" w:hanging="571"/>
      </w:pPr>
      <w:r>
        <w:t xml:space="preserve">1.4. </w:t>
      </w:r>
      <w:r>
        <w:rPr>
          <w:b/>
        </w:rPr>
        <w:t>Pakalpojumi</w:t>
      </w:r>
      <w:r>
        <w:t xml:space="preserve"> - vilces līdzekļu radiosakaru ierīču remonts un vilces līdzekļu automātiskās lokomotīvju signalizācijas (ALS) ierīču remonts, ieskaitot ierīču bojājumu noteikšanu. </w:t>
      </w:r>
    </w:p>
    <w:p w14:paraId="330FF8CB" w14:textId="77777777" w:rsidR="00BD4808" w:rsidRDefault="00000000">
      <w:pPr>
        <w:ind w:left="573" w:right="0" w:hanging="571"/>
      </w:pPr>
      <w:r>
        <w:t xml:space="preserve">1.5. </w:t>
      </w:r>
      <w:r>
        <w:rPr>
          <w:b/>
        </w:rPr>
        <w:t>Pasūtītājs</w:t>
      </w:r>
      <w:r>
        <w:t xml:space="preserve"> – juridiskā persona, kas  izmanto LDz pārvaldībā esošo publiskās lietošanas dzelzceļa infrastruktūru. </w:t>
      </w:r>
    </w:p>
    <w:p w14:paraId="06C85C04" w14:textId="77777777" w:rsidR="00BD4808" w:rsidRDefault="00000000">
      <w:pPr>
        <w:ind w:left="572" w:right="0" w:hanging="571"/>
      </w:pPr>
      <w:r>
        <w:t xml:space="preserve">1.6. </w:t>
      </w:r>
      <w:r>
        <w:rPr>
          <w:b/>
        </w:rPr>
        <w:t>Vilces līdzeklis</w:t>
      </w:r>
      <w:r>
        <w:t xml:space="preserve"> – ritošā sastāva vilces līdzeklis vai speciālais ritošais sastāvs, kurš tiek izmantots dzelzceļa sliežu ceļu un pārmiju uzturēšanai un attīrīšanai (pašgājējas ceļa mašīnas, dzelzceļa celtņi, drezīnas un </w:t>
      </w:r>
      <w:proofErr w:type="spellStart"/>
      <w:r>
        <w:t>automotrises</w:t>
      </w:r>
      <w:proofErr w:type="spellEnd"/>
      <w:r>
        <w:t xml:space="preserve">). </w:t>
      </w:r>
    </w:p>
    <w:p w14:paraId="4F7EB7E1" w14:textId="77777777" w:rsidR="00BD4808" w:rsidRDefault="00000000">
      <w:pPr>
        <w:spacing w:after="273" w:line="259" w:lineRule="auto"/>
        <w:ind w:left="999" w:right="0" w:firstLine="0"/>
        <w:jc w:val="left"/>
      </w:pPr>
      <w:r>
        <w:rPr>
          <w:b/>
        </w:rPr>
        <w:t xml:space="preserve"> </w:t>
      </w:r>
    </w:p>
    <w:p w14:paraId="4B6115F1" w14:textId="77777777" w:rsidR="00BD4808" w:rsidRDefault="00000000">
      <w:pPr>
        <w:pStyle w:val="Heading1"/>
        <w:ind w:left="418" w:hanging="427"/>
      </w:pPr>
      <w:r>
        <w:t xml:space="preserve">Vispārīgie noteikumi </w:t>
      </w:r>
    </w:p>
    <w:p w14:paraId="6693AB45" w14:textId="77777777" w:rsidR="00BD4808" w:rsidRDefault="00000000">
      <w:pPr>
        <w:ind w:left="572" w:right="0" w:hanging="566"/>
      </w:pPr>
      <w:r>
        <w:t xml:space="preserve">2.1. Pakalpojumu “Vilces līdzekļu radiosakaru ierīču remonts” un “Vilces līdzekļu automātiskās lokomotīvju signalizācijas (ALS) ierīču remonts” sniegšanas noteikumi (turpmāk - Noteikumi) izstrādāti vadoties no Dzelzceļa likuma, citu Latvijas Republikas tiesību aktu, LDz spēkā esošo normatīvu un normatīvi tehnisko dokumentu prasībām. </w:t>
      </w:r>
    </w:p>
    <w:p w14:paraId="4A1E6569" w14:textId="77777777" w:rsidR="00BD4808" w:rsidRDefault="00000000">
      <w:pPr>
        <w:ind w:left="571" w:right="0" w:hanging="571"/>
      </w:pPr>
      <w:r>
        <w:t xml:space="preserve">2.2. Noteikumu mērķis ir noteikt kārtību, kādā LDz kā apkalpes vietas operators sniedz Pakalpojumus.  </w:t>
      </w:r>
    </w:p>
    <w:p w14:paraId="0B2543D7" w14:textId="77777777" w:rsidR="00BD4808" w:rsidRDefault="00000000">
      <w:pPr>
        <w:ind w:left="571" w:right="0" w:hanging="571"/>
      </w:pPr>
      <w:r>
        <w:t xml:space="preserve">2.3. Noteikumu spēkā esošā redakcija ir pieejama LDz tīmekļa vietnē www.ldz.lv sadaļā “Biznesam =&gt; LDz apkalpes vietas operatora pakalpojumi”. </w:t>
      </w:r>
    </w:p>
    <w:p w14:paraId="2FA848A7" w14:textId="77777777" w:rsidR="00BD4808" w:rsidRDefault="00000000">
      <w:pPr>
        <w:ind w:left="571" w:right="0" w:hanging="571"/>
      </w:pPr>
      <w:r>
        <w:t xml:space="preserve">2.4. Ja LDz veic Noteikumu grozījumus, grozījumi un to spēkā stāšanas datums tiks publicēti LDz tīmekļa vietnē. Spēkā esošiem līgumiem grozījumi tiek piemēroti ne agrāk, kā pēc 30 (trīsdesmit) kalendārām dienām no šo grozījumu spēkā stāšanās dienas, ja LDz un Pakalpojumu Pasūtītājs nav vienojušies par grozījumu ātrāku piemērošanu. </w:t>
      </w:r>
    </w:p>
    <w:p w14:paraId="65F7F553" w14:textId="77777777" w:rsidR="00BD4808" w:rsidRDefault="00000000">
      <w:pPr>
        <w:ind w:left="571" w:right="0" w:hanging="571"/>
      </w:pPr>
      <w:r>
        <w:t xml:space="preserve">2.5. Radiosakaru ierīce tiek pieņemta remontam, ja atbilst ražotāja tehniskajām specifikācijām, lokomotīves projektu dokumentācijai un  ir noplombēta (ja to paredz konstruktīvs) un ir reģistrēta VAS “Elektroniskie sakari”. </w:t>
      </w:r>
    </w:p>
    <w:p w14:paraId="748B5601" w14:textId="77777777" w:rsidR="00BD4808" w:rsidRDefault="00000000">
      <w:pPr>
        <w:ind w:left="571" w:right="0" w:hanging="571"/>
      </w:pPr>
      <w:r>
        <w:t xml:space="preserve">2.6. ALS ierīce tiek pieņemta remontam, ja atbilst ražotāja tehniskajām specifikācijām, lokomotīves projektu dokumentācijai un ir noplombēta (ja to paredz konstruktīvs). </w:t>
      </w:r>
    </w:p>
    <w:p w14:paraId="206F50F0" w14:textId="77777777" w:rsidR="00BD4808" w:rsidRDefault="00000000">
      <w:pPr>
        <w:spacing w:after="0" w:line="259" w:lineRule="auto"/>
        <w:ind w:left="999" w:right="0" w:firstLine="0"/>
        <w:jc w:val="left"/>
      </w:pPr>
      <w:r>
        <w:lastRenderedPageBreak/>
        <w:t xml:space="preserve"> </w:t>
      </w:r>
    </w:p>
    <w:p w14:paraId="6980C24E" w14:textId="77777777" w:rsidR="00BD4808" w:rsidRDefault="00000000">
      <w:pPr>
        <w:pStyle w:val="Heading1"/>
        <w:ind w:left="351" w:hanging="360"/>
      </w:pPr>
      <w:r>
        <w:t xml:space="preserve">Pakalpojumu sniegšanas nosacījumi </w:t>
      </w:r>
    </w:p>
    <w:p w14:paraId="0BAB103E" w14:textId="77777777" w:rsidR="00BD4808" w:rsidRDefault="00000000">
      <w:pPr>
        <w:ind w:left="572" w:right="0" w:hanging="566"/>
      </w:pPr>
      <w:r>
        <w:t xml:space="preserve">3.1. Pakalpojumi tiek sniegti LDz un Pasūtītājam vienojoties, noslēdzot rakstveida līgumu (turpmāk – Līgums). </w:t>
      </w:r>
    </w:p>
    <w:p w14:paraId="3C9ACF33" w14:textId="77777777" w:rsidR="00BD4808" w:rsidRDefault="00000000">
      <w:pPr>
        <w:ind w:left="573" w:right="0" w:hanging="567"/>
      </w:pPr>
      <w:r>
        <w:t xml:space="preserve">3.2. Līgums par Pakalpojumu sniegšanu slēdzams ar Pasūtītāju vai tā pilnvaroto personu. </w:t>
      </w:r>
    </w:p>
    <w:p w14:paraId="1A0BA59B" w14:textId="77777777" w:rsidR="00BD4808" w:rsidRDefault="00000000">
      <w:pPr>
        <w:ind w:left="16" w:right="0"/>
      </w:pPr>
      <w:r>
        <w:t xml:space="preserve">3.3. Pakalpojumu veic LDz Elektrotehnikā pārvalde remonta vietās: </w:t>
      </w:r>
    </w:p>
    <w:p w14:paraId="4BDCE920" w14:textId="77777777" w:rsidR="00BD4808" w:rsidRDefault="00000000">
      <w:pPr>
        <w:ind w:left="429" w:right="0"/>
      </w:pPr>
      <w:r>
        <w:t xml:space="preserve">3.3.1. Rīgā, Krustpils ielā 24, Tālr. 67234693, 29531324; </w:t>
      </w:r>
    </w:p>
    <w:p w14:paraId="74E844D7" w14:textId="77777777" w:rsidR="00BD4808" w:rsidRDefault="00000000">
      <w:pPr>
        <w:ind w:left="429" w:right="0"/>
      </w:pPr>
      <w:r>
        <w:t xml:space="preserve">3.3.2. Rīgā (Zasulauks), Kandavas iela 42a, Tālr. 67234693, 29531324; </w:t>
      </w:r>
    </w:p>
    <w:p w14:paraId="0DA5F29B" w14:textId="77777777" w:rsidR="00BD4808" w:rsidRDefault="00000000">
      <w:pPr>
        <w:ind w:left="429" w:right="0"/>
      </w:pPr>
      <w:r>
        <w:t xml:space="preserve">3.3.3. Rīgā (Vagonu parks), Kalna iela 76, Tālr. 67234693, 29531324; </w:t>
      </w:r>
    </w:p>
    <w:p w14:paraId="3258D995" w14:textId="77777777" w:rsidR="00BD4808" w:rsidRDefault="00000000">
      <w:pPr>
        <w:ind w:left="429" w:right="0"/>
      </w:pPr>
      <w:r>
        <w:t xml:space="preserve">3.3.4. Daugavpilī, 2.Preču ielā 30, Tālr. 28231268, 67238275; </w:t>
      </w:r>
    </w:p>
    <w:p w14:paraId="15A00897" w14:textId="77777777" w:rsidR="00BD4808" w:rsidRDefault="00000000">
      <w:pPr>
        <w:ind w:left="429" w:right="0"/>
      </w:pPr>
      <w:r>
        <w:t xml:space="preserve">3.3.5. Rēzeknē, Lokomotīvju ielā 23, Tālr. 28231263, 67236003; </w:t>
      </w:r>
    </w:p>
    <w:p w14:paraId="37764C11" w14:textId="77777777" w:rsidR="00BD4808" w:rsidRDefault="00000000">
      <w:pPr>
        <w:ind w:left="429" w:right="0"/>
      </w:pPr>
      <w:r>
        <w:t xml:space="preserve">3.3.6. Jelgavā, </w:t>
      </w:r>
      <w:proofErr w:type="spellStart"/>
      <w:r>
        <w:t>Prohorova</w:t>
      </w:r>
      <w:proofErr w:type="spellEnd"/>
      <w:r>
        <w:t xml:space="preserve"> ielā 10k -12, Tālr. 27895030; </w:t>
      </w:r>
    </w:p>
    <w:p w14:paraId="5050FF64" w14:textId="77777777" w:rsidR="00BD4808" w:rsidRDefault="00000000">
      <w:pPr>
        <w:ind w:left="1125" w:right="0" w:hanging="706"/>
      </w:pPr>
      <w:r>
        <w:t xml:space="preserve">3.3.7. Liepājā, Brīvības ielā 103A, Tālr. 67239333, 29532660, 67239940, 29532605. Pakalpojums tiek sniegts pēc iepriekšējas vienošanās. </w:t>
      </w:r>
    </w:p>
    <w:p w14:paraId="4E6289A7" w14:textId="77777777" w:rsidR="00BD4808" w:rsidRDefault="00000000">
      <w:pPr>
        <w:ind w:left="573" w:right="0" w:hanging="566"/>
      </w:pPr>
      <w:r>
        <w:t xml:space="preserve">3.4. LDz Elektrotehnikās pārvaldes kontaktinformācija: Rīga, Gogoļa iela 3, LV1547, tālrunis 6723 2240, fakss: 6723 3444, e-pasts: ep@ldz.lv. </w:t>
      </w:r>
    </w:p>
    <w:p w14:paraId="35479BD8" w14:textId="77777777" w:rsidR="00BD4808" w:rsidRDefault="00000000">
      <w:pPr>
        <w:ind w:left="573" w:right="0" w:hanging="566"/>
      </w:pPr>
      <w:r>
        <w:t xml:space="preserve">3.5. Pakalpojumi  tiek sniegti pamatojoties uz radiosakaru un ALS ierīču pārbaudes rezultātiem (Pielikums Nr.1).  </w:t>
      </w:r>
    </w:p>
    <w:p w14:paraId="17326E96" w14:textId="77777777" w:rsidR="00BD4808" w:rsidRDefault="00000000">
      <w:pPr>
        <w:ind w:left="573" w:right="0" w:hanging="567"/>
      </w:pPr>
      <w:r>
        <w:t xml:space="preserve">3.6. Remonta vietās tiek veikta radiosakaru un ALS ierīču bojājumu noteikšana, maiņa un elementu remonts atbilstoši pakalpojumu struktūrshēmai (Pielikums Nr.2)  </w:t>
      </w:r>
    </w:p>
    <w:p w14:paraId="04C91E0D" w14:textId="77777777" w:rsidR="00BD4808" w:rsidRDefault="00000000">
      <w:pPr>
        <w:ind w:left="574" w:right="0" w:hanging="567"/>
      </w:pPr>
      <w:r>
        <w:t xml:space="preserve">3.7. Pasūtītājs nodrošina katrā remonta vietā, kur tiks saņemts pakalpojums, nepieciešamo ierīču apmaiņas rezervi. </w:t>
      </w:r>
    </w:p>
    <w:p w14:paraId="32929CFC" w14:textId="77777777" w:rsidR="00BD4808" w:rsidRDefault="00000000">
      <w:pPr>
        <w:spacing w:after="265"/>
        <w:ind w:left="573" w:right="0" w:hanging="566"/>
      </w:pPr>
      <w:r>
        <w:t xml:space="preserve">3.8. Ja Pasūtītājs nenodrošina nepieciešamo apmaiņas rezervi, bojātā ierīce tiek demontēta un nodota remontam. </w:t>
      </w:r>
    </w:p>
    <w:p w14:paraId="3D9D353B" w14:textId="77777777" w:rsidR="00BD4808" w:rsidRDefault="00000000">
      <w:pPr>
        <w:pStyle w:val="Heading1"/>
        <w:ind w:left="351" w:hanging="360"/>
      </w:pPr>
      <w:r>
        <w:t xml:space="preserve">Pakalpojumu apraksts </w:t>
      </w:r>
    </w:p>
    <w:p w14:paraId="530FEF6D" w14:textId="77777777" w:rsidR="00BD4808" w:rsidRDefault="00000000">
      <w:pPr>
        <w:ind w:left="572" w:right="0" w:hanging="566"/>
      </w:pPr>
      <w:r>
        <w:t xml:space="preserve">4.1. Pakalpojuma “Vilces līdzekļu radiosakaru ierīču bojājumu noteikšana”  darbu apraksts: </w:t>
      </w:r>
    </w:p>
    <w:p w14:paraId="2560FE05" w14:textId="77777777" w:rsidR="00BD4808" w:rsidRDefault="00000000">
      <w:pPr>
        <w:ind w:left="429" w:right="0"/>
      </w:pPr>
      <w:r>
        <w:t xml:space="preserve">4.1.1. Antenas apskate – antenas vada pārbaude uz pārrāvumu vai lūzumu; </w:t>
      </w:r>
    </w:p>
    <w:p w14:paraId="14FDBBFE" w14:textId="77777777" w:rsidR="00BD4808" w:rsidRDefault="00000000">
      <w:pPr>
        <w:ind w:left="429" w:right="0"/>
      </w:pPr>
      <w:r>
        <w:t xml:space="preserve">4.1.2. Antenas pretestības mērīšana - antenas darbspējas pārbaude; </w:t>
      </w:r>
    </w:p>
    <w:p w14:paraId="6521BF43" w14:textId="77777777" w:rsidR="00BD4808" w:rsidRDefault="00000000">
      <w:pPr>
        <w:ind w:left="1125" w:right="0" w:hanging="706"/>
      </w:pPr>
      <w:r>
        <w:t xml:space="preserve">4.1.3. Antenas stāvviļņu koeficienta mērīšana – antenas salāgošanas pārbaude; </w:t>
      </w:r>
    </w:p>
    <w:p w14:paraId="5AB34BD3" w14:textId="77777777" w:rsidR="00BD4808" w:rsidRDefault="00000000">
      <w:pPr>
        <w:ind w:left="1125" w:right="0" w:hanging="706"/>
      </w:pPr>
      <w:r>
        <w:t xml:space="preserve">4.1.4. Radiosakaru ierīču montāžas apskate – ierīču un kabeļu stiprinājumu un darbderīguma pārbaude, potenciālu izlīdzinošā vada pārbaude; </w:t>
      </w:r>
    </w:p>
    <w:p w14:paraId="2B70B95E" w14:textId="77777777" w:rsidR="00BD4808" w:rsidRDefault="00000000">
      <w:pPr>
        <w:ind w:left="429" w:right="0"/>
      </w:pPr>
      <w:r>
        <w:t xml:space="preserve">4.1.5. Radiosakaru iekārtas savienojuma pārbaude; </w:t>
      </w:r>
    </w:p>
    <w:p w14:paraId="1E840B37" w14:textId="77777777" w:rsidR="00BD4808" w:rsidRDefault="00000000">
      <w:pPr>
        <w:ind w:left="1125" w:right="0" w:hanging="706"/>
      </w:pPr>
      <w:r>
        <w:t xml:space="preserve">4.1.6. Radiosakaru ierīču elektroapgādes pārbaude – barošanas vadu komutācijas un barošanas sprieguma pārbaude; </w:t>
      </w:r>
    </w:p>
    <w:p w14:paraId="4AAEFC12" w14:textId="77777777" w:rsidR="00BD4808" w:rsidRDefault="00000000">
      <w:pPr>
        <w:ind w:left="429" w:right="0"/>
      </w:pPr>
      <w:r>
        <w:t xml:space="preserve">4.1.7. Radiostaciju darbspējas pārbaude – radiosakaru seanss ar testa </w:t>
      </w:r>
    </w:p>
    <w:p w14:paraId="36091622" w14:textId="77777777" w:rsidR="00BD4808" w:rsidRDefault="00000000">
      <w:pPr>
        <w:ind w:left="1149" w:right="0"/>
      </w:pPr>
      <w:r>
        <w:t xml:space="preserve">radiostaciju; </w:t>
      </w:r>
    </w:p>
    <w:p w14:paraId="15A2D6CB" w14:textId="77777777" w:rsidR="00BD4808" w:rsidRDefault="00000000">
      <w:pPr>
        <w:ind w:left="1124" w:right="0" w:hanging="705"/>
      </w:pPr>
      <w:r>
        <w:t xml:space="preserve">4.1.8. Atzīme par atļauju lietot radiostaciju vilces līdzekļa stāvokļa žurnālā (Pielikums Nr.3). </w:t>
      </w:r>
    </w:p>
    <w:p w14:paraId="2316E551" w14:textId="77777777" w:rsidR="00BD4808" w:rsidRDefault="00000000">
      <w:pPr>
        <w:ind w:left="572" w:right="0" w:hanging="566"/>
      </w:pPr>
      <w:r>
        <w:t xml:space="preserve">4.2. Pakalpojuma “Vilces līdzekļu radiosakaru ierīču maiņa vai elementu remonts” darbu apraksts: </w:t>
      </w:r>
    </w:p>
    <w:p w14:paraId="40681769" w14:textId="77777777" w:rsidR="00BD4808" w:rsidRDefault="00000000">
      <w:pPr>
        <w:ind w:left="1125" w:right="0" w:hanging="706"/>
      </w:pPr>
      <w:r>
        <w:t xml:space="preserve">4.2.1. Radiosakaru ierīču elementu remonts – drošinātāju, pogu, starpmezglu kabeļu, kontaktu maiņa vai remonts. </w:t>
      </w:r>
    </w:p>
    <w:p w14:paraId="7456FFD1" w14:textId="77777777" w:rsidR="00BD4808" w:rsidRDefault="00000000">
      <w:pPr>
        <w:ind w:left="429" w:right="0"/>
      </w:pPr>
      <w:r>
        <w:t xml:space="preserve">4.2.2. Bojāto radiosakaru ierīču maiņa (radiostacija vai radiostacijas bloki); </w:t>
      </w:r>
    </w:p>
    <w:p w14:paraId="48A0EB9D" w14:textId="77777777" w:rsidR="00BD4808" w:rsidRDefault="00000000">
      <w:pPr>
        <w:ind w:left="429" w:right="0"/>
      </w:pPr>
      <w:r>
        <w:t xml:space="preserve">4.2.3. Radiostaciju darbspējas pārbaude – radiosakaru seanss ar testa </w:t>
      </w:r>
    </w:p>
    <w:p w14:paraId="607BB515" w14:textId="77777777" w:rsidR="00BD4808" w:rsidRDefault="00000000">
      <w:pPr>
        <w:ind w:left="1149" w:right="0"/>
      </w:pPr>
      <w:r>
        <w:t xml:space="preserve">radiostaciju; </w:t>
      </w:r>
    </w:p>
    <w:p w14:paraId="04DED8AC" w14:textId="77777777" w:rsidR="00BD4808" w:rsidRDefault="00000000">
      <w:pPr>
        <w:spacing w:after="3" w:line="268" w:lineRule="auto"/>
        <w:ind w:left="1133" w:right="-12" w:hanging="715"/>
        <w:jc w:val="left"/>
      </w:pPr>
      <w:r>
        <w:lastRenderedPageBreak/>
        <w:t xml:space="preserve">4.2.4. Radiosakaru ierīču regulēšana – antenu salāgošanas ierīces regulēšana, radiostacijas parametru programmēšanā (jauda, jutība, frekvence, trokšņu jutības regulēšana);  </w:t>
      </w:r>
    </w:p>
    <w:p w14:paraId="742B037E" w14:textId="77777777" w:rsidR="00BD4808" w:rsidRDefault="00000000">
      <w:pPr>
        <w:ind w:left="1125" w:right="0" w:hanging="706"/>
      </w:pPr>
      <w:r>
        <w:t xml:space="preserve">4.2.5. Atzīme par atļauju lietot radiostaciju vilces līdzekļa stāvokļa žurnālā (Pielikums Nr.3). </w:t>
      </w:r>
    </w:p>
    <w:p w14:paraId="3131DDC7" w14:textId="77777777" w:rsidR="00BD4808" w:rsidRDefault="00000000">
      <w:pPr>
        <w:ind w:left="16" w:right="0"/>
      </w:pPr>
      <w:r>
        <w:t xml:space="preserve">4.3. Pakalpojuma “Vilces līdzekļu radiosakaru ierīču remonts” darbu apraksts: </w:t>
      </w:r>
    </w:p>
    <w:p w14:paraId="6115EF70" w14:textId="77777777" w:rsidR="00BD4808" w:rsidRDefault="00000000">
      <w:pPr>
        <w:ind w:left="429" w:right="0"/>
      </w:pPr>
      <w:r>
        <w:t xml:space="preserve">4.3.1. Bojāto radiosakaru ierīču remonts (radiostacija vai radiostacijas bloki); </w:t>
      </w:r>
    </w:p>
    <w:p w14:paraId="218F74DB" w14:textId="77777777" w:rsidR="00BD4808" w:rsidRDefault="00000000">
      <w:pPr>
        <w:ind w:left="429" w:right="0"/>
      </w:pPr>
      <w:r>
        <w:t xml:space="preserve">4.3.2. Radiostaciju darbspējas pārbaude – radiosakaru seanss ar testa </w:t>
      </w:r>
    </w:p>
    <w:p w14:paraId="1782AEE2" w14:textId="77777777" w:rsidR="00BD4808" w:rsidRDefault="00000000">
      <w:pPr>
        <w:ind w:left="1149" w:right="0"/>
      </w:pPr>
      <w:r>
        <w:t xml:space="preserve">radiostaciju; </w:t>
      </w:r>
    </w:p>
    <w:p w14:paraId="0B7BC5DC" w14:textId="77777777" w:rsidR="00BD4808" w:rsidRDefault="00000000">
      <w:pPr>
        <w:ind w:left="429" w:right="0"/>
      </w:pPr>
      <w:r>
        <w:t xml:space="preserve">4.3.3. Uzlīme uz ierīces par darbspēju (Pielikums Nr.3). </w:t>
      </w:r>
    </w:p>
    <w:p w14:paraId="26622D6A" w14:textId="77777777" w:rsidR="00BD4808" w:rsidRDefault="00000000">
      <w:pPr>
        <w:ind w:left="16" w:right="0"/>
      </w:pPr>
      <w:r>
        <w:t xml:space="preserve">4.4. Pakalpojuma “Vilces līdzekļu ALS ierīču bojājumu noteikšana” darbu apraksts: </w:t>
      </w:r>
    </w:p>
    <w:p w14:paraId="1F750098" w14:textId="77777777" w:rsidR="00BD4808" w:rsidRDefault="00000000">
      <w:pPr>
        <w:ind w:left="429" w:right="0"/>
      </w:pPr>
      <w:r>
        <w:t xml:space="preserve">4.4.1. Lokomotīves galvenā rezervuāra spiediena pārbaude; </w:t>
      </w:r>
    </w:p>
    <w:p w14:paraId="66A48CD3" w14:textId="77777777" w:rsidR="00BD4808" w:rsidRDefault="00000000">
      <w:pPr>
        <w:ind w:left="1124" w:right="0" w:hanging="705"/>
      </w:pPr>
      <w:r>
        <w:t xml:space="preserve">4.4.2. ALS ierīču montāžas apskate – ierīču un kabeļu stiprinājumu, ierīču darbderīguma un plombu pārbaude; </w:t>
      </w:r>
    </w:p>
    <w:p w14:paraId="51BB710A" w14:textId="77777777" w:rsidR="00BD4808" w:rsidRDefault="00000000">
      <w:pPr>
        <w:ind w:left="1125" w:right="0" w:hanging="706"/>
      </w:pPr>
      <w:r>
        <w:t xml:space="preserve">4.4.3. ALS ierīču elektroapgādes pārbaude – barošanas vadu komutācijas un barošanas sprieguma pārbaude; </w:t>
      </w:r>
    </w:p>
    <w:p w14:paraId="1EEC662D" w14:textId="77777777" w:rsidR="00BD4808" w:rsidRDefault="00000000">
      <w:pPr>
        <w:ind w:left="429" w:right="0"/>
      </w:pPr>
      <w:r>
        <w:t xml:space="preserve">4.4.4. ALS ierīču izolācijas pretestības mērīšana; </w:t>
      </w:r>
    </w:p>
    <w:p w14:paraId="6E188225" w14:textId="77777777" w:rsidR="00BD4808" w:rsidRDefault="00000000">
      <w:pPr>
        <w:ind w:left="429" w:right="0"/>
      </w:pPr>
      <w:r>
        <w:t xml:space="preserve">4.4.5. Uztvērējspoles apskate un parametru pārbaude; </w:t>
      </w:r>
    </w:p>
    <w:p w14:paraId="3D45AF51" w14:textId="77777777" w:rsidR="00BD4808" w:rsidRDefault="00000000">
      <w:pPr>
        <w:ind w:left="1125" w:right="0" w:hanging="706"/>
      </w:pPr>
      <w:r>
        <w:t xml:space="preserve">4.4.6. Lokomotīvju luksofora </w:t>
      </w:r>
      <w:proofErr w:type="spellStart"/>
      <w:r>
        <w:t>signālradījumu</w:t>
      </w:r>
      <w:proofErr w:type="spellEnd"/>
      <w:r>
        <w:t xml:space="preserve"> pārbaude ar testa kodu signāliem sliežu ķēdē; </w:t>
      </w:r>
    </w:p>
    <w:p w14:paraId="3563833A" w14:textId="77777777" w:rsidR="00BD4808" w:rsidRDefault="00000000">
      <w:pPr>
        <w:ind w:left="1125" w:right="0" w:hanging="706"/>
      </w:pPr>
      <w:r>
        <w:t xml:space="preserve">4.4.7. Modrības ierīču pārbaude - mašīnista modrības periodiskās pārbaudes ierīču darbības pareizība pie lokomotīves luksofora sarkanā, dzeltenā ar sarkano un baltā </w:t>
      </w:r>
      <w:proofErr w:type="spellStart"/>
      <w:r>
        <w:t>signālrādījuma</w:t>
      </w:r>
      <w:proofErr w:type="spellEnd"/>
      <w:r>
        <w:t xml:space="preserve">; </w:t>
      </w:r>
    </w:p>
    <w:p w14:paraId="45AE28E1" w14:textId="77777777" w:rsidR="00BD4808" w:rsidRDefault="00000000">
      <w:pPr>
        <w:ind w:left="1125" w:right="0" w:hanging="706"/>
      </w:pPr>
      <w:r>
        <w:t xml:space="preserve">4.4.8. Ātruma kontrole pie lokomotīves sarkanā un dzeltenā ar sarkano </w:t>
      </w:r>
      <w:proofErr w:type="spellStart"/>
      <w:r>
        <w:t>signālrādījuma</w:t>
      </w:r>
      <w:proofErr w:type="spellEnd"/>
      <w:r>
        <w:t xml:space="preserve">; </w:t>
      </w:r>
    </w:p>
    <w:p w14:paraId="45630D4A" w14:textId="77777777" w:rsidR="00BD4808" w:rsidRDefault="00000000">
      <w:pPr>
        <w:ind w:left="429" w:right="0"/>
      </w:pPr>
      <w:r>
        <w:t xml:space="preserve">4.4.9. Pārejas imitācija no sarkanā uz balto </w:t>
      </w:r>
      <w:proofErr w:type="spellStart"/>
      <w:r>
        <w:t>signālrādījumu</w:t>
      </w:r>
      <w:proofErr w:type="spellEnd"/>
      <w:r>
        <w:t xml:space="preserve">; </w:t>
      </w:r>
    </w:p>
    <w:p w14:paraId="0401A9A7" w14:textId="77777777" w:rsidR="00BD4808" w:rsidRDefault="00000000">
      <w:pPr>
        <w:ind w:left="1124" w:right="0" w:hanging="705"/>
      </w:pPr>
      <w:r>
        <w:t xml:space="preserve">4.4.10. Autostopa </w:t>
      </w:r>
      <w:proofErr w:type="spellStart"/>
      <w:r>
        <w:t>elektropneimatiskā</w:t>
      </w:r>
      <w:proofErr w:type="spellEnd"/>
      <w:r>
        <w:t xml:space="preserve"> vārsta iedarbošanās pārbaude no katras kabīnes.  </w:t>
      </w:r>
    </w:p>
    <w:p w14:paraId="4ED61002" w14:textId="77777777" w:rsidR="00BD4808" w:rsidRDefault="00000000">
      <w:pPr>
        <w:ind w:left="1124" w:right="0" w:hanging="705"/>
      </w:pPr>
      <w:r>
        <w:t xml:space="preserve">4.4.11. Atzīme par atļauju lietot ALS ierīces vilces līdzekļa stāvokļa žurnālā (Pielikums Nr.3). </w:t>
      </w:r>
    </w:p>
    <w:p w14:paraId="0530FA3E" w14:textId="77777777" w:rsidR="00BD4808" w:rsidRDefault="00000000">
      <w:pPr>
        <w:ind w:left="572" w:right="0" w:hanging="566"/>
      </w:pPr>
      <w:r>
        <w:t xml:space="preserve">4.5. Pakalpojuma – “Vilces līdzekļu ALS ierīču maiņa vai elementu remonts” darbu apraksts: </w:t>
      </w:r>
    </w:p>
    <w:p w14:paraId="42FCC403" w14:textId="77777777" w:rsidR="00BD4808" w:rsidRDefault="00000000">
      <w:pPr>
        <w:ind w:left="1124" w:right="0" w:hanging="705"/>
      </w:pPr>
      <w:r>
        <w:t xml:space="preserve">4.5.1. ALS ierīču elementu remonts – kontaktu remonts kopējā kastē, tīrīšana, vadu un kondensatoru maiņa; </w:t>
      </w:r>
    </w:p>
    <w:p w14:paraId="75F8765C" w14:textId="77777777" w:rsidR="00BD4808" w:rsidRDefault="00000000">
      <w:pPr>
        <w:ind w:left="429" w:right="0"/>
      </w:pPr>
      <w:r>
        <w:t xml:space="preserve">4.5.2. Bojāto ALS ierīču maiņa; </w:t>
      </w:r>
    </w:p>
    <w:p w14:paraId="57E1AE5E" w14:textId="77777777" w:rsidR="00BD4808" w:rsidRDefault="00000000">
      <w:pPr>
        <w:ind w:left="429" w:right="0"/>
      </w:pPr>
      <w:r>
        <w:t xml:space="preserve">4.5.3. ALS ierīču darbspēja pārbaude;  </w:t>
      </w:r>
    </w:p>
    <w:p w14:paraId="07EB2B3C" w14:textId="77777777" w:rsidR="00BD4808" w:rsidRDefault="00000000">
      <w:pPr>
        <w:ind w:left="1125" w:right="0" w:hanging="706"/>
      </w:pPr>
      <w:r>
        <w:t xml:space="preserve">4.5.4. Atzīme par atļauju lietot ALS ierīces vilces līdzekļa stāvokļa žurnālā (Pielikums Nr.3). </w:t>
      </w:r>
    </w:p>
    <w:p w14:paraId="63E66387" w14:textId="77777777" w:rsidR="00BD4808" w:rsidRDefault="00000000">
      <w:pPr>
        <w:ind w:left="573" w:right="0" w:hanging="567"/>
      </w:pPr>
      <w:r>
        <w:t xml:space="preserve">4.6. Pakalpojuma “Vilces līdzekļu ALS ierīču remonts (bez filtra FL-25/50)” darbu apraksts: </w:t>
      </w:r>
    </w:p>
    <w:p w14:paraId="18851DDE" w14:textId="77777777" w:rsidR="00BD4808" w:rsidRDefault="00000000">
      <w:pPr>
        <w:ind w:left="429" w:right="0"/>
      </w:pPr>
      <w:r>
        <w:t xml:space="preserve">4.6.1. Bojāto ALS ierīču (bez filtra FL-25/50) remonts;  </w:t>
      </w:r>
    </w:p>
    <w:p w14:paraId="45D78FBC" w14:textId="77777777" w:rsidR="00BD4808" w:rsidRDefault="00000000">
      <w:pPr>
        <w:ind w:left="429" w:right="0"/>
      </w:pPr>
      <w:r>
        <w:t xml:space="preserve">4.6.2. ALS ierīces darbspējas pārbaude;  </w:t>
      </w:r>
    </w:p>
    <w:p w14:paraId="79B20113" w14:textId="77777777" w:rsidR="00BD4808" w:rsidRDefault="00000000">
      <w:pPr>
        <w:ind w:left="6" w:right="1967" w:firstLine="427"/>
      </w:pPr>
      <w:r>
        <w:t xml:space="preserve">4.6.3. Uzlīme uz ierīces par darbspēju (Pielikums Nr.3). 4.7. Pakalpojuma “Filtra FL-25/50 remonts” darbu apraksts: </w:t>
      </w:r>
    </w:p>
    <w:p w14:paraId="3CE037AE" w14:textId="77777777" w:rsidR="00BD4808" w:rsidRDefault="00000000">
      <w:pPr>
        <w:ind w:left="429" w:right="0"/>
      </w:pPr>
      <w:r>
        <w:t xml:space="preserve">4.7.1. Filtra FL-25/50 remonts; </w:t>
      </w:r>
    </w:p>
    <w:p w14:paraId="00C4D8C5" w14:textId="77777777" w:rsidR="00BD4808" w:rsidRDefault="00000000">
      <w:pPr>
        <w:ind w:left="429" w:right="0"/>
      </w:pPr>
      <w:r>
        <w:t xml:space="preserve">4.7.2. ALS ierīces darbspējas pārbaude;  </w:t>
      </w:r>
    </w:p>
    <w:p w14:paraId="1ABCA6C8" w14:textId="77777777" w:rsidR="00BD4808" w:rsidRDefault="00000000">
      <w:pPr>
        <w:spacing w:after="170"/>
        <w:ind w:left="429" w:right="0"/>
      </w:pPr>
      <w:r>
        <w:t xml:space="preserve">4.7.3. Uzlīme uz ierīces par darbspēju (Pielikums Nr.3). </w:t>
      </w:r>
    </w:p>
    <w:p w14:paraId="5256F663" w14:textId="77777777" w:rsidR="00BD4808" w:rsidRDefault="00000000">
      <w:pPr>
        <w:spacing w:after="273" w:line="259" w:lineRule="auto"/>
        <w:ind w:left="6" w:right="0" w:firstLine="0"/>
        <w:jc w:val="left"/>
      </w:pPr>
      <w:r>
        <w:t xml:space="preserve"> </w:t>
      </w:r>
    </w:p>
    <w:p w14:paraId="6D370DFD" w14:textId="77777777" w:rsidR="00BD4808" w:rsidRDefault="00000000">
      <w:pPr>
        <w:pStyle w:val="Heading1"/>
        <w:ind w:left="351" w:hanging="360"/>
      </w:pPr>
      <w:r>
        <w:lastRenderedPageBreak/>
        <w:t xml:space="preserve">Pakalpojumu cenas un samaksas kārtība </w:t>
      </w:r>
    </w:p>
    <w:p w14:paraId="74209925" w14:textId="77777777" w:rsidR="00BD4808" w:rsidRDefault="00000000">
      <w:pPr>
        <w:spacing w:after="3" w:line="259" w:lineRule="auto"/>
        <w:ind w:left="1" w:right="0"/>
        <w:jc w:val="left"/>
      </w:pPr>
      <w:r>
        <w:t xml:space="preserve">5.1. Cenas: </w:t>
      </w:r>
    </w:p>
    <w:tbl>
      <w:tblPr>
        <w:tblW w:w="8980" w:type="dxa"/>
        <w:tblInd w:w="118" w:type="dxa"/>
        <w:tblLook w:val="04A0" w:firstRow="1" w:lastRow="0" w:firstColumn="1" w:lastColumn="0" w:noHBand="0" w:noVBand="1"/>
      </w:tblPr>
      <w:tblGrid>
        <w:gridCol w:w="560"/>
        <w:gridCol w:w="4600"/>
        <w:gridCol w:w="1600"/>
        <w:gridCol w:w="2220"/>
      </w:tblGrid>
      <w:tr w:rsidR="004E6379" w:rsidRPr="008D15B0" w14:paraId="434BF48C" w14:textId="77777777" w:rsidTr="00E73790">
        <w:trPr>
          <w:trHeight w:val="582"/>
        </w:trPr>
        <w:tc>
          <w:tcPr>
            <w:tcW w:w="560" w:type="dxa"/>
            <w:tcBorders>
              <w:top w:val="single" w:sz="8" w:space="0" w:color="auto"/>
              <w:left w:val="single" w:sz="8" w:space="0" w:color="auto"/>
              <w:bottom w:val="nil"/>
              <w:right w:val="single" w:sz="4" w:space="0" w:color="auto"/>
            </w:tcBorders>
            <w:shd w:val="clear" w:color="auto" w:fill="auto"/>
            <w:vAlign w:val="center"/>
            <w:hideMark/>
          </w:tcPr>
          <w:p w14:paraId="04F2F2C2" w14:textId="1B24E0CE" w:rsidR="004E6379" w:rsidRPr="00EB56B8" w:rsidRDefault="00000000" w:rsidP="00E73790">
            <w:pPr>
              <w:spacing w:line="240" w:lineRule="auto"/>
              <w:jc w:val="center"/>
              <w:rPr>
                <w:rFonts w:ascii="Calibri" w:eastAsia="Times New Roman" w:hAnsi="Calibri" w:cs="Calibri"/>
                <w:szCs w:val="22"/>
              </w:rPr>
            </w:pPr>
            <w:r>
              <w:t xml:space="preserve"> </w:t>
            </w:r>
            <w:r w:rsidR="004E6379" w:rsidRPr="00EB56B8">
              <w:rPr>
                <w:rFonts w:ascii="Calibri" w:eastAsia="Times New Roman" w:hAnsi="Calibri" w:cs="Calibri"/>
                <w:szCs w:val="22"/>
              </w:rPr>
              <w:t>Nr. p.k.</w:t>
            </w:r>
          </w:p>
        </w:tc>
        <w:tc>
          <w:tcPr>
            <w:tcW w:w="4600" w:type="dxa"/>
            <w:tcBorders>
              <w:top w:val="single" w:sz="8" w:space="0" w:color="auto"/>
              <w:left w:val="nil"/>
              <w:bottom w:val="nil"/>
              <w:right w:val="single" w:sz="4" w:space="0" w:color="auto"/>
            </w:tcBorders>
            <w:shd w:val="clear" w:color="auto" w:fill="auto"/>
            <w:noWrap/>
            <w:vAlign w:val="center"/>
            <w:hideMark/>
          </w:tcPr>
          <w:p w14:paraId="7757BF3C" w14:textId="77777777" w:rsidR="004E6379" w:rsidRPr="00EB56B8" w:rsidRDefault="004E6379" w:rsidP="00E73790">
            <w:pPr>
              <w:spacing w:line="240" w:lineRule="auto"/>
              <w:jc w:val="center"/>
              <w:rPr>
                <w:rFonts w:ascii="Calibri" w:eastAsia="Times New Roman" w:hAnsi="Calibri" w:cs="Calibri"/>
                <w:szCs w:val="22"/>
              </w:rPr>
            </w:pPr>
            <w:r w:rsidRPr="00EB56B8">
              <w:rPr>
                <w:rFonts w:ascii="Calibri" w:eastAsia="Times New Roman" w:hAnsi="Calibri" w:cs="Calibri"/>
                <w:szCs w:val="22"/>
              </w:rPr>
              <w:t>Nosaukums</w:t>
            </w:r>
          </w:p>
        </w:tc>
        <w:tc>
          <w:tcPr>
            <w:tcW w:w="1600" w:type="dxa"/>
            <w:tcBorders>
              <w:top w:val="single" w:sz="8" w:space="0" w:color="auto"/>
              <w:left w:val="nil"/>
              <w:bottom w:val="nil"/>
              <w:right w:val="single" w:sz="4" w:space="0" w:color="auto"/>
            </w:tcBorders>
            <w:shd w:val="clear" w:color="auto" w:fill="auto"/>
            <w:noWrap/>
            <w:vAlign w:val="center"/>
            <w:hideMark/>
          </w:tcPr>
          <w:p w14:paraId="7C505AED" w14:textId="77777777" w:rsidR="004E6379" w:rsidRPr="00EB56B8" w:rsidRDefault="004E6379" w:rsidP="00E73790">
            <w:pPr>
              <w:spacing w:line="240" w:lineRule="auto"/>
              <w:jc w:val="center"/>
              <w:rPr>
                <w:rFonts w:ascii="Calibri" w:eastAsia="Times New Roman" w:hAnsi="Calibri" w:cs="Calibri"/>
                <w:szCs w:val="22"/>
              </w:rPr>
            </w:pPr>
            <w:r w:rsidRPr="00EB56B8">
              <w:rPr>
                <w:rFonts w:ascii="Calibri" w:eastAsia="Times New Roman" w:hAnsi="Calibri" w:cs="Calibri"/>
                <w:szCs w:val="22"/>
              </w:rPr>
              <w:t>Mērvienība</w:t>
            </w:r>
          </w:p>
        </w:tc>
        <w:tc>
          <w:tcPr>
            <w:tcW w:w="2220" w:type="dxa"/>
            <w:tcBorders>
              <w:top w:val="single" w:sz="8" w:space="0" w:color="auto"/>
              <w:left w:val="nil"/>
              <w:bottom w:val="nil"/>
              <w:right w:val="single" w:sz="8" w:space="0" w:color="auto"/>
            </w:tcBorders>
            <w:shd w:val="clear" w:color="auto" w:fill="auto"/>
            <w:vAlign w:val="center"/>
            <w:hideMark/>
          </w:tcPr>
          <w:p w14:paraId="31BD394C" w14:textId="77777777" w:rsidR="004E6379" w:rsidRPr="008D15B0" w:rsidRDefault="004E6379" w:rsidP="00E73790">
            <w:pPr>
              <w:spacing w:line="240" w:lineRule="auto"/>
              <w:jc w:val="center"/>
              <w:rPr>
                <w:rFonts w:ascii="Calibri" w:eastAsia="Times New Roman" w:hAnsi="Calibri" w:cs="Calibri"/>
                <w:szCs w:val="22"/>
                <w:lang w:val="pl-PL"/>
              </w:rPr>
            </w:pPr>
            <w:r w:rsidRPr="008D15B0">
              <w:rPr>
                <w:rFonts w:ascii="Calibri" w:eastAsia="Times New Roman" w:hAnsi="Calibri" w:cs="Calibri"/>
                <w:szCs w:val="22"/>
                <w:lang w:val="pl-PL"/>
              </w:rPr>
              <w:t>Pakalpojuma cena, EUR bez PVN</w:t>
            </w:r>
          </w:p>
        </w:tc>
      </w:tr>
      <w:tr w:rsidR="004E6379" w:rsidRPr="00EB56B8" w14:paraId="59112ED9" w14:textId="77777777" w:rsidTr="00E73790">
        <w:trPr>
          <w:trHeight w:val="582"/>
        </w:trPr>
        <w:tc>
          <w:tcPr>
            <w:tcW w:w="5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3F173D4" w14:textId="77777777" w:rsidR="004E6379" w:rsidRPr="00EB56B8" w:rsidRDefault="004E6379" w:rsidP="00E73790">
            <w:pPr>
              <w:spacing w:line="240" w:lineRule="auto"/>
              <w:jc w:val="center"/>
              <w:rPr>
                <w:rFonts w:ascii="Calibri" w:eastAsia="Times New Roman" w:hAnsi="Calibri" w:cs="Calibri"/>
                <w:szCs w:val="22"/>
              </w:rPr>
            </w:pPr>
            <w:r w:rsidRPr="00EB56B8">
              <w:rPr>
                <w:rFonts w:ascii="Calibri" w:eastAsia="Times New Roman" w:hAnsi="Calibri" w:cs="Calibri"/>
                <w:szCs w:val="22"/>
              </w:rPr>
              <w:t>1</w:t>
            </w:r>
          </w:p>
        </w:tc>
        <w:tc>
          <w:tcPr>
            <w:tcW w:w="4600" w:type="dxa"/>
            <w:tcBorders>
              <w:top w:val="single" w:sz="8" w:space="0" w:color="auto"/>
              <w:left w:val="nil"/>
              <w:bottom w:val="single" w:sz="4" w:space="0" w:color="auto"/>
              <w:right w:val="single" w:sz="4" w:space="0" w:color="auto"/>
            </w:tcBorders>
            <w:shd w:val="clear" w:color="auto" w:fill="auto"/>
            <w:vAlign w:val="center"/>
            <w:hideMark/>
          </w:tcPr>
          <w:p w14:paraId="70F5651A" w14:textId="77777777" w:rsidR="004E6379" w:rsidRPr="00EB56B8" w:rsidRDefault="004E6379" w:rsidP="00E73790">
            <w:pPr>
              <w:spacing w:line="240" w:lineRule="auto"/>
              <w:jc w:val="left"/>
              <w:rPr>
                <w:rFonts w:ascii="Calibri" w:eastAsia="Times New Roman" w:hAnsi="Calibri" w:cs="Calibri"/>
                <w:szCs w:val="22"/>
              </w:rPr>
            </w:pPr>
            <w:r w:rsidRPr="00EB56B8">
              <w:rPr>
                <w:rFonts w:ascii="Calibri" w:eastAsia="Times New Roman" w:hAnsi="Calibri" w:cs="Calibri"/>
                <w:szCs w:val="22"/>
              </w:rPr>
              <w:t xml:space="preserve">Vilces līdzekļu ALS ierīču maiņa vai elementu remonts </w:t>
            </w:r>
          </w:p>
        </w:tc>
        <w:tc>
          <w:tcPr>
            <w:tcW w:w="1600" w:type="dxa"/>
            <w:tcBorders>
              <w:top w:val="single" w:sz="8" w:space="0" w:color="auto"/>
              <w:left w:val="nil"/>
              <w:bottom w:val="single" w:sz="4" w:space="0" w:color="auto"/>
              <w:right w:val="single" w:sz="4" w:space="0" w:color="auto"/>
            </w:tcBorders>
            <w:shd w:val="clear" w:color="auto" w:fill="auto"/>
            <w:noWrap/>
            <w:vAlign w:val="center"/>
            <w:hideMark/>
          </w:tcPr>
          <w:p w14:paraId="11349587" w14:textId="77777777" w:rsidR="004E6379" w:rsidRPr="00EB56B8" w:rsidRDefault="004E6379" w:rsidP="00E73790">
            <w:pPr>
              <w:spacing w:line="240" w:lineRule="auto"/>
              <w:jc w:val="center"/>
              <w:rPr>
                <w:rFonts w:ascii="Calibri" w:eastAsia="Times New Roman" w:hAnsi="Calibri" w:cs="Calibri"/>
                <w:szCs w:val="22"/>
              </w:rPr>
            </w:pPr>
            <w:proofErr w:type="spellStart"/>
            <w:r w:rsidRPr="00EB56B8">
              <w:rPr>
                <w:rFonts w:ascii="Calibri" w:eastAsia="Times New Roman" w:hAnsi="Calibri" w:cs="Calibri"/>
                <w:szCs w:val="22"/>
              </w:rPr>
              <w:t>kompl</w:t>
            </w:r>
            <w:proofErr w:type="spellEnd"/>
            <w:r w:rsidRPr="00EB56B8">
              <w:rPr>
                <w:rFonts w:ascii="Calibri" w:eastAsia="Times New Roman" w:hAnsi="Calibri" w:cs="Calibri"/>
                <w:szCs w:val="22"/>
              </w:rPr>
              <w:t>.</w:t>
            </w:r>
          </w:p>
        </w:tc>
        <w:tc>
          <w:tcPr>
            <w:tcW w:w="2220" w:type="dxa"/>
            <w:tcBorders>
              <w:top w:val="single" w:sz="8" w:space="0" w:color="auto"/>
              <w:left w:val="nil"/>
              <w:bottom w:val="single" w:sz="4" w:space="0" w:color="auto"/>
              <w:right w:val="single" w:sz="8" w:space="0" w:color="auto"/>
            </w:tcBorders>
            <w:shd w:val="clear" w:color="auto" w:fill="auto"/>
            <w:noWrap/>
            <w:vAlign w:val="center"/>
            <w:hideMark/>
          </w:tcPr>
          <w:p w14:paraId="295911EB" w14:textId="77777777" w:rsidR="004E6379" w:rsidRPr="00EB56B8" w:rsidRDefault="004E6379" w:rsidP="00E73790">
            <w:pPr>
              <w:spacing w:line="240" w:lineRule="auto"/>
              <w:jc w:val="center"/>
              <w:rPr>
                <w:rFonts w:ascii="Calibri" w:eastAsia="Times New Roman" w:hAnsi="Calibri" w:cs="Calibri"/>
                <w:szCs w:val="22"/>
              </w:rPr>
            </w:pPr>
            <w:r>
              <w:rPr>
                <w:rFonts w:ascii="Calibri" w:eastAsia="Times New Roman" w:hAnsi="Calibri" w:cs="Calibri"/>
                <w:szCs w:val="22"/>
              </w:rPr>
              <w:t>59.91</w:t>
            </w:r>
          </w:p>
        </w:tc>
      </w:tr>
      <w:tr w:rsidR="004E6379" w:rsidRPr="00EB56B8" w14:paraId="0445197A" w14:textId="77777777" w:rsidTr="00E73790">
        <w:trPr>
          <w:trHeight w:val="582"/>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033F29CE" w14:textId="77777777" w:rsidR="004E6379" w:rsidRPr="00EB56B8" w:rsidRDefault="004E6379" w:rsidP="00E73790">
            <w:pPr>
              <w:spacing w:line="240" w:lineRule="auto"/>
              <w:jc w:val="center"/>
              <w:rPr>
                <w:rFonts w:ascii="Calibri" w:eastAsia="Times New Roman" w:hAnsi="Calibri" w:cs="Calibri"/>
                <w:szCs w:val="22"/>
              </w:rPr>
            </w:pPr>
            <w:r w:rsidRPr="00EB56B8">
              <w:rPr>
                <w:rFonts w:ascii="Calibri" w:eastAsia="Times New Roman" w:hAnsi="Calibri" w:cs="Calibri"/>
                <w:szCs w:val="22"/>
              </w:rPr>
              <w:t>2</w:t>
            </w:r>
          </w:p>
        </w:tc>
        <w:tc>
          <w:tcPr>
            <w:tcW w:w="4600" w:type="dxa"/>
            <w:tcBorders>
              <w:top w:val="nil"/>
              <w:left w:val="nil"/>
              <w:bottom w:val="single" w:sz="4" w:space="0" w:color="auto"/>
              <w:right w:val="single" w:sz="4" w:space="0" w:color="auto"/>
            </w:tcBorders>
            <w:shd w:val="clear" w:color="auto" w:fill="auto"/>
            <w:vAlign w:val="center"/>
            <w:hideMark/>
          </w:tcPr>
          <w:p w14:paraId="293377B0" w14:textId="77777777" w:rsidR="004E6379" w:rsidRPr="00EB56B8" w:rsidRDefault="004E6379" w:rsidP="00E73790">
            <w:pPr>
              <w:spacing w:line="240" w:lineRule="auto"/>
              <w:jc w:val="left"/>
              <w:rPr>
                <w:rFonts w:ascii="Calibri" w:eastAsia="Times New Roman" w:hAnsi="Calibri" w:cs="Calibri"/>
                <w:szCs w:val="22"/>
              </w:rPr>
            </w:pPr>
            <w:r w:rsidRPr="00EB56B8">
              <w:rPr>
                <w:rFonts w:ascii="Calibri" w:eastAsia="Times New Roman" w:hAnsi="Calibri" w:cs="Calibri"/>
                <w:szCs w:val="22"/>
              </w:rPr>
              <w:t>Vilces līdzekļu ALS ierīču bojājumu noteikšana</w:t>
            </w:r>
          </w:p>
        </w:tc>
        <w:tc>
          <w:tcPr>
            <w:tcW w:w="1600" w:type="dxa"/>
            <w:tcBorders>
              <w:top w:val="nil"/>
              <w:left w:val="nil"/>
              <w:bottom w:val="single" w:sz="4" w:space="0" w:color="auto"/>
              <w:right w:val="single" w:sz="4" w:space="0" w:color="auto"/>
            </w:tcBorders>
            <w:shd w:val="clear" w:color="auto" w:fill="auto"/>
            <w:noWrap/>
            <w:vAlign w:val="center"/>
            <w:hideMark/>
          </w:tcPr>
          <w:p w14:paraId="36836917" w14:textId="77777777" w:rsidR="004E6379" w:rsidRPr="00EB56B8" w:rsidRDefault="004E6379" w:rsidP="00E73790">
            <w:pPr>
              <w:spacing w:line="240" w:lineRule="auto"/>
              <w:jc w:val="center"/>
              <w:rPr>
                <w:rFonts w:ascii="Calibri" w:eastAsia="Times New Roman" w:hAnsi="Calibri" w:cs="Calibri"/>
                <w:szCs w:val="22"/>
              </w:rPr>
            </w:pPr>
            <w:proofErr w:type="spellStart"/>
            <w:r w:rsidRPr="00EB56B8">
              <w:rPr>
                <w:rFonts w:ascii="Calibri" w:eastAsia="Times New Roman" w:hAnsi="Calibri" w:cs="Calibri"/>
                <w:szCs w:val="22"/>
              </w:rPr>
              <w:t>kompl</w:t>
            </w:r>
            <w:proofErr w:type="spellEnd"/>
            <w:r w:rsidRPr="00EB56B8">
              <w:rPr>
                <w:rFonts w:ascii="Calibri" w:eastAsia="Times New Roman" w:hAnsi="Calibri" w:cs="Calibri"/>
                <w:szCs w:val="22"/>
              </w:rPr>
              <w:t>.</w:t>
            </w:r>
          </w:p>
        </w:tc>
        <w:tc>
          <w:tcPr>
            <w:tcW w:w="2220" w:type="dxa"/>
            <w:tcBorders>
              <w:top w:val="nil"/>
              <w:left w:val="nil"/>
              <w:bottom w:val="single" w:sz="4" w:space="0" w:color="auto"/>
              <w:right w:val="single" w:sz="8" w:space="0" w:color="auto"/>
            </w:tcBorders>
            <w:shd w:val="clear" w:color="auto" w:fill="auto"/>
            <w:noWrap/>
            <w:vAlign w:val="center"/>
            <w:hideMark/>
          </w:tcPr>
          <w:p w14:paraId="6A637324" w14:textId="77777777" w:rsidR="004E6379" w:rsidRPr="00EB56B8" w:rsidRDefault="004E6379" w:rsidP="00E73790">
            <w:pPr>
              <w:spacing w:line="240" w:lineRule="auto"/>
              <w:jc w:val="center"/>
              <w:rPr>
                <w:rFonts w:ascii="Calibri" w:eastAsia="Times New Roman" w:hAnsi="Calibri" w:cs="Calibri"/>
                <w:szCs w:val="22"/>
              </w:rPr>
            </w:pPr>
            <w:r>
              <w:rPr>
                <w:rFonts w:ascii="Calibri" w:eastAsia="Times New Roman" w:hAnsi="Calibri" w:cs="Calibri"/>
                <w:szCs w:val="22"/>
              </w:rPr>
              <w:t>37.47</w:t>
            </w:r>
          </w:p>
        </w:tc>
      </w:tr>
      <w:tr w:rsidR="004E6379" w:rsidRPr="00EB56B8" w14:paraId="02973A26" w14:textId="77777777" w:rsidTr="00E73790">
        <w:trPr>
          <w:trHeight w:val="582"/>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69EF1849" w14:textId="77777777" w:rsidR="004E6379" w:rsidRPr="00EB56B8" w:rsidRDefault="004E6379" w:rsidP="00E73790">
            <w:pPr>
              <w:spacing w:line="240" w:lineRule="auto"/>
              <w:jc w:val="center"/>
              <w:rPr>
                <w:rFonts w:ascii="Calibri" w:eastAsia="Times New Roman" w:hAnsi="Calibri" w:cs="Calibri"/>
                <w:szCs w:val="22"/>
              </w:rPr>
            </w:pPr>
            <w:r w:rsidRPr="00EB56B8">
              <w:rPr>
                <w:rFonts w:ascii="Calibri" w:eastAsia="Times New Roman" w:hAnsi="Calibri" w:cs="Calibri"/>
                <w:szCs w:val="22"/>
              </w:rPr>
              <w:t>3</w:t>
            </w:r>
          </w:p>
        </w:tc>
        <w:tc>
          <w:tcPr>
            <w:tcW w:w="4600" w:type="dxa"/>
            <w:tcBorders>
              <w:top w:val="nil"/>
              <w:left w:val="nil"/>
              <w:bottom w:val="single" w:sz="4" w:space="0" w:color="auto"/>
              <w:right w:val="single" w:sz="4" w:space="0" w:color="auto"/>
            </w:tcBorders>
            <w:shd w:val="clear" w:color="auto" w:fill="auto"/>
            <w:vAlign w:val="center"/>
            <w:hideMark/>
          </w:tcPr>
          <w:p w14:paraId="1483A6DA" w14:textId="77777777" w:rsidR="004E6379" w:rsidRPr="00EB56B8" w:rsidRDefault="004E6379" w:rsidP="00E73790">
            <w:pPr>
              <w:spacing w:line="240" w:lineRule="auto"/>
              <w:jc w:val="left"/>
              <w:rPr>
                <w:rFonts w:ascii="Calibri" w:eastAsia="Times New Roman" w:hAnsi="Calibri" w:cs="Calibri"/>
                <w:szCs w:val="22"/>
              </w:rPr>
            </w:pPr>
            <w:r w:rsidRPr="00EB56B8">
              <w:rPr>
                <w:rFonts w:ascii="Calibri" w:eastAsia="Times New Roman" w:hAnsi="Calibri" w:cs="Calibri"/>
                <w:szCs w:val="22"/>
              </w:rPr>
              <w:t>Vilces līdzekļu ALS ierīču remonts</w:t>
            </w:r>
            <w:r>
              <w:rPr>
                <w:rFonts w:ascii="Calibri" w:eastAsia="Times New Roman" w:hAnsi="Calibri" w:cs="Calibri"/>
                <w:szCs w:val="22"/>
              </w:rPr>
              <w:t xml:space="preserve"> </w:t>
            </w:r>
            <w:r w:rsidRPr="00EB56B8">
              <w:rPr>
                <w:rFonts w:ascii="Calibri" w:eastAsia="Times New Roman" w:hAnsi="Calibri" w:cs="Calibri"/>
                <w:szCs w:val="22"/>
              </w:rPr>
              <w:t xml:space="preserve">(bez filtra FL-25/50) </w:t>
            </w:r>
          </w:p>
        </w:tc>
        <w:tc>
          <w:tcPr>
            <w:tcW w:w="1600" w:type="dxa"/>
            <w:tcBorders>
              <w:top w:val="nil"/>
              <w:left w:val="nil"/>
              <w:bottom w:val="single" w:sz="4" w:space="0" w:color="auto"/>
              <w:right w:val="single" w:sz="4" w:space="0" w:color="auto"/>
            </w:tcBorders>
            <w:shd w:val="clear" w:color="auto" w:fill="auto"/>
            <w:noWrap/>
            <w:vAlign w:val="center"/>
            <w:hideMark/>
          </w:tcPr>
          <w:p w14:paraId="19A4B61D" w14:textId="77777777" w:rsidR="004E6379" w:rsidRPr="00EB56B8" w:rsidRDefault="004E6379" w:rsidP="00E73790">
            <w:pPr>
              <w:spacing w:line="240" w:lineRule="auto"/>
              <w:jc w:val="center"/>
              <w:rPr>
                <w:rFonts w:ascii="Calibri" w:eastAsia="Times New Roman" w:hAnsi="Calibri" w:cs="Calibri"/>
                <w:szCs w:val="22"/>
              </w:rPr>
            </w:pPr>
            <w:proofErr w:type="spellStart"/>
            <w:r w:rsidRPr="00EB56B8">
              <w:rPr>
                <w:rFonts w:ascii="Calibri" w:eastAsia="Times New Roman" w:hAnsi="Calibri" w:cs="Calibri"/>
                <w:szCs w:val="22"/>
              </w:rPr>
              <w:t>kompl</w:t>
            </w:r>
            <w:proofErr w:type="spellEnd"/>
            <w:r w:rsidRPr="00EB56B8">
              <w:rPr>
                <w:rFonts w:ascii="Calibri" w:eastAsia="Times New Roman" w:hAnsi="Calibri" w:cs="Calibri"/>
                <w:szCs w:val="22"/>
              </w:rPr>
              <w:t>.</w:t>
            </w:r>
          </w:p>
        </w:tc>
        <w:tc>
          <w:tcPr>
            <w:tcW w:w="2220" w:type="dxa"/>
            <w:tcBorders>
              <w:top w:val="nil"/>
              <w:left w:val="nil"/>
              <w:bottom w:val="single" w:sz="4" w:space="0" w:color="auto"/>
              <w:right w:val="single" w:sz="8" w:space="0" w:color="auto"/>
            </w:tcBorders>
            <w:shd w:val="clear" w:color="auto" w:fill="auto"/>
            <w:noWrap/>
            <w:vAlign w:val="center"/>
            <w:hideMark/>
          </w:tcPr>
          <w:p w14:paraId="5EEB43DC" w14:textId="77777777" w:rsidR="004E6379" w:rsidRPr="00EB56B8" w:rsidRDefault="004E6379" w:rsidP="00E73790">
            <w:pPr>
              <w:spacing w:line="240" w:lineRule="auto"/>
              <w:jc w:val="center"/>
              <w:rPr>
                <w:rFonts w:ascii="Calibri" w:eastAsia="Times New Roman" w:hAnsi="Calibri" w:cs="Calibri"/>
                <w:szCs w:val="22"/>
              </w:rPr>
            </w:pPr>
            <w:r>
              <w:rPr>
                <w:rFonts w:ascii="Calibri" w:eastAsia="Times New Roman" w:hAnsi="Calibri" w:cs="Calibri"/>
                <w:szCs w:val="22"/>
              </w:rPr>
              <w:t>179.49</w:t>
            </w:r>
          </w:p>
        </w:tc>
      </w:tr>
      <w:tr w:rsidR="004E6379" w:rsidRPr="00EB56B8" w14:paraId="57E38442" w14:textId="77777777" w:rsidTr="00E73790">
        <w:trPr>
          <w:trHeight w:val="582"/>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7E9E7481" w14:textId="77777777" w:rsidR="004E6379" w:rsidRPr="00EB56B8" w:rsidRDefault="004E6379" w:rsidP="00E73790">
            <w:pPr>
              <w:spacing w:line="240" w:lineRule="auto"/>
              <w:jc w:val="center"/>
              <w:rPr>
                <w:rFonts w:ascii="Calibri" w:eastAsia="Times New Roman" w:hAnsi="Calibri" w:cs="Calibri"/>
                <w:szCs w:val="22"/>
              </w:rPr>
            </w:pPr>
            <w:r w:rsidRPr="00EB56B8">
              <w:rPr>
                <w:rFonts w:ascii="Calibri" w:eastAsia="Times New Roman" w:hAnsi="Calibri" w:cs="Calibri"/>
                <w:szCs w:val="22"/>
              </w:rPr>
              <w:t>4</w:t>
            </w:r>
          </w:p>
        </w:tc>
        <w:tc>
          <w:tcPr>
            <w:tcW w:w="4600" w:type="dxa"/>
            <w:tcBorders>
              <w:top w:val="nil"/>
              <w:left w:val="nil"/>
              <w:bottom w:val="single" w:sz="4" w:space="0" w:color="auto"/>
              <w:right w:val="single" w:sz="4" w:space="0" w:color="auto"/>
            </w:tcBorders>
            <w:shd w:val="clear" w:color="auto" w:fill="auto"/>
            <w:vAlign w:val="center"/>
            <w:hideMark/>
          </w:tcPr>
          <w:p w14:paraId="1FE87B9E" w14:textId="77777777" w:rsidR="004E6379" w:rsidRPr="00EB56B8" w:rsidRDefault="004E6379" w:rsidP="00E73790">
            <w:pPr>
              <w:spacing w:line="240" w:lineRule="auto"/>
              <w:jc w:val="left"/>
              <w:rPr>
                <w:rFonts w:ascii="Calibri" w:eastAsia="Times New Roman" w:hAnsi="Calibri" w:cs="Calibri"/>
                <w:szCs w:val="22"/>
              </w:rPr>
            </w:pPr>
            <w:r w:rsidRPr="00EB56B8">
              <w:rPr>
                <w:rFonts w:ascii="Calibri" w:eastAsia="Times New Roman" w:hAnsi="Calibri" w:cs="Calibri"/>
                <w:szCs w:val="22"/>
              </w:rPr>
              <w:t>Vilces līdzekļu radiosakaru ierīču maiņa vai elementu remonts</w:t>
            </w:r>
          </w:p>
        </w:tc>
        <w:tc>
          <w:tcPr>
            <w:tcW w:w="1600" w:type="dxa"/>
            <w:tcBorders>
              <w:top w:val="nil"/>
              <w:left w:val="nil"/>
              <w:bottom w:val="single" w:sz="4" w:space="0" w:color="auto"/>
              <w:right w:val="single" w:sz="4" w:space="0" w:color="auto"/>
            </w:tcBorders>
            <w:shd w:val="clear" w:color="auto" w:fill="auto"/>
            <w:noWrap/>
            <w:vAlign w:val="center"/>
            <w:hideMark/>
          </w:tcPr>
          <w:p w14:paraId="34DB2574" w14:textId="77777777" w:rsidR="004E6379" w:rsidRPr="00EB56B8" w:rsidRDefault="004E6379" w:rsidP="00E73790">
            <w:pPr>
              <w:spacing w:line="240" w:lineRule="auto"/>
              <w:jc w:val="center"/>
              <w:rPr>
                <w:rFonts w:ascii="Calibri" w:eastAsia="Times New Roman" w:hAnsi="Calibri" w:cs="Calibri"/>
                <w:szCs w:val="22"/>
              </w:rPr>
            </w:pPr>
            <w:proofErr w:type="spellStart"/>
            <w:r w:rsidRPr="00EB56B8">
              <w:rPr>
                <w:rFonts w:ascii="Calibri" w:eastAsia="Times New Roman" w:hAnsi="Calibri" w:cs="Calibri"/>
                <w:szCs w:val="22"/>
              </w:rPr>
              <w:t>kompl</w:t>
            </w:r>
            <w:proofErr w:type="spellEnd"/>
            <w:r w:rsidRPr="00EB56B8">
              <w:rPr>
                <w:rFonts w:ascii="Calibri" w:eastAsia="Times New Roman" w:hAnsi="Calibri" w:cs="Calibri"/>
                <w:szCs w:val="22"/>
              </w:rPr>
              <w:t>.</w:t>
            </w:r>
          </w:p>
        </w:tc>
        <w:tc>
          <w:tcPr>
            <w:tcW w:w="2220" w:type="dxa"/>
            <w:tcBorders>
              <w:top w:val="nil"/>
              <w:left w:val="nil"/>
              <w:bottom w:val="single" w:sz="4" w:space="0" w:color="auto"/>
              <w:right w:val="single" w:sz="8" w:space="0" w:color="auto"/>
            </w:tcBorders>
            <w:shd w:val="clear" w:color="auto" w:fill="auto"/>
            <w:noWrap/>
            <w:vAlign w:val="center"/>
            <w:hideMark/>
          </w:tcPr>
          <w:p w14:paraId="5638B0CD" w14:textId="77777777" w:rsidR="004E6379" w:rsidRPr="00EB56B8" w:rsidRDefault="004E6379" w:rsidP="00E73790">
            <w:pPr>
              <w:spacing w:line="240" w:lineRule="auto"/>
              <w:jc w:val="center"/>
              <w:rPr>
                <w:rFonts w:ascii="Calibri" w:eastAsia="Times New Roman" w:hAnsi="Calibri" w:cs="Calibri"/>
                <w:szCs w:val="22"/>
              </w:rPr>
            </w:pPr>
            <w:r>
              <w:rPr>
                <w:rFonts w:ascii="Calibri" w:eastAsia="Times New Roman" w:hAnsi="Calibri" w:cs="Calibri"/>
                <w:szCs w:val="22"/>
              </w:rPr>
              <w:t>58.06</w:t>
            </w:r>
          </w:p>
        </w:tc>
      </w:tr>
      <w:tr w:rsidR="004E6379" w:rsidRPr="00EB56B8" w14:paraId="0B7124A3" w14:textId="77777777" w:rsidTr="00E73790">
        <w:trPr>
          <w:trHeight w:val="582"/>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4E55C55F" w14:textId="77777777" w:rsidR="004E6379" w:rsidRPr="00EB56B8" w:rsidRDefault="004E6379" w:rsidP="00E73790">
            <w:pPr>
              <w:spacing w:line="240" w:lineRule="auto"/>
              <w:jc w:val="center"/>
              <w:rPr>
                <w:rFonts w:ascii="Calibri" w:eastAsia="Times New Roman" w:hAnsi="Calibri" w:cs="Calibri"/>
                <w:szCs w:val="22"/>
              </w:rPr>
            </w:pPr>
            <w:r w:rsidRPr="00EB56B8">
              <w:rPr>
                <w:rFonts w:ascii="Calibri" w:eastAsia="Times New Roman" w:hAnsi="Calibri" w:cs="Calibri"/>
                <w:szCs w:val="22"/>
              </w:rPr>
              <w:t>5</w:t>
            </w:r>
          </w:p>
        </w:tc>
        <w:tc>
          <w:tcPr>
            <w:tcW w:w="4600" w:type="dxa"/>
            <w:tcBorders>
              <w:top w:val="nil"/>
              <w:left w:val="nil"/>
              <w:bottom w:val="single" w:sz="4" w:space="0" w:color="auto"/>
              <w:right w:val="single" w:sz="4" w:space="0" w:color="auto"/>
            </w:tcBorders>
            <w:shd w:val="clear" w:color="auto" w:fill="auto"/>
            <w:vAlign w:val="center"/>
            <w:hideMark/>
          </w:tcPr>
          <w:p w14:paraId="4B81AED8" w14:textId="77777777" w:rsidR="004E6379" w:rsidRPr="00EB56B8" w:rsidRDefault="004E6379" w:rsidP="00E73790">
            <w:pPr>
              <w:spacing w:line="240" w:lineRule="auto"/>
              <w:jc w:val="left"/>
              <w:rPr>
                <w:rFonts w:ascii="Calibri" w:eastAsia="Times New Roman" w:hAnsi="Calibri" w:cs="Calibri"/>
                <w:szCs w:val="22"/>
              </w:rPr>
            </w:pPr>
            <w:r w:rsidRPr="00EB56B8">
              <w:rPr>
                <w:rFonts w:ascii="Calibri" w:eastAsia="Times New Roman" w:hAnsi="Calibri" w:cs="Calibri"/>
                <w:szCs w:val="22"/>
              </w:rPr>
              <w:t>Vilces līdzekļu radiosakaru ierīču bojājumu noteikšana</w:t>
            </w:r>
          </w:p>
        </w:tc>
        <w:tc>
          <w:tcPr>
            <w:tcW w:w="1600" w:type="dxa"/>
            <w:tcBorders>
              <w:top w:val="nil"/>
              <w:left w:val="nil"/>
              <w:bottom w:val="single" w:sz="4" w:space="0" w:color="auto"/>
              <w:right w:val="single" w:sz="4" w:space="0" w:color="auto"/>
            </w:tcBorders>
            <w:shd w:val="clear" w:color="auto" w:fill="auto"/>
            <w:noWrap/>
            <w:vAlign w:val="center"/>
            <w:hideMark/>
          </w:tcPr>
          <w:p w14:paraId="491D6C6F" w14:textId="77777777" w:rsidR="004E6379" w:rsidRPr="00EB56B8" w:rsidRDefault="004E6379" w:rsidP="00E73790">
            <w:pPr>
              <w:spacing w:line="240" w:lineRule="auto"/>
              <w:jc w:val="center"/>
              <w:rPr>
                <w:rFonts w:ascii="Calibri" w:eastAsia="Times New Roman" w:hAnsi="Calibri" w:cs="Calibri"/>
                <w:szCs w:val="22"/>
              </w:rPr>
            </w:pPr>
            <w:proofErr w:type="spellStart"/>
            <w:r w:rsidRPr="00EB56B8">
              <w:rPr>
                <w:rFonts w:ascii="Calibri" w:eastAsia="Times New Roman" w:hAnsi="Calibri" w:cs="Calibri"/>
                <w:szCs w:val="22"/>
              </w:rPr>
              <w:t>kompl</w:t>
            </w:r>
            <w:proofErr w:type="spellEnd"/>
            <w:r w:rsidRPr="00EB56B8">
              <w:rPr>
                <w:rFonts w:ascii="Calibri" w:eastAsia="Times New Roman" w:hAnsi="Calibri" w:cs="Calibri"/>
                <w:szCs w:val="22"/>
              </w:rPr>
              <w:t>.</w:t>
            </w:r>
          </w:p>
        </w:tc>
        <w:tc>
          <w:tcPr>
            <w:tcW w:w="2220" w:type="dxa"/>
            <w:tcBorders>
              <w:top w:val="nil"/>
              <w:left w:val="nil"/>
              <w:bottom w:val="single" w:sz="4" w:space="0" w:color="auto"/>
              <w:right w:val="single" w:sz="8" w:space="0" w:color="auto"/>
            </w:tcBorders>
            <w:shd w:val="clear" w:color="auto" w:fill="auto"/>
            <w:noWrap/>
            <w:vAlign w:val="center"/>
            <w:hideMark/>
          </w:tcPr>
          <w:p w14:paraId="08D5C19C" w14:textId="77777777" w:rsidR="004E6379" w:rsidRPr="00EB56B8" w:rsidRDefault="004E6379" w:rsidP="00E73790">
            <w:pPr>
              <w:spacing w:line="240" w:lineRule="auto"/>
              <w:jc w:val="center"/>
              <w:rPr>
                <w:rFonts w:ascii="Calibri" w:eastAsia="Times New Roman" w:hAnsi="Calibri" w:cs="Calibri"/>
                <w:szCs w:val="22"/>
              </w:rPr>
            </w:pPr>
            <w:r>
              <w:rPr>
                <w:rFonts w:ascii="Calibri" w:eastAsia="Times New Roman" w:hAnsi="Calibri" w:cs="Calibri"/>
                <w:szCs w:val="22"/>
              </w:rPr>
              <w:t>34.31</w:t>
            </w:r>
          </w:p>
        </w:tc>
      </w:tr>
      <w:tr w:rsidR="004E6379" w:rsidRPr="00EB56B8" w14:paraId="685CB7CE" w14:textId="77777777" w:rsidTr="00E73790">
        <w:trPr>
          <w:trHeight w:val="582"/>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0E974614" w14:textId="77777777" w:rsidR="004E6379" w:rsidRPr="00EB56B8" w:rsidRDefault="004E6379" w:rsidP="00E73790">
            <w:pPr>
              <w:spacing w:line="240" w:lineRule="auto"/>
              <w:jc w:val="center"/>
              <w:rPr>
                <w:rFonts w:ascii="Calibri" w:eastAsia="Times New Roman" w:hAnsi="Calibri" w:cs="Calibri"/>
                <w:szCs w:val="22"/>
              </w:rPr>
            </w:pPr>
            <w:r w:rsidRPr="00EB56B8">
              <w:rPr>
                <w:rFonts w:ascii="Calibri" w:eastAsia="Times New Roman" w:hAnsi="Calibri" w:cs="Calibri"/>
                <w:szCs w:val="22"/>
              </w:rPr>
              <w:t>6</w:t>
            </w:r>
          </w:p>
        </w:tc>
        <w:tc>
          <w:tcPr>
            <w:tcW w:w="4600" w:type="dxa"/>
            <w:tcBorders>
              <w:top w:val="nil"/>
              <w:left w:val="nil"/>
              <w:bottom w:val="single" w:sz="4" w:space="0" w:color="auto"/>
              <w:right w:val="single" w:sz="4" w:space="0" w:color="auto"/>
            </w:tcBorders>
            <w:shd w:val="clear" w:color="auto" w:fill="auto"/>
            <w:vAlign w:val="center"/>
            <w:hideMark/>
          </w:tcPr>
          <w:p w14:paraId="5C681DF8" w14:textId="77777777" w:rsidR="004E6379" w:rsidRPr="00EB56B8" w:rsidRDefault="004E6379" w:rsidP="00E73790">
            <w:pPr>
              <w:spacing w:line="240" w:lineRule="auto"/>
              <w:jc w:val="left"/>
              <w:rPr>
                <w:rFonts w:ascii="Calibri" w:eastAsia="Times New Roman" w:hAnsi="Calibri" w:cs="Calibri"/>
                <w:szCs w:val="22"/>
              </w:rPr>
            </w:pPr>
            <w:r w:rsidRPr="00EB56B8">
              <w:rPr>
                <w:rFonts w:ascii="Calibri" w:eastAsia="Times New Roman" w:hAnsi="Calibri" w:cs="Calibri"/>
                <w:szCs w:val="22"/>
              </w:rPr>
              <w:t>Vilces līdzekļu radiosakaru ierīču remonts</w:t>
            </w:r>
          </w:p>
        </w:tc>
        <w:tc>
          <w:tcPr>
            <w:tcW w:w="1600" w:type="dxa"/>
            <w:tcBorders>
              <w:top w:val="nil"/>
              <w:left w:val="nil"/>
              <w:bottom w:val="single" w:sz="4" w:space="0" w:color="auto"/>
              <w:right w:val="single" w:sz="4" w:space="0" w:color="auto"/>
            </w:tcBorders>
            <w:shd w:val="clear" w:color="auto" w:fill="auto"/>
            <w:noWrap/>
            <w:vAlign w:val="center"/>
            <w:hideMark/>
          </w:tcPr>
          <w:p w14:paraId="21528F7C" w14:textId="77777777" w:rsidR="004E6379" w:rsidRPr="00EB56B8" w:rsidRDefault="004E6379" w:rsidP="00E73790">
            <w:pPr>
              <w:spacing w:line="240" w:lineRule="auto"/>
              <w:jc w:val="center"/>
              <w:rPr>
                <w:rFonts w:ascii="Calibri" w:eastAsia="Times New Roman" w:hAnsi="Calibri" w:cs="Calibri"/>
                <w:szCs w:val="22"/>
              </w:rPr>
            </w:pPr>
            <w:proofErr w:type="spellStart"/>
            <w:r w:rsidRPr="00EB56B8">
              <w:rPr>
                <w:rFonts w:ascii="Calibri" w:eastAsia="Times New Roman" w:hAnsi="Calibri" w:cs="Calibri"/>
                <w:szCs w:val="22"/>
              </w:rPr>
              <w:t>kompl</w:t>
            </w:r>
            <w:proofErr w:type="spellEnd"/>
            <w:r w:rsidRPr="00EB56B8">
              <w:rPr>
                <w:rFonts w:ascii="Calibri" w:eastAsia="Times New Roman" w:hAnsi="Calibri" w:cs="Calibri"/>
                <w:szCs w:val="22"/>
              </w:rPr>
              <w:t>.</w:t>
            </w:r>
          </w:p>
        </w:tc>
        <w:tc>
          <w:tcPr>
            <w:tcW w:w="2220" w:type="dxa"/>
            <w:tcBorders>
              <w:top w:val="nil"/>
              <w:left w:val="nil"/>
              <w:bottom w:val="single" w:sz="4" w:space="0" w:color="auto"/>
              <w:right w:val="single" w:sz="8" w:space="0" w:color="auto"/>
            </w:tcBorders>
            <w:shd w:val="clear" w:color="auto" w:fill="auto"/>
            <w:noWrap/>
            <w:vAlign w:val="center"/>
            <w:hideMark/>
          </w:tcPr>
          <w:p w14:paraId="77573A19" w14:textId="77777777" w:rsidR="004E6379" w:rsidRPr="00EB56B8" w:rsidRDefault="004E6379" w:rsidP="00E73790">
            <w:pPr>
              <w:spacing w:line="240" w:lineRule="auto"/>
              <w:jc w:val="center"/>
              <w:rPr>
                <w:rFonts w:ascii="Calibri" w:eastAsia="Times New Roman" w:hAnsi="Calibri" w:cs="Calibri"/>
                <w:szCs w:val="22"/>
              </w:rPr>
            </w:pPr>
            <w:r>
              <w:rPr>
                <w:rFonts w:ascii="Calibri" w:eastAsia="Times New Roman" w:hAnsi="Calibri" w:cs="Calibri"/>
                <w:szCs w:val="22"/>
              </w:rPr>
              <w:t>154.80</w:t>
            </w:r>
          </w:p>
        </w:tc>
      </w:tr>
      <w:tr w:rsidR="004E6379" w:rsidRPr="00EB56B8" w14:paraId="4C694CC4" w14:textId="77777777" w:rsidTr="00E73790">
        <w:trPr>
          <w:trHeight w:val="582"/>
        </w:trPr>
        <w:tc>
          <w:tcPr>
            <w:tcW w:w="560" w:type="dxa"/>
            <w:tcBorders>
              <w:top w:val="nil"/>
              <w:left w:val="single" w:sz="8" w:space="0" w:color="auto"/>
              <w:bottom w:val="single" w:sz="8" w:space="0" w:color="auto"/>
              <w:right w:val="single" w:sz="4" w:space="0" w:color="auto"/>
            </w:tcBorders>
            <w:shd w:val="clear" w:color="auto" w:fill="auto"/>
            <w:noWrap/>
            <w:vAlign w:val="center"/>
            <w:hideMark/>
          </w:tcPr>
          <w:p w14:paraId="48045B3D" w14:textId="77777777" w:rsidR="004E6379" w:rsidRPr="00EB56B8" w:rsidRDefault="004E6379" w:rsidP="00E73790">
            <w:pPr>
              <w:spacing w:line="240" w:lineRule="auto"/>
              <w:jc w:val="center"/>
              <w:rPr>
                <w:rFonts w:ascii="Calibri" w:eastAsia="Times New Roman" w:hAnsi="Calibri" w:cs="Calibri"/>
                <w:szCs w:val="22"/>
              </w:rPr>
            </w:pPr>
            <w:r w:rsidRPr="00EB56B8">
              <w:rPr>
                <w:rFonts w:ascii="Calibri" w:eastAsia="Times New Roman" w:hAnsi="Calibri" w:cs="Calibri"/>
                <w:szCs w:val="22"/>
              </w:rPr>
              <w:t>7</w:t>
            </w:r>
          </w:p>
        </w:tc>
        <w:tc>
          <w:tcPr>
            <w:tcW w:w="4600" w:type="dxa"/>
            <w:tcBorders>
              <w:top w:val="nil"/>
              <w:left w:val="nil"/>
              <w:bottom w:val="single" w:sz="8" w:space="0" w:color="auto"/>
              <w:right w:val="single" w:sz="4" w:space="0" w:color="auto"/>
            </w:tcBorders>
            <w:shd w:val="clear" w:color="auto" w:fill="auto"/>
            <w:vAlign w:val="center"/>
            <w:hideMark/>
          </w:tcPr>
          <w:p w14:paraId="6A2D013C" w14:textId="77777777" w:rsidR="004E6379" w:rsidRPr="00EB56B8" w:rsidRDefault="004E6379" w:rsidP="00E73790">
            <w:pPr>
              <w:spacing w:line="240" w:lineRule="auto"/>
              <w:jc w:val="left"/>
              <w:rPr>
                <w:rFonts w:ascii="Calibri" w:eastAsia="Times New Roman" w:hAnsi="Calibri" w:cs="Calibri"/>
                <w:szCs w:val="22"/>
              </w:rPr>
            </w:pPr>
            <w:r w:rsidRPr="00EB56B8">
              <w:rPr>
                <w:rFonts w:ascii="Calibri" w:eastAsia="Times New Roman" w:hAnsi="Calibri" w:cs="Calibri"/>
                <w:szCs w:val="22"/>
              </w:rPr>
              <w:t xml:space="preserve">Filtra FL-25/50 remonts </w:t>
            </w:r>
          </w:p>
        </w:tc>
        <w:tc>
          <w:tcPr>
            <w:tcW w:w="1600" w:type="dxa"/>
            <w:tcBorders>
              <w:top w:val="nil"/>
              <w:left w:val="nil"/>
              <w:bottom w:val="single" w:sz="8" w:space="0" w:color="auto"/>
              <w:right w:val="single" w:sz="4" w:space="0" w:color="auto"/>
            </w:tcBorders>
            <w:shd w:val="clear" w:color="auto" w:fill="auto"/>
            <w:noWrap/>
            <w:vAlign w:val="center"/>
            <w:hideMark/>
          </w:tcPr>
          <w:p w14:paraId="5B953EFA" w14:textId="77777777" w:rsidR="004E6379" w:rsidRPr="00EB56B8" w:rsidRDefault="004E6379" w:rsidP="00E73790">
            <w:pPr>
              <w:spacing w:line="240" w:lineRule="auto"/>
              <w:jc w:val="center"/>
              <w:rPr>
                <w:rFonts w:ascii="Calibri" w:eastAsia="Times New Roman" w:hAnsi="Calibri" w:cs="Calibri"/>
                <w:szCs w:val="22"/>
              </w:rPr>
            </w:pPr>
            <w:r w:rsidRPr="00EB56B8">
              <w:rPr>
                <w:rFonts w:ascii="Calibri" w:eastAsia="Times New Roman" w:hAnsi="Calibri" w:cs="Calibri"/>
                <w:szCs w:val="22"/>
              </w:rPr>
              <w:t>ierīce</w:t>
            </w:r>
          </w:p>
        </w:tc>
        <w:tc>
          <w:tcPr>
            <w:tcW w:w="2220" w:type="dxa"/>
            <w:tcBorders>
              <w:top w:val="nil"/>
              <w:left w:val="nil"/>
              <w:bottom w:val="single" w:sz="8" w:space="0" w:color="auto"/>
              <w:right w:val="single" w:sz="8" w:space="0" w:color="auto"/>
            </w:tcBorders>
            <w:shd w:val="clear" w:color="auto" w:fill="auto"/>
            <w:noWrap/>
            <w:vAlign w:val="center"/>
            <w:hideMark/>
          </w:tcPr>
          <w:p w14:paraId="079DD10B" w14:textId="77777777" w:rsidR="004E6379" w:rsidRPr="00EB56B8" w:rsidRDefault="004E6379" w:rsidP="00E73790">
            <w:pPr>
              <w:spacing w:line="240" w:lineRule="auto"/>
              <w:jc w:val="center"/>
              <w:rPr>
                <w:rFonts w:ascii="Calibri" w:eastAsia="Times New Roman" w:hAnsi="Calibri" w:cs="Calibri"/>
                <w:szCs w:val="22"/>
              </w:rPr>
            </w:pPr>
            <w:r>
              <w:rPr>
                <w:rFonts w:ascii="Calibri" w:eastAsia="Times New Roman" w:hAnsi="Calibri" w:cs="Calibri"/>
                <w:szCs w:val="22"/>
              </w:rPr>
              <w:t>67.31</w:t>
            </w:r>
          </w:p>
        </w:tc>
      </w:tr>
    </w:tbl>
    <w:p w14:paraId="002163CC" w14:textId="77777777" w:rsidR="004E6379" w:rsidRDefault="004E6379" w:rsidP="004E6379">
      <w:pPr>
        <w:spacing w:after="264" w:line="254" w:lineRule="auto"/>
        <w:ind w:left="3008" w:right="0" w:hanging="2947"/>
        <w:jc w:val="left"/>
        <w:rPr>
          <w:i/>
          <w:iCs/>
        </w:rPr>
      </w:pPr>
    </w:p>
    <w:p w14:paraId="705EB209" w14:textId="7BE0F4EF" w:rsidR="004E6379" w:rsidRPr="004E6379" w:rsidRDefault="004E6379" w:rsidP="004E6379">
      <w:pPr>
        <w:spacing w:after="264" w:line="254" w:lineRule="auto"/>
        <w:ind w:left="3008" w:right="0" w:hanging="2947"/>
        <w:jc w:val="left"/>
        <w:rPr>
          <w:i/>
          <w:iCs/>
        </w:rPr>
      </w:pPr>
      <w:r w:rsidRPr="004E6379">
        <w:rPr>
          <w:i/>
          <w:iCs/>
        </w:rPr>
        <w:t xml:space="preserve">(ar grozījumiem, kas apstiprināti ar valdes </w:t>
      </w:r>
      <w:r>
        <w:rPr>
          <w:i/>
          <w:iCs/>
        </w:rPr>
        <w:t>08</w:t>
      </w:r>
      <w:r w:rsidRPr="004E6379">
        <w:rPr>
          <w:i/>
          <w:iCs/>
        </w:rPr>
        <w:t>.1</w:t>
      </w:r>
      <w:r>
        <w:rPr>
          <w:i/>
          <w:iCs/>
        </w:rPr>
        <w:t>0</w:t>
      </w:r>
      <w:r w:rsidRPr="004E6379">
        <w:rPr>
          <w:i/>
          <w:iCs/>
        </w:rPr>
        <w:t>.202</w:t>
      </w:r>
      <w:r>
        <w:rPr>
          <w:i/>
          <w:iCs/>
        </w:rPr>
        <w:t>5</w:t>
      </w:r>
      <w:r w:rsidRPr="004E6379">
        <w:rPr>
          <w:i/>
          <w:iCs/>
        </w:rPr>
        <w:t>. lēmumu Nr.VL-1.6/</w:t>
      </w:r>
      <w:r>
        <w:rPr>
          <w:i/>
          <w:iCs/>
        </w:rPr>
        <w:t>323</w:t>
      </w:r>
      <w:r w:rsidRPr="004E6379">
        <w:rPr>
          <w:i/>
          <w:iCs/>
        </w:rPr>
        <w:t>-202</w:t>
      </w:r>
      <w:r>
        <w:rPr>
          <w:i/>
          <w:iCs/>
        </w:rPr>
        <w:t>5</w:t>
      </w:r>
      <w:r w:rsidRPr="004E6379">
        <w:rPr>
          <w:i/>
          <w:iCs/>
        </w:rPr>
        <w:t>)</w:t>
      </w:r>
    </w:p>
    <w:p w14:paraId="55D86A58" w14:textId="77777777" w:rsidR="00BD4808" w:rsidRDefault="00000000">
      <w:pPr>
        <w:ind w:left="572" w:right="0" w:hanging="566"/>
      </w:pPr>
      <w:r>
        <w:t xml:space="preserve">5.2. Pakalpojumu summa tiek aprēķināta pēc cenām, kas ir spēkā Pakalpojumu sniegšanas uzsākšanas laikā. </w:t>
      </w:r>
    </w:p>
    <w:p w14:paraId="6A748344" w14:textId="77777777" w:rsidR="00BD4808" w:rsidRDefault="00000000">
      <w:pPr>
        <w:ind w:left="572" w:right="0" w:hanging="566"/>
      </w:pPr>
      <w:r>
        <w:t xml:space="preserve">5.3. Rēķins par sniegtiem pakalpojumiem tiek izrakstīts ar atšifrējumu par faktiski sniegtiem pakalpojumiem. </w:t>
      </w:r>
    </w:p>
    <w:p w14:paraId="12DCA49E" w14:textId="77777777" w:rsidR="00BD4808" w:rsidRDefault="00000000">
      <w:pPr>
        <w:ind w:left="572" w:right="0" w:hanging="566"/>
      </w:pPr>
      <w:r>
        <w:t xml:space="preserve">5.4. Rēķina samaksu Pasūtītājs veic 10 (desmit) kalendāro dienu laikā pēc rēķina saņemšanas, ja rakstveida noslēgtā līgumā nav noteikts cits samaksas termiņš.  </w:t>
      </w:r>
    </w:p>
    <w:p w14:paraId="35A3FDDE" w14:textId="77777777" w:rsidR="00BD4808" w:rsidRDefault="00000000">
      <w:pPr>
        <w:spacing w:after="166"/>
        <w:ind w:left="572" w:right="0" w:hanging="566"/>
      </w:pPr>
      <w:r>
        <w:t xml:space="preserve">5.5. Ja Pasūtītājs nav samaksājis par saņemtajiem Pakalpojumiem, LDz ir tiesības apturēt turpmāku Pakalpojuma sniegšanu Pasūtītājam līdz faktiskajam rēķina samaksas brīdim vai, paziņojot par to Pasūtītājam, turpmāku Pakalpojuma sniegšanu veikt, saņemot priekšapmaksu. </w:t>
      </w:r>
    </w:p>
    <w:p w14:paraId="6F4EF786" w14:textId="77777777" w:rsidR="00BD4808" w:rsidRDefault="00000000">
      <w:pPr>
        <w:spacing w:after="158" w:line="259" w:lineRule="auto"/>
        <w:ind w:left="6" w:right="0" w:firstLine="0"/>
        <w:jc w:val="left"/>
      </w:pPr>
      <w:r>
        <w:t xml:space="preserve"> </w:t>
      </w:r>
    </w:p>
    <w:p w14:paraId="437AD3A1" w14:textId="77777777" w:rsidR="00BD4808" w:rsidRDefault="00000000">
      <w:pPr>
        <w:spacing w:after="178" w:line="259" w:lineRule="auto"/>
        <w:ind w:left="1" w:right="0"/>
        <w:jc w:val="left"/>
      </w:pPr>
      <w:r>
        <w:t xml:space="preserve">Tehniskās vadības direktora </w:t>
      </w:r>
      <w:proofErr w:type="spellStart"/>
      <w:r>
        <w:t>p.i</w:t>
      </w:r>
      <w:proofErr w:type="spellEnd"/>
      <w:r>
        <w:t xml:space="preserve">.                                                               </w:t>
      </w:r>
      <w:hyperlink r:id="rId7">
        <w:proofErr w:type="spellStart"/>
        <w:r w:rsidR="00BD4808">
          <w:t>E.Feldma</w:t>
        </w:r>
      </w:hyperlink>
      <w:hyperlink r:id="rId8">
        <w:r w:rsidR="00BD4808">
          <w:t>nis</w:t>
        </w:r>
        <w:proofErr w:type="spellEnd"/>
        <w:r w:rsidR="00BD4808">
          <w:t xml:space="preserve"> </w:t>
        </w:r>
      </w:hyperlink>
    </w:p>
    <w:p w14:paraId="5A159C61" w14:textId="77777777" w:rsidR="00BD4808" w:rsidRDefault="00000000">
      <w:pPr>
        <w:spacing w:after="0" w:line="259" w:lineRule="auto"/>
        <w:ind w:left="6" w:right="0" w:firstLine="0"/>
        <w:jc w:val="left"/>
      </w:pPr>
      <w:r>
        <w:t xml:space="preserve"> </w:t>
      </w:r>
      <w:r>
        <w:tab/>
        <w:t xml:space="preserve"> </w:t>
      </w:r>
    </w:p>
    <w:p w14:paraId="0A1D2DBA" w14:textId="77777777" w:rsidR="00BD4808" w:rsidRDefault="00BD4808">
      <w:pPr>
        <w:sectPr w:rsidR="00BD4808">
          <w:footerReference w:type="even" r:id="rId9"/>
          <w:footerReference w:type="default" r:id="rId10"/>
          <w:footerReference w:type="first" r:id="rId11"/>
          <w:footnotePr>
            <w:numRestart w:val="eachPage"/>
          </w:footnotePr>
          <w:pgSz w:w="11906" w:h="16838"/>
          <w:pgMar w:top="1486" w:right="1795" w:bottom="1474" w:left="1794" w:header="720" w:footer="709" w:gutter="0"/>
          <w:cols w:space="720"/>
        </w:sectPr>
      </w:pPr>
    </w:p>
    <w:p w14:paraId="1C6FEF0C" w14:textId="77777777" w:rsidR="00BD4808" w:rsidRDefault="00000000" w:rsidP="00282028">
      <w:pPr>
        <w:spacing w:after="3" w:line="240" w:lineRule="auto"/>
        <w:ind w:left="4345" w:right="-12"/>
        <w:jc w:val="right"/>
      </w:pPr>
      <w:bookmarkStart w:id="0" w:name="_Hlk210986082"/>
      <w:r>
        <w:rPr>
          <w:b/>
        </w:rPr>
        <w:lastRenderedPageBreak/>
        <w:t xml:space="preserve">Pakalpojumu “Vilces līdzekļu radiosakaru ierīču remonts” un  “Vilces līdzekļu automātiskās lokomotīvju signalizācijas (ALS) ierīču remonts” sniegšanas noteikumu  </w:t>
      </w:r>
    </w:p>
    <w:p w14:paraId="0D3254DD" w14:textId="77777777" w:rsidR="00BD4808" w:rsidRDefault="00000000" w:rsidP="00282028">
      <w:pPr>
        <w:spacing w:after="110" w:line="240" w:lineRule="auto"/>
        <w:ind w:right="-12"/>
        <w:jc w:val="right"/>
      </w:pPr>
      <w:r>
        <w:rPr>
          <w:b/>
        </w:rPr>
        <w:t xml:space="preserve">Pielikums Nr.1. </w:t>
      </w:r>
    </w:p>
    <w:bookmarkEnd w:id="0"/>
    <w:tbl>
      <w:tblPr>
        <w:tblStyle w:val="TableGrid"/>
        <w:tblW w:w="14314" w:type="dxa"/>
        <w:tblInd w:w="355" w:type="dxa"/>
        <w:tblCellMar>
          <w:top w:w="50" w:type="dxa"/>
          <w:left w:w="34" w:type="dxa"/>
        </w:tblCellMar>
        <w:tblLook w:val="04A0" w:firstRow="1" w:lastRow="0" w:firstColumn="1" w:lastColumn="0" w:noHBand="0" w:noVBand="1"/>
      </w:tblPr>
      <w:tblGrid>
        <w:gridCol w:w="362"/>
        <w:gridCol w:w="1618"/>
        <w:gridCol w:w="3970"/>
        <w:gridCol w:w="6096"/>
        <w:gridCol w:w="2268"/>
      </w:tblGrid>
      <w:tr w:rsidR="00BD4808" w:rsidRPr="00282028" w14:paraId="5007BB77" w14:textId="77777777">
        <w:trPr>
          <w:trHeight w:val="278"/>
        </w:trPr>
        <w:tc>
          <w:tcPr>
            <w:tcW w:w="362" w:type="dxa"/>
            <w:tcBorders>
              <w:top w:val="single" w:sz="4" w:space="0" w:color="000000"/>
              <w:left w:val="single" w:sz="4" w:space="0" w:color="000000"/>
              <w:bottom w:val="single" w:sz="4" w:space="0" w:color="000000"/>
              <w:right w:val="nil"/>
            </w:tcBorders>
          </w:tcPr>
          <w:p w14:paraId="5EEE49EC" w14:textId="77777777" w:rsidR="00BD4808" w:rsidRPr="00282028" w:rsidRDefault="00BD4808">
            <w:pPr>
              <w:spacing w:after="160" w:line="259" w:lineRule="auto"/>
              <w:ind w:left="0" w:right="0" w:firstLine="0"/>
              <w:jc w:val="left"/>
              <w:rPr>
                <w:sz w:val="16"/>
                <w:szCs w:val="16"/>
              </w:rPr>
            </w:pPr>
          </w:p>
        </w:tc>
        <w:tc>
          <w:tcPr>
            <w:tcW w:w="1618" w:type="dxa"/>
            <w:tcBorders>
              <w:top w:val="single" w:sz="4" w:space="0" w:color="000000"/>
              <w:left w:val="nil"/>
              <w:bottom w:val="single" w:sz="4" w:space="0" w:color="000000"/>
              <w:right w:val="nil"/>
            </w:tcBorders>
          </w:tcPr>
          <w:p w14:paraId="7696BFF1" w14:textId="77777777" w:rsidR="00BD4808" w:rsidRPr="00282028" w:rsidRDefault="00BD4808">
            <w:pPr>
              <w:spacing w:after="160" w:line="259" w:lineRule="auto"/>
              <w:ind w:left="0" w:right="0" w:firstLine="0"/>
              <w:jc w:val="left"/>
              <w:rPr>
                <w:sz w:val="16"/>
                <w:szCs w:val="16"/>
              </w:rPr>
            </w:pPr>
          </w:p>
        </w:tc>
        <w:tc>
          <w:tcPr>
            <w:tcW w:w="10066" w:type="dxa"/>
            <w:gridSpan w:val="2"/>
            <w:tcBorders>
              <w:top w:val="single" w:sz="4" w:space="0" w:color="000000"/>
              <w:left w:val="nil"/>
              <w:bottom w:val="single" w:sz="4" w:space="0" w:color="000000"/>
              <w:right w:val="nil"/>
            </w:tcBorders>
          </w:tcPr>
          <w:p w14:paraId="104E7F42" w14:textId="77777777" w:rsidR="00BD4808" w:rsidRPr="00282028" w:rsidRDefault="00000000">
            <w:pPr>
              <w:spacing w:after="0" w:line="259" w:lineRule="auto"/>
              <w:ind w:left="2328" w:right="0" w:firstLine="0"/>
              <w:jc w:val="left"/>
              <w:rPr>
                <w:sz w:val="16"/>
                <w:szCs w:val="16"/>
              </w:rPr>
            </w:pPr>
            <w:r w:rsidRPr="00282028">
              <w:rPr>
                <w:sz w:val="16"/>
                <w:szCs w:val="16"/>
              </w:rPr>
              <w:t xml:space="preserve">Radiosakaru un ALS ierīču pārbaudes un to periodiskums </w:t>
            </w:r>
          </w:p>
        </w:tc>
        <w:tc>
          <w:tcPr>
            <w:tcW w:w="2268" w:type="dxa"/>
            <w:tcBorders>
              <w:top w:val="single" w:sz="4" w:space="0" w:color="000000"/>
              <w:left w:val="nil"/>
              <w:bottom w:val="single" w:sz="4" w:space="0" w:color="000000"/>
              <w:right w:val="single" w:sz="4" w:space="0" w:color="000000"/>
            </w:tcBorders>
          </w:tcPr>
          <w:p w14:paraId="2E74C073" w14:textId="77777777" w:rsidR="00BD4808" w:rsidRPr="00282028" w:rsidRDefault="00BD4808">
            <w:pPr>
              <w:spacing w:after="160" w:line="259" w:lineRule="auto"/>
              <w:ind w:left="0" w:right="0" w:firstLine="0"/>
              <w:jc w:val="left"/>
              <w:rPr>
                <w:sz w:val="16"/>
                <w:szCs w:val="16"/>
              </w:rPr>
            </w:pPr>
          </w:p>
        </w:tc>
      </w:tr>
      <w:tr w:rsidR="00BD4808" w:rsidRPr="00282028" w14:paraId="71F90E82" w14:textId="77777777" w:rsidTr="00282028">
        <w:trPr>
          <w:trHeight w:val="220"/>
        </w:trPr>
        <w:tc>
          <w:tcPr>
            <w:tcW w:w="362" w:type="dxa"/>
            <w:tcBorders>
              <w:top w:val="single" w:sz="4" w:space="0" w:color="000000"/>
              <w:left w:val="single" w:sz="4" w:space="0" w:color="000000"/>
              <w:bottom w:val="single" w:sz="4" w:space="0" w:color="000000"/>
              <w:right w:val="single" w:sz="4" w:space="0" w:color="000000"/>
            </w:tcBorders>
          </w:tcPr>
          <w:p w14:paraId="53AFAD34" w14:textId="77777777" w:rsidR="00BD4808" w:rsidRPr="00282028" w:rsidRDefault="00000000">
            <w:pPr>
              <w:spacing w:after="0" w:line="259" w:lineRule="auto"/>
              <w:ind w:left="0" w:right="0" w:firstLine="0"/>
              <w:rPr>
                <w:sz w:val="16"/>
                <w:szCs w:val="16"/>
              </w:rPr>
            </w:pPr>
            <w:r w:rsidRPr="00282028">
              <w:rPr>
                <w:sz w:val="16"/>
                <w:szCs w:val="16"/>
              </w:rPr>
              <w:t xml:space="preserve">Nr. </w:t>
            </w:r>
          </w:p>
        </w:tc>
        <w:tc>
          <w:tcPr>
            <w:tcW w:w="1618" w:type="dxa"/>
            <w:tcBorders>
              <w:top w:val="single" w:sz="4" w:space="0" w:color="000000"/>
              <w:left w:val="single" w:sz="4" w:space="0" w:color="000000"/>
              <w:bottom w:val="single" w:sz="4" w:space="0" w:color="000000"/>
              <w:right w:val="single" w:sz="4" w:space="0" w:color="000000"/>
            </w:tcBorders>
          </w:tcPr>
          <w:p w14:paraId="15949017" w14:textId="77777777" w:rsidR="00BD4808" w:rsidRPr="00282028" w:rsidRDefault="00000000">
            <w:pPr>
              <w:spacing w:after="0" w:line="259" w:lineRule="auto"/>
              <w:ind w:left="0" w:right="34" w:firstLine="0"/>
              <w:jc w:val="center"/>
              <w:rPr>
                <w:sz w:val="16"/>
                <w:szCs w:val="16"/>
              </w:rPr>
            </w:pPr>
            <w:r w:rsidRPr="00282028">
              <w:rPr>
                <w:sz w:val="16"/>
                <w:szCs w:val="16"/>
              </w:rPr>
              <w:t xml:space="preserve">Ierīces </w:t>
            </w:r>
          </w:p>
        </w:tc>
        <w:tc>
          <w:tcPr>
            <w:tcW w:w="3970" w:type="dxa"/>
            <w:tcBorders>
              <w:top w:val="single" w:sz="4" w:space="0" w:color="000000"/>
              <w:left w:val="single" w:sz="4" w:space="0" w:color="000000"/>
              <w:bottom w:val="single" w:sz="4" w:space="0" w:color="000000"/>
              <w:right w:val="single" w:sz="4" w:space="0" w:color="000000"/>
            </w:tcBorders>
          </w:tcPr>
          <w:p w14:paraId="7F6880EB" w14:textId="77777777" w:rsidR="00BD4808" w:rsidRPr="00282028" w:rsidRDefault="00000000">
            <w:pPr>
              <w:spacing w:after="0" w:line="259" w:lineRule="auto"/>
              <w:ind w:left="0" w:right="33" w:firstLine="0"/>
              <w:jc w:val="center"/>
              <w:rPr>
                <w:sz w:val="16"/>
                <w:szCs w:val="16"/>
              </w:rPr>
            </w:pPr>
            <w:r w:rsidRPr="00282028">
              <w:rPr>
                <w:sz w:val="16"/>
                <w:szCs w:val="16"/>
              </w:rPr>
              <w:t xml:space="preserve">Nosacījumi </w:t>
            </w:r>
          </w:p>
        </w:tc>
        <w:tc>
          <w:tcPr>
            <w:tcW w:w="6096" w:type="dxa"/>
            <w:tcBorders>
              <w:top w:val="single" w:sz="4" w:space="0" w:color="000000"/>
              <w:left w:val="single" w:sz="4" w:space="0" w:color="000000"/>
              <w:bottom w:val="single" w:sz="4" w:space="0" w:color="000000"/>
              <w:right w:val="single" w:sz="4" w:space="0" w:color="000000"/>
            </w:tcBorders>
          </w:tcPr>
          <w:p w14:paraId="6726AAE9" w14:textId="77777777" w:rsidR="00BD4808" w:rsidRPr="00282028" w:rsidRDefault="00000000">
            <w:pPr>
              <w:spacing w:after="0" w:line="259" w:lineRule="auto"/>
              <w:ind w:left="0" w:right="35" w:firstLine="0"/>
              <w:jc w:val="center"/>
              <w:rPr>
                <w:sz w:val="16"/>
                <w:szCs w:val="16"/>
              </w:rPr>
            </w:pPr>
            <w:r w:rsidRPr="00282028">
              <w:rPr>
                <w:sz w:val="16"/>
                <w:szCs w:val="16"/>
              </w:rPr>
              <w:t xml:space="preserve">Pasākumi </w:t>
            </w:r>
          </w:p>
        </w:tc>
        <w:tc>
          <w:tcPr>
            <w:tcW w:w="2268" w:type="dxa"/>
            <w:tcBorders>
              <w:top w:val="single" w:sz="4" w:space="0" w:color="000000"/>
              <w:left w:val="single" w:sz="4" w:space="0" w:color="000000"/>
              <w:bottom w:val="single" w:sz="4" w:space="0" w:color="000000"/>
              <w:right w:val="single" w:sz="4" w:space="0" w:color="000000"/>
            </w:tcBorders>
          </w:tcPr>
          <w:p w14:paraId="51778A14" w14:textId="77777777" w:rsidR="00BD4808" w:rsidRPr="00282028" w:rsidRDefault="00000000">
            <w:pPr>
              <w:spacing w:after="0" w:line="259" w:lineRule="auto"/>
              <w:ind w:left="0" w:right="0" w:firstLine="0"/>
              <w:jc w:val="center"/>
              <w:rPr>
                <w:sz w:val="16"/>
                <w:szCs w:val="16"/>
              </w:rPr>
            </w:pPr>
            <w:r w:rsidRPr="00282028">
              <w:rPr>
                <w:sz w:val="16"/>
                <w:szCs w:val="16"/>
              </w:rPr>
              <w:t xml:space="preserve">Atzīme par darbderīgumu </w:t>
            </w:r>
          </w:p>
        </w:tc>
      </w:tr>
      <w:tr w:rsidR="00BD4808" w:rsidRPr="00282028" w14:paraId="3D9840FA" w14:textId="77777777" w:rsidTr="00282028">
        <w:trPr>
          <w:trHeight w:val="1343"/>
        </w:trPr>
        <w:tc>
          <w:tcPr>
            <w:tcW w:w="362" w:type="dxa"/>
            <w:vMerge w:val="restart"/>
            <w:tcBorders>
              <w:top w:val="single" w:sz="4" w:space="0" w:color="000000"/>
              <w:left w:val="single" w:sz="4" w:space="0" w:color="000000"/>
              <w:bottom w:val="single" w:sz="4" w:space="0" w:color="000000"/>
              <w:right w:val="single" w:sz="4" w:space="0" w:color="000000"/>
            </w:tcBorders>
            <w:vAlign w:val="center"/>
          </w:tcPr>
          <w:p w14:paraId="7AAE8AFB" w14:textId="77777777" w:rsidR="00BD4808" w:rsidRPr="00282028" w:rsidRDefault="00000000">
            <w:pPr>
              <w:spacing w:after="0" w:line="259" w:lineRule="auto"/>
              <w:ind w:left="84" w:right="0" w:firstLine="0"/>
              <w:jc w:val="left"/>
              <w:rPr>
                <w:sz w:val="16"/>
                <w:szCs w:val="16"/>
              </w:rPr>
            </w:pPr>
            <w:r w:rsidRPr="00282028">
              <w:rPr>
                <w:sz w:val="16"/>
                <w:szCs w:val="16"/>
              </w:rPr>
              <w:t xml:space="preserve">1 </w:t>
            </w:r>
          </w:p>
        </w:tc>
        <w:tc>
          <w:tcPr>
            <w:tcW w:w="1618" w:type="dxa"/>
            <w:vMerge w:val="restart"/>
            <w:tcBorders>
              <w:top w:val="single" w:sz="4" w:space="0" w:color="000000"/>
              <w:left w:val="single" w:sz="4" w:space="0" w:color="000000"/>
              <w:bottom w:val="single" w:sz="4" w:space="0" w:color="000000"/>
              <w:right w:val="single" w:sz="4" w:space="0" w:color="000000"/>
            </w:tcBorders>
            <w:vAlign w:val="center"/>
          </w:tcPr>
          <w:p w14:paraId="1516C5D5" w14:textId="77777777" w:rsidR="00BD4808" w:rsidRPr="00282028" w:rsidRDefault="00000000">
            <w:pPr>
              <w:spacing w:after="0" w:line="259" w:lineRule="auto"/>
              <w:ind w:left="168" w:right="0" w:firstLine="0"/>
              <w:jc w:val="left"/>
              <w:rPr>
                <w:sz w:val="16"/>
                <w:szCs w:val="16"/>
              </w:rPr>
            </w:pPr>
            <w:r w:rsidRPr="00282028">
              <w:rPr>
                <w:sz w:val="16"/>
                <w:szCs w:val="16"/>
              </w:rPr>
              <w:t xml:space="preserve">Radiosakaru ierīces </w:t>
            </w:r>
          </w:p>
        </w:tc>
        <w:tc>
          <w:tcPr>
            <w:tcW w:w="3970" w:type="dxa"/>
            <w:tcBorders>
              <w:top w:val="single" w:sz="4" w:space="0" w:color="000000"/>
              <w:left w:val="single" w:sz="4" w:space="0" w:color="000000"/>
              <w:bottom w:val="single" w:sz="4" w:space="0" w:color="000000"/>
              <w:right w:val="single" w:sz="4" w:space="0" w:color="000000"/>
            </w:tcBorders>
          </w:tcPr>
          <w:p w14:paraId="25B03F97" w14:textId="77777777" w:rsidR="00BD4808" w:rsidRPr="00282028" w:rsidRDefault="00000000">
            <w:pPr>
              <w:numPr>
                <w:ilvl w:val="0"/>
                <w:numId w:val="3"/>
              </w:numPr>
              <w:spacing w:after="19" w:line="245" w:lineRule="auto"/>
              <w:ind w:right="0" w:hanging="283"/>
              <w:jc w:val="left"/>
              <w:rPr>
                <w:sz w:val="16"/>
                <w:szCs w:val="16"/>
              </w:rPr>
            </w:pPr>
            <w:r w:rsidRPr="00282028">
              <w:rPr>
                <w:sz w:val="16"/>
                <w:szCs w:val="16"/>
              </w:rPr>
              <w:t>vilces līdzekļa plānota remonta  un tehniskās apkopes sistēma (TA-3, TR-1,TR-2, TR-3, VR, GR)</w:t>
            </w:r>
            <w:r w:rsidRPr="00282028">
              <w:rPr>
                <w:sz w:val="16"/>
                <w:szCs w:val="16"/>
                <w:vertAlign w:val="superscript"/>
              </w:rPr>
              <w:footnoteReference w:id="1"/>
            </w:r>
            <w:r w:rsidRPr="00282028">
              <w:rPr>
                <w:sz w:val="16"/>
                <w:szCs w:val="16"/>
              </w:rPr>
              <w:t xml:space="preserve"> </w:t>
            </w:r>
          </w:p>
          <w:p w14:paraId="75845B12" w14:textId="77777777" w:rsidR="00BD4808" w:rsidRPr="00282028" w:rsidRDefault="00000000">
            <w:pPr>
              <w:numPr>
                <w:ilvl w:val="0"/>
                <w:numId w:val="3"/>
              </w:numPr>
              <w:spacing w:after="41" w:line="239" w:lineRule="auto"/>
              <w:ind w:right="0" w:hanging="283"/>
              <w:jc w:val="left"/>
              <w:rPr>
                <w:sz w:val="16"/>
                <w:szCs w:val="16"/>
              </w:rPr>
            </w:pPr>
            <w:r w:rsidRPr="00282028">
              <w:rPr>
                <w:sz w:val="16"/>
                <w:szCs w:val="16"/>
              </w:rPr>
              <w:t>piezīme vilces līdzekļa tehniskā stāvokļa žurnālā</w:t>
            </w:r>
            <w:r w:rsidRPr="00282028">
              <w:rPr>
                <w:sz w:val="16"/>
                <w:szCs w:val="16"/>
                <w:vertAlign w:val="superscript"/>
              </w:rPr>
              <w:t>1</w:t>
            </w:r>
            <w:r w:rsidRPr="00282028">
              <w:rPr>
                <w:sz w:val="16"/>
                <w:szCs w:val="16"/>
              </w:rPr>
              <w:t xml:space="preserve"> </w:t>
            </w:r>
          </w:p>
          <w:p w14:paraId="71A6ABDC" w14:textId="77777777" w:rsidR="00BD4808" w:rsidRPr="00282028" w:rsidRDefault="00000000">
            <w:pPr>
              <w:numPr>
                <w:ilvl w:val="0"/>
                <w:numId w:val="3"/>
              </w:numPr>
              <w:spacing w:after="0" w:line="259" w:lineRule="auto"/>
              <w:ind w:right="0" w:hanging="283"/>
              <w:jc w:val="left"/>
              <w:rPr>
                <w:sz w:val="16"/>
                <w:szCs w:val="16"/>
              </w:rPr>
            </w:pPr>
            <w:r w:rsidRPr="00282028">
              <w:rPr>
                <w:sz w:val="16"/>
                <w:szCs w:val="16"/>
              </w:rPr>
              <w:t>vilces līdzekļa stāvēšana apkalpes  vietā ilgāk par trim diennaktīm</w:t>
            </w:r>
            <w:r w:rsidRPr="00282028">
              <w:rPr>
                <w:sz w:val="16"/>
                <w:szCs w:val="16"/>
                <w:vertAlign w:val="superscript"/>
              </w:rPr>
              <w:t>1</w:t>
            </w:r>
            <w:r w:rsidRPr="00282028">
              <w:rPr>
                <w:sz w:val="16"/>
                <w:szCs w:val="16"/>
              </w:rPr>
              <w:t xml:space="preserve"> </w:t>
            </w:r>
          </w:p>
        </w:tc>
        <w:tc>
          <w:tcPr>
            <w:tcW w:w="6096" w:type="dxa"/>
            <w:tcBorders>
              <w:top w:val="single" w:sz="4" w:space="0" w:color="000000"/>
              <w:left w:val="single" w:sz="4" w:space="0" w:color="000000"/>
              <w:bottom w:val="single" w:sz="4" w:space="0" w:color="000000"/>
              <w:right w:val="single" w:sz="4" w:space="0" w:color="000000"/>
            </w:tcBorders>
            <w:vAlign w:val="center"/>
          </w:tcPr>
          <w:p w14:paraId="221C0D89" w14:textId="77777777" w:rsidR="00BD4808" w:rsidRPr="00282028" w:rsidRDefault="00000000">
            <w:pPr>
              <w:numPr>
                <w:ilvl w:val="0"/>
                <w:numId w:val="4"/>
              </w:numPr>
              <w:spacing w:after="0" w:line="259" w:lineRule="auto"/>
              <w:ind w:right="0" w:hanging="283"/>
              <w:jc w:val="left"/>
              <w:rPr>
                <w:sz w:val="16"/>
                <w:szCs w:val="16"/>
              </w:rPr>
            </w:pPr>
            <w:r w:rsidRPr="00282028">
              <w:rPr>
                <w:sz w:val="16"/>
                <w:szCs w:val="16"/>
              </w:rPr>
              <w:t xml:space="preserve">antenu vizuālā apskate </w:t>
            </w:r>
          </w:p>
          <w:p w14:paraId="294008ED" w14:textId="77777777" w:rsidR="00BD4808" w:rsidRPr="00282028" w:rsidRDefault="00000000">
            <w:pPr>
              <w:numPr>
                <w:ilvl w:val="0"/>
                <w:numId w:val="4"/>
              </w:numPr>
              <w:spacing w:after="0" w:line="259" w:lineRule="auto"/>
              <w:ind w:right="0" w:hanging="283"/>
              <w:jc w:val="left"/>
              <w:rPr>
                <w:sz w:val="16"/>
                <w:szCs w:val="16"/>
              </w:rPr>
            </w:pPr>
            <w:r w:rsidRPr="00282028">
              <w:rPr>
                <w:sz w:val="16"/>
                <w:szCs w:val="16"/>
              </w:rPr>
              <w:t xml:space="preserve">radiostacijas funkcionalitātes pārbaude </w:t>
            </w:r>
          </w:p>
          <w:p w14:paraId="18A342DE" w14:textId="77777777" w:rsidR="00BD4808" w:rsidRPr="00282028" w:rsidRDefault="00000000">
            <w:pPr>
              <w:numPr>
                <w:ilvl w:val="0"/>
                <w:numId w:val="4"/>
              </w:numPr>
              <w:spacing w:after="0" w:line="259" w:lineRule="auto"/>
              <w:ind w:right="0" w:hanging="283"/>
              <w:jc w:val="left"/>
              <w:rPr>
                <w:sz w:val="16"/>
                <w:szCs w:val="16"/>
              </w:rPr>
            </w:pPr>
            <w:r w:rsidRPr="00282028">
              <w:rPr>
                <w:sz w:val="16"/>
                <w:szCs w:val="16"/>
              </w:rPr>
              <w:t xml:space="preserve">radiostacijas barošanas sprieguma pārbaude </w:t>
            </w:r>
          </w:p>
          <w:p w14:paraId="4A48FF29" w14:textId="77777777" w:rsidR="00BD4808" w:rsidRPr="00282028" w:rsidRDefault="00000000">
            <w:pPr>
              <w:numPr>
                <w:ilvl w:val="0"/>
                <w:numId w:val="4"/>
              </w:numPr>
              <w:spacing w:after="0" w:line="259" w:lineRule="auto"/>
              <w:ind w:right="0" w:hanging="283"/>
              <w:jc w:val="left"/>
              <w:rPr>
                <w:sz w:val="16"/>
                <w:szCs w:val="16"/>
              </w:rPr>
            </w:pPr>
            <w:r w:rsidRPr="00282028">
              <w:rPr>
                <w:sz w:val="16"/>
                <w:szCs w:val="16"/>
              </w:rPr>
              <w:t xml:space="preserve">iekārtas ražotāja normatīvi tehnisko dokumentos noteikto darbu veikšana </w:t>
            </w:r>
          </w:p>
        </w:tc>
        <w:tc>
          <w:tcPr>
            <w:tcW w:w="2268" w:type="dxa"/>
            <w:tcBorders>
              <w:top w:val="single" w:sz="4" w:space="0" w:color="000000"/>
              <w:left w:val="single" w:sz="4" w:space="0" w:color="000000"/>
              <w:bottom w:val="single" w:sz="4" w:space="0" w:color="000000"/>
              <w:right w:val="single" w:sz="4" w:space="0" w:color="000000"/>
            </w:tcBorders>
            <w:vAlign w:val="center"/>
          </w:tcPr>
          <w:p w14:paraId="6D71B0CB" w14:textId="77777777" w:rsidR="00BD4808" w:rsidRPr="00282028" w:rsidRDefault="00000000">
            <w:pPr>
              <w:spacing w:after="0" w:line="259" w:lineRule="auto"/>
              <w:ind w:left="0" w:right="0" w:firstLine="2"/>
              <w:jc w:val="center"/>
              <w:rPr>
                <w:sz w:val="16"/>
                <w:szCs w:val="16"/>
              </w:rPr>
            </w:pPr>
            <w:r w:rsidRPr="00282028">
              <w:rPr>
                <w:sz w:val="16"/>
                <w:szCs w:val="16"/>
              </w:rPr>
              <w:t xml:space="preserve">Spiedogs vilces līdzekļa tehniskā stāvokļa žurnālā </w:t>
            </w:r>
          </w:p>
        </w:tc>
      </w:tr>
      <w:tr w:rsidR="00BD4808" w:rsidRPr="00282028" w14:paraId="40A59961" w14:textId="77777777" w:rsidTr="00282028">
        <w:trPr>
          <w:trHeight w:val="1052"/>
        </w:trPr>
        <w:tc>
          <w:tcPr>
            <w:tcW w:w="0" w:type="auto"/>
            <w:vMerge/>
            <w:tcBorders>
              <w:top w:val="nil"/>
              <w:left w:val="single" w:sz="4" w:space="0" w:color="000000"/>
              <w:bottom w:val="single" w:sz="4" w:space="0" w:color="000000"/>
              <w:right w:val="single" w:sz="4" w:space="0" w:color="000000"/>
            </w:tcBorders>
          </w:tcPr>
          <w:p w14:paraId="15017996" w14:textId="77777777" w:rsidR="00BD4808" w:rsidRPr="00282028" w:rsidRDefault="00BD4808">
            <w:pPr>
              <w:spacing w:after="160" w:line="259" w:lineRule="auto"/>
              <w:ind w:left="0" w:right="0" w:firstLine="0"/>
              <w:jc w:val="left"/>
              <w:rPr>
                <w:sz w:val="16"/>
                <w:szCs w:val="16"/>
              </w:rPr>
            </w:pPr>
          </w:p>
        </w:tc>
        <w:tc>
          <w:tcPr>
            <w:tcW w:w="0" w:type="auto"/>
            <w:vMerge/>
            <w:tcBorders>
              <w:top w:val="nil"/>
              <w:left w:val="single" w:sz="4" w:space="0" w:color="000000"/>
              <w:bottom w:val="single" w:sz="4" w:space="0" w:color="000000"/>
              <w:right w:val="single" w:sz="4" w:space="0" w:color="000000"/>
            </w:tcBorders>
          </w:tcPr>
          <w:p w14:paraId="74A21CE5" w14:textId="77777777" w:rsidR="00BD4808" w:rsidRPr="00282028" w:rsidRDefault="00BD4808">
            <w:pPr>
              <w:spacing w:after="160" w:line="259" w:lineRule="auto"/>
              <w:ind w:left="0" w:right="0" w:firstLine="0"/>
              <w:jc w:val="left"/>
              <w:rPr>
                <w:sz w:val="16"/>
                <w:szCs w:val="16"/>
              </w:rPr>
            </w:pPr>
          </w:p>
        </w:tc>
        <w:tc>
          <w:tcPr>
            <w:tcW w:w="3970" w:type="dxa"/>
            <w:tcBorders>
              <w:top w:val="single" w:sz="4" w:space="0" w:color="000000"/>
              <w:left w:val="single" w:sz="4" w:space="0" w:color="000000"/>
              <w:bottom w:val="single" w:sz="4" w:space="0" w:color="000000"/>
              <w:right w:val="single" w:sz="4" w:space="0" w:color="000000"/>
            </w:tcBorders>
            <w:vAlign w:val="center"/>
          </w:tcPr>
          <w:p w14:paraId="0A3B803F" w14:textId="77777777" w:rsidR="00BD4808" w:rsidRPr="00282028" w:rsidRDefault="00000000">
            <w:pPr>
              <w:spacing w:after="0" w:line="259" w:lineRule="auto"/>
              <w:ind w:left="206" w:right="0" w:firstLine="0"/>
              <w:jc w:val="left"/>
              <w:rPr>
                <w:sz w:val="16"/>
                <w:szCs w:val="16"/>
              </w:rPr>
            </w:pPr>
            <w:r w:rsidRPr="00282028">
              <w:rPr>
                <w:sz w:val="16"/>
                <w:szCs w:val="16"/>
              </w:rPr>
              <w:t xml:space="preserve">1 reizi 1,5 gados  </w:t>
            </w:r>
          </w:p>
        </w:tc>
        <w:tc>
          <w:tcPr>
            <w:tcW w:w="6096" w:type="dxa"/>
            <w:tcBorders>
              <w:top w:val="single" w:sz="4" w:space="0" w:color="000000"/>
              <w:left w:val="single" w:sz="4" w:space="0" w:color="000000"/>
              <w:bottom w:val="single" w:sz="4" w:space="0" w:color="000000"/>
              <w:right w:val="single" w:sz="4" w:space="0" w:color="000000"/>
            </w:tcBorders>
          </w:tcPr>
          <w:p w14:paraId="27B39887" w14:textId="77777777" w:rsidR="00BD4808" w:rsidRPr="00282028" w:rsidRDefault="00000000">
            <w:pPr>
              <w:numPr>
                <w:ilvl w:val="0"/>
                <w:numId w:val="5"/>
              </w:numPr>
              <w:spacing w:after="15" w:line="240" w:lineRule="auto"/>
              <w:ind w:right="0" w:hanging="283"/>
              <w:jc w:val="left"/>
              <w:rPr>
                <w:sz w:val="16"/>
                <w:szCs w:val="16"/>
              </w:rPr>
            </w:pPr>
            <w:r w:rsidRPr="00282028">
              <w:rPr>
                <w:sz w:val="16"/>
                <w:szCs w:val="16"/>
              </w:rPr>
              <w:t xml:space="preserve">analogo radiostaciju ražotāja normatīvi tehnisko dokumentos noteikto darbu veikšana </w:t>
            </w:r>
          </w:p>
          <w:p w14:paraId="2FEF29E4" w14:textId="77777777" w:rsidR="00BD4808" w:rsidRPr="00282028" w:rsidRDefault="00000000">
            <w:pPr>
              <w:numPr>
                <w:ilvl w:val="0"/>
                <w:numId w:val="5"/>
              </w:numPr>
              <w:spacing w:after="0" w:line="259" w:lineRule="auto"/>
              <w:ind w:right="0" w:hanging="283"/>
              <w:jc w:val="left"/>
              <w:rPr>
                <w:sz w:val="16"/>
                <w:szCs w:val="16"/>
              </w:rPr>
            </w:pPr>
            <w:r w:rsidRPr="00282028">
              <w:rPr>
                <w:sz w:val="16"/>
                <w:szCs w:val="16"/>
              </w:rPr>
              <w:t xml:space="preserve">analogo radiostaciju parametru pārbaude ar noņemšanu no vilces līdzekļa  (izejas jauda, radiostacijas jutība) </w:t>
            </w:r>
          </w:p>
        </w:tc>
        <w:tc>
          <w:tcPr>
            <w:tcW w:w="2268" w:type="dxa"/>
            <w:tcBorders>
              <w:top w:val="single" w:sz="4" w:space="0" w:color="000000"/>
              <w:left w:val="single" w:sz="4" w:space="0" w:color="000000"/>
              <w:bottom w:val="single" w:sz="4" w:space="0" w:color="000000"/>
              <w:right w:val="single" w:sz="4" w:space="0" w:color="000000"/>
            </w:tcBorders>
            <w:vAlign w:val="center"/>
          </w:tcPr>
          <w:p w14:paraId="0526E82C" w14:textId="77777777" w:rsidR="00BD4808" w:rsidRPr="00282028" w:rsidRDefault="00000000">
            <w:pPr>
              <w:spacing w:after="0" w:line="259" w:lineRule="auto"/>
              <w:ind w:left="0" w:right="0" w:firstLine="0"/>
              <w:jc w:val="center"/>
              <w:rPr>
                <w:sz w:val="16"/>
                <w:szCs w:val="16"/>
              </w:rPr>
            </w:pPr>
            <w:r w:rsidRPr="00282028">
              <w:rPr>
                <w:sz w:val="16"/>
                <w:szCs w:val="16"/>
              </w:rPr>
              <w:t xml:space="preserve">Uzlīme uz radiostacijas  </w:t>
            </w:r>
          </w:p>
        </w:tc>
      </w:tr>
      <w:tr w:rsidR="00BD4808" w:rsidRPr="00282028" w14:paraId="0C6E3FB9" w14:textId="77777777" w:rsidTr="00282028">
        <w:trPr>
          <w:trHeight w:val="1493"/>
        </w:trPr>
        <w:tc>
          <w:tcPr>
            <w:tcW w:w="362" w:type="dxa"/>
            <w:vMerge w:val="restart"/>
            <w:tcBorders>
              <w:top w:val="single" w:sz="4" w:space="0" w:color="000000"/>
              <w:left w:val="single" w:sz="4" w:space="0" w:color="000000"/>
              <w:bottom w:val="single" w:sz="4" w:space="0" w:color="000000"/>
              <w:right w:val="single" w:sz="4" w:space="0" w:color="000000"/>
            </w:tcBorders>
            <w:vAlign w:val="center"/>
          </w:tcPr>
          <w:p w14:paraId="2BF9FD53" w14:textId="77777777" w:rsidR="00BD4808" w:rsidRPr="00282028" w:rsidRDefault="00000000">
            <w:pPr>
              <w:spacing w:after="0" w:line="259" w:lineRule="auto"/>
              <w:ind w:left="84" w:right="0" w:firstLine="0"/>
              <w:jc w:val="left"/>
              <w:rPr>
                <w:sz w:val="16"/>
                <w:szCs w:val="16"/>
              </w:rPr>
            </w:pPr>
            <w:r w:rsidRPr="00282028">
              <w:rPr>
                <w:sz w:val="16"/>
                <w:szCs w:val="16"/>
              </w:rPr>
              <w:t xml:space="preserve">2 </w:t>
            </w:r>
          </w:p>
        </w:tc>
        <w:tc>
          <w:tcPr>
            <w:tcW w:w="1618" w:type="dxa"/>
            <w:vMerge w:val="restart"/>
            <w:tcBorders>
              <w:top w:val="single" w:sz="4" w:space="0" w:color="000000"/>
              <w:left w:val="single" w:sz="4" w:space="0" w:color="000000"/>
              <w:bottom w:val="single" w:sz="4" w:space="0" w:color="000000"/>
              <w:right w:val="single" w:sz="4" w:space="0" w:color="000000"/>
            </w:tcBorders>
            <w:vAlign w:val="center"/>
          </w:tcPr>
          <w:p w14:paraId="30781FE3" w14:textId="77777777" w:rsidR="00BD4808" w:rsidRPr="00282028" w:rsidRDefault="00000000">
            <w:pPr>
              <w:spacing w:after="0" w:line="259" w:lineRule="auto"/>
              <w:ind w:left="0" w:right="121" w:firstLine="0"/>
              <w:jc w:val="center"/>
              <w:rPr>
                <w:sz w:val="16"/>
                <w:szCs w:val="16"/>
              </w:rPr>
            </w:pPr>
            <w:r w:rsidRPr="00282028">
              <w:rPr>
                <w:sz w:val="16"/>
                <w:szCs w:val="16"/>
              </w:rPr>
              <w:t xml:space="preserve">ALS ierīces </w:t>
            </w:r>
          </w:p>
        </w:tc>
        <w:tc>
          <w:tcPr>
            <w:tcW w:w="3970" w:type="dxa"/>
            <w:tcBorders>
              <w:top w:val="single" w:sz="4" w:space="0" w:color="000000"/>
              <w:left w:val="single" w:sz="4" w:space="0" w:color="000000"/>
              <w:bottom w:val="single" w:sz="4" w:space="0" w:color="000000"/>
              <w:right w:val="single" w:sz="4" w:space="0" w:color="000000"/>
            </w:tcBorders>
          </w:tcPr>
          <w:p w14:paraId="0B6C0CED" w14:textId="77777777" w:rsidR="00BD4808" w:rsidRPr="00282028" w:rsidRDefault="00000000">
            <w:pPr>
              <w:numPr>
                <w:ilvl w:val="0"/>
                <w:numId w:val="6"/>
              </w:numPr>
              <w:spacing w:after="18" w:line="246" w:lineRule="auto"/>
              <w:ind w:right="0" w:hanging="283"/>
              <w:jc w:val="left"/>
              <w:rPr>
                <w:sz w:val="16"/>
                <w:szCs w:val="16"/>
              </w:rPr>
            </w:pPr>
            <w:r w:rsidRPr="00282028">
              <w:rPr>
                <w:sz w:val="16"/>
                <w:szCs w:val="16"/>
              </w:rPr>
              <w:t>vilces līdzekļa plānota remonta  un tehniskās apkopes sistēma (TA-3, TR-1,TR-2, TR-3, VR, GR)</w:t>
            </w:r>
            <w:r w:rsidRPr="00282028">
              <w:rPr>
                <w:sz w:val="16"/>
                <w:szCs w:val="16"/>
                <w:vertAlign w:val="superscript"/>
              </w:rPr>
              <w:t>1</w:t>
            </w:r>
            <w:r w:rsidRPr="00282028">
              <w:rPr>
                <w:sz w:val="16"/>
                <w:szCs w:val="16"/>
              </w:rPr>
              <w:t xml:space="preserve"> </w:t>
            </w:r>
          </w:p>
          <w:p w14:paraId="4B38A22F" w14:textId="77777777" w:rsidR="00BD4808" w:rsidRPr="00282028" w:rsidRDefault="00000000">
            <w:pPr>
              <w:numPr>
                <w:ilvl w:val="0"/>
                <w:numId w:val="6"/>
              </w:numPr>
              <w:spacing w:after="54" w:line="233" w:lineRule="auto"/>
              <w:ind w:right="0" w:hanging="283"/>
              <w:jc w:val="left"/>
              <w:rPr>
                <w:sz w:val="16"/>
                <w:szCs w:val="16"/>
              </w:rPr>
            </w:pPr>
            <w:r w:rsidRPr="00282028">
              <w:rPr>
                <w:sz w:val="16"/>
                <w:szCs w:val="16"/>
              </w:rPr>
              <w:t>piezīme vilces līdzekļa tehniskā stāvokļa žurnālā</w:t>
            </w:r>
            <w:r w:rsidRPr="00282028">
              <w:rPr>
                <w:sz w:val="16"/>
                <w:szCs w:val="16"/>
                <w:vertAlign w:val="superscript"/>
              </w:rPr>
              <w:t>1</w:t>
            </w:r>
            <w:r w:rsidRPr="00282028">
              <w:rPr>
                <w:sz w:val="16"/>
                <w:szCs w:val="16"/>
              </w:rPr>
              <w:t xml:space="preserve"> </w:t>
            </w:r>
          </w:p>
          <w:p w14:paraId="56B2C6DB" w14:textId="77777777" w:rsidR="00BD4808" w:rsidRPr="00282028" w:rsidRDefault="00000000">
            <w:pPr>
              <w:numPr>
                <w:ilvl w:val="0"/>
                <w:numId w:val="6"/>
              </w:numPr>
              <w:spacing w:after="0" w:line="259" w:lineRule="auto"/>
              <w:ind w:right="0" w:hanging="283"/>
              <w:jc w:val="left"/>
              <w:rPr>
                <w:sz w:val="16"/>
                <w:szCs w:val="16"/>
              </w:rPr>
            </w:pPr>
            <w:r w:rsidRPr="00282028">
              <w:rPr>
                <w:sz w:val="16"/>
                <w:szCs w:val="16"/>
              </w:rPr>
              <w:t>vilces līdzekļa stāvēšana apkalpes vietā ilgāk par trim diennaktīm</w:t>
            </w:r>
            <w:r w:rsidRPr="00282028">
              <w:rPr>
                <w:sz w:val="16"/>
                <w:szCs w:val="16"/>
                <w:vertAlign w:val="superscript"/>
              </w:rPr>
              <w:t>1</w:t>
            </w:r>
            <w:r w:rsidRPr="00282028">
              <w:rPr>
                <w:sz w:val="16"/>
                <w:szCs w:val="16"/>
              </w:rPr>
              <w:t xml:space="preserve"> </w:t>
            </w:r>
          </w:p>
        </w:tc>
        <w:tc>
          <w:tcPr>
            <w:tcW w:w="6096" w:type="dxa"/>
            <w:tcBorders>
              <w:top w:val="single" w:sz="4" w:space="0" w:color="000000"/>
              <w:left w:val="single" w:sz="4" w:space="0" w:color="000000"/>
              <w:bottom w:val="single" w:sz="4" w:space="0" w:color="000000"/>
              <w:right w:val="single" w:sz="4" w:space="0" w:color="000000"/>
            </w:tcBorders>
            <w:vAlign w:val="center"/>
          </w:tcPr>
          <w:p w14:paraId="23839AF9" w14:textId="77777777" w:rsidR="00BD4808" w:rsidRPr="00282028" w:rsidRDefault="00000000">
            <w:pPr>
              <w:numPr>
                <w:ilvl w:val="0"/>
                <w:numId w:val="7"/>
              </w:numPr>
              <w:spacing w:after="0" w:line="259" w:lineRule="auto"/>
              <w:ind w:right="0" w:hanging="283"/>
              <w:jc w:val="left"/>
              <w:rPr>
                <w:sz w:val="16"/>
                <w:szCs w:val="16"/>
              </w:rPr>
            </w:pPr>
            <w:r w:rsidRPr="00282028">
              <w:rPr>
                <w:sz w:val="16"/>
                <w:szCs w:val="16"/>
              </w:rPr>
              <w:t xml:space="preserve">ALS funkcionalitātes pārbaude </w:t>
            </w:r>
          </w:p>
          <w:p w14:paraId="0ADD0D04" w14:textId="77777777" w:rsidR="00BD4808" w:rsidRPr="00282028" w:rsidRDefault="00000000">
            <w:pPr>
              <w:numPr>
                <w:ilvl w:val="0"/>
                <w:numId w:val="7"/>
              </w:numPr>
              <w:spacing w:after="0" w:line="240" w:lineRule="auto"/>
              <w:ind w:right="0" w:hanging="283"/>
              <w:jc w:val="left"/>
              <w:rPr>
                <w:sz w:val="16"/>
                <w:szCs w:val="16"/>
              </w:rPr>
            </w:pPr>
            <w:r w:rsidRPr="00282028">
              <w:rPr>
                <w:sz w:val="16"/>
                <w:szCs w:val="16"/>
              </w:rPr>
              <w:t xml:space="preserve">iekārtas ražotāja normatīvi tehnisko dokumentos noteikto darbu veikšana </w:t>
            </w:r>
          </w:p>
          <w:p w14:paraId="5D48FBAA" w14:textId="77777777" w:rsidR="00BD4808" w:rsidRPr="00282028" w:rsidRDefault="00000000">
            <w:pPr>
              <w:spacing w:after="0" w:line="259" w:lineRule="auto"/>
              <w:ind w:left="701" w:right="0" w:firstLine="0"/>
              <w:jc w:val="left"/>
              <w:rPr>
                <w:sz w:val="16"/>
                <w:szCs w:val="16"/>
              </w:rPr>
            </w:pPr>
            <w:r w:rsidRPr="00282028">
              <w:rPr>
                <w:sz w:val="16"/>
                <w:szCs w:val="16"/>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53EB7ED9" w14:textId="77777777" w:rsidR="00BD4808" w:rsidRPr="00282028" w:rsidRDefault="00000000">
            <w:pPr>
              <w:spacing w:after="0" w:line="259" w:lineRule="auto"/>
              <w:ind w:left="0" w:right="0" w:firstLine="2"/>
              <w:jc w:val="center"/>
              <w:rPr>
                <w:sz w:val="16"/>
                <w:szCs w:val="16"/>
              </w:rPr>
            </w:pPr>
            <w:r w:rsidRPr="00282028">
              <w:rPr>
                <w:sz w:val="16"/>
                <w:szCs w:val="16"/>
              </w:rPr>
              <w:t xml:space="preserve">Spiedogs vilces līdzekļa tehniskā stāvokļa žurnālā </w:t>
            </w:r>
          </w:p>
        </w:tc>
      </w:tr>
      <w:tr w:rsidR="00BD4808" w:rsidRPr="00282028" w14:paraId="1497F549" w14:textId="77777777">
        <w:trPr>
          <w:trHeight w:val="530"/>
        </w:trPr>
        <w:tc>
          <w:tcPr>
            <w:tcW w:w="0" w:type="auto"/>
            <w:vMerge/>
            <w:tcBorders>
              <w:top w:val="nil"/>
              <w:left w:val="single" w:sz="4" w:space="0" w:color="000000"/>
              <w:bottom w:val="nil"/>
              <w:right w:val="single" w:sz="4" w:space="0" w:color="000000"/>
            </w:tcBorders>
          </w:tcPr>
          <w:p w14:paraId="7C8F5D77" w14:textId="77777777" w:rsidR="00BD4808" w:rsidRPr="00282028" w:rsidRDefault="00BD4808">
            <w:pPr>
              <w:spacing w:after="160" w:line="259" w:lineRule="auto"/>
              <w:ind w:left="0" w:right="0" w:firstLine="0"/>
              <w:jc w:val="left"/>
              <w:rPr>
                <w:sz w:val="16"/>
                <w:szCs w:val="16"/>
              </w:rPr>
            </w:pPr>
          </w:p>
        </w:tc>
        <w:tc>
          <w:tcPr>
            <w:tcW w:w="0" w:type="auto"/>
            <w:vMerge/>
            <w:tcBorders>
              <w:top w:val="nil"/>
              <w:left w:val="single" w:sz="4" w:space="0" w:color="000000"/>
              <w:bottom w:val="nil"/>
              <w:right w:val="single" w:sz="4" w:space="0" w:color="000000"/>
            </w:tcBorders>
          </w:tcPr>
          <w:p w14:paraId="2301A674" w14:textId="77777777" w:rsidR="00BD4808" w:rsidRPr="00282028" w:rsidRDefault="00BD4808">
            <w:pPr>
              <w:spacing w:after="160" w:line="259" w:lineRule="auto"/>
              <w:ind w:left="0" w:right="0" w:firstLine="0"/>
              <w:jc w:val="left"/>
              <w:rPr>
                <w:sz w:val="16"/>
                <w:szCs w:val="16"/>
              </w:rPr>
            </w:pPr>
          </w:p>
        </w:tc>
        <w:tc>
          <w:tcPr>
            <w:tcW w:w="3970" w:type="dxa"/>
            <w:tcBorders>
              <w:top w:val="single" w:sz="4" w:space="0" w:color="000000"/>
              <w:left w:val="single" w:sz="4" w:space="0" w:color="000000"/>
              <w:bottom w:val="single" w:sz="4" w:space="0" w:color="000000"/>
              <w:right w:val="single" w:sz="4" w:space="0" w:color="000000"/>
            </w:tcBorders>
            <w:vAlign w:val="center"/>
          </w:tcPr>
          <w:p w14:paraId="115B6C50" w14:textId="77777777" w:rsidR="00BD4808" w:rsidRPr="00282028" w:rsidRDefault="00000000">
            <w:pPr>
              <w:spacing w:after="0" w:line="259" w:lineRule="auto"/>
              <w:ind w:left="206" w:right="0" w:firstLine="0"/>
              <w:jc w:val="left"/>
              <w:rPr>
                <w:sz w:val="16"/>
                <w:szCs w:val="16"/>
              </w:rPr>
            </w:pPr>
            <w:r w:rsidRPr="00282028">
              <w:rPr>
                <w:sz w:val="16"/>
                <w:szCs w:val="16"/>
              </w:rPr>
              <w:t xml:space="preserve">1 reizi 6 mēnešos </w:t>
            </w:r>
          </w:p>
        </w:tc>
        <w:tc>
          <w:tcPr>
            <w:tcW w:w="6096" w:type="dxa"/>
            <w:tcBorders>
              <w:top w:val="single" w:sz="4" w:space="0" w:color="000000"/>
              <w:left w:val="single" w:sz="4" w:space="0" w:color="000000"/>
              <w:bottom w:val="single" w:sz="4" w:space="0" w:color="000000"/>
              <w:right w:val="single" w:sz="4" w:space="0" w:color="000000"/>
            </w:tcBorders>
            <w:vAlign w:val="center"/>
          </w:tcPr>
          <w:p w14:paraId="7B56E711" w14:textId="77777777" w:rsidR="00BD4808" w:rsidRPr="00282028" w:rsidRDefault="00000000">
            <w:pPr>
              <w:spacing w:after="0" w:line="259" w:lineRule="auto"/>
              <w:ind w:left="144" w:right="0" w:firstLine="0"/>
              <w:jc w:val="left"/>
              <w:rPr>
                <w:sz w:val="16"/>
                <w:szCs w:val="16"/>
              </w:rPr>
            </w:pPr>
            <w:r w:rsidRPr="00282028">
              <w:rPr>
                <w:rFonts w:ascii="Segoe UI Symbol" w:eastAsia="Segoe UI Symbol" w:hAnsi="Segoe UI Symbol" w:cs="Segoe UI Symbol"/>
                <w:sz w:val="16"/>
                <w:szCs w:val="16"/>
              </w:rPr>
              <w:t>•</w:t>
            </w:r>
            <w:r w:rsidRPr="00282028">
              <w:rPr>
                <w:sz w:val="16"/>
                <w:szCs w:val="16"/>
              </w:rPr>
              <w:t xml:space="preserve"> </w:t>
            </w:r>
            <w:proofErr w:type="spellStart"/>
            <w:r w:rsidRPr="00282028">
              <w:rPr>
                <w:sz w:val="16"/>
                <w:szCs w:val="16"/>
              </w:rPr>
              <w:t>dešifratoru</w:t>
            </w:r>
            <w:proofErr w:type="spellEnd"/>
            <w:r w:rsidRPr="00282028">
              <w:rPr>
                <w:sz w:val="16"/>
                <w:szCs w:val="16"/>
              </w:rPr>
              <w:t xml:space="preserve"> un pastiprinātāju pārbaude </w:t>
            </w:r>
          </w:p>
        </w:tc>
        <w:tc>
          <w:tcPr>
            <w:tcW w:w="2268" w:type="dxa"/>
            <w:tcBorders>
              <w:top w:val="single" w:sz="4" w:space="0" w:color="000000"/>
              <w:left w:val="single" w:sz="4" w:space="0" w:color="000000"/>
              <w:bottom w:val="single" w:sz="4" w:space="0" w:color="000000"/>
              <w:right w:val="single" w:sz="4" w:space="0" w:color="000000"/>
            </w:tcBorders>
          </w:tcPr>
          <w:p w14:paraId="4FEB653F" w14:textId="77777777" w:rsidR="00BD4808" w:rsidRPr="00282028" w:rsidRDefault="00000000">
            <w:pPr>
              <w:spacing w:after="0" w:line="259" w:lineRule="auto"/>
              <w:ind w:left="0" w:right="0" w:firstLine="0"/>
              <w:jc w:val="center"/>
              <w:rPr>
                <w:sz w:val="16"/>
                <w:szCs w:val="16"/>
              </w:rPr>
            </w:pPr>
            <w:r w:rsidRPr="00282028">
              <w:rPr>
                <w:sz w:val="16"/>
                <w:szCs w:val="16"/>
              </w:rPr>
              <w:t xml:space="preserve">Uzlīme uz </w:t>
            </w:r>
            <w:proofErr w:type="spellStart"/>
            <w:r w:rsidRPr="00282028">
              <w:rPr>
                <w:sz w:val="16"/>
                <w:szCs w:val="16"/>
              </w:rPr>
              <w:t>dešifratora</w:t>
            </w:r>
            <w:proofErr w:type="spellEnd"/>
            <w:r w:rsidRPr="00282028">
              <w:rPr>
                <w:sz w:val="16"/>
                <w:szCs w:val="16"/>
              </w:rPr>
              <w:t xml:space="preserve"> un pastiprinātāja  </w:t>
            </w:r>
          </w:p>
        </w:tc>
      </w:tr>
      <w:tr w:rsidR="00BD4808" w:rsidRPr="00282028" w14:paraId="51DB3020" w14:textId="77777777">
        <w:trPr>
          <w:trHeight w:val="624"/>
        </w:trPr>
        <w:tc>
          <w:tcPr>
            <w:tcW w:w="0" w:type="auto"/>
            <w:vMerge/>
            <w:tcBorders>
              <w:top w:val="nil"/>
              <w:left w:val="single" w:sz="4" w:space="0" w:color="000000"/>
              <w:bottom w:val="nil"/>
              <w:right w:val="single" w:sz="4" w:space="0" w:color="000000"/>
            </w:tcBorders>
          </w:tcPr>
          <w:p w14:paraId="24A9AB5E" w14:textId="77777777" w:rsidR="00BD4808" w:rsidRPr="00282028" w:rsidRDefault="00BD4808">
            <w:pPr>
              <w:spacing w:after="160" w:line="259" w:lineRule="auto"/>
              <w:ind w:left="0" w:right="0" w:firstLine="0"/>
              <w:jc w:val="left"/>
              <w:rPr>
                <w:sz w:val="16"/>
                <w:szCs w:val="16"/>
              </w:rPr>
            </w:pPr>
          </w:p>
        </w:tc>
        <w:tc>
          <w:tcPr>
            <w:tcW w:w="0" w:type="auto"/>
            <w:vMerge/>
            <w:tcBorders>
              <w:top w:val="nil"/>
              <w:left w:val="single" w:sz="4" w:space="0" w:color="000000"/>
              <w:bottom w:val="nil"/>
              <w:right w:val="single" w:sz="4" w:space="0" w:color="000000"/>
            </w:tcBorders>
          </w:tcPr>
          <w:p w14:paraId="1C1FF152" w14:textId="77777777" w:rsidR="00BD4808" w:rsidRPr="00282028" w:rsidRDefault="00BD4808">
            <w:pPr>
              <w:spacing w:after="160" w:line="259" w:lineRule="auto"/>
              <w:ind w:left="0" w:right="0" w:firstLine="0"/>
              <w:jc w:val="left"/>
              <w:rPr>
                <w:sz w:val="16"/>
                <w:szCs w:val="16"/>
              </w:rPr>
            </w:pPr>
          </w:p>
        </w:tc>
        <w:tc>
          <w:tcPr>
            <w:tcW w:w="3970" w:type="dxa"/>
            <w:tcBorders>
              <w:top w:val="single" w:sz="4" w:space="0" w:color="000000"/>
              <w:left w:val="single" w:sz="4" w:space="0" w:color="000000"/>
              <w:bottom w:val="single" w:sz="4" w:space="0" w:color="000000"/>
              <w:right w:val="single" w:sz="4" w:space="0" w:color="000000"/>
            </w:tcBorders>
            <w:vAlign w:val="center"/>
          </w:tcPr>
          <w:p w14:paraId="107984CC" w14:textId="77777777" w:rsidR="00BD4808" w:rsidRPr="00282028" w:rsidRDefault="00000000">
            <w:pPr>
              <w:spacing w:after="0" w:line="259" w:lineRule="auto"/>
              <w:ind w:left="206" w:right="0" w:firstLine="0"/>
              <w:jc w:val="left"/>
              <w:rPr>
                <w:sz w:val="16"/>
                <w:szCs w:val="16"/>
              </w:rPr>
            </w:pPr>
            <w:r w:rsidRPr="00282028">
              <w:rPr>
                <w:sz w:val="16"/>
                <w:szCs w:val="16"/>
              </w:rPr>
              <w:t xml:space="preserve">1 reizi 1 gadā </w:t>
            </w:r>
          </w:p>
        </w:tc>
        <w:tc>
          <w:tcPr>
            <w:tcW w:w="6096" w:type="dxa"/>
            <w:tcBorders>
              <w:top w:val="single" w:sz="4" w:space="0" w:color="000000"/>
              <w:left w:val="single" w:sz="4" w:space="0" w:color="000000"/>
              <w:bottom w:val="single" w:sz="4" w:space="0" w:color="000000"/>
              <w:right w:val="single" w:sz="4" w:space="0" w:color="000000"/>
            </w:tcBorders>
          </w:tcPr>
          <w:p w14:paraId="20E84DD1" w14:textId="77777777" w:rsidR="00BD4808" w:rsidRPr="00282028" w:rsidRDefault="00000000">
            <w:pPr>
              <w:spacing w:after="0" w:line="259" w:lineRule="auto"/>
              <w:ind w:left="427" w:right="0" w:hanging="283"/>
              <w:jc w:val="left"/>
              <w:rPr>
                <w:sz w:val="16"/>
                <w:szCs w:val="16"/>
              </w:rPr>
            </w:pPr>
            <w:r w:rsidRPr="00282028">
              <w:rPr>
                <w:rFonts w:ascii="Segoe UI Symbol" w:eastAsia="Segoe UI Symbol" w:hAnsi="Segoe UI Symbol" w:cs="Segoe UI Symbol"/>
                <w:sz w:val="16"/>
                <w:szCs w:val="16"/>
              </w:rPr>
              <w:t>•</w:t>
            </w:r>
            <w:r w:rsidRPr="00282028">
              <w:rPr>
                <w:sz w:val="16"/>
                <w:szCs w:val="16"/>
              </w:rPr>
              <w:t xml:space="preserve"> </w:t>
            </w:r>
            <w:proofErr w:type="spellStart"/>
            <w:r w:rsidRPr="00282028">
              <w:rPr>
                <w:sz w:val="16"/>
                <w:szCs w:val="16"/>
              </w:rPr>
              <w:t>dešifratoru</w:t>
            </w:r>
            <w:proofErr w:type="spellEnd"/>
            <w:r w:rsidRPr="00282028">
              <w:rPr>
                <w:sz w:val="16"/>
                <w:szCs w:val="16"/>
              </w:rPr>
              <w:t xml:space="preserve"> un pastiprinātāju (</w:t>
            </w:r>
            <w:proofErr w:type="spellStart"/>
            <w:r w:rsidRPr="00282028">
              <w:rPr>
                <w:sz w:val="16"/>
                <w:szCs w:val="16"/>
              </w:rPr>
              <w:t>divkabīnu</w:t>
            </w:r>
            <w:proofErr w:type="spellEnd"/>
            <w:r w:rsidRPr="00282028">
              <w:rPr>
                <w:sz w:val="16"/>
                <w:szCs w:val="16"/>
              </w:rPr>
              <w:t xml:space="preserve"> lokomotīvēm, kurām nav paredzēta virziena pārslēgšana) pārbaude </w:t>
            </w:r>
          </w:p>
        </w:tc>
        <w:tc>
          <w:tcPr>
            <w:tcW w:w="2268" w:type="dxa"/>
            <w:tcBorders>
              <w:top w:val="single" w:sz="4" w:space="0" w:color="000000"/>
              <w:left w:val="single" w:sz="4" w:space="0" w:color="000000"/>
              <w:bottom w:val="single" w:sz="4" w:space="0" w:color="000000"/>
              <w:right w:val="single" w:sz="4" w:space="0" w:color="000000"/>
            </w:tcBorders>
          </w:tcPr>
          <w:p w14:paraId="0AFE1E40" w14:textId="77777777" w:rsidR="00BD4808" w:rsidRPr="00282028" w:rsidRDefault="00000000">
            <w:pPr>
              <w:spacing w:after="0" w:line="259" w:lineRule="auto"/>
              <w:ind w:left="0" w:right="0" w:firstLine="0"/>
              <w:jc w:val="center"/>
              <w:rPr>
                <w:sz w:val="16"/>
                <w:szCs w:val="16"/>
              </w:rPr>
            </w:pPr>
            <w:r w:rsidRPr="00282028">
              <w:rPr>
                <w:sz w:val="16"/>
                <w:szCs w:val="16"/>
              </w:rPr>
              <w:t xml:space="preserve">Uzlīme uz </w:t>
            </w:r>
            <w:proofErr w:type="spellStart"/>
            <w:r w:rsidRPr="00282028">
              <w:rPr>
                <w:sz w:val="16"/>
                <w:szCs w:val="16"/>
              </w:rPr>
              <w:t>dešifratora</w:t>
            </w:r>
            <w:proofErr w:type="spellEnd"/>
            <w:r w:rsidRPr="00282028">
              <w:rPr>
                <w:sz w:val="16"/>
                <w:szCs w:val="16"/>
              </w:rPr>
              <w:t xml:space="preserve"> un pastiprinātāja  </w:t>
            </w:r>
          </w:p>
        </w:tc>
      </w:tr>
      <w:tr w:rsidR="00BD4808" w:rsidRPr="00282028" w14:paraId="71D0C90B" w14:textId="77777777" w:rsidTr="00282028">
        <w:trPr>
          <w:trHeight w:val="513"/>
        </w:trPr>
        <w:tc>
          <w:tcPr>
            <w:tcW w:w="0" w:type="auto"/>
            <w:vMerge/>
            <w:tcBorders>
              <w:top w:val="nil"/>
              <w:left w:val="single" w:sz="4" w:space="0" w:color="000000"/>
              <w:bottom w:val="single" w:sz="4" w:space="0" w:color="000000"/>
              <w:right w:val="single" w:sz="4" w:space="0" w:color="000000"/>
            </w:tcBorders>
          </w:tcPr>
          <w:p w14:paraId="60D22246" w14:textId="77777777" w:rsidR="00BD4808" w:rsidRPr="00282028" w:rsidRDefault="00BD4808">
            <w:pPr>
              <w:spacing w:after="160" w:line="259" w:lineRule="auto"/>
              <w:ind w:left="0" w:right="0" w:firstLine="0"/>
              <w:jc w:val="left"/>
              <w:rPr>
                <w:sz w:val="16"/>
                <w:szCs w:val="16"/>
              </w:rPr>
            </w:pPr>
          </w:p>
        </w:tc>
        <w:tc>
          <w:tcPr>
            <w:tcW w:w="0" w:type="auto"/>
            <w:vMerge/>
            <w:tcBorders>
              <w:top w:val="nil"/>
              <w:left w:val="single" w:sz="4" w:space="0" w:color="000000"/>
              <w:bottom w:val="single" w:sz="4" w:space="0" w:color="000000"/>
              <w:right w:val="single" w:sz="4" w:space="0" w:color="000000"/>
            </w:tcBorders>
          </w:tcPr>
          <w:p w14:paraId="7879D1C9" w14:textId="77777777" w:rsidR="00BD4808" w:rsidRPr="00282028" w:rsidRDefault="00BD4808">
            <w:pPr>
              <w:spacing w:after="160" w:line="259" w:lineRule="auto"/>
              <w:ind w:left="0" w:right="0" w:firstLine="0"/>
              <w:jc w:val="left"/>
              <w:rPr>
                <w:sz w:val="16"/>
                <w:szCs w:val="16"/>
              </w:rPr>
            </w:pPr>
          </w:p>
        </w:tc>
        <w:tc>
          <w:tcPr>
            <w:tcW w:w="3970" w:type="dxa"/>
            <w:tcBorders>
              <w:top w:val="single" w:sz="4" w:space="0" w:color="000000"/>
              <w:left w:val="single" w:sz="4" w:space="0" w:color="000000"/>
              <w:bottom w:val="single" w:sz="4" w:space="0" w:color="000000"/>
              <w:right w:val="single" w:sz="4" w:space="0" w:color="000000"/>
            </w:tcBorders>
            <w:vAlign w:val="center"/>
          </w:tcPr>
          <w:p w14:paraId="7471FD9C" w14:textId="77777777" w:rsidR="00BD4808" w:rsidRPr="00282028" w:rsidRDefault="00000000">
            <w:pPr>
              <w:spacing w:after="0" w:line="259" w:lineRule="auto"/>
              <w:ind w:left="206" w:right="0" w:firstLine="0"/>
              <w:jc w:val="left"/>
              <w:rPr>
                <w:sz w:val="16"/>
                <w:szCs w:val="16"/>
              </w:rPr>
            </w:pPr>
            <w:r w:rsidRPr="00282028">
              <w:rPr>
                <w:sz w:val="16"/>
                <w:szCs w:val="16"/>
              </w:rPr>
              <w:t xml:space="preserve">1 reizi 3 gados </w:t>
            </w:r>
          </w:p>
        </w:tc>
        <w:tc>
          <w:tcPr>
            <w:tcW w:w="6096" w:type="dxa"/>
            <w:tcBorders>
              <w:top w:val="single" w:sz="4" w:space="0" w:color="000000"/>
              <w:left w:val="single" w:sz="4" w:space="0" w:color="000000"/>
              <w:bottom w:val="single" w:sz="4" w:space="0" w:color="000000"/>
              <w:right w:val="single" w:sz="4" w:space="0" w:color="000000"/>
            </w:tcBorders>
            <w:vAlign w:val="center"/>
          </w:tcPr>
          <w:p w14:paraId="541B3199" w14:textId="77777777" w:rsidR="00BD4808" w:rsidRPr="00282028" w:rsidRDefault="00000000">
            <w:pPr>
              <w:spacing w:after="0" w:line="259" w:lineRule="auto"/>
              <w:ind w:left="144" w:right="0" w:firstLine="0"/>
              <w:jc w:val="left"/>
              <w:rPr>
                <w:sz w:val="16"/>
                <w:szCs w:val="16"/>
              </w:rPr>
            </w:pPr>
            <w:r w:rsidRPr="00282028">
              <w:rPr>
                <w:rFonts w:ascii="Segoe UI Symbol" w:eastAsia="Segoe UI Symbol" w:hAnsi="Segoe UI Symbol" w:cs="Segoe UI Symbol"/>
                <w:sz w:val="16"/>
                <w:szCs w:val="16"/>
              </w:rPr>
              <w:t>•</w:t>
            </w:r>
            <w:r w:rsidRPr="00282028">
              <w:rPr>
                <w:sz w:val="16"/>
                <w:szCs w:val="16"/>
              </w:rPr>
              <w:t xml:space="preserve"> kondensatoru bloku un lokomotīvju filtru pārbaude </w:t>
            </w:r>
          </w:p>
        </w:tc>
        <w:tc>
          <w:tcPr>
            <w:tcW w:w="2268" w:type="dxa"/>
            <w:tcBorders>
              <w:top w:val="single" w:sz="4" w:space="0" w:color="000000"/>
              <w:left w:val="single" w:sz="4" w:space="0" w:color="000000"/>
              <w:bottom w:val="single" w:sz="4" w:space="0" w:color="000000"/>
              <w:right w:val="single" w:sz="4" w:space="0" w:color="000000"/>
            </w:tcBorders>
          </w:tcPr>
          <w:p w14:paraId="324A9206" w14:textId="77777777" w:rsidR="00BD4808" w:rsidRPr="00282028" w:rsidRDefault="00000000">
            <w:pPr>
              <w:spacing w:after="0" w:line="259" w:lineRule="auto"/>
              <w:ind w:left="0" w:right="0" w:firstLine="0"/>
              <w:jc w:val="center"/>
              <w:rPr>
                <w:sz w:val="16"/>
                <w:szCs w:val="16"/>
              </w:rPr>
            </w:pPr>
            <w:r w:rsidRPr="00282028">
              <w:rPr>
                <w:sz w:val="16"/>
                <w:szCs w:val="16"/>
              </w:rPr>
              <w:t xml:space="preserve">Uzlīme uz kopējās kastes vai filtra  </w:t>
            </w:r>
          </w:p>
        </w:tc>
      </w:tr>
    </w:tbl>
    <w:p w14:paraId="71BD952B" w14:textId="77777777" w:rsidR="00BD4808" w:rsidRDefault="00BD4808">
      <w:pPr>
        <w:sectPr w:rsidR="00BD4808" w:rsidSect="00282028">
          <w:footerReference w:type="even" r:id="rId12"/>
          <w:footerReference w:type="default" r:id="rId13"/>
          <w:footerReference w:type="first" r:id="rId14"/>
          <w:footnotePr>
            <w:numRestart w:val="eachPage"/>
          </w:footnotePr>
          <w:pgSz w:w="16838" w:h="11906" w:orient="landscape"/>
          <w:pgMar w:top="567" w:right="818" w:bottom="1440" w:left="994" w:header="720" w:footer="720" w:gutter="0"/>
          <w:cols w:space="720"/>
        </w:sectPr>
      </w:pPr>
    </w:p>
    <w:p w14:paraId="11107B4D" w14:textId="22E56B5E" w:rsidR="00BD4808" w:rsidRDefault="00000000">
      <w:pPr>
        <w:spacing w:after="3" w:line="408" w:lineRule="auto"/>
        <w:ind w:left="3312" w:right="-12"/>
        <w:jc w:val="right"/>
      </w:pPr>
      <w:r>
        <w:rPr>
          <w:b/>
        </w:rPr>
        <w:lastRenderedPageBreak/>
        <w:t xml:space="preserve">Pakalpojumu “Vilces līdzekļu radiosakaru ierīču remonts” un  “Vilces līdzekļu automātiskās lokomotīvju signalizācijas (ALS) ierīču remonts” sniegšanas noteikumu </w:t>
      </w:r>
    </w:p>
    <w:p w14:paraId="4056E302" w14:textId="68F38CB1" w:rsidR="00BD4808" w:rsidRDefault="00000000">
      <w:pPr>
        <w:spacing w:after="178" w:line="258" w:lineRule="auto"/>
        <w:ind w:right="-12"/>
        <w:jc w:val="right"/>
      </w:pPr>
      <w:r>
        <w:rPr>
          <w:b/>
        </w:rPr>
        <w:t xml:space="preserve"> Pielikums Nr.2  </w:t>
      </w:r>
    </w:p>
    <w:p w14:paraId="604F99BE" w14:textId="789816B8" w:rsidR="00BD4808" w:rsidRDefault="00000000">
      <w:pPr>
        <w:pStyle w:val="Heading1"/>
        <w:numPr>
          <w:ilvl w:val="0"/>
          <w:numId w:val="0"/>
        </w:numPr>
        <w:spacing w:after="223"/>
        <w:ind w:left="10" w:right="361"/>
        <w:jc w:val="center"/>
      </w:pPr>
      <w:r>
        <w:t xml:space="preserve">Pakalpojumu struktūrshēma </w:t>
      </w:r>
    </w:p>
    <w:p w14:paraId="68C9FBF1" w14:textId="6E2160BA" w:rsidR="00BD4808" w:rsidRDefault="00D81558">
      <w:pPr>
        <w:numPr>
          <w:ilvl w:val="0"/>
          <w:numId w:val="1"/>
        </w:numPr>
        <w:ind w:right="4340" w:hanging="360"/>
      </w:pPr>
      <w:r>
        <w:rPr>
          <w:noProof/>
        </w:rPr>
        <w:drawing>
          <wp:anchor distT="0" distB="0" distL="114300" distR="114300" simplePos="0" relativeHeight="251659264" behindDoc="0" locked="0" layoutInCell="1" allowOverlap="1" wp14:anchorId="343D32B2" wp14:editId="7FEE00DB">
            <wp:simplePos x="0" y="0"/>
            <wp:positionH relativeFrom="column">
              <wp:posOffset>-180340</wp:posOffset>
            </wp:positionH>
            <wp:positionV relativeFrom="paragraph">
              <wp:posOffset>219710</wp:posOffset>
            </wp:positionV>
            <wp:extent cx="9387840" cy="10149840"/>
            <wp:effectExtent l="0" t="0" r="3810" b="3810"/>
            <wp:wrapNone/>
            <wp:docPr id="16652" name="Picture 16652"/>
            <wp:cNvGraphicFramePr/>
            <a:graphic xmlns:a="http://schemas.openxmlformats.org/drawingml/2006/main">
              <a:graphicData uri="http://schemas.openxmlformats.org/drawingml/2006/picture">
                <pic:pic xmlns:pic="http://schemas.openxmlformats.org/drawingml/2006/picture">
                  <pic:nvPicPr>
                    <pic:cNvPr id="16652" name="Picture 1665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87840" cy="10149840"/>
                    </a:xfrm>
                    <a:prstGeom prst="rect">
                      <a:avLst/>
                    </a:prstGeom>
                  </pic:spPr>
                </pic:pic>
              </a:graphicData>
            </a:graphic>
          </wp:anchor>
        </w:drawing>
      </w:r>
      <w:r>
        <w:t xml:space="preserve">Radiosakaru ierīces bojājuma noteikšana un remonts </w:t>
      </w:r>
    </w:p>
    <w:p w14:paraId="469C3BD1" w14:textId="77777777" w:rsidR="00D81558" w:rsidRDefault="00D81558" w:rsidP="00D81558">
      <w:pPr>
        <w:ind w:right="4340"/>
      </w:pPr>
    </w:p>
    <w:p w14:paraId="72E65101" w14:textId="77777777" w:rsidR="00D81558" w:rsidRDefault="00D81558" w:rsidP="00D81558">
      <w:pPr>
        <w:ind w:right="4340"/>
      </w:pPr>
    </w:p>
    <w:p w14:paraId="0EEE58EE" w14:textId="77777777" w:rsidR="00D81558" w:rsidRDefault="00D81558" w:rsidP="00D81558">
      <w:pPr>
        <w:ind w:right="4340"/>
      </w:pPr>
    </w:p>
    <w:p w14:paraId="0385F486" w14:textId="77777777" w:rsidR="00D81558" w:rsidRDefault="00D81558" w:rsidP="00D81558">
      <w:pPr>
        <w:ind w:right="4340"/>
      </w:pPr>
    </w:p>
    <w:p w14:paraId="0A801ABF" w14:textId="77777777" w:rsidR="00D81558" w:rsidRDefault="00D81558" w:rsidP="00D81558">
      <w:pPr>
        <w:ind w:right="4340"/>
      </w:pPr>
    </w:p>
    <w:p w14:paraId="56BB3B05" w14:textId="189D8177" w:rsidR="00D81558" w:rsidRDefault="00D81558" w:rsidP="00D81558">
      <w:pPr>
        <w:ind w:right="4340"/>
      </w:pPr>
    </w:p>
    <w:p w14:paraId="3DAA58AB" w14:textId="6EB94A7F" w:rsidR="00D81558" w:rsidRDefault="00D81558" w:rsidP="00D81558">
      <w:pPr>
        <w:ind w:right="4340"/>
      </w:pPr>
    </w:p>
    <w:p w14:paraId="053D2C02" w14:textId="553B26CB" w:rsidR="00D81558" w:rsidRDefault="00D81558" w:rsidP="00D81558">
      <w:pPr>
        <w:ind w:right="4340"/>
      </w:pPr>
    </w:p>
    <w:p w14:paraId="75687E8C" w14:textId="278AA1D0" w:rsidR="00D81558" w:rsidRDefault="00D81558" w:rsidP="00D81558">
      <w:pPr>
        <w:ind w:right="4340"/>
      </w:pPr>
    </w:p>
    <w:p w14:paraId="536A8638" w14:textId="1BBBA320" w:rsidR="00D81558" w:rsidRDefault="00D81558" w:rsidP="00D81558">
      <w:pPr>
        <w:ind w:right="4340"/>
      </w:pPr>
    </w:p>
    <w:p w14:paraId="38FA9CF1" w14:textId="19E736F5" w:rsidR="00D81558" w:rsidRDefault="00D81558" w:rsidP="00D81558">
      <w:pPr>
        <w:ind w:right="4340"/>
      </w:pPr>
    </w:p>
    <w:p w14:paraId="65E1EC1C" w14:textId="11B07094" w:rsidR="00D81558" w:rsidRDefault="00D81558" w:rsidP="00D81558">
      <w:pPr>
        <w:ind w:right="4340"/>
      </w:pPr>
    </w:p>
    <w:p w14:paraId="5ACC5CDD" w14:textId="77777777" w:rsidR="00D81558" w:rsidRDefault="00D81558" w:rsidP="00D81558">
      <w:pPr>
        <w:ind w:right="4340"/>
      </w:pPr>
    </w:p>
    <w:p w14:paraId="1EAC9201" w14:textId="77777777" w:rsidR="00D81558" w:rsidRDefault="00D81558" w:rsidP="00D81558">
      <w:pPr>
        <w:ind w:right="4340"/>
      </w:pPr>
    </w:p>
    <w:p w14:paraId="44252A9D" w14:textId="4367547F" w:rsidR="00D81558" w:rsidRDefault="00D81558" w:rsidP="00D81558">
      <w:pPr>
        <w:ind w:right="4340"/>
      </w:pPr>
    </w:p>
    <w:p w14:paraId="37384176" w14:textId="27D55C44" w:rsidR="00D81558" w:rsidRDefault="00D81558" w:rsidP="00D81558">
      <w:pPr>
        <w:ind w:right="4340"/>
      </w:pPr>
    </w:p>
    <w:p w14:paraId="5FA5C1C7" w14:textId="615E8B6E" w:rsidR="00D81558" w:rsidRDefault="00D81558" w:rsidP="00D81558">
      <w:pPr>
        <w:ind w:right="4340"/>
      </w:pPr>
    </w:p>
    <w:p w14:paraId="4953F126" w14:textId="5B1514C4" w:rsidR="00D81558" w:rsidRDefault="00D81558" w:rsidP="00D81558">
      <w:pPr>
        <w:ind w:right="4340"/>
      </w:pPr>
    </w:p>
    <w:p w14:paraId="0D5BF7FA" w14:textId="77777777" w:rsidR="00D81558" w:rsidRDefault="00D81558" w:rsidP="00D81558">
      <w:pPr>
        <w:ind w:right="4340"/>
      </w:pPr>
    </w:p>
    <w:p w14:paraId="1BF4D113" w14:textId="3D036FA8" w:rsidR="00D81558" w:rsidRDefault="00D81558" w:rsidP="00D81558">
      <w:pPr>
        <w:ind w:right="4340"/>
      </w:pPr>
    </w:p>
    <w:p w14:paraId="61307756" w14:textId="30108859" w:rsidR="00D81558" w:rsidRDefault="00D81558" w:rsidP="00D81558">
      <w:pPr>
        <w:ind w:right="4340"/>
      </w:pPr>
    </w:p>
    <w:p w14:paraId="28B2E906" w14:textId="77777777" w:rsidR="00D81558" w:rsidRDefault="00D81558" w:rsidP="00D81558">
      <w:pPr>
        <w:ind w:right="4340"/>
      </w:pPr>
    </w:p>
    <w:p w14:paraId="2162120F" w14:textId="3F37E365" w:rsidR="00D81558" w:rsidRDefault="00D81558" w:rsidP="00D81558">
      <w:pPr>
        <w:ind w:right="4340"/>
      </w:pPr>
    </w:p>
    <w:p w14:paraId="3521A742" w14:textId="70A29A3B" w:rsidR="00D81558" w:rsidRDefault="00D81558" w:rsidP="00D81558">
      <w:pPr>
        <w:ind w:right="4340"/>
      </w:pPr>
    </w:p>
    <w:p w14:paraId="7B030DCB" w14:textId="4D59A1BC" w:rsidR="00D81558" w:rsidRDefault="00D81558" w:rsidP="00D81558">
      <w:pPr>
        <w:ind w:right="4340"/>
      </w:pPr>
    </w:p>
    <w:p w14:paraId="73C63C3B" w14:textId="09A83F25" w:rsidR="00D81558" w:rsidRDefault="00D81558" w:rsidP="00D81558">
      <w:pPr>
        <w:ind w:right="4340"/>
      </w:pPr>
    </w:p>
    <w:p w14:paraId="360C093C" w14:textId="0F1780AF" w:rsidR="00D81558" w:rsidRDefault="00D81558" w:rsidP="00D81558">
      <w:pPr>
        <w:ind w:right="4340"/>
      </w:pPr>
    </w:p>
    <w:p w14:paraId="37759DA4" w14:textId="75EA4D02" w:rsidR="00D81558" w:rsidRDefault="00D81558" w:rsidP="00D81558">
      <w:pPr>
        <w:ind w:right="4340"/>
      </w:pPr>
    </w:p>
    <w:p w14:paraId="06A3B563" w14:textId="77777777" w:rsidR="00D81558" w:rsidRDefault="00D81558" w:rsidP="00D81558">
      <w:pPr>
        <w:ind w:right="4340"/>
      </w:pPr>
    </w:p>
    <w:p w14:paraId="284B467A" w14:textId="61A086C0" w:rsidR="00D81558" w:rsidRDefault="00D81558" w:rsidP="00D81558">
      <w:pPr>
        <w:ind w:right="4340"/>
      </w:pPr>
    </w:p>
    <w:p w14:paraId="7F0EE1EC" w14:textId="77777777" w:rsidR="00D81558" w:rsidRDefault="00D81558" w:rsidP="00D81558">
      <w:pPr>
        <w:ind w:right="4340"/>
      </w:pPr>
    </w:p>
    <w:p w14:paraId="05D274E9" w14:textId="27B57E2F" w:rsidR="00D81558" w:rsidRDefault="00D81558" w:rsidP="00D81558">
      <w:pPr>
        <w:ind w:right="4340"/>
      </w:pPr>
    </w:p>
    <w:p w14:paraId="4318B356" w14:textId="77777777" w:rsidR="00D81558" w:rsidRDefault="00D81558" w:rsidP="00D81558">
      <w:pPr>
        <w:ind w:right="4340"/>
      </w:pPr>
    </w:p>
    <w:p w14:paraId="3DD221FD" w14:textId="10F6093E" w:rsidR="00D81558" w:rsidRDefault="00D81558" w:rsidP="00D81558">
      <w:pPr>
        <w:ind w:right="4340"/>
      </w:pPr>
    </w:p>
    <w:p w14:paraId="525B069C" w14:textId="77777777" w:rsidR="00D81558" w:rsidRDefault="00D81558" w:rsidP="00D81558">
      <w:pPr>
        <w:ind w:right="4340"/>
      </w:pPr>
    </w:p>
    <w:p w14:paraId="2EEDB9B6" w14:textId="6B6CA595" w:rsidR="00D81558" w:rsidRDefault="00D81558" w:rsidP="00D81558">
      <w:pPr>
        <w:ind w:right="4340"/>
      </w:pPr>
    </w:p>
    <w:p w14:paraId="4CDF6097" w14:textId="77777777" w:rsidR="00D81558" w:rsidRDefault="00D81558" w:rsidP="00D81558">
      <w:pPr>
        <w:ind w:right="4340"/>
      </w:pPr>
    </w:p>
    <w:p w14:paraId="23770D29" w14:textId="0D8F56B7" w:rsidR="00D81558" w:rsidRDefault="00D81558" w:rsidP="00D81558">
      <w:pPr>
        <w:ind w:right="4340"/>
      </w:pPr>
    </w:p>
    <w:p w14:paraId="3182483B" w14:textId="77777777" w:rsidR="00D81558" w:rsidRDefault="00D81558" w:rsidP="00D81558">
      <w:pPr>
        <w:ind w:right="4340"/>
      </w:pPr>
    </w:p>
    <w:p w14:paraId="6EC2BA58" w14:textId="6141870E" w:rsidR="00D81558" w:rsidRDefault="00D81558" w:rsidP="00D81558">
      <w:pPr>
        <w:ind w:right="4340"/>
      </w:pPr>
    </w:p>
    <w:p w14:paraId="53DF06E8" w14:textId="77777777" w:rsidR="00D81558" w:rsidRDefault="00D81558" w:rsidP="00D81558">
      <w:pPr>
        <w:ind w:right="4340"/>
      </w:pPr>
    </w:p>
    <w:p w14:paraId="0A979934" w14:textId="3D3CAE7E" w:rsidR="00D81558" w:rsidRDefault="00D81558" w:rsidP="00D81558">
      <w:pPr>
        <w:ind w:right="4340"/>
      </w:pPr>
    </w:p>
    <w:p w14:paraId="5EFC72CC" w14:textId="77777777" w:rsidR="00D81558" w:rsidRDefault="00D81558" w:rsidP="00D81558">
      <w:pPr>
        <w:ind w:right="4340"/>
      </w:pPr>
    </w:p>
    <w:p w14:paraId="39E32BA8" w14:textId="46A20C4E" w:rsidR="00D81558" w:rsidRDefault="00D81558" w:rsidP="00D81558">
      <w:pPr>
        <w:ind w:right="4340"/>
      </w:pPr>
    </w:p>
    <w:p w14:paraId="590FEF70" w14:textId="77777777" w:rsidR="00D81558" w:rsidRDefault="00D81558" w:rsidP="00D81558">
      <w:pPr>
        <w:ind w:right="4340"/>
      </w:pPr>
    </w:p>
    <w:p w14:paraId="5D0BEC08" w14:textId="683E1DBE" w:rsidR="00D81558" w:rsidRDefault="00D81558" w:rsidP="00D81558">
      <w:pPr>
        <w:ind w:right="4340"/>
      </w:pPr>
    </w:p>
    <w:p w14:paraId="780B11DF" w14:textId="43847E47" w:rsidR="00D81558" w:rsidRDefault="00D81558" w:rsidP="00D81558">
      <w:pPr>
        <w:ind w:right="4340"/>
      </w:pPr>
    </w:p>
    <w:p w14:paraId="76D84CC4" w14:textId="0D8450A1" w:rsidR="00D81558" w:rsidRDefault="00D81558" w:rsidP="00D81558">
      <w:pPr>
        <w:ind w:right="4340"/>
      </w:pPr>
    </w:p>
    <w:p w14:paraId="767F42A1" w14:textId="385CF097" w:rsidR="00D81558" w:rsidRDefault="00D81558" w:rsidP="00D81558">
      <w:pPr>
        <w:ind w:right="4340"/>
      </w:pPr>
    </w:p>
    <w:p w14:paraId="324015B5" w14:textId="3D5E7594" w:rsidR="00D81558" w:rsidRDefault="00D81558" w:rsidP="00D81558">
      <w:pPr>
        <w:ind w:right="4340"/>
      </w:pPr>
    </w:p>
    <w:p w14:paraId="53DE4881" w14:textId="43023468" w:rsidR="00D81558" w:rsidRDefault="00D81558" w:rsidP="00D81558">
      <w:pPr>
        <w:ind w:right="4340"/>
      </w:pPr>
    </w:p>
    <w:p w14:paraId="6CBC4222" w14:textId="662728EA" w:rsidR="00D81558" w:rsidRDefault="00D81558" w:rsidP="00D81558">
      <w:pPr>
        <w:ind w:right="4340"/>
      </w:pPr>
    </w:p>
    <w:p w14:paraId="38D1DA4D" w14:textId="77777777" w:rsidR="00D81558" w:rsidRDefault="00D81558" w:rsidP="00D81558">
      <w:pPr>
        <w:ind w:right="4340"/>
      </w:pPr>
    </w:p>
    <w:p w14:paraId="3EC9E844" w14:textId="2E6BEE0C" w:rsidR="00D81558" w:rsidRDefault="00D81558" w:rsidP="00D81558">
      <w:pPr>
        <w:ind w:right="4340"/>
      </w:pPr>
    </w:p>
    <w:p w14:paraId="27D3384D" w14:textId="694C5B88" w:rsidR="00BD4808" w:rsidRDefault="00000000">
      <w:pPr>
        <w:spacing w:after="0" w:line="259" w:lineRule="auto"/>
        <w:ind w:left="360" w:right="0" w:firstLine="0"/>
        <w:jc w:val="left"/>
      </w:pPr>
      <w:r>
        <w:t xml:space="preserve"> </w:t>
      </w:r>
    </w:p>
    <w:p w14:paraId="6D239D17" w14:textId="2F3D5799" w:rsidR="00BD4808" w:rsidRDefault="00BD4808">
      <w:pPr>
        <w:spacing w:after="150" w:line="259" w:lineRule="auto"/>
        <w:ind w:left="-638" w:right="-215" w:firstLine="0"/>
        <w:jc w:val="left"/>
      </w:pPr>
    </w:p>
    <w:p w14:paraId="0A4E6143" w14:textId="77777777" w:rsidR="00BD4808" w:rsidRDefault="00000000">
      <w:pPr>
        <w:spacing w:after="2547" w:line="259" w:lineRule="auto"/>
        <w:ind w:left="0" w:right="304" w:firstLine="0"/>
        <w:jc w:val="center"/>
      </w:pPr>
      <w:r>
        <w:t xml:space="preserve"> </w:t>
      </w:r>
    </w:p>
    <w:p w14:paraId="5F78665F" w14:textId="7BF8F717" w:rsidR="00BD4808" w:rsidRDefault="00000000">
      <w:pPr>
        <w:numPr>
          <w:ilvl w:val="0"/>
          <w:numId w:val="1"/>
        </w:numPr>
        <w:spacing w:after="158" w:line="259" w:lineRule="auto"/>
        <w:ind w:right="4340" w:hanging="360"/>
      </w:pPr>
      <w:r>
        <w:rPr>
          <w:rFonts w:ascii="Calibri" w:eastAsia="Calibri" w:hAnsi="Calibri" w:cs="Calibri"/>
          <w:noProof/>
        </w:rPr>
        <w:lastRenderedPageBreak/>
        <mc:AlternateContent>
          <mc:Choice Requires="wpg">
            <w:drawing>
              <wp:anchor distT="0" distB="0" distL="114300" distR="114300" simplePos="0" relativeHeight="251658240" behindDoc="0" locked="0" layoutInCell="1" allowOverlap="1" wp14:anchorId="531FFB85" wp14:editId="4FEACC8A">
                <wp:simplePos x="0" y="0"/>
                <wp:positionH relativeFrom="page">
                  <wp:posOffset>5033010</wp:posOffset>
                </wp:positionH>
                <wp:positionV relativeFrom="page">
                  <wp:posOffset>0</wp:posOffset>
                </wp:positionV>
                <wp:extent cx="12700" cy="31114"/>
                <wp:effectExtent l="0" t="0" r="0" b="0"/>
                <wp:wrapTopAndBottom/>
                <wp:docPr id="15515" name="Group 15515"/>
                <wp:cNvGraphicFramePr/>
                <a:graphic xmlns:a="http://schemas.openxmlformats.org/drawingml/2006/main">
                  <a:graphicData uri="http://schemas.microsoft.com/office/word/2010/wordprocessingGroup">
                    <wpg:wgp>
                      <wpg:cNvGrpSpPr/>
                      <wpg:grpSpPr>
                        <a:xfrm>
                          <a:off x="0" y="0"/>
                          <a:ext cx="12700" cy="31114"/>
                          <a:chOff x="0" y="0"/>
                          <a:chExt cx="12700" cy="31114"/>
                        </a:xfrm>
                      </wpg:grpSpPr>
                      <wps:wsp>
                        <wps:cNvPr id="2308" name="Shape 2308"/>
                        <wps:cNvSpPr/>
                        <wps:spPr>
                          <a:xfrm>
                            <a:off x="0" y="0"/>
                            <a:ext cx="0" cy="31114"/>
                          </a:xfrm>
                          <a:custGeom>
                            <a:avLst/>
                            <a:gdLst/>
                            <a:ahLst/>
                            <a:cxnLst/>
                            <a:rect l="0" t="0" r="0" b="0"/>
                            <a:pathLst>
                              <a:path h="31114">
                                <a:moveTo>
                                  <a:pt x="0" y="31114"/>
                                </a:moveTo>
                                <a:lnTo>
                                  <a:pt x="0" y="0"/>
                                </a:lnTo>
                              </a:path>
                            </a:pathLst>
                          </a:custGeom>
                          <a:ln w="12700" cap="flat">
                            <a:miter lim="101600"/>
                          </a:ln>
                        </wps:spPr>
                        <wps:style>
                          <a:lnRef idx="1">
                            <a:srgbClr val="4472C4"/>
                          </a:lnRef>
                          <a:fillRef idx="0">
                            <a:srgbClr val="000000">
                              <a:alpha val="0"/>
                            </a:srgbClr>
                          </a:fillRef>
                          <a:effectRef idx="0">
                            <a:scrgbClr r="0" g="0" b="0"/>
                          </a:effectRef>
                          <a:fontRef idx="none"/>
                        </wps:style>
                        <wps:bodyPr/>
                      </wps:wsp>
                    </wpg:wgp>
                  </a:graphicData>
                </a:graphic>
              </wp:anchor>
            </w:drawing>
          </mc:Choice>
          <mc:Fallback>
            <w:pict>
              <v:group w14:anchorId="0A32921C" id="Group 15515" o:spid="_x0000_s1026" style="position:absolute;margin-left:396.3pt;margin-top:0;width:1pt;height:2.45pt;z-index:251658240;mso-position-horizontal-relative:page;mso-position-vertical-relative:page" coordsize="12700,3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">
                <v:shape id="Shape 2308" o:spid="_x0000_s1027" style="position:absolute;width:0;height:31114;visibility:visible;mso-wrap-style:square;v-text-anchor:top" coordsize="0,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" path="m,31114l,e" filled="f" strokecolor="#4472c4" strokeweight="1pt">
                  <v:stroke miterlimit="66585f" joinstyle="miter"/>
                  <v:path arrowok="t" textboxrect="0,0,0,31114"/>
                </v:shape>
                <w10:wrap type="topAndBottom" anchorx="page" anchory="page"/>
              </v:group>
            </w:pict>
          </mc:Fallback>
        </mc:AlternateContent>
      </w:r>
      <w:r>
        <w:t xml:space="preserve">ALS ierīces bojājuma noteikšana un remonts </w:t>
      </w:r>
    </w:p>
    <w:p w14:paraId="28FC2CAB" w14:textId="20E54C7A" w:rsidR="00BD4808" w:rsidRDefault="00D81558">
      <w:pPr>
        <w:spacing w:after="0" w:line="259" w:lineRule="auto"/>
        <w:ind w:left="163" w:right="0" w:firstLine="0"/>
        <w:jc w:val="left"/>
      </w:pPr>
      <w:r>
        <w:rPr>
          <w:noProof/>
        </w:rPr>
        <w:drawing>
          <wp:anchor distT="0" distB="0" distL="114300" distR="114300" simplePos="0" relativeHeight="251660288" behindDoc="0" locked="0" layoutInCell="1" allowOverlap="1" wp14:anchorId="7D2CDC20" wp14:editId="1EDC2E6E">
            <wp:simplePos x="0" y="0"/>
            <wp:positionH relativeFrom="column">
              <wp:posOffset>-106006</wp:posOffset>
            </wp:positionH>
            <wp:positionV relativeFrom="paragraph">
              <wp:posOffset>176090</wp:posOffset>
            </wp:positionV>
            <wp:extent cx="9183624" cy="13527024"/>
            <wp:effectExtent l="0" t="0" r="0" b="0"/>
            <wp:wrapNone/>
            <wp:docPr id="16654" name="Picture 16654"/>
            <wp:cNvGraphicFramePr/>
            <a:graphic xmlns:a="http://schemas.openxmlformats.org/drawingml/2006/main">
              <a:graphicData uri="http://schemas.openxmlformats.org/drawingml/2006/picture">
                <pic:pic xmlns:pic="http://schemas.openxmlformats.org/drawingml/2006/picture">
                  <pic:nvPicPr>
                    <pic:cNvPr id="16654" name="Picture 1665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183624" cy="13527024"/>
                    </a:xfrm>
                    <a:prstGeom prst="rect">
                      <a:avLst/>
                    </a:prstGeom>
                  </pic:spPr>
                </pic:pic>
              </a:graphicData>
            </a:graphic>
          </wp:anchor>
        </w:drawing>
      </w:r>
      <w:r>
        <w:t xml:space="preserve"> </w:t>
      </w:r>
    </w:p>
    <w:p w14:paraId="6D4A7402" w14:textId="2647B86A" w:rsidR="00BD4808" w:rsidRDefault="0034103D">
      <w:pPr>
        <w:spacing w:after="0" w:line="259" w:lineRule="auto"/>
        <w:ind w:left="-24" w:right="-508" w:firstLine="0"/>
        <w:jc w:val="left"/>
      </w:pPr>
      <w:r>
        <w:rPr>
          <w:noProof/>
        </w:rPr>
        <mc:AlternateContent>
          <mc:Choice Requires="wps">
            <w:drawing>
              <wp:anchor distT="0" distB="0" distL="114300" distR="114300" simplePos="0" relativeHeight="251661312" behindDoc="0" locked="0" layoutInCell="1" allowOverlap="1" wp14:anchorId="287A7E65" wp14:editId="174CD109">
                <wp:simplePos x="0" y="0"/>
                <wp:positionH relativeFrom="column">
                  <wp:posOffset>3943052</wp:posOffset>
                </wp:positionH>
                <wp:positionV relativeFrom="paragraph">
                  <wp:posOffset>12925036</wp:posOffset>
                </wp:positionV>
                <wp:extent cx="606490" cy="363894"/>
                <wp:effectExtent l="0" t="0" r="22225" b="17145"/>
                <wp:wrapNone/>
                <wp:docPr id="881756705" name="Rectangle 1"/>
                <wp:cNvGraphicFramePr/>
                <a:graphic xmlns:a="http://schemas.openxmlformats.org/drawingml/2006/main">
                  <a:graphicData uri="http://schemas.microsoft.com/office/word/2010/wordprocessingShape">
                    <wps:wsp>
                      <wps:cNvSpPr/>
                      <wps:spPr>
                        <a:xfrm>
                          <a:off x="0" y="0"/>
                          <a:ext cx="606490" cy="363894"/>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B010EE" id="Rectangle 1" o:spid="_x0000_s1026" style="position:absolute;margin-left:310.5pt;margin-top:1017.7pt;width:47.75pt;height:28.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" fillcolor="white [3212]" strokecolor="white [3212]" strokeweight="1.5pt"/>
            </w:pict>
          </mc:Fallback>
        </mc:AlternateContent>
      </w:r>
    </w:p>
    <w:p w14:paraId="5C517366" w14:textId="77777777" w:rsidR="00BD4808" w:rsidRDefault="00BD4808">
      <w:pPr>
        <w:sectPr w:rsidR="00BD4808" w:rsidSect="00D81558">
          <w:footerReference w:type="even" r:id="rId17"/>
          <w:footerReference w:type="default" r:id="rId18"/>
          <w:footerReference w:type="first" r:id="rId19"/>
          <w:footnotePr>
            <w:numRestart w:val="eachPage"/>
          </w:footnotePr>
          <w:pgSz w:w="16838" w:h="23810"/>
          <w:pgMar w:top="1291" w:right="1271" w:bottom="474" w:left="1637" w:header="624" w:footer="510" w:gutter="0"/>
          <w:cols w:space="720"/>
          <w:docGrid w:linePitch="299"/>
        </w:sectPr>
      </w:pPr>
    </w:p>
    <w:p w14:paraId="3BC507DE" w14:textId="77777777" w:rsidR="00BD4808" w:rsidRDefault="00000000">
      <w:pPr>
        <w:spacing w:after="161" w:line="258" w:lineRule="auto"/>
        <w:ind w:right="-12"/>
        <w:jc w:val="right"/>
      </w:pPr>
      <w:r>
        <w:rPr>
          <w:b/>
        </w:rPr>
        <w:lastRenderedPageBreak/>
        <w:t xml:space="preserve">Pakalpojumu “Vilces līdzekļu radiosakaru ierīču remonts” un </w:t>
      </w:r>
    </w:p>
    <w:p w14:paraId="10CB9423" w14:textId="77777777" w:rsidR="00BD4808" w:rsidRDefault="00000000">
      <w:pPr>
        <w:spacing w:after="162" w:line="258" w:lineRule="auto"/>
        <w:ind w:right="-12"/>
        <w:jc w:val="right"/>
      </w:pPr>
      <w:r>
        <w:rPr>
          <w:b/>
        </w:rPr>
        <w:t xml:space="preserve"> “Vilces līdzekļu automātiskās lokomotīvju signalizācijas (ALS) ierīču remonts” sniegšanas noteikumu </w:t>
      </w:r>
    </w:p>
    <w:p w14:paraId="6CFEB6F0" w14:textId="77777777" w:rsidR="00BD4808" w:rsidRDefault="00000000">
      <w:pPr>
        <w:spacing w:after="179" w:line="258" w:lineRule="auto"/>
        <w:ind w:right="-12"/>
        <w:jc w:val="right"/>
      </w:pPr>
      <w:r>
        <w:rPr>
          <w:b/>
        </w:rPr>
        <w:t xml:space="preserve">Pielikums Nr.3  </w:t>
      </w:r>
    </w:p>
    <w:p w14:paraId="02BD062F" w14:textId="77777777" w:rsidR="00BD4808" w:rsidRDefault="00000000">
      <w:pPr>
        <w:pStyle w:val="Heading1"/>
        <w:numPr>
          <w:ilvl w:val="0"/>
          <w:numId w:val="0"/>
        </w:numPr>
        <w:spacing w:after="141"/>
        <w:ind w:left="10" w:right="4"/>
        <w:jc w:val="center"/>
      </w:pPr>
      <w:r>
        <w:t xml:space="preserve">Atzīmes un uzlīmes </w:t>
      </w:r>
    </w:p>
    <w:p w14:paraId="28A2E941" w14:textId="77777777" w:rsidR="00BD4808" w:rsidRDefault="00000000">
      <w:pPr>
        <w:spacing w:after="158" w:line="259" w:lineRule="auto"/>
        <w:ind w:left="0" w:right="0" w:firstLine="0"/>
        <w:jc w:val="left"/>
      </w:pPr>
      <w:r>
        <w:t xml:space="preserve"> </w:t>
      </w:r>
    </w:p>
    <w:p w14:paraId="0CDB3497" w14:textId="77777777" w:rsidR="00BD4808" w:rsidRDefault="00000000">
      <w:pPr>
        <w:numPr>
          <w:ilvl w:val="0"/>
          <w:numId w:val="2"/>
        </w:numPr>
        <w:spacing w:after="156"/>
        <w:ind w:right="0" w:hanging="283"/>
      </w:pPr>
      <w:r>
        <w:t xml:space="preserve">Spiedogs vilces līdzekļa tehniskā stāvokļa žurnālā: </w:t>
      </w:r>
    </w:p>
    <w:p w14:paraId="507D4465" w14:textId="77777777" w:rsidR="00BD4808" w:rsidRDefault="00000000">
      <w:pPr>
        <w:numPr>
          <w:ilvl w:val="1"/>
          <w:numId w:val="2"/>
        </w:numPr>
        <w:ind w:right="0" w:hanging="281"/>
      </w:pPr>
      <w:r>
        <w:t xml:space="preserve">Par  atļauju lietot radiostaciju </w:t>
      </w:r>
    </w:p>
    <w:p w14:paraId="70B5B1BA" w14:textId="77777777" w:rsidR="00BD4808" w:rsidRDefault="00000000">
      <w:pPr>
        <w:spacing w:after="0" w:line="259" w:lineRule="auto"/>
        <w:ind w:left="720" w:right="0" w:firstLine="0"/>
        <w:jc w:val="left"/>
      </w:pPr>
      <w:r>
        <w:t xml:space="preserve"> </w:t>
      </w:r>
    </w:p>
    <w:p w14:paraId="05702103" w14:textId="77777777" w:rsidR="00BD4808" w:rsidRDefault="00000000">
      <w:pPr>
        <w:spacing w:after="3" w:line="259" w:lineRule="auto"/>
        <w:ind w:left="644" w:right="1"/>
        <w:jc w:val="center"/>
      </w:pPr>
      <w:r>
        <w:t xml:space="preserve">PV/RSS (vilces līdzekļu apkalpes vieta) </w:t>
      </w:r>
    </w:p>
    <w:p w14:paraId="39AF2E0E" w14:textId="77777777" w:rsidR="00BD4808" w:rsidRDefault="00000000">
      <w:pPr>
        <w:tabs>
          <w:tab w:val="center" w:pos="4201"/>
          <w:tab w:val="center" w:pos="6480"/>
        </w:tabs>
        <w:spacing w:after="3" w:line="259" w:lineRule="auto"/>
        <w:ind w:left="0" w:right="0" w:firstLine="0"/>
        <w:jc w:val="left"/>
      </w:pPr>
      <w:r>
        <w:rPr>
          <w:rFonts w:ascii="Calibri" w:eastAsia="Calibri" w:hAnsi="Calibri" w:cs="Calibri"/>
        </w:rPr>
        <w:tab/>
      </w:r>
      <w:r>
        <w:t xml:space="preserve">LDz (apkalpes vietas nosaukums) </w:t>
      </w:r>
      <w:r>
        <w:tab/>
        <w:t xml:space="preserve"> </w:t>
      </w:r>
    </w:p>
    <w:p w14:paraId="1086B13F" w14:textId="77777777" w:rsidR="00BD4808" w:rsidRDefault="00000000">
      <w:pPr>
        <w:ind w:left="2561" w:right="1161"/>
      </w:pPr>
      <w:r>
        <w:t xml:space="preserve">ATĻAUTS LIETOT RADIOSTACIJU 2024.gada 1.martā. </w:t>
      </w:r>
    </w:p>
    <w:p w14:paraId="1A4A6F6B" w14:textId="77777777" w:rsidR="00BD4808" w:rsidRDefault="00000000">
      <w:pPr>
        <w:spacing w:after="3" w:line="259" w:lineRule="auto"/>
        <w:ind w:left="644" w:right="884"/>
        <w:jc w:val="center"/>
      </w:pPr>
      <w:r>
        <w:t xml:space="preserve">LDz Vārds Uzvārds (Paraksts) </w:t>
      </w:r>
    </w:p>
    <w:p w14:paraId="34A111D2" w14:textId="77777777" w:rsidR="00BD4808" w:rsidRDefault="00000000">
      <w:pPr>
        <w:spacing w:after="3" w:line="259" w:lineRule="auto"/>
        <w:ind w:left="644" w:right="466"/>
        <w:jc w:val="center"/>
      </w:pPr>
      <w:r>
        <w:t xml:space="preserve">PV/RSS Vārds Uzvārds (Paraksts) </w:t>
      </w:r>
    </w:p>
    <w:p w14:paraId="223576BD" w14:textId="77777777" w:rsidR="00BD4808" w:rsidRDefault="00000000">
      <w:pPr>
        <w:spacing w:after="0" w:line="259" w:lineRule="auto"/>
        <w:ind w:left="720" w:right="0" w:firstLine="0"/>
        <w:jc w:val="left"/>
      </w:pPr>
      <w:r>
        <w:t xml:space="preserve"> </w:t>
      </w:r>
    </w:p>
    <w:p w14:paraId="7818F524" w14:textId="77777777" w:rsidR="00BD4808" w:rsidRDefault="00000000">
      <w:pPr>
        <w:numPr>
          <w:ilvl w:val="1"/>
          <w:numId w:val="2"/>
        </w:numPr>
        <w:ind w:right="0" w:hanging="281"/>
      </w:pPr>
      <w:r>
        <w:t xml:space="preserve">Par  atļauju lietot ALS ierīces </w:t>
      </w:r>
    </w:p>
    <w:p w14:paraId="70816707" w14:textId="77777777" w:rsidR="00BD4808" w:rsidRDefault="00000000">
      <w:pPr>
        <w:spacing w:after="0" w:line="259" w:lineRule="auto"/>
        <w:ind w:left="1440" w:right="0" w:firstLine="0"/>
        <w:jc w:val="left"/>
      </w:pPr>
      <w:r>
        <w:t xml:space="preserve"> </w:t>
      </w:r>
    </w:p>
    <w:p w14:paraId="2F5A689C" w14:textId="77777777" w:rsidR="00BD4808" w:rsidRDefault="00000000">
      <w:pPr>
        <w:spacing w:after="3" w:line="259" w:lineRule="auto"/>
        <w:ind w:left="644" w:right="0"/>
        <w:jc w:val="center"/>
      </w:pPr>
      <w:r>
        <w:t xml:space="preserve">PV/RSS (vilces līdzekļu apkalpes vieta) </w:t>
      </w:r>
    </w:p>
    <w:p w14:paraId="3A6C0642" w14:textId="77777777" w:rsidR="00BD4808" w:rsidRDefault="00000000">
      <w:pPr>
        <w:tabs>
          <w:tab w:val="center" w:pos="4202"/>
          <w:tab w:val="center" w:pos="6480"/>
        </w:tabs>
        <w:spacing w:after="3" w:line="259" w:lineRule="auto"/>
        <w:ind w:left="0" w:right="0" w:firstLine="0"/>
        <w:jc w:val="left"/>
      </w:pPr>
      <w:r>
        <w:rPr>
          <w:rFonts w:ascii="Calibri" w:eastAsia="Calibri" w:hAnsi="Calibri" w:cs="Calibri"/>
        </w:rPr>
        <w:tab/>
      </w:r>
      <w:r>
        <w:t xml:space="preserve">LDz (apkalpes vietas nosaukums) </w:t>
      </w:r>
      <w:r>
        <w:tab/>
        <w:t xml:space="preserve"> </w:t>
      </w:r>
    </w:p>
    <w:p w14:paraId="5D38E6CB" w14:textId="77777777" w:rsidR="00BD4808" w:rsidRDefault="00000000">
      <w:pPr>
        <w:ind w:left="2561" w:right="1257"/>
      </w:pPr>
      <w:r>
        <w:t xml:space="preserve">ATĻAUTS LIETOT ALSN IERĪCES 2024.gada 1.martā. </w:t>
      </w:r>
    </w:p>
    <w:p w14:paraId="6AFAEB43" w14:textId="77777777" w:rsidR="00BD4808" w:rsidRDefault="00000000">
      <w:pPr>
        <w:spacing w:after="3" w:line="259" w:lineRule="auto"/>
        <w:ind w:left="644" w:right="883"/>
        <w:jc w:val="center"/>
      </w:pPr>
      <w:r>
        <w:t xml:space="preserve">LDz Vārds Uzvārds (Paraksts) </w:t>
      </w:r>
    </w:p>
    <w:p w14:paraId="37204A4C" w14:textId="77777777" w:rsidR="00BD4808" w:rsidRDefault="00000000">
      <w:pPr>
        <w:spacing w:after="3" w:line="259" w:lineRule="auto"/>
        <w:ind w:left="644" w:right="465"/>
        <w:jc w:val="center"/>
      </w:pPr>
      <w:r>
        <w:t xml:space="preserve">PV/RSS Vārds Uzvārds (Paraksts) </w:t>
      </w:r>
    </w:p>
    <w:p w14:paraId="6CCF213F" w14:textId="77777777" w:rsidR="00BD4808" w:rsidRDefault="00000000">
      <w:pPr>
        <w:spacing w:after="0" w:line="259" w:lineRule="auto"/>
        <w:ind w:left="2551" w:right="0" w:firstLine="0"/>
        <w:jc w:val="left"/>
      </w:pPr>
      <w:r>
        <w:t xml:space="preserve"> </w:t>
      </w:r>
    </w:p>
    <w:p w14:paraId="613B4D58" w14:textId="77777777" w:rsidR="00BD4808" w:rsidRDefault="00000000">
      <w:pPr>
        <w:numPr>
          <w:ilvl w:val="1"/>
          <w:numId w:val="2"/>
        </w:numPr>
        <w:ind w:right="0" w:hanging="281"/>
      </w:pPr>
      <w:r>
        <w:t xml:space="preserve">Par atļauju lietot ALS un MMKTS ierīces </w:t>
      </w:r>
    </w:p>
    <w:p w14:paraId="3B1312B1" w14:textId="77777777" w:rsidR="00BD4808" w:rsidRDefault="00000000">
      <w:pPr>
        <w:spacing w:after="0" w:line="259" w:lineRule="auto"/>
        <w:ind w:left="1440" w:right="0" w:firstLine="0"/>
        <w:jc w:val="left"/>
      </w:pPr>
      <w:r>
        <w:t xml:space="preserve"> </w:t>
      </w:r>
    </w:p>
    <w:p w14:paraId="65C0F574" w14:textId="77777777" w:rsidR="00BD4808" w:rsidRDefault="00000000">
      <w:pPr>
        <w:spacing w:after="3" w:line="259" w:lineRule="auto"/>
        <w:ind w:left="644" w:right="0"/>
        <w:jc w:val="center"/>
      </w:pPr>
      <w:r>
        <w:t xml:space="preserve">PV/RSS (vilces līdzekļu apkalpes vieta) </w:t>
      </w:r>
    </w:p>
    <w:p w14:paraId="36954539" w14:textId="77777777" w:rsidR="00BD4808" w:rsidRDefault="00000000">
      <w:pPr>
        <w:spacing w:after="3" w:line="268" w:lineRule="auto"/>
        <w:ind w:left="2551" w:right="1123" w:firstLine="0"/>
        <w:jc w:val="left"/>
      </w:pPr>
      <w:r>
        <w:t xml:space="preserve">LDz (apkalpes vietas nosaukums) </w:t>
      </w:r>
      <w:r>
        <w:tab/>
        <w:t xml:space="preserve"> ATĻAUTS LIETOT ALSN UN MMKTS IERĪCES 2024.gada 1.martā. LDz Vārds Uzvārds (Paraksts) </w:t>
      </w:r>
    </w:p>
    <w:p w14:paraId="178D6CA2" w14:textId="77777777" w:rsidR="00BD4808" w:rsidRDefault="00000000">
      <w:pPr>
        <w:spacing w:after="3" w:line="259" w:lineRule="auto"/>
        <w:ind w:left="644" w:right="464"/>
        <w:jc w:val="center"/>
      </w:pPr>
      <w:r>
        <w:t xml:space="preserve">PV/RSS Vārds Uzvārds (Paraksts) </w:t>
      </w:r>
    </w:p>
    <w:p w14:paraId="278D3CEC" w14:textId="77777777" w:rsidR="00BD4808" w:rsidRDefault="00000000">
      <w:pPr>
        <w:spacing w:after="0" w:line="259" w:lineRule="auto"/>
        <w:ind w:left="2552" w:right="0" w:firstLine="0"/>
        <w:jc w:val="left"/>
      </w:pPr>
      <w:r>
        <w:t xml:space="preserve"> </w:t>
      </w:r>
    </w:p>
    <w:p w14:paraId="7066FACE" w14:textId="77777777" w:rsidR="00BD4808" w:rsidRDefault="00000000">
      <w:pPr>
        <w:spacing w:after="0" w:line="259" w:lineRule="auto"/>
        <w:ind w:left="720" w:right="0" w:firstLine="0"/>
        <w:jc w:val="left"/>
      </w:pPr>
      <w:r>
        <w:t xml:space="preserve"> </w:t>
      </w:r>
    </w:p>
    <w:p w14:paraId="39B09F35" w14:textId="77777777" w:rsidR="00BD4808" w:rsidRDefault="00000000">
      <w:pPr>
        <w:numPr>
          <w:ilvl w:val="0"/>
          <w:numId w:val="2"/>
        </w:numPr>
        <w:ind w:right="0" w:hanging="283"/>
      </w:pPr>
      <w:r>
        <w:t xml:space="preserve">Uzlīme uz ierīces par darbspēju </w:t>
      </w:r>
    </w:p>
    <w:p w14:paraId="47D87D29" w14:textId="77777777" w:rsidR="00BD4808" w:rsidRDefault="00000000">
      <w:pPr>
        <w:spacing w:after="19" w:line="259" w:lineRule="auto"/>
        <w:ind w:left="720" w:right="0" w:firstLine="0"/>
        <w:jc w:val="left"/>
      </w:pPr>
      <w:r>
        <w:t xml:space="preserve"> </w:t>
      </w:r>
    </w:p>
    <w:p w14:paraId="57465D9E" w14:textId="77777777" w:rsidR="00BD4808" w:rsidRDefault="00000000">
      <w:pPr>
        <w:tabs>
          <w:tab w:val="center" w:pos="2747"/>
          <w:tab w:val="center" w:pos="3600"/>
        </w:tabs>
        <w:spacing w:after="3" w:line="259" w:lineRule="auto"/>
        <w:ind w:left="0" w:right="0" w:firstLine="0"/>
        <w:jc w:val="left"/>
      </w:pPr>
      <w:r>
        <w:rPr>
          <w:rFonts w:ascii="Calibri" w:eastAsia="Calibri" w:hAnsi="Calibri" w:cs="Calibri"/>
        </w:rPr>
        <w:tab/>
      </w:r>
      <w:r>
        <w:t xml:space="preserve">LDz  </w:t>
      </w:r>
      <w:r>
        <w:tab/>
        <w:t xml:space="preserve"> </w:t>
      </w:r>
    </w:p>
    <w:p w14:paraId="41825A6E" w14:textId="77777777" w:rsidR="00BD4808" w:rsidRDefault="00000000">
      <w:pPr>
        <w:spacing w:after="3" w:line="259" w:lineRule="auto"/>
        <w:ind w:left="644" w:right="62"/>
        <w:jc w:val="center"/>
      </w:pPr>
      <w:r>
        <w:t xml:space="preserve">IERĪCE PĀRBAUDĪTA, DARBDERĪGA </w:t>
      </w:r>
    </w:p>
    <w:p w14:paraId="40D3F43E" w14:textId="77777777" w:rsidR="00BD4808" w:rsidRDefault="00000000">
      <w:pPr>
        <w:ind w:left="2562" w:right="0"/>
      </w:pPr>
      <w:proofErr w:type="spellStart"/>
      <w:r>
        <w:t>Nr</w:t>
      </w:r>
      <w:proofErr w:type="spellEnd"/>
      <w:r>
        <w:t xml:space="preserve">: </w:t>
      </w:r>
    </w:p>
    <w:p w14:paraId="1E4DD6E7" w14:textId="77777777" w:rsidR="00BD4808" w:rsidRDefault="00000000">
      <w:pPr>
        <w:ind w:left="2562" w:right="0"/>
      </w:pPr>
      <w:r>
        <w:t xml:space="preserve">2024.gada 1.martā. </w:t>
      </w:r>
    </w:p>
    <w:p w14:paraId="2B3A105F" w14:textId="77777777" w:rsidR="00BD4808" w:rsidRDefault="00000000">
      <w:pPr>
        <w:spacing w:after="3" w:line="259" w:lineRule="auto"/>
        <w:ind w:left="644" w:right="882"/>
        <w:jc w:val="center"/>
      </w:pPr>
      <w:r>
        <w:t xml:space="preserve">LDz Vārds Uzvārds (Paraksts) </w:t>
      </w:r>
    </w:p>
    <w:p w14:paraId="6D92C5AE" w14:textId="77777777" w:rsidR="00BD4808" w:rsidRDefault="00000000">
      <w:pPr>
        <w:spacing w:after="1445" w:line="259" w:lineRule="auto"/>
        <w:ind w:left="720" w:right="0" w:firstLine="0"/>
        <w:jc w:val="left"/>
      </w:pPr>
      <w:r>
        <w:t xml:space="preserve"> </w:t>
      </w:r>
    </w:p>
    <w:sectPr w:rsidR="00BD4808" w:rsidSect="0034103D">
      <w:footerReference w:type="even" r:id="rId20"/>
      <w:footerReference w:type="default" r:id="rId21"/>
      <w:footerReference w:type="first" r:id="rId22"/>
      <w:footnotePr>
        <w:numRestart w:val="eachPage"/>
      </w:footnotePr>
      <w:pgSz w:w="11906" w:h="16838"/>
      <w:pgMar w:top="1440" w:right="1797" w:bottom="1440" w:left="1800" w:header="720"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53AB3" w14:textId="77777777" w:rsidR="00ED1759" w:rsidRDefault="00ED1759">
      <w:pPr>
        <w:spacing w:after="0" w:line="240" w:lineRule="auto"/>
      </w:pPr>
      <w:r>
        <w:separator/>
      </w:r>
    </w:p>
  </w:endnote>
  <w:endnote w:type="continuationSeparator" w:id="0">
    <w:p w14:paraId="63B8D09F" w14:textId="77777777" w:rsidR="00ED1759" w:rsidRDefault="00ED1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94EBA" w14:textId="77777777" w:rsidR="00BD4808" w:rsidRDefault="00000000">
    <w:pPr>
      <w:spacing w:after="0" w:line="259" w:lineRule="auto"/>
      <w:ind w:left="0" w:right="0"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256E0140" w14:textId="77777777" w:rsidR="00BD4808" w:rsidRDefault="00000000">
    <w:pPr>
      <w:spacing w:after="0" w:line="259" w:lineRule="auto"/>
      <w:ind w:left="6" w:right="0" w:firstLine="0"/>
      <w:jc w:val="left"/>
    </w:pPr>
    <w:r>
      <w:rPr>
        <w:rFonts w:ascii="Calibri" w:eastAsia="Calibri" w:hAnsi="Calibri" w:cs="Calibri"/>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3779A" w14:textId="77777777" w:rsidR="00BD4808" w:rsidRDefault="00BD4808">
    <w:pPr>
      <w:spacing w:after="160" w:line="259" w:lineRule="auto"/>
      <w:ind w:left="0" w:righ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0399401"/>
      <w:docPartObj>
        <w:docPartGallery w:val="Page Numbers (Bottom of Page)"/>
        <w:docPartUnique/>
      </w:docPartObj>
    </w:sdtPr>
    <w:sdtEndPr>
      <w:rPr>
        <w:noProof/>
      </w:rPr>
    </w:sdtEndPr>
    <w:sdtContent>
      <w:p w14:paraId="66B5ACF9" w14:textId="309F8BDA" w:rsidR="00D81558" w:rsidRDefault="00D815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943115" w14:textId="77777777" w:rsidR="00BD4808" w:rsidRDefault="00BD4808">
    <w:pPr>
      <w:spacing w:after="160" w:line="259" w:lineRule="auto"/>
      <w:ind w:left="0" w:righ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D771E" w14:textId="77777777" w:rsidR="00BD4808" w:rsidRDefault="00BD4808">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9FDFB" w14:textId="77777777" w:rsidR="00BD4808" w:rsidRDefault="00000000">
    <w:pPr>
      <w:spacing w:after="0" w:line="259" w:lineRule="auto"/>
      <w:ind w:left="0" w:right="0"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3D915A54" w14:textId="77777777" w:rsidR="00BD4808" w:rsidRDefault="00000000">
    <w:pPr>
      <w:spacing w:after="0" w:line="259" w:lineRule="auto"/>
      <w:ind w:left="6"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FEFE6" w14:textId="77777777" w:rsidR="00BD4808" w:rsidRDefault="00000000">
    <w:pPr>
      <w:spacing w:after="0" w:line="259" w:lineRule="auto"/>
      <w:ind w:left="0" w:right="0"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0F52FC4F" w14:textId="77777777" w:rsidR="00BD4808" w:rsidRDefault="00000000">
    <w:pPr>
      <w:spacing w:after="0" w:line="259" w:lineRule="auto"/>
      <w:ind w:left="6" w:right="0" w:firstLine="0"/>
      <w:jc w:val="left"/>
    </w:pPr>
    <w:r>
      <w:rPr>
        <w:rFonts w:ascii="Calibri" w:eastAsia="Calibri" w:hAnsi="Calibri" w:cs="Calibr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65AB" w14:textId="77777777" w:rsidR="00BD4808" w:rsidRDefault="00BD4808">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D518E" w14:textId="77777777" w:rsidR="00BD4808" w:rsidRDefault="00BD4808">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0FDB7" w14:textId="77777777" w:rsidR="00BD4808" w:rsidRDefault="00BD4808">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2B962" w14:textId="77777777" w:rsidR="00BD4808" w:rsidRDefault="00BD4808">
    <w:pPr>
      <w:spacing w:after="160" w:line="259"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682129"/>
      <w:docPartObj>
        <w:docPartGallery w:val="Page Numbers (Bottom of Page)"/>
        <w:docPartUnique/>
      </w:docPartObj>
    </w:sdtPr>
    <w:sdtEndPr>
      <w:rPr>
        <w:noProof/>
      </w:rPr>
    </w:sdtEndPr>
    <w:sdtContent>
      <w:p w14:paraId="612165F5" w14:textId="7EC72342" w:rsidR="00D81558" w:rsidRDefault="00D815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2D4940" w14:textId="77777777" w:rsidR="00BD4808" w:rsidRDefault="00BD4808">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A95AB" w14:textId="77777777" w:rsidR="00BD4808" w:rsidRDefault="00BD4808">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D6981" w14:textId="77777777" w:rsidR="00ED1759" w:rsidRDefault="00ED1759">
      <w:pPr>
        <w:tabs>
          <w:tab w:val="center" w:pos="3774"/>
        </w:tabs>
        <w:spacing w:after="321" w:line="259" w:lineRule="auto"/>
        <w:ind w:left="0" w:right="0" w:firstLine="0"/>
        <w:jc w:val="left"/>
      </w:pPr>
      <w:r>
        <w:separator/>
      </w:r>
    </w:p>
  </w:footnote>
  <w:footnote w:type="continuationSeparator" w:id="0">
    <w:p w14:paraId="455791CE" w14:textId="77777777" w:rsidR="00ED1759" w:rsidRDefault="00ED1759">
      <w:pPr>
        <w:tabs>
          <w:tab w:val="center" w:pos="3774"/>
        </w:tabs>
        <w:spacing w:after="321" w:line="259" w:lineRule="auto"/>
        <w:ind w:left="0" w:right="0" w:firstLine="0"/>
        <w:jc w:val="left"/>
      </w:pPr>
      <w:r>
        <w:continuationSeparator/>
      </w:r>
    </w:p>
  </w:footnote>
  <w:footnote w:id="1">
    <w:p w14:paraId="52201088" w14:textId="77777777" w:rsidR="00BD4808" w:rsidRDefault="00000000">
      <w:pPr>
        <w:pStyle w:val="footnotedescription"/>
        <w:tabs>
          <w:tab w:val="center" w:pos="3774"/>
        </w:tabs>
        <w:spacing w:after="321"/>
        <w:ind w:right="0"/>
      </w:pPr>
      <w:r>
        <w:rPr>
          <w:rStyle w:val="footnotemark"/>
        </w:rPr>
        <w:footnoteRef/>
      </w:r>
      <w:r>
        <w:t xml:space="preserve"> LDz Elektrotehniskās pārvaldes personāla reakcijas laiks 2 stundas</w:t>
      </w:r>
    </w:p>
    <w:p w14:paraId="33270A6C" w14:textId="77777777" w:rsidR="00BD4808" w:rsidRDefault="00000000">
      <w:pPr>
        <w:pStyle w:val="footnotedescription"/>
        <w:spacing w:after="0"/>
        <w:jc w:val="center"/>
      </w:pPr>
      <w:r>
        <w:rPr>
          <w:rFonts w:ascii="Calibri" w:eastAsia="Calibri" w:hAnsi="Calibri" w:cs="Calibri"/>
        </w:rPr>
        <w:t xml:space="preserve">5 </w:t>
      </w:r>
    </w:p>
    <w:p w14:paraId="7BC7A2FA" w14:textId="77777777" w:rsidR="00BD4808" w:rsidRDefault="00000000">
      <w:pPr>
        <w:pStyle w:val="footnotedescription"/>
        <w:spacing w:after="0"/>
        <w:ind w:right="0"/>
      </w:pPr>
      <w:r>
        <w:rPr>
          <w:rFonts w:ascii="Calibri" w:eastAsia="Calibri" w:hAnsi="Calibri" w:cs="Calibr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122BF"/>
    <w:multiLevelType w:val="hybridMultilevel"/>
    <w:tmpl w:val="41DCFACC"/>
    <w:lvl w:ilvl="0" w:tplc="F4BC824C">
      <w:start w:val="1"/>
      <w:numFmt w:val="bullet"/>
      <w:lvlText w:val="•"/>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6CD72E">
      <w:start w:val="1"/>
      <w:numFmt w:val="bullet"/>
      <w:lvlText w:val="o"/>
      <w:lvlJc w:val="left"/>
      <w:pPr>
        <w:ind w:left="12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556123E">
      <w:start w:val="1"/>
      <w:numFmt w:val="bullet"/>
      <w:lvlText w:val="▪"/>
      <w:lvlJc w:val="left"/>
      <w:pPr>
        <w:ind w:left="19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C0DDEE">
      <w:start w:val="1"/>
      <w:numFmt w:val="bullet"/>
      <w:lvlText w:val="•"/>
      <w:lvlJc w:val="left"/>
      <w:pPr>
        <w:ind w:left="2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28D91E">
      <w:start w:val="1"/>
      <w:numFmt w:val="bullet"/>
      <w:lvlText w:val="o"/>
      <w:lvlJc w:val="left"/>
      <w:pPr>
        <w:ind w:left="34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0447E2">
      <w:start w:val="1"/>
      <w:numFmt w:val="bullet"/>
      <w:lvlText w:val="▪"/>
      <w:lvlJc w:val="left"/>
      <w:pPr>
        <w:ind w:left="4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983084">
      <w:start w:val="1"/>
      <w:numFmt w:val="bullet"/>
      <w:lvlText w:val="•"/>
      <w:lvlJc w:val="left"/>
      <w:pPr>
        <w:ind w:left="48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063CDC">
      <w:start w:val="1"/>
      <w:numFmt w:val="bullet"/>
      <w:lvlText w:val="o"/>
      <w:lvlJc w:val="left"/>
      <w:pPr>
        <w:ind w:left="55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5C8F30">
      <w:start w:val="1"/>
      <w:numFmt w:val="bullet"/>
      <w:lvlText w:val="▪"/>
      <w:lvlJc w:val="left"/>
      <w:pPr>
        <w:ind w:left="6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3D236D1"/>
    <w:multiLevelType w:val="hybridMultilevel"/>
    <w:tmpl w:val="56B825A2"/>
    <w:lvl w:ilvl="0" w:tplc="2B0AA3AC">
      <w:start w:val="1"/>
      <w:numFmt w:val="bullet"/>
      <w:lvlText w:val="•"/>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587468">
      <w:start w:val="1"/>
      <w:numFmt w:val="bullet"/>
      <w:lvlText w:val="o"/>
      <w:lvlJc w:val="left"/>
      <w:pPr>
        <w:ind w:left="12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504126">
      <w:start w:val="1"/>
      <w:numFmt w:val="bullet"/>
      <w:lvlText w:val="▪"/>
      <w:lvlJc w:val="left"/>
      <w:pPr>
        <w:ind w:left="19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A9E9BD0">
      <w:start w:val="1"/>
      <w:numFmt w:val="bullet"/>
      <w:lvlText w:val="•"/>
      <w:lvlJc w:val="left"/>
      <w:pPr>
        <w:ind w:left="2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E2173E">
      <w:start w:val="1"/>
      <w:numFmt w:val="bullet"/>
      <w:lvlText w:val="o"/>
      <w:lvlJc w:val="left"/>
      <w:pPr>
        <w:ind w:left="34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463C18">
      <w:start w:val="1"/>
      <w:numFmt w:val="bullet"/>
      <w:lvlText w:val="▪"/>
      <w:lvlJc w:val="left"/>
      <w:pPr>
        <w:ind w:left="4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A6808C">
      <w:start w:val="1"/>
      <w:numFmt w:val="bullet"/>
      <w:lvlText w:val="•"/>
      <w:lvlJc w:val="left"/>
      <w:pPr>
        <w:ind w:left="48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1EB660">
      <w:start w:val="1"/>
      <w:numFmt w:val="bullet"/>
      <w:lvlText w:val="o"/>
      <w:lvlJc w:val="left"/>
      <w:pPr>
        <w:ind w:left="55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2EF020">
      <w:start w:val="1"/>
      <w:numFmt w:val="bullet"/>
      <w:lvlText w:val="▪"/>
      <w:lvlJc w:val="left"/>
      <w:pPr>
        <w:ind w:left="6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8497ED3"/>
    <w:multiLevelType w:val="hybridMultilevel"/>
    <w:tmpl w:val="5866AE20"/>
    <w:lvl w:ilvl="0" w:tplc="89585EC2">
      <w:start w:val="1"/>
      <w:numFmt w:val="bullet"/>
      <w:lvlText w:val="•"/>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C24BF4">
      <w:start w:val="1"/>
      <w:numFmt w:val="bullet"/>
      <w:lvlText w:val="o"/>
      <w:lvlJc w:val="left"/>
      <w:pPr>
        <w:ind w:left="12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8AEC2B4">
      <w:start w:val="1"/>
      <w:numFmt w:val="bullet"/>
      <w:lvlText w:val="▪"/>
      <w:lvlJc w:val="left"/>
      <w:pPr>
        <w:ind w:left="19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5AFB90">
      <w:start w:val="1"/>
      <w:numFmt w:val="bullet"/>
      <w:lvlText w:val="•"/>
      <w:lvlJc w:val="left"/>
      <w:pPr>
        <w:ind w:left="2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E2CF12">
      <w:start w:val="1"/>
      <w:numFmt w:val="bullet"/>
      <w:lvlText w:val="o"/>
      <w:lvlJc w:val="left"/>
      <w:pPr>
        <w:ind w:left="34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B887BA">
      <w:start w:val="1"/>
      <w:numFmt w:val="bullet"/>
      <w:lvlText w:val="▪"/>
      <w:lvlJc w:val="left"/>
      <w:pPr>
        <w:ind w:left="4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9C2926">
      <w:start w:val="1"/>
      <w:numFmt w:val="bullet"/>
      <w:lvlText w:val="•"/>
      <w:lvlJc w:val="left"/>
      <w:pPr>
        <w:ind w:left="48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7CA7F6">
      <w:start w:val="1"/>
      <w:numFmt w:val="bullet"/>
      <w:lvlText w:val="o"/>
      <w:lvlJc w:val="left"/>
      <w:pPr>
        <w:ind w:left="55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8C9404">
      <w:start w:val="1"/>
      <w:numFmt w:val="bullet"/>
      <w:lvlText w:val="▪"/>
      <w:lvlJc w:val="left"/>
      <w:pPr>
        <w:ind w:left="6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8843F24"/>
    <w:multiLevelType w:val="hybridMultilevel"/>
    <w:tmpl w:val="0D9ECE36"/>
    <w:lvl w:ilvl="0" w:tplc="8D741C20">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BBE4EA4">
      <w:start w:val="1"/>
      <w:numFmt w:val="lowerLetter"/>
      <w:lvlText w:val="%2"/>
      <w:lvlJc w:val="left"/>
      <w:pPr>
        <w:ind w:left="10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636C1D0">
      <w:start w:val="1"/>
      <w:numFmt w:val="lowerRoman"/>
      <w:lvlText w:val="%3"/>
      <w:lvlJc w:val="left"/>
      <w:pPr>
        <w:ind w:left="18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434248E">
      <w:start w:val="1"/>
      <w:numFmt w:val="decimal"/>
      <w:lvlText w:val="%4"/>
      <w:lvlJc w:val="left"/>
      <w:pPr>
        <w:ind w:left="25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0068952">
      <w:start w:val="1"/>
      <w:numFmt w:val="lowerLetter"/>
      <w:lvlText w:val="%5"/>
      <w:lvlJc w:val="left"/>
      <w:pPr>
        <w:ind w:left="32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27600C0">
      <w:start w:val="1"/>
      <w:numFmt w:val="lowerRoman"/>
      <w:lvlText w:val="%6"/>
      <w:lvlJc w:val="left"/>
      <w:pPr>
        <w:ind w:left="39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FD466FC">
      <w:start w:val="1"/>
      <w:numFmt w:val="decimal"/>
      <w:lvlText w:val="%7"/>
      <w:lvlJc w:val="left"/>
      <w:pPr>
        <w:ind w:left="46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00A234C">
      <w:start w:val="1"/>
      <w:numFmt w:val="lowerLetter"/>
      <w:lvlText w:val="%8"/>
      <w:lvlJc w:val="left"/>
      <w:pPr>
        <w:ind w:left="54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16C8FFE">
      <w:start w:val="1"/>
      <w:numFmt w:val="lowerRoman"/>
      <w:lvlText w:val="%9"/>
      <w:lvlJc w:val="left"/>
      <w:pPr>
        <w:ind w:left="61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A6541B3"/>
    <w:multiLevelType w:val="hybridMultilevel"/>
    <w:tmpl w:val="76483E02"/>
    <w:lvl w:ilvl="0" w:tplc="47284F32">
      <w:start w:val="1"/>
      <w:numFmt w:val="decimal"/>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F00344">
      <w:start w:val="1"/>
      <w:numFmt w:val="lowerLetter"/>
      <w:lvlText w:val="%2."/>
      <w:lvlJc w:val="left"/>
      <w:pPr>
        <w:ind w:left="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94BBAA">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BC58A6">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F2CFBA">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72D3C6">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A2F996">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383CE4">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FE14A4">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C4827FB"/>
    <w:multiLevelType w:val="hybridMultilevel"/>
    <w:tmpl w:val="0AD0448E"/>
    <w:lvl w:ilvl="0" w:tplc="6CD6CA0C">
      <w:start w:val="1"/>
      <w:numFmt w:val="bullet"/>
      <w:lvlText w:val="•"/>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5A52CE">
      <w:start w:val="1"/>
      <w:numFmt w:val="bullet"/>
      <w:lvlText w:val="o"/>
      <w:lvlJc w:val="left"/>
      <w:pPr>
        <w:ind w:left="12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B8E79C">
      <w:start w:val="1"/>
      <w:numFmt w:val="bullet"/>
      <w:lvlText w:val="▪"/>
      <w:lvlJc w:val="left"/>
      <w:pPr>
        <w:ind w:left="19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E4EC2C">
      <w:start w:val="1"/>
      <w:numFmt w:val="bullet"/>
      <w:lvlText w:val="•"/>
      <w:lvlJc w:val="left"/>
      <w:pPr>
        <w:ind w:left="2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A0B962">
      <w:start w:val="1"/>
      <w:numFmt w:val="bullet"/>
      <w:lvlText w:val="o"/>
      <w:lvlJc w:val="left"/>
      <w:pPr>
        <w:ind w:left="34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289096">
      <w:start w:val="1"/>
      <w:numFmt w:val="bullet"/>
      <w:lvlText w:val="▪"/>
      <w:lvlJc w:val="left"/>
      <w:pPr>
        <w:ind w:left="4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D61998">
      <w:start w:val="1"/>
      <w:numFmt w:val="bullet"/>
      <w:lvlText w:val="•"/>
      <w:lvlJc w:val="left"/>
      <w:pPr>
        <w:ind w:left="48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18635A">
      <w:start w:val="1"/>
      <w:numFmt w:val="bullet"/>
      <w:lvlText w:val="o"/>
      <w:lvlJc w:val="left"/>
      <w:pPr>
        <w:ind w:left="55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22F934">
      <w:start w:val="1"/>
      <w:numFmt w:val="bullet"/>
      <w:lvlText w:val="▪"/>
      <w:lvlJc w:val="left"/>
      <w:pPr>
        <w:ind w:left="6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08B1838"/>
    <w:multiLevelType w:val="hybridMultilevel"/>
    <w:tmpl w:val="AFC492EA"/>
    <w:lvl w:ilvl="0" w:tplc="933293A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D49A24">
      <w:start w:val="1"/>
      <w:numFmt w:val="lowerLetter"/>
      <w:lvlText w:val="%2"/>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04F1E0">
      <w:start w:val="1"/>
      <w:numFmt w:val="lowerRoman"/>
      <w:lvlText w:val="%3"/>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300E54">
      <w:start w:val="1"/>
      <w:numFmt w:val="decimal"/>
      <w:lvlText w:val="%4"/>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B64F6C">
      <w:start w:val="1"/>
      <w:numFmt w:val="lowerLetter"/>
      <w:lvlText w:val="%5"/>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CA12EA">
      <w:start w:val="1"/>
      <w:numFmt w:val="lowerRoman"/>
      <w:lvlText w:val="%6"/>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80C742">
      <w:start w:val="1"/>
      <w:numFmt w:val="decimal"/>
      <w:lvlText w:val="%7"/>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E08AA2">
      <w:start w:val="1"/>
      <w:numFmt w:val="lowerLetter"/>
      <w:lvlText w:val="%8"/>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FE1B00">
      <w:start w:val="1"/>
      <w:numFmt w:val="lowerRoman"/>
      <w:lvlText w:val="%9"/>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A57202A"/>
    <w:multiLevelType w:val="hybridMultilevel"/>
    <w:tmpl w:val="42F87432"/>
    <w:lvl w:ilvl="0" w:tplc="13FE42FE">
      <w:start w:val="1"/>
      <w:numFmt w:val="bullet"/>
      <w:lvlText w:val="•"/>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02EF90">
      <w:start w:val="1"/>
      <w:numFmt w:val="bullet"/>
      <w:lvlText w:val="o"/>
      <w:lvlJc w:val="left"/>
      <w:pPr>
        <w:ind w:left="12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54C231E">
      <w:start w:val="1"/>
      <w:numFmt w:val="bullet"/>
      <w:lvlText w:val="▪"/>
      <w:lvlJc w:val="left"/>
      <w:pPr>
        <w:ind w:left="19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B40E82">
      <w:start w:val="1"/>
      <w:numFmt w:val="bullet"/>
      <w:lvlText w:val="•"/>
      <w:lvlJc w:val="left"/>
      <w:pPr>
        <w:ind w:left="2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26E4B4">
      <w:start w:val="1"/>
      <w:numFmt w:val="bullet"/>
      <w:lvlText w:val="o"/>
      <w:lvlJc w:val="left"/>
      <w:pPr>
        <w:ind w:left="34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5A4DC0">
      <w:start w:val="1"/>
      <w:numFmt w:val="bullet"/>
      <w:lvlText w:val="▪"/>
      <w:lvlJc w:val="left"/>
      <w:pPr>
        <w:ind w:left="4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18EEEC">
      <w:start w:val="1"/>
      <w:numFmt w:val="bullet"/>
      <w:lvlText w:val="•"/>
      <w:lvlJc w:val="left"/>
      <w:pPr>
        <w:ind w:left="48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14439A">
      <w:start w:val="1"/>
      <w:numFmt w:val="bullet"/>
      <w:lvlText w:val="o"/>
      <w:lvlJc w:val="left"/>
      <w:pPr>
        <w:ind w:left="55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F2F37E">
      <w:start w:val="1"/>
      <w:numFmt w:val="bullet"/>
      <w:lvlText w:val="▪"/>
      <w:lvlJc w:val="left"/>
      <w:pPr>
        <w:ind w:left="6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464935328">
    <w:abstractNumId w:val="6"/>
  </w:num>
  <w:num w:numId="2" w16cid:durableId="1854373533">
    <w:abstractNumId w:val="4"/>
  </w:num>
  <w:num w:numId="3" w16cid:durableId="1621493075">
    <w:abstractNumId w:val="1"/>
  </w:num>
  <w:num w:numId="4" w16cid:durableId="1983080241">
    <w:abstractNumId w:val="5"/>
  </w:num>
  <w:num w:numId="5" w16cid:durableId="1236164194">
    <w:abstractNumId w:val="0"/>
  </w:num>
  <w:num w:numId="6" w16cid:durableId="897670629">
    <w:abstractNumId w:val="2"/>
  </w:num>
  <w:num w:numId="7" w16cid:durableId="721057418">
    <w:abstractNumId w:val="7"/>
  </w:num>
  <w:num w:numId="8" w16cid:durableId="727799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808"/>
    <w:rsid w:val="00002724"/>
    <w:rsid w:val="001D08EB"/>
    <w:rsid w:val="00282028"/>
    <w:rsid w:val="0034103D"/>
    <w:rsid w:val="004E6379"/>
    <w:rsid w:val="005637CB"/>
    <w:rsid w:val="00AB5F46"/>
    <w:rsid w:val="00B103B6"/>
    <w:rsid w:val="00BD4808"/>
    <w:rsid w:val="00D81558"/>
    <w:rsid w:val="00DD6894"/>
    <w:rsid w:val="00ED17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754D0"/>
  <w15:docId w15:val="{1EBB5FC2-F729-4469-9A2A-566584EA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v-LV" w:eastAsia="lv-LV"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7" w:lineRule="auto"/>
      <w:ind w:left="10" w:right="4"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numPr>
        <w:numId w:val="8"/>
      </w:numPr>
      <w:spacing w:after="42" w:line="259" w:lineRule="auto"/>
      <w:ind w:left="16"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customStyle="1" w:styleId="footnotedescription">
    <w:name w:val="footnote description"/>
    <w:next w:val="Normal"/>
    <w:link w:val="footnotedescriptionChar"/>
    <w:hidden/>
    <w:pPr>
      <w:spacing w:line="259" w:lineRule="auto"/>
      <w:ind w:right="1"/>
    </w:pPr>
    <w:rPr>
      <w:rFonts w:ascii="Arial" w:eastAsia="Arial" w:hAnsi="Arial" w:cs="Arial"/>
      <w:color w:val="000000"/>
      <w:sz w:val="22"/>
    </w:rPr>
  </w:style>
  <w:style w:type="character" w:customStyle="1" w:styleId="footnotedescriptionChar">
    <w:name w:val="footnote description Char"/>
    <w:link w:val="footnotedescription"/>
    <w:rPr>
      <w:rFonts w:ascii="Arial" w:eastAsia="Arial" w:hAnsi="Arial" w:cs="Arial"/>
      <w:color w:val="000000"/>
      <w:sz w:val="22"/>
    </w:rPr>
  </w:style>
  <w:style w:type="character" w:customStyle="1" w:styleId="footnotemark">
    <w:name w:val="footnote mark"/>
    <w:hidden/>
    <w:rPr>
      <w:rFonts w:ascii="Arial" w:eastAsia="Arial" w:hAnsi="Arial" w:cs="Arial"/>
      <w:color w:val="000000"/>
      <w:sz w:val="2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82028"/>
    <w:pPr>
      <w:tabs>
        <w:tab w:val="center" w:pos="4153"/>
        <w:tab w:val="right" w:pos="8306"/>
      </w:tabs>
      <w:spacing w:after="0" w:line="240" w:lineRule="auto"/>
    </w:pPr>
  </w:style>
  <w:style w:type="character" w:customStyle="1" w:styleId="HeaderChar">
    <w:name w:val="Header Char"/>
    <w:basedOn w:val="DefaultParagraphFont"/>
    <w:link w:val="Header"/>
    <w:uiPriority w:val="99"/>
    <w:rsid w:val="00282028"/>
    <w:rPr>
      <w:rFonts w:ascii="Arial" w:eastAsia="Arial" w:hAnsi="Arial" w:cs="Arial"/>
      <w:color w:val="000000"/>
      <w:sz w:val="22"/>
    </w:rPr>
  </w:style>
  <w:style w:type="paragraph" w:styleId="Footer">
    <w:name w:val="footer"/>
    <w:basedOn w:val="Normal"/>
    <w:link w:val="FooterChar"/>
    <w:uiPriority w:val="99"/>
    <w:unhideWhenUsed/>
    <w:rsid w:val="00D81558"/>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szCs w:val="22"/>
      <w:lang w:val="en-US" w:eastAsia="en-US"/>
      <w14:ligatures w14:val="none"/>
    </w:rPr>
  </w:style>
  <w:style w:type="character" w:customStyle="1" w:styleId="FooterChar">
    <w:name w:val="Footer Char"/>
    <w:basedOn w:val="DefaultParagraphFont"/>
    <w:link w:val="Footer"/>
    <w:uiPriority w:val="99"/>
    <w:rsid w:val="00D81558"/>
    <w:rPr>
      <w:rFonts w:cs="Times New Roman"/>
      <w:kern w:val="0"/>
      <w:sz w:val="22"/>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dzintranet.int.ldz.lv/contacts/contact-node/nojs/69587" TargetMode="Externa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oter" Target="footer11.xml"/><Relationship Id="rId7" Type="http://schemas.openxmlformats.org/officeDocument/2006/relationships/hyperlink" Target="https://ldzintranet.int.ldz.lv/contacts/contact-node/nojs/69587" TargetMode="Externa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1865</Words>
  <Characters>10636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Vasīlijs Vinokurovs</dc:creator>
  <cp:keywords/>
  <cp:lastModifiedBy>Agnese Līcīte</cp:lastModifiedBy>
  <cp:revision>2</cp:revision>
  <dcterms:created xsi:type="dcterms:W3CDTF">2025-11-04T13:26:00Z</dcterms:created>
  <dcterms:modified xsi:type="dcterms:W3CDTF">2025-11-04T13:26:00Z</dcterms:modified>
</cp:coreProperties>
</file>