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3339" w14:textId="04583CBC" w:rsidR="008827F9" w:rsidRPr="005A5782" w:rsidRDefault="00837AB6" w:rsidP="008827F9">
      <w:pPr>
        <w:ind w:left="1440" w:firstLine="720"/>
        <w:jc w:val="left"/>
        <w:rPr>
          <w:rFonts w:eastAsia="Times New Roman"/>
          <w:i/>
          <w:szCs w:val="24"/>
        </w:rPr>
      </w:pPr>
      <w:bookmarkStart w:id="0" w:name="_GoBack"/>
      <w:bookmarkEnd w:id="0"/>
      <w:r>
        <w:rPr>
          <w:rFonts w:eastAsia="Times New Roman"/>
          <w:i/>
          <w:szCs w:val="24"/>
        </w:rPr>
        <w:t>Apstiprināts ar 26</w:t>
      </w:r>
      <w:r w:rsidR="008827F9" w:rsidRPr="005A5782">
        <w:rPr>
          <w:rFonts w:eastAsia="Times New Roman"/>
          <w:i/>
          <w:szCs w:val="24"/>
        </w:rPr>
        <w:t>.</w:t>
      </w:r>
      <w:r>
        <w:rPr>
          <w:rFonts w:eastAsia="Times New Roman"/>
          <w:i/>
          <w:szCs w:val="24"/>
        </w:rPr>
        <w:t>03</w:t>
      </w:r>
      <w:r w:rsidR="008827F9" w:rsidRPr="005A5782">
        <w:rPr>
          <w:rFonts w:eastAsia="Times New Roman"/>
          <w:i/>
          <w:szCs w:val="24"/>
        </w:rPr>
        <w:t>.201</w:t>
      </w:r>
      <w:r w:rsidR="00CA2842">
        <w:rPr>
          <w:rFonts w:eastAsia="Times New Roman"/>
          <w:i/>
          <w:szCs w:val="24"/>
        </w:rPr>
        <w:t>9</w:t>
      </w:r>
      <w:r w:rsidR="008827F9" w:rsidRPr="005A5782">
        <w:rPr>
          <w:rFonts w:eastAsia="Times New Roman"/>
          <w:i/>
          <w:szCs w:val="24"/>
        </w:rPr>
        <w:t>. Rīkojumu Nr.</w:t>
      </w:r>
      <w:r>
        <w:rPr>
          <w:rFonts w:eastAsia="Times New Roman"/>
          <w:i/>
          <w:szCs w:val="24"/>
        </w:rPr>
        <w:t>DN-1.15./12-2019</w:t>
      </w:r>
    </w:p>
    <w:p w14:paraId="749C01F2" w14:textId="77777777" w:rsidR="008827F9" w:rsidRPr="005A5782" w:rsidRDefault="008827F9" w:rsidP="008827F9">
      <w:pPr>
        <w:jc w:val="center"/>
        <w:rPr>
          <w:rFonts w:eastAsia="Times New Roman"/>
          <w:szCs w:val="24"/>
        </w:rPr>
      </w:pPr>
    </w:p>
    <w:p w14:paraId="2003A504" w14:textId="77777777" w:rsidR="008827F9" w:rsidRPr="005A5782" w:rsidRDefault="008827F9" w:rsidP="008827F9">
      <w:pPr>
        <w:jc w:val="center"/>
        <w:rPr>
          <w:rFonts w:eastAsia="Times New Roman"/>
          <w:szCs w:val="24"/>
        </w:rPr>
      </w:pPr>
      <w:r w:rsidRPr="005A5782">
        <w:rPr>
          <w:rFonts w:eastAsia="Times New Roman"/>
          <w:szCs w:val="24"/>
        </w:rPr>
        <w:t>VAS “Latvijas dzelzceļš”</w:t>
      </w:r>
    </w:p>
    <w:p w14:paraId="46DE46EC" w14:textId="77777777" w:rsidR="008827F9" w:rsidRPr="005A5782" w:rsidRDefault="008827F9" w:rsidP="008827F9">
      <w:pPr>
        <w:suppressAutoHyphens/>
        <w:jc w:val="center"/>
        <w:rPr>
          <w:rFonts w:eastAsia="Times New Roman"/>
          <w:bCs/>
          <w:szCs w:val="24"/>
          <w:lang w:eastAsia="zh-CN"/>
        </w:rPr>
      </w:pPr>
      <w:r w:rsidRPr="005A5782">
        <w:rPr>
          <w:rFonts w:eastAsia="Times New Roman"/>
          <w:bCs/>
          <w:szCs w:val="24"/>
          <w:lang w:eastAsia="zh-CN"/>
        </w:rPr>
        <w:t xml:space="preserve">Rakstiskās izsoles nolikums </w:t>
      </w:r>
    </w:p>
    <w:p w14:paraId="5853959D" w14:textId="77777777" w:rsidR="00CA2842" w:rsidRDefault="00CA2842" w:rsidP="008827F9">
      <w:pPr>
        <w:suppressAutoHyphens/>
        <w:jc w:val="center"/>
        <w:rPr>
          <w:rFonts w:eastAsia="Times New Roman"/>
          <w:bCs/>
          <w:szCs w:val="24"/>
          <w:lang w:eastAsia="zh-CN"/>
        </w:rPr>
      </w:pPr>
      <w:r>
        <w:rPr>
          <w:rFonts w:eastAsia="Times New Roman"/>
          <w:bCs/>
          <w:szCs w:val="24"/>
          <w:lang w:eastAsia="zh-CN"/>
        </w:rPr>
        <w:t xml:space="preserve">par ciršanas tiesību piešķiršanu </w:t>
      </w:r>
    </w:p>
    <w:p w14:paraId="199F85A0" w14:textId="77777777" w:rsidR="00CA2842" w:rsidRDefault="00CA2842" w:rsidP="008827F9">
      <w:pPr>
        <w:suppressAutoHyphens/>
        <w:jc w:val="center"/>
        <w:rPr>
          <w:rFonts w:eastAsia="Times New Roman"/>
          <w:bCs/>
          <w:szCs w:val="24"/>
          <w:lang w:eastAsia="zh-CN"/>
        </w:rPr>
      </w:pPr>
    </w:p>
    <w:p w14:paraId="17D5F995" w14:textId="77777777" w:rsidR="008827F9" w:rsidRPr="003B3F82" w:rsidRDefault="008827F9" w:rsidP="00EE1A7D">
      <w:pPr>
        <w:numPr>
          <w:ilvl w:val="0"/>
          <w:numId w:val="2"/>
        </w:numPr>
        <w:suppressAutoHyphens/>
        <w:ind w:hanging="720"/>
        <w:jc w:val="left"/>
        <w:rPr>
          <w:rFonts w:eastAsia="Times New Roman"/>
          <w:b/>
          <w:bCs/>
          <w:szCs w:val="24"/>
          <w:lang w:eastAsia="zh-CN"/>
        </w:rPr>
      </w:pPr>
      <w:r w:rsidRPr="003B3F82">
        <w:rPr>
          <w:rFonts w:eastAsia="Times New Roman"/>
          <w:b/>
          <w:bCs/>
          <w:szCs w:val="24"/>
          <w:lang w:eastAsia="zh-CN"/>
        </w:rPr>
        <w:t>Vispārīgie noteikumi</w:t>
      </w:r>
    </w:p>
    <w:p w14:paraId="06D49449" w14:textId="77777777" w:rsidR="008827F9" w:rsidRPr="005A5782" w:rsidRDefault="008827F9" w:rsidP="008827F9">
      <w:pPr>
        <w:suppressAutoHyphens/>
        <w:ind w:left="720"/>
        <w:jc w:val="left"/>
        <w:rPr>
          <w:rFonts w:eastAsia="Times New Roman"/>
          <w:color w:val="1F4E79" w:themeColor="accent1" w:themeShade="80"/>
          <w:szCs w:val="24"/>
          <w:lang w:eastAsia="zh-CN"/>
        </w:rPr>
      </w:pPr>
    </w:p>
    <w:p w14:paraId="24496F1E" w14:textId="77777777" w:rsidR="008827F9" w:rsidRPr="001B1BD2" w:rsidRDefault="008827F9" w:rsidP="001B1BD2">
      <w:pPr>
        <w:numPr>
          <w:ilvl w:val="1"/>
          <w:numId w:val="2"/>
        </w:numPr>
        <w:suppressAutoHyphens/>
        <w:spacing w:before="120" w:after="120"/>
        <w:ind w:hanging="765"/>
        <w:rPr>
          <w:rFonts w:eastAsia="Times New Roman"/>
          <w:szCs w:val="24"/>
          <w:lang w:eastAsia="zh-CN"/>
        </w:rPr>
      </w:pPr>
      <w:r w:rsidRPr="005A5782">
        <w:rPr>
          <w:rFonts w:eastAsia="Times New Roman"/>
          <w:szCs w:val="24"/>
          <w:lang w:eastAsia="zh-CN"/>
        </w:rPr>
        <w:t>VAS “Latvijas dzelzceļš”</w:t>
      </w:r>
      <w:r w:rsidR="00DB3476">
        <w:rPr>
          <w:rFonts w:eastAsia="Times New Roman"/>
          <w:szCs w:val="24"/>
          <w:lang w:eastAsia="zh-CN"/>
        </w:rPr>
        <w:t xml:space="preserve">, </w:t>
      </w:r>
      <w:proofErr w:type="spellStart"/>
      <w:r w:rsidR="00DB3476">
        <w:rPr>
          <w:rFonts w:eastAsia="Times New Roman"/>
          <w:szCs w:val="24"/>
          <w:lang w:eastAsia="zh-CN"/>
        </w:rPr>
        <w:t>reģ</w:t>
      </w:r>
      <w:proofErr w:type="spellEnd"/>
      <w:r w:rsidR="00DB3476">
        <w:rPr>
          <w:rFonts w:eastAsia="Times New Roman"/>
          <w:szCs w:val="24"/>
          <w:lang w:eastAsia="zh-CN"/>
        </w:rPr>
        <w:t>. nr.</w:t>
      </w:r>
      <w:r w:rsidR="003D3295">
        <w:rPr>
          <w:rFonts w:eastAsia="Times New Roman"/>
          <w:szCs w:val="24"/>
          <w:lang w:eastAsia="zh-CN"/>
        </w:rPr>
        <w:t>4000303</w:t>
      </w:r>
      <w:r w:rsidR="000B4D3C">
        <w:rPr>
          <w:rFonts w:eastAsia="Times New Roman"/>
          <w:szCs w:val="24"/>
          <w:lang w:eastAsia="zh-CN"/>
        </w:rPr>
        <w:t>2065</w:t>
      </w:r>
      <w:r w:rsidR="005250CF">
        <w:rPr>
          <w:rFonts w:eastAsia="Times New Roman"/>
          <w:szCs w:val="24"/>
          <w:lang w:eastAsia="zh-CN"/>
        </w:rPr>
        <w:t xml:space="preserve"> </w:t>
      </w:r>
      <w:r w:rsidR="00DB3476">
        <w:rPr>
          <w:rFonts w:eastAsia="Times New Roman"/>
          <w:szCs w:val="24"/>
          <w:lang w:eastAsia="zh-CN"/>
        </w:rPr>
        <w:t xml:space="preserve">(turpmāk - </w:t>
      </w:r>
      <w:proofErr w:type="spellStart"/>
      <w:r w:rsidR="00DB3476">
        <w:rPr>
          <w:rFonts w:eastAsia="Times New Roman"/>
          <w:szCs w:val="24"/>
          <w:lang w:eastAsia="zh-CN"/>
        </w:rPr>
        <w:t>LDz</w:t>
      </w:r>
      <w:proofErr w:type="spellEnd"/>
      <w:r w:rsidR="00DB3476">
        <w:rPr>
          <w:rFonts w:eastAsia="Times New Roman"/>
          <w:szCs w:val="24"/>
          <w:lang w:eastAsia="zh-CN"/>
        </w:rPr>
        <w:t xml:space="preserve">) </w:t>
      </w:r>
      <w:r w:rsidR="005250CF">
        <w:rPr>
          <w:rFonts w:eastAsia="Times New Roman"/>
          <w:szCs w:val="24"/>
          <w:lang w:eastAsia="zh-CN"/>
        </w:rPr>
        <w:t xml:space="preserve">Nekustamā īpašuma direkcija </w:t>
      </w:r>
      <w:r w:rsidRPr="005A5782">
        <w:rPr>
          <w:rFonts w:eastAsia="Times New Roman"/>
          <w:szCs w:val="24"/>
          <w:lang w:eastAsia="zh-CN"/>
        </w:rPr>
        <w:t xml:space="preserve">(turpmāk - </w:t>
      </w:r>
      <w:r w:rsidR="005250CF">
        <w:rPr>
          <w:rFonts w:eastAsia="Times New Roman"/>
          <w:szCs w:val="24"/>
          <w:lang w:eastAsia="zh-CN"/>
        </w:rPr>
        <w:t>DN</w:t>
      </w:r>
      <w:r w:rsidRPr="005A5782">
        <w:rPr>
          <w:rFonts w:eastAsia="Times New Roman"/>
          <w:szCs w:val="24"/>
          <w:lang w:eastAsia="zh-CN"/>
        </w:rPr>
        <w:t>)</w:t>
      </w:r>
      <w:r w:rsidR="00A216C8">
        <w:rPr>
          <w:rFonts w:eastAsia="Times New Roman"/>
          <w:szCs w:val="24"/>
          <w:lang w:eastAsia="zh-CN"/>
        </w:rPr>
        <w:t xml:space="preserve"> </w:t>
      </w:r>
      <w:r w:rsidR="00FC5727">
        <w:rPr>
          <w:rFonts w:eastAsia="Times New Roman"/>
          <w:szCs w:val="24"/>
          <w:lang w:eastAsia="zh-CN"/>
        </w:rPr>
        <w:t xml:space="preserve">organizē </w:t>
      </w:r>
      <w:r w:rsidR="001B1BD2">
        <w:rPr>
          <w:rFonts w:eastAsia="Times New Roman"/>
          <w:szCs w:val="24"/>
          <w:lang w:eastAsia="zh-CN"/>
        </w:rPr>
        <w:t xml:space="preserve">koksnes un </w:t>
      </w:r>
      <w:r w:rsidR="001B1BD2" w:rsidRPr="00A03408">
        <w:rPr>
          <w:rFonts w:eastAsia="Times New Roman"/>
          <w:szCs w:val="24"/>
          <w:lang w:eastAsia="zh-CN"/>
        </w:rPr>
        <w:t>kokmateriālu atsavināšanu, izsolot izciršanas</w:t>
      </w:r>
      <w:r w:rsidR="001B1BD2">
        <w:rPr>
          <w:rFonts w:eastAsia="Times New Roman"/>
          <w:szCs w:val="24"/>
          <w:lang w:eastAsia="zh-CN"/>
        </w:rPr>
        <w:t xml:space="preserve"> tiesības koksnēm, kas atrodas ārpus meža zemēm publiskās lietošanas dzelzceļa infrastruktūras zemes nodalījuma joslā, kas pieder vai piekrīt valstij Satiksmes ministrijas personā (turpmāk </w:t>
      </w:r>
      <w:r w:rsidR="00FB4D06">
        <w:rPr>
          <w:rFonts w:eastAsia="Times New Roman"/>
          <w:szCs w:val="24"/>
          <w:lang w:eastAsia="zh-CN"/>
        </w:rPr>
        <w:t>–</w:t>
      </w:r>
      <w:r w:rsidR="00483B1B">
        <w:rPr>
          <w:rFonts w:eastAsia="Times New Roman"/>
          <w:szCs w:val="24"/>
          <w:lang w:eastAsia="zh-CN"/>
        </w:rPr>
        <w:t xml:space="preserve"> Izsoles</w:t>
      </w:r>
      <w:r w:rsidR="001B1BD2">
        <w:rPr>
          <w:rFonts w:eastAsia="Times New Roman"/>
          <w:szCs w:val="24"/>
          <w:lang w:eastAsia="zh-CN"/>
        </w:rPr>
        <w:t xml:space="preserve"> </w:t>
      </w:r>
      <w:r w:rsidR="00483B1B">
        <w:rPr>
          <w:rFonts w:eastAsia="Times New Roman"/>
          <w:szCs w:val="24"/>
          <w:lang w:eastAsia="zh-CN"/>
        </w:rPr>
        <w:t>objekts</w:t>
      </w:r>
      <w:r w:rsidR="001B1BD2">
        <w:rPr>
          <w:rFonts w:eastAsia="Times New Roman"/>
          <w:szCs w:val="24"/>
          <w:lang w:eastAsia="zh-CN"/>
        </w:rPr>
        <w:t>).</w:t>
      </w:r>
    </w:p>
    <w:p w14:paraId="30388706" w14:textId="4B28E86A" w:rsidR="008827F9" w:rsidRPr="005A5782" w:rsidRDefault="008827F9" w:rsidP="00EE1A7D">
      <w:pPr>
        <w:numPr>
          <w:ilvl w:val="1"/>
          <w:numId w:val="2"/>
        </w:numPr>
        <w:suppressAutoHyphens/>
        <w:spacing w:before="120" w:after="120"/>
        <w:ind w:hanging="765"/>
        <w:rPr>
          <w:rFonts w:eastAsia="Times New Roman"/>
          <w:szCs w:val="24"/>
          <w:lang w:eastAsia="zh-CN"/>
        </w:rPr>
      </w:pPr>
      <w:r w:rsidRPr="005A5782">
        <w:rPr>
          <w:rFonts w:eastAsia="Times New Roman"/>
          <w:szCs w:val="24"/>
          <w:lang w:eastAsia="zh-CN"/>
        </w:rPr>
        <w:t xml:space="preserve">Izsoli organizē </w:t>
      </w:r>
      <w:proofErr w:type="spellStart"/>
      <w:r w:rsidRPr="005A5782">
        <w:rPr>
          <w:rFonts w:eastAsia="Times New Roman"/>
          <w:szCs w:val="24"/>
          <w:lang w:eastAsia="zh-CN"/>
        </w:rPr>
        <w:t>LDz</w:t>
      </w:r>
      <w:proofErr w:type="spellEnd"/>
      <w:r w:rsidRPr="005A5782">
        <w:rPr>
          <w:rFonts w:eastAsia="Times New Roman"/>
          <w:szCs w:val="24"/>
          <w:lang w:eastAsia="zh-CN"/>
        </w:rPr>
        <w:t xml:space="preserve"> </w:t>
      </w:r>
      <w:bookmarkStart w:id="1" w:name="_Hlk3806907"/>
      <w:r w:rsidR="00A338A3">
        <w:rPr>
          <w:rFonts w:eastAsia="Times New Roman"/>
          <w:szCs w:val="24"/>
          <w:lang w:eastAsia="zh-CN"/>
        </w:rPr>
        <w:t xml:space="preserve">Ciršanas tiesību izsoles </w:t>
      </w:r>
      <w:r w:rsidRPr="005A5782">
        <w:rPr>
          <w:rFonts w:eastAsia="Times New Roman"/>
          <w:szCs w:val="24"/>
          <w:lang w:eastAsia="zh-CN"/>
        </w:rPr>
        <w:t xml:space="preserve">komisija </w:t>
      </w:r>
      <w:bookmarkEnd w:id="1"/>
      <w:r w:rsidRPr="005A5782">
        <w:rPr>
          <w:rFonts w:eastAsia="Times New Roman"/>
          <w:szCs w:val="24"/>
          <w:lang w:eastAsia="zh-CN"/>
        </w:rPr>
        <w:t>(turpmāk - Komisija),</w:t>
      </w:r>
      <w:r w:rsidRPr="005A5782">
        <w:rPr>
          <w:rFonts w:eastAsia="Times New Roman"/>
          <w:szCs w:val="24"/>
          <w:lang w:eastAsia="lv-LV"/>
        </w:rPr>
        <w:t xml:space="preserve"> kura izveidota saskaņā ar </w:t>
      </w:r>
      <w:r w:rsidR="00837AB6">
        <w:rPr>
          <w:rFonts w:eastAsia="Times New Roman"/>
          <w:i/>
          <w:szCs w:val="24"/>
        </w:rPr>
        <w:t>21</w:t>
      </w:r>
      <w:r w:rsidR="006F5AAD" w:rsidRPr="005A5782">
        <w:rPr>
          <w:rFonts w:eastAsia="Times New Roman"/>
          <w:i/>
          <w:szCs w:val="24"/>
        </w:rPr>
        <w:t>.</w:t>
      </w:r>
      <w:r w:rsidR="00837AB6">
        <w:rPr>
          <w:rFonts w:eastAsia="Times New Roman"/>
          <w:i/>
          <w:szCs w:val="24"/>
        </w:rPr>
        <w:t>03</w:t>
      </w:r>
      <w:r w:rsidR="006F5AAD" w:rsidRPr="005A5782">
        <w:rPr>
          <w:rFonts w:eastAsia="Times New Roman"/>
          <w:i/>
          <w:szCs w:val="24"/>
        </w:rPr>
        <w:t>.201</w:t>
      </w:r>
      <w:r w:rsidR="00A338A3">
        <w:rPr>
          <w:rFonts w:eastAsia="Times New Roman"/>
          <w:i/>
          <w:szCs w:val="24"/>
        </w:rPr>
        <w:t>9</w:t>
      </w:r>
      <w:r w:rsidR="006F5AAD" w:rsidRPr="005A5782">
        <w:rPr>
          <w:rFonts w:eastAsia="Times New Roman"/>
          <w:i/>
          <w:szCs w:val="24"/>
        </w:rPr>
        <w:t>. Rīkojumu Nr.D</w:t>
      </w:r>
      <w:r w:rsidR="00FC0D93">
        <w:rPr>
          <w:rFonts w:eastAsia="Times New Roman"/>
          <w:i/>
          <w:szCs w:val="24"/>
        </w:rPr>
        <w:t>N</w:t>
      </w:r>
      <w:r w:rsidR="006F5AAD" w:rsidRPr="005A5782">
        <w:rPr>
          <w:rFonts w:eastAsia="Times New Roman"/>
          <w:i/>
          <w:szCs w:val="24"/>
        </w:rPr>
        <w:t>-</w:t>
      </w:r>
      <w:r w:rsidR="00837AB6">
        <w:rPr>
          <w:rFonts w:eastAsia="Times New Roman"/>
          <w:i/>
          <w:szCs w:val="24"/>
        </w:rPr>
        <w:t>1.15../11</w:t>
      </w:r>
      <w:r w:rsidR="006F5AAD" w:rsidRPr="005A5782">
        <w:rPr>
          <w:rFonts w:eastAsia="Times New Roman"/>
          <w:i/>
          <w:szCs w:val="24"/>
        </w:rPr>
        <w:t>-201</w:t>
      </w:r>
      <w:r w:rsidR="00A338A3">
        <w:rPr>
          <w:rFonts w:eastAsia="Times New Roman"/>
          <w:i/>
          <w:szCs w:val="24"/>
        </w:rPr>
        <w:t>9</w:t>
      </w:r>
      <w:r w:rsidRPr="005A5782">
        <w:rPr>
          <w:rFonts w:eastAsia="Times New Roman"/>
          <w:szCs w:val="24"/>
          <w:lang w:eastAsia="zh-CN"/>
        </w:rPr>
        <w:t>.</w:t>
      </w:r>
    </w:p>
    <w:p w14:paraId="03A0C2B5" w14:textId="77777777" w:rsidR="00554925" w:rsidRDefault="008827F9" w:rsidP="00554925">
      <w:pPr>
        <w:numPr>
          <w:ilvl w:val="1"/>
          <w:numId w:val="2"/>
        </w:numPr>
        <w:suppressAutoHyphens/>
        <w:spacing w:before="120" w:after="120"/>
        <w:ind w:hanging="765"/>
        <w:rPr>
          <w:rFonts w:eastAsia="Times New Roman"/>
          <w:szCs w:val="24"/>
          <w:lang w:eastAsia="zh-CN"/>
        </w:rPr>
      </w:pPr>
      <w:r w:rsidRPr="00990853">
        <w:rPr>
          <w:rFonts w:eastAsia="Times New Roman"/>
          <w:szCs w:val="24"/>
          <w:lang w:eastAsia="zh-CN"/>
        </w:rPr>
        <w:t>Izsole notiek saskaņā ar šo nolikumu</w:t>
      </w:r>
      <w:r w:rsidR="00230D4D" w:rsidRPr="00990853">
        <w:rPr>
          <w:rFonts w:eastAsia="Times New Roman"/>
          <w:szCs w:val="24"/>
          <w:lang w:eastAsia="zh-CN"/>
        </w:rPr>
        <w:t xml:space="preserve"> un </w:t>
      </w:r>
      <w:r w:rsidR="00990853" w:rsidRPr="00990853">
        <w:rPr>
          <w:bCs/>
          <w:szCs w:val="24"/>
        </w:rPr>
        <w:t>Ministru kabineta noteikumiem Nr.309 “Noteikumi par koku ciršanu ārpus meža”</w:t>
      </w:r>
      <w:r w:rsidR="00990853" w:rsidRPr="00990853">
        <w:rPr>
          <w:rFonts w:eastAsia="Times New Roman"/>
          <w:szCs w:val="24"/>
          <w:lang w:eastAsia="zh-CN"/>
        </w:rPr>
        <w:t xml:space="preserve"> </w:t>
      </w:r>
      <w:r w:rsidR="00990853">
        <w:rPr>
          <w:rFonts w:eastAsia="Times New Roman"/>
          <w:szCs w:val="24"/>
          <w:lang w:eastAsia="zh-CN"/>
        </w:rPr>
        <w:t xml:space="preserve">kā arī citiem Latvijas Republikas un </w:t>
      </w:r>
      <w:proofErr w:type="spellStart"/>
      <w:r w:rsidR="00990853">
        <w:rPr>
          <w:rFonts w:eastAsia="Times New Roman"/>
          <w:szCs w:val="24"/>
          <w:lang w:eastAsia="zh-CN"/>
        </w:rPr>
        <w:t>LDz</w:t>
      </w:r>
      <w:proofErr w:type="spellEnd"/>
      <w:r w:rsidR="00990853">
        <w:rPr>
          <w:rFonts w:eastAsia="Times New Roman"/>
          <w:szCs w:val="24"/>
          <w:lang w:eastAsia="zh-CN"/>
        </w:rPr>
        <w:t xml:space="preserve"> normatīvajiem akt</w:t>
      </w:r>
      <w:r w:rsidR="005A0D54">
        <w:rPr>
          <w:rFonts w:eastAsia="Times New Roman"/>
          <w:szCs w:val="24"/>
          <w:lang w:eastAsia="zh-CN"/>
        </w:rPr>
        <w:t>i</w:t>
      </w:r>
      <w:r w:rsidR="00990853">
        <w:rPr>
          <w:rFonts w:eastAsia="Times New Roman"/>
          <w:szCs w:val="24"/>
          <w:lang w:eastAsia="zh-CN"/>
        </w:rPr>
        <w:t>em.</w:t>
      </w:r>
    </w:p>
    <w:p w14:paraId="495A3ED8" w14:textId="4AB7ABF4" w:rsidR="00554925" w:rsidRPr="00BF1C24" w:rsidRDefault="00554925" w:rsidP="00554925">
      <w:pPr>
        <w:numPr>
          <w:ilvl w:val="1"/>
          <w:numId w:val="2"/>
        </w:numPr>
        <w:suppressAutoHyphens/>
        <w:spacing w:before="120" w:after="120"/>
        <w:ind w:hanging="765"/>
        <w:rPr>
          <w:rFonts w:eastAsia="Times New Roman"/>
          <w:szCs w:val="24"/>
          <w:lang w:eastAsia="zh-CN"/>
        </w:rPr>
      </w:pPr>
      <w:r w:rsidRPr="00B005ED">
        <w:rPr>
          <w:szCs w:val="24"/>
        </w:rPr>
        <w:t xml:space="preserve">Izsolē tiek piedāvātas tiesības nocirst un iegūt īpašumā koksni uz celma ar </w:t>
      </w:r>
      <w:r w:rsidR="00837AB6">
        <w:rPr>
          <w:b/>
          <w:bCs/>
          <w:szCs w:val="24"/>
        </w:rPr>
        <w:t xml:space="preserve">sākumcenu </w:t>
      </w:r>
      <w:r w:rsidR="001672B9">
        <w:rPr>
          <w:b/>
          <w:bCs/>
          <w:szCs w:val="24"/>
        </w:rPr>
        <w:t>8</w:t>
      </w:r>
      <w:r w:rsidR="00837AB6">
        <w:rPr>
          <w:b/>
          <w:bCs/>
          <w:szCs w:val="24"/>
        </w:rPr>
        <w:t xml:space="preserve">00,00 </w:t>
      </w:r>
      <w:r w:rsidR="00BF1C24">
        <w:rPr>
          <w:b/>
          <w:bCs/>
          <w:szCs w:val="24"/>
        </w:rPr>
        <w:t>EUR</w:t>
      </w:r>
      <w:r w:rsidR="00837AB6">
        <w:rPr>
          <w:b/>
          <w:bCs/>
          <w:szCs w:val="24"/>
        </w:rPr>
        <w:t xml:space="preserve"> (</w:t>
      </w:r>
      <w:r w:rsidR="00F35C8B">
        <w:rPr>
          <w:b/>
          <w:bCs/>
          <w:szCs w:val="24"/>
        </w:rPr>
        <w:t>astoņi</w:t>
      </w:r>
      <w:r w:rsidR="00837AB6">
        <w:rPr>
          <w:b/>
          <w:bCs/>
          <w:szCs w:val="24"/>
        </w:rPr>
        <w:t xml:space="preserve"> simti </w:t>
      </w:r>
      <w:proofErr w:type="spellStart"/>
      <w:r w:rsidR="00837AB6">
        <w:rPr>
          <w:b/>
          <w:bCs/>
          <w:szCs w:val="24"/>
        </w:rPr>
        <w:t>euro</w:t>
      </w:r>
      <w:proofErr w:type="spellEnd"/>
      <w:r w:rsidR="00837AB6">
        <w:rPr>
          <w:b/>
          <w:bCs/>
          <w:szCs w:val="24"/>
        </w:rPr>
        <w:t>, 00 centi)</w:t>
      </w:r>
      <w:r w:rsidR="00990853">
        <w:rPr>
          <w:b/>
          <w:bCs/>
          <w:szCs w:val="24"/>
        </w:rPr>
        <w:t xml:space="preserve"> par kopējo Izsoles objekta apjomu</w:t>
      </w:r>
      <w:r w:rsidR="00BF1C24">
        <w:rPr>
          <w:b/>
          <w:bCs/>
          <w:szCs w:val="24"/>
        </w:rPr>
        <w:t>.</w:t>
      </w:r>
    </w:p>
    <w:p w14:paraId="2629BAF0" w14:textId="6117FA07" w:rsidR="00BF1C24" w:rsidRPr="00B005ED" w:rsidRDefault="00BF1C24" w:rsidP="00554925">
      <w:pPr>
        <w:numPr>
          <w:ilvl w:val="1"/>
          <w:numId w:val="2"/>
        </w:numPr>
        <w:suppressAutoHyphens/>
        <w:spacing w:before="120" w:after="120"/>
        <w:ind w:hanging="765"/>
        <w:rPr>
          <w:rFonts w:eastAsia="Times New Roman"/>
          <w:szCs w:val="24"/>
          <w:lang w:eastAsia="zh-CN"/>
        </w:rPr>
      </w:pPr>
      <w:r>
        <w:rPr>
          <w:rFonts w:eastAsia="Times New Roman"/>
          <w:szCs w:val="24"/>
          <w:lang w:eastAsia="zh-CN"/>
        </w:rPr>
        <w:t>Izsoles objekts atrodas</w:t>
      </w:r>
      <w:r w:rsidR="009A28B6">
        <w:rPr>
          <w:rFonts w:eastAsia="Times New Roman"/>
          <w:szCs w:val="24"/>
          <w:lang w:eastAsia="zh-CN"/>
        </w:rPr>
        <w:t xml:space="preserve"> stacijā “</w:t>
      </w:r>
      <w:proofErr w:type="spellStart"/>
      <w:r w:rsidR="009A28B6">
        <w:rPr>
          <w:rFonts w:eastAsia="Times New Roman"/>
          <w:szCs w:val="24"/>
          <w:lang w:eastAsia="zh-CN"/>
        </w:rPr>
        <w:t>Garciems</w:t>
      </w:r>
      <w:proofErr w:type="spellEnd"/>
      <w:r w:rsidR="009A28B6">
        <w:rPr>
          <w:rFonts w:eastAsia="Times New Roman"/>
          <w:szCs w:val="24"/>
          <w:lang w:eastAsia="zh-CN"/>
        </w:rPr>
        <w:t>”</w:t>
      </w:r>
      <w:r w:rsidR="0013282A">
        <w:rPr>
          <w:rFonts w:eastAsia="Times New Roman"/>
          <w:szCs w:val="24"/>
          <w:lang w:eastAsia="zh-CN"/>
        </w:rPr>
        <w:t>, Carnikavas nov., LV-2163</w:t>
      </w:r>
      <w:r>
        <w:rPr>
          <w:rFonts w:eastAsia="Times New Roman"/>
          <w:szCs w:val="24"/>
          <w:lang w:eastAsia="zh-CN"/>
        </w:rPr>
        <w:t>. Izsolē tie</w:t>
      </w:r>
      <w:r w:rsidR="00DB2BC7">
        <w:rPr>
          <w:rFonts w:eastAsia="Times New Roman"/>
          <w:szCs w:val="24"/>
          <w:lang w:eastAsia="zh-CN"/>
        </w:rPr>
        <w:t>k nodoti izciršanai marķēti 66</w:t>
      </w:r>
      <w:r w:rsidR="00B83D6F">
        <w:rPr>
          <w:rFonts w:eastAsia="Times New Roman"/>
          <w:szCs w:val="24"/>
          <w:lang w:eastAsia="zh-CN"/>
        </w:rPr>
        <w:t xml:space="preserve"> </w:t>
      </w:r>
      <w:r>
        <w:rPr>
          <w:rFonts w:eastAsia="Times New Roman"/>
          <w:szCs w:val="24"/>
          <w:lang w:eastAsia="zh-CN"/>
        </w:rPr>
        <w:t>kok</w:t>
      </w:r>
      <w:r w:rsidR="00B83D6F">
        <w:rPr>
          <w:rFonts w:eastAsia="Times New Roman"/>
          <w:szCs w:val="24"/>
          <w:lang w:eastAsia="zh-CN"/>
        </w:rPr>
        <w:t xml:space="preserve">i. Kokmateriālu apjoms 51,70 </w:t>
      </w:r>
      <w:r>
        <w:rPr>
          <w:rFonts w:eastAsia="Times New Roman"/>
          <w:szCs w:val="24"/>
          <w:lang w:eastAsia="zh-CN"/>
        </w:rPr>
        <w:t>m</w:t>
      </w:r>
      <w:r>
        <w:rPr>
          <w:rFonts w:eastAsia="Times New Roman"/>
          <w:szCs w:val="24"/>
          <w:vertAlign w:val="superscript"/>
          <w:lang w:eastAsia="zh-CN"/>
        </w:rPr>
        <w:t>3</w:t>
      </w:r>
      <w:r>
        <w:rPr>
          <w:rFonts w:eastAsia="Times New Roman"/>
          <w:szCs w:val="24"/>
          <w:lang w:eastAsia="zh-CN"/>
        </w:rPr>
        <w:t>.</w:t>
      </w:r>
    </w:p>
    <w:p w14:paraId="29F55431" w14:textId="77777777" w:rsidR="00554925" w:rsidRDefault="008827F9" w:rsidP="00554925">
      <w:pPr>
        <w:numPr>
          <w:ilvl w:val="1"/>
          <w:numId w:val="2"/>
        </w:numPr>
        <w:suppressAutoHyphens/>
        <w:spacing w:before="120" w:after="120"/>
        <w:ind w:hanging="765"/>
        <w:rPr>
          <w:rFonts w:eastAsia="Times New Roman"/>
          <w:szCs w:val="24"/>
          <w:lang w:eastAsia="zh-CN"/>
        </w:rPr>
      </w:pPr>
      <w:r w:rsidRPr="00554925">
        <w:rPr>
          <w:rFonts w:eastAsia="Times New Roman"/>
          <w:szCs w:val="24"/>
          <w:lang w:eastAsia="zh-CN"/>
        </w:rPr>
        <w:t xml:space="preserve">Izsoles mērķis ir noteikt </w:t>
      </w:r>
      <w:r w:rsidR="00483B1B">
        <w:rPr>
          <w:rFonts w:eastAsia="Times New Roman"/>
          <w:szCs w:val="24"/>
          <w:lang w:eastAsia="zh-CN"/>
        </w:rPr>
        <w:t>Izsoles objekta</w:t>
      </w:r>
      <w:r w:rsidRPr="00554925">
        <w:rPr>
          <w:rFonts w:eastAsia="Times New Roman"/>
          <w:szCs w:val="24"/>
          <w:lang w:eastAsia="zh-CN"/>
        </w:rPr>
        <w:t xml:space="preserve"> </w:t>
      </w:r>
      <w:r w:rsidR="008918D1" w:rsidRPr="00554925">
        <w:rPr>
          <w:rFonts w:eastAsia="Times New Roman"/>
          <w:szCs w:val="24"/>
          <w:lang w:eastAsia="zh-CN"/>
        </w:rPr>
        <w:t>pretendentu</w:t>
      </w:r>
      <w:r w:rsidRPr="00554925">
        <w:rPr>
          <w:rFonts w:eastAsia="Times New Roman"/>
          <w:szCs w:val="24"/>
          <w:lang w:eastAsia="zh-CN"/>
        </w:rPr>
        <w:t xml:space="preserve">, kurš piedāvā augstāko </w:t>
      </w:r>
      <w:r w:rsidR="00FB4D06" w:rsidRPr="00554925">
        <w:rPr>
          <w:rFonts w:eastAsia="Times New Roman"/>
          <w:szCs w:val="24"/>
          <w:lang w:eastAsia="zh-CN"/>
        </w:rPr>
        <w:t>cenu</w:t>
      </w:r>
      <w:r w:rsidRPr="00554925">
        <w:rPr>
          <w:rFonts w:eastAsia="Times New Roman"/>
          <w:szCs w:val="24"/>
          <w:lang w:eastAsia="zh-CN"/>
        </w:rPr>
        <w:t xml:space="preserve"> </w:t>
      </w:r>
      <w:r w:rsidR="00FB4D06" w:rsidRPr="00554925">
        <w:rPr>
          <w:rFonts w:eastAsia="Times New Roman"/>
          <w:szCs w:val="24"/>
          <w:lang w:eastAsia="zh-CN"/>
        </w:rPr>
        <w:t>ciršanas</w:t>
      </w:r>
      <w:r w:rsidRPr="00554925">
        <w:rPr>
          <w:rFonts w:eastAsia="Times New Roman"/>
          <w:szCs w:val="24"/>
          <w:lang w:eastAsia="zh-CN"/>
        </w:rPr>
        <w:t xml:space="preserve"> tiesību nodibināšanai.</w:t>
      </w:r>
    </w:p>
    <w:p w14:paraId="43ABAED2" w14:textId="77777777" w:rsidR="00554925" w:rsidRDefault="00554925" w:rsidP="00554925">
      <w:pPr>
        <w:numPr>
          <w:ilvl w:val="1"/>
          <w:numId w:val="2"/>
        </w:numPr>
        <w:suppressAutoHyphens/>
        <w:spacing w:before="120" w:after="120"/>
        <w:ind w:hanging="765"/>
        <w:rPr>
          <w:rFonts w:eastAsia="Times New Roman"/>
          <w:szCs w:val="24"/>
          <w:lang w:eastAsia="zh-CN"/>
        </w:rPr>
      </w:pPr>
      <w:r w:rsidRPr="00554925">
        <w:rPr>
          <w:rFonts w:eastAsia="Times New Roman"/>
          <w:szCs w:val="24"/>
          <w:lang w:eastAsia="zh-CN"/>
        </w:rPr>
        <w:t xml:space="preserve">Ar </w:t>
      </w:r>
      <w:r w:rsidR="00DB3476" w:rsidRPr="00744380">
        <w:rPr>
          <w:rFonts w:eastAsia="Times New Roman"/>
          <w:szCs w:val="24"/>
          <w:lang w:eastAsia="zh-CN"/>
        </w:rPr>
        <w:t xml:space="preserve">rakstiskās izsoles </w:t>
      </w:r>
      <w:r w:rsidRPr="00554925">
        <w:rPr>
          <w:rFonts w:eastAsia="Times New Roman"/>
          <w:szCs w:val="24"/>
          <w:lang w:eastAsia="zh-CN"/>
        </w:rPr>
        <w:t xml:space="preserve">nolikumu var iepazīties </w:t>
      </w:r>
      <w:proofErr w:type="spellStart"/>
      <w:r w:rsidRPr="00554925">
        <w:rPr>
          <w:rFonts w:eastAsia="Times New Roman"/>
          <w:szCs w:val="24"/>
          <w:lang w:eastAsia="zh-CN"/>
        </w:rPr>
        <w:t>LDz</w:t>
      </w:r>
      <w:proofErr w:type="spellEnd"/>
      <w:r w:rsidRPr="00554925">
        <w:rPr>
          <w:rFonts w:eastAsia="Times New Roman"/>
          <w:szCs w:val="24"/>
          <w:lang w:eastAsia="zh-CN"/>
        </w:rPr>
        <w:t xml:space="preserve"> mājas lapā www.ldz.lv sadaļā “BIZNESAM/PRIVĀTPERSONĀM - Izsole”.</w:t>
      </w:r>
    </w:p>
    <w:p w14:paraId="2C5E9205" w14:textId="77777777" w:rsidR="00BC4702" w:rsidRPr="00BC4702" w:rsidRDefault="008827F9" w:rsidP="00D021C7">
      <w:pPr>
        <w:numPr>
          <w:ilvl w:val="1"/>
          <w:numId w:val="11"/>
        </w:numPr>
        <w:suppressAutoHyphens/>
        <w:spacing w:before="120" w:after="120"/>
        <w:ind w:hanging="765"/>
        <w:rPr>
          <w:rFonts w:eastAsia="Times New Roman"/>
          <w:szCs w:val="24"/>
          <w:lang w:eastAsia="zh-CN"/>
        </w:rPr>
      </w:pPr>
      <w:r w:rsidRPr="00BC4702">
        <w:rPr>
          <w:rFonts w:eastAsia="Times New Roman"/>
          <w:szCs w:val="24"/>
          <w:lang w:eastAsia="zh-CN"/>
        </w:rPr>
        <w:t xml:space="preserve">Izsoles veids – </w:t>
      </w:r>
      <w:r w:rsidRPr="00BC4702">
        <w:rPr>
          <w:rFonts w:eastAsia="Times New Roman"/>
          <w:b/>
          <w:szCs w:val="24"/>
          <w:lang w:eastAsia="zh-CN"/>
        </w:rPr>
        <w:t>rakstiska izsole</w:t>
      </w:r>
      <w:r w:rsidR="00BC4702">
        <w:rPr>
          <w:rFonts w:eastAsia="Times New Roman"/>
          <w:i/>
          <w:szCs w:val="24"/>
          <w:lang w:eastAsia="zh-CN"/>
        </w:rPr>
        <w:t>.</w:t>
      </w:r>
      <w:r w:rsidRPr="00BC4702">
        <w:rPr>
          <w:rFonts w:eastAsia="Times New Roman"/>
          <w:i/>
          <w:szCs w:val="24"/>
          <w:lang w:eastAsia="zh-CN"/>
        </w:rPr>
        <w:t xml:space="preserve"> </w:t>
      </w:r>
    </w:p>
    <w:p w14:paraId="43149A97" w14:textId="681D38D1" w:rsidR="008827F9" w:rsidRPr="00BF1C24" w:rsidRDefault="008827F9" w:rsidP="00AE7EF4">
      <w:pPr>
        <w:numPr>
          <w:ilvl w:val="1"/>
          <w:numId w:val="11"/>
        </w:numPr>
        <w:suppressAutoHyphens/>
        <w:spacing w:before="120" w:after="120"/>
        <w:ind w:hanging="765"/>
        <w:rPr>
          <w:rFonts w:eastAsia="Times New Roman"/>
          <w:szCs w:val="24"/>
          <w:lang w:eastAsia="zh-CN"/>
        </w:rPr>
      </w:pPr>
      <w:r w:rsidRPr="00BC4702">
        <w:rPr>
          <w:rFonts w:eastAsia="Times New Roman"/>
          <w:szCs w:val="24"/>
          <w:lang w:eastAsia="zh-CN"/>
        </w:rPr>
        <w:t>Kontaktpersona</w:t>
      </w:r>
      <w:r w:rsidR="00F75E97" w:rsidRPr="00BC4702">
        <w:rPr>
          <w:rFonts w:eastAsia="Times New Roman"/>
          <w:szCs w:val="24"/>
          <w:lang w:eastAsia="zh-CN"/>
        </w:rPr>
        <w:t>s</w:t>
      </w:r>
      <w:r w:rsidR="00483B1B">
        <w:rPr>
          <w:rFonts w:eastAsia="Times New Roman"/>
          <w:szCs w:val="24"/>
          <w:lang w:eastAsia="zh-CN"/>
        </w:rPr>
        <w:t xml:space="preserve"> </w:t>
      </w:r>
      <w:r w:rsidR="00DB2BC7">
        <w:rPr>
          <w:rFonts w:eastAsia="Times New Roman"/>
          <w:szCs w:val="24"/>
          <w:lang w:eastAsia="zh-CN"/>
        </w:rPr>
        <w:t>Matīss Šalmis</w:t>
      </w:r>
      <w:r w:rsidR="00F75E97" w:rsidRPr="00BC4702">
        <w:rPr>
          <w:rFonts w:eastAsia="Times New Roman"/>
          <w:szCs w:val="24"/>
          <w:lang w:eastAsia="zh-CN"/>
        </w:rPr>
        <w:t>,</w:t>
      </w:r>
      <w:r w:rsidR="00DB2BC7">
        <w:rPr>
          <w:rFonts w:eastAsia="Times New Roman"/>
          <w:szCs w:val="24"/>
          <w:lang w:eastAsia="zh-CN"/>
        </w:rPr>
        <w:t xml:space="preserve"> t</w:t>
      </w:r>
      <w:r w:rsidR="00F75E97" w:rsidRPr="00BC4702">
        <w:rPr>
          <w:rFonts w:eastAsia="Times New Roman"/>
          <w:szCs w:val="24"/>
          <w:lang w:eastAsia="zh-CN"/>
        </w:rPr>
        <w:t>ālrunis:</w:t>
      </w:r>
      <w:r w:rsidR="00DB2BC7">
        <w:rPr>
          <w:rFonts w:eastAsia="Times New Roman"/>
          <w:szCs w:val="24"/>
          <w:lang w:eastAsia="zh-CN"/>
        </w:rPr>
        <w:t xml:space="preserve"> 27895460</w:t>
      </w:r>
      <w:r w:rsidR="00F75E97" w:rsidRPr="00BC4702">
        <w:rPr>
          <w:rFonts w:eastAsia="Times New Roman"/>
          <w:szCs w:val="24"/>
          <w:lang w:eastAsia="zh-CN"/>
        </w:rPr>
        <w:t xml:space="preserve">, e-pasta adrese: </w:t>
      </w:r>
      <w:r w:rsidR="00DB2BC7">
        <w:rPr>
          <w:rFonts w:eastAsia="Times New Roman"/>
          <w:szCs w:val="24"/>
          <w:lang w:eastAsia="zh-CN"/>
        </w:rPr>
        <w:t>matiss.salmis@ldz.lv</w:t>
      </w:r>
      <w:r w:rsidRPr="00BC4702">
        <w:rPr>
          <w:rFonts w:eastAsia="Times New Roman"/>
          <w:szCs w:val="24"/>
          <w:lang w:eastAsia="zh-CN"/>
        </w:rPr>
        <w:t>.</w:t>
      </w:r>
    </w:p>
    <w:p w14:paraId="087B655B" w14:textId="77777777" w:rsidR="008827F9" w:rsidRPr="00BC4702" w:rsidRDefault="00BF1C24" w:rsidP="00554925">
      <w:pPr>
        <w:numPr>
          <w:ilvl w:val="0"/>
          <w:numId w:val="11"/>
        </w:numPr>
        <w:suppressAutoHyphens/>
        <w:ind w:left="0" w:firstLine="0"/>
        <w:rPr>
          <w:rFonts w:eastAsia="Times New Roman"/>
          <w:b/>
          <w:bCs/>
          <w:szCs w:val="24"/>
          <w:lang w:eastAsia="zh-CN"/>
        </w:rPr>
      </w:pPr>
      <w:r>
        <w:rPr>
          <w:rFonts w:eastAsia="Times New Roman"/>
          <w:b/>
          <w:bCs/>
          <w:szCs w:val="24"/>
          <w:lang w:eastAsia="zh-CN"/>
        </w:rPr>
        <w:t>I</w:t>
      </w:r>
      <w:r w:rsidR="008918D1" w:rsidRPr="00BC4702">
        <w:rPr>
          <w:rFonts w:eastAsia="Times New Roman"/>
          <w:b/>
          <w:bCs/>
          <w:szCs w:val="24"/>
          <w:lang w:eastAsia="zh-CN"/>
        </w:rPr>
        <w:t>zsoles izsludināšana un pretendenti</w:t>
      </w:r>
    </w:p>
    <w:p w14:paraId="00EC0704" w14:textId="77777777" w:rsidR="008827F9" w:rsidRPr="00744380" w:rsidRDefault="008827F9" w:rsidP="00554925">
      <w:pPr>
        <w:numPr>
          <w:ilvl w:val="1"/>
          <w:numId w:val="11"/>
        </w:numPr>
        <w:suppressAutoHyphens/>
        <w:spacing w:before="120" w:after="120"/>
        <w:ind w:left="720" w:hanging="720"/>
        <w:rPr>
          <w:rFonts w:eastAsia="Times New Roman"/>
          <w:szCs w:val="24"/>
          <w:lang w:eastAsia="zh-CN"/>
        </w:rPr>
      </w:pPr>
      <w:r w:rsidRPr="00744380">
        <w:rPr>
          <w:rFonts w:eastAsia="Times New Roman"/>
          <w:szCs w:val="24"/>
          <w:lang w:eastAsia="zh-CN"/>
        </w:rPr>
        <w:t xml:space="preserve">Pretendenta piedāvātā </w:t>
      </w:r>
      <w:r w:rsidR="00FB4D06">
        <w:rPr>
          <w:rFonts w:eastAsia="Times New Roman"/>
          <w:szCs w:val="24"/>
          <w:lang w:eastAsia="zh-CN"/>
        </w:rPr>
        <w:t>cena</w:t>
      </w:r>
      <w:r w:rsidRPr="00744380">
        <w:rPr>
          <w:rFonts w:eastAsia="Times New Roman"/>
          <w:szCs w:val="24"/>
          <w:lang w:eastAsia="zh-CN"/>
        </w:rPr>
        <w:t xml:space="preserve"> nevar būt mazāka par izsoles sākumcen</w:t>
      </w:r>
      <w:r w:rsidR="008918D1">
        <w:rPr>
          <w:rFonts w:eastAsia="Times New Roman"/>
          <w:szCs w:val="24"/>
          <w:lang w:eastAsia="zh-CN"/>
        </w:rPr>
        <w:t>as</w:t>
      </w:r>
      <w:r w:rsidRPr="00744380">
        <w:rPr>
          <w:rFonts w:eastAsia="Times New Roman"/>
          <w:szCs w:val="24"/>
          <w:lang w:eastAsia="zh-CN"/>
        </w:rPr>
        <w:t xml:space="preserve"> apmēru.</w:t>
      </w:r>
    </w:p>
    <w:p w14:paraId="79D5C558" w14:textId="19849CFC" w:rsidR="00F42CAD" w:rsidRPr="00F42CAD" w:rsidRDefault="00F42CAD" w:rsidP="00F42CAD">
      <w:pPr>
        <w:numPr>
          <w:ilvl w:val="1"/>
          <w:numId w:val="11"/>
        </w:numPr>
        <w:suppressAutoHyphens/>
        <w:spacing w:before="120" w:after="120"/>
        <w:ind w:left="720" w:hanging="720"/>
        <w:rPr>
          <w:szCs w:val="24"/>
        </w:rPr>
      </w:pPr>
      <w:r w:rsidRPr="00F42CAD">
        <w:rPr>
          <w:szCs w:val="24"/>
        </w:rPr>
        <w:t xml:space="preserve">Izsoles dalībnieku </w:t>
      </w:r>
      <w:r w:rsidRPr="00F42CAD">
        <w:rPr>
          <w:b/>
          <w:bCs/>
          <w:szCs w:val="24"/>
        </w:rPr>
        <w:t>reģistrācija līdz 201</w:t>
      </w:r>
      <w:r>
        <w:rPr>
          <w:b/>
          <w:bCs/>
          <w:szCs w:val="24"/>
        </w:rPr>
        <w:t>9</w:t>
      </w:r>
      <w:r w:rsidRPr="00F42CAD">
        <w:rPr>
          <w:b/>
          <w:bCs/>
          <w:szCs w:val="24"/>
        </w:rPr>
        <w:t xml:space="preserve">.gada </w:t>
      </w:r>
      <w:r w:rsidR="00DB2BC7">
        <w:rPr>
          <w:b/>
          <w:bCs/>
          <w:szCs w:val="24"/>
        </w:rPr>
        <w:t>24</w:t>
      </w:r>
      <w:r w:rsidRPr="00F42CAD">
        <w:rPr>
          <w:b/>
          <w:bCs/>
          <w:szCs w:val="24"/>
        </w:rPr>
        <w:t>.</w:t>
      </w:r>
      <w:r w:rsidR="00DB2BC7">
        <w:rPr>
          <w:b/>
          <w:bCs/>
          <w:szCs w:val="24"/>
        </w:rPr>
        <w:t>aprīlim</w:t>
      </w:r>
      <w:r w:rsidRPr="00F42CAD">
        <w:rPr>
          <w:b/>
          <w:bCs/>
          <w:szCs w:val="24"/>
        </w:rPr>
        <w:t>, plkst.</w:t>
      </w:r>
      <w:r>
        <w:rPr>
          <w:b/>
          <w:bCs/>
          <w:szCs w:val="24"/>
        </w:rPr>
        <w:t>1</w:t>
      </w:r>
      <w:r w:rsidR="00DB2BC7">
        <w:rPr>
          <w:b/>
          <w:bCs/>
          <w:szCs w:val="24"/>
        </w:rPr>
        <w:t>0.0</w:t>
      </w:r>
      <w:r>
        <w:rPr>
          <w:b/>
          <w:bCs/>
          <w:szCs w:val="24"/>
        </w:rPr>
        <w:t>0</w:t>
      </w:r>
      <w:r w:rsidRPr="00F42CAD">
        <w:rPr>
          <w:b/>
          <w:bCs/>
          <w:szCs w:val="24"/>
        </w:rPr>
        <w:t xml:space="preserve">. </w:t>
      </w:r>
    </w:p>
    <w:p w14:paraId="1900B736" w14:textId="77777777" w:rsidR="008827F9" w:rsidRPr="00744380" w:rsidRDefault="008827F9" w:rsidP="00554925">
      <w:pPr>
        <w:numPr>
          <w:ilvl w:val="1"/>
          <w:numId w:val="11"/>
        </w:numPr>
        <w:suppressAutoHyphens/>
        <w:spacing w:before="120" w:after="120"/>
        <w:ind w:left="0" w:firstLine="0"/>
        <w:rPr>
          <w:rFonts w:eastAsia="Times New Roman"/>
          <w:szCs w:val="24"/>
          <w:lang w:eastAsia="zh-CN"/>
        </w:rPr>
      </w:pPr>
      <w:proofErr w:type="spellStart"/>
      <w:r w:rsidRPr="00744380">
        <w:rPr>
          <w:rFonts w:eastAsia="Times New Roman"/>
          <w:szCs w:val="24"/>
          <w:lang w:eastAsia="zh-CN"/>
        </w:rPr>
        <w:t>LDz</w:t>
      </w:r>
      <w:proofErr w:type="spellEnd"/>
      <w:r w:rsidRPr="00744380">
        <w:rPr>
          <w:rFonts w:eastAsia="Times New Roman"/>
          <w:szCs w:val="24"/>
          <w:lang w:eastAsia="zh-CN"/>
        </w:rPr>
        <w:t xml:space="preserve"> ir tiesības informēt par izsoles izsludināšanu personas, kas iepriekš ir izteikušas vēlmi </w:t>
      </w:r>
      <w:r w:rsidR="00DB3476">
        <w:rPr>
          <w:rFonts w:eastAsia="Times New Roman"/>
          <w:szCs w:val="24"/>
          <w:lang w:eastAsia="zh-CN"/>
        </w:rPr>
        <w:t>iegūt ciršanas tiesības</w:t>
      </w:r>
      <w:r w:rsidRPr="00744380">
        <w:rPr>
          <w:rFonts w:eastAsia="Times New Roman"/>
          <w:szCs w:val="24"/>
          <w:lang w:eastAsia="zh-CN"/>
        </w:rPr>
        <w:t>.</w:t>
      </w:r>
    </w:p>
    <w:p w14:paraId="4B814365" w14:textId="77777777" w:rsidR="008827F9" w:rsidRDefault="008827F9" w:rsidP="00554925">
      <w:pPr>
        <w:numPr>
          <w:ilvl w:val="1"/>
          <w:numId w:val="11"/>
        </w:numPr>
        <w:suppressAutoHyphens/>
        <w:spacing w:before="120" w:after="120"/>
        <w:ind w:left="0" w:firstLine="0"/>
        <w:rPr>
          <w:rFonts w:eastAsia="Times New Roman"/>
          <w:szCs w:val="24"/>
          <w:lang w:eastAsia="zh-CN"/>
        </w:rPr>
      </w:pPr>
      <w:r w:rsidRPr="00744380">
        <w:rPr>
          <w:rFonts w:eastAsia="Times New Roman"/>
          <w:szCs w:val="24"/>
          <w:lang w:eastAsia="zh-CN"/>
        </w:rPr>
        <w:t xml:space="preserve">Pieteikuma iesniedzējs uzskatāms par pretendentu ar brīdi, kad </w:t>
      </w:r>
      <w:proofErr w:type="spellStart"/>
      <w:r w:rsidRPr="00744380">
        <w:rPr>
          <w:rFonts w:eastAsia="Times New Roman"/>
          <w:szCs w:val="24"/>
          <w:lang w:eastAsia="zh-CN"/>
        </w:rPr>
        <w:t>LDz</w:t>
      </w:r>
      <w:proofErr w:type="spellEnd"/>
      <w:r w:rsidRPr="00744380">
        <w:rPr>
          <w:rFonts w:eastAsia="Times New Roman"/>
          <w:szCs w:val="24"/>
          <w:lang w:eastAsia="zh-CN"/>
        </w:rPr>
        <w:t xml:space="preserve"> ir saņēmusi pretendenta pieteikumu un tas ir reģistrēts Nolikumā noteiktajā kārtībā.</w:t>
      </w:r>
    </w:p>
    <w:p w14:paraId="39035D0C" w14:textId="77777777" w:rsidR="00483B1B" w:rsidRPr="00744380" w:rsidRDefault="00483B1B" w:rsidP="00483B1B">
      <w:pPr>
        <w:suppressAutoHyphens/>
        <w:spacing w:before="120" w:after="120"/>
        <w:rPr>
          <w:rFonts w:eastAsia="Times New Roman"/>
          <w:szCs w:val="24"/>
          <w:lang w:eastAsia="zh-CN"/>
        </w:rPr>
      </w:pPr>
    </w:p>
    <w:p w14:paraId="511569A7" w14:textId="77777777" w:rsidR="008827F9" w:rsidRPr="00744380" w:rsidRDefault="008827F9" w:rsidP="00554925">
      <w:pPr>
        <w:numPr>
          <w:ilvl w:val="1"/>
          <w:numId w:val="11"/>
        </w:numPr>
        <w:suppressAutoHyphens/>
        <w:spacing w:before="120" w:after="120"/>
        <w:ind w:left="0" w:firstLine="0"/>
        <w:rPr>
          <w:rFonts w:eastAsia="Times New Roman"/>
          <w:b/>
          <w:szCs w:val="24"/>
          <w:lang w:eastAsia="zh-CN"/>
        </w:rPr>
      </w:pPr>
      <w:r w:rsidRPr="00744380">
        <w:rPr>
          <w:rFonts w:eastAsia="Times New Roman"/>
          <w:b/>
          <w:szCs w:val="24"/>
          <w:lang w:eastAsia="zh-CN"/>
        </w:rPr>
        <w:t>Pretendents  nevar piedalīties izsolē, ja:</w:t>
      </w:r>
    </w:p>
    <w:p w14:paraId="192BD821" w14:textId="416266DC" w:rsidR="008877B0" w:rsidRDefault="008877B0" w:rsidP="00554925">
      <w:pPr>
        <w:numPr>
          <w:ilvl w:val="2"/>
          <w:numId w:val="11"/>
        </w:numPr>
        <w:suppressAutoHyphens/>
        <w:ind w:left="0" w:firstLine="0"/>
        <w:rPr>
          <w:rFonts w:eastAsia="Times New Roman"/>
          <w:szCs w:val="24"/>
          <w:lang w:eastAsia="zh-CN"/>
        </w:rPr>
      </w:pPr>
      <w:r>
        <w:rPr>
          <w:rFonts w:eastAsia="Times New Roman"/>
          <w:szCs w:val="24"/>
          <w:lang w:eastAsia="zh-CN"/>
        </w:rPr>
        <w:t xml:space="preserve">Pretendentam </w:t>
      </w:r>
      <w:r w:rsidRPr="007C227C">
        <w:rPr>
          <w:rFonts w:eastAsia="Times New Roman"/>
          <w:b/>
          <w:szCs w:val="24"/>
          <w:lang w:eastAsia="zh-CN"/>
        </w:rPr>
        <w:t>nav</w:t>
      </w:r>
      <w:r>
        <w:rPr>
          <w:rFonts w:eastAsia="Times New Roman"/>
          <w:szCs w:val="24"/>
          <w:lang w:eastAsia="zh-CN"/>
        </w:rPr>
        <w:t xml:space="preserve"> izsniegta drošības apliecība atbilstoši Dzelzceļa likuma 35.1 panta pirmās daļas un Ministru kabineta 18.01.2011 noteikumu Nr.57 “Noteikumi par </w:t>
      </w:r>
      <w:r>
        <w:rPr>
          <w:rFonts w:eastAsia="Times New Roman"/>
          <w:szCs w:val="24"/>
          <w:lang w:eastAsia="zh-CN"/>
        </w:rPr>
        <w:lastRenderedPageBreak/>
        <w:t>drošības apliecības izsniegšanas, darbības apturēšanas un anulēšanas kritērijiem un kārtību” prasībām.</w:t>
      </w:r>
    </w:p>
    <w:p w14:paraId="3D8312C5" w14:textId="01C5B7E1" w:rsidR="006021AF" w:rsidRPr="00744380" w:rsidRDefault="008827F9" w:rsidP="00554925">
      <w:pPr>
        <w:numPr>
          <w:ilvl w:val="2"/>
          <w:numId w:val="11"/>
        </w:numPr>
        <w:suppressAutoHyphens/>
        <w:ind w:left="0" w:firstLine="0"/>
        <w:rPr>
          <w:rFonts w:eastAsia="Times New Roman"/>
          <w:szCs w:val="24"/>
          <w:lang w:eastAsia="zh-CN"/>
        </w:rPr>
      </w:pPr>
      <w:r w:rsidRPr="00744380">
        <w:rPr>
          <w:rFonts w:eastAsia="Times New Roman"/>
          <w:szCs w:val="24"/>
          <w:lang w:eastAsia="zh-CN"/>
        </w:rPr>
        <w:t xml:space="preserve">pretendentam ir </w:t>
      </w:r>
      <w:r w:rsidR="006021AF" w:rsidRPr="00744380">
        <w:rPr>
          <w:rFonts w:eastAsia="Times New Roman"/>
          <w:szCs w:val="24"/>
          <w:lang w:eastAsia="zh-CN"/>
        </w:rPr>
        <w:t xml:space="preserve">VID administrēto </w:t>
      </w:r>
      <w:r w:rsidRPr="00744380">
        <w:rPr>
          <w:rFonts w:eastAsia="Times New Roman"/>
          <w:szCs w:val="24"/>
          <w:lang w:eastAsia="zh-CN"/>
        </w:rPr>
        <w:t xml:space="preserve">nodokļu (nodevu) parāds, </w:t>
      </w:r>
      <w:r w:rsidR="006021AF" w:rsidRPr="00744380">
        <w:rPr>
          <w:rFonts w:eastAsia="Times New Roman"/>
          <w:szCs w:val="24"/>
          <w:lang w:eastAsia="zh-CN"/>
        </w:rPr>
        <w:t>kas pārsniedz EUR 150, izņemot gadījumus, kad Valsts ieņēmumu dienests pieņēma lēmumu par nodokļu samaksas termiņa pagarināšanu vai atlikšanu vai ir noslēgta vienošanās ar Valsts ieņēmumu dienestu par nodokļu parādu nomaksu;</w:t>
      </w:r>
    </w:p>
    <w:p w14:paraId="6873E701" w14:textId="77777777" w:rsidR="00CE4377" w:rsidRPr="00744380" w:rsidRDefault="008827F9" w:rsidP="00554925">
      <w:pPr>
        <w:numPr>
          <w:ilvl w:val="2"/>
          <w:numId w:val="11"/>
        </w:numPr>
        <w:suppressAutoHyphens/>
        <w:ind w:left="0" w:firstLine="0"/>
        <w:rPr>
          <w:rFonts w:eastAsia="Times New Roman"/>
          <w:szCs w:val="24"/>
          <w:lang w:eastAsia="zh-CN"/>
        </w:rPr>
      </w:pPr>
      <w:r w:rsidRPr="00744380">
        <w:rPr>
          <w:rFonts w:eastAsia="Times New Roman"/>
          <w:szCs w:val="24"/>
          <w:lang w:eastAsia="zh-CN"/>
        </w:rPr>
        <w:t>pretendents tiek likvidēts, ir pasludināts par maksātnespējīgu, tā saimnieciskā darbība ir apturēta vai pārtraukta, ir uzsākta tiesvedība par pretendenta bankrotu;</w:t>
      </w:r>
    </w:p>
    <w:p w14:paraId="41721097" w14:textId="77777777" w:rsidR="008827F9" w:rsidRPr="00744380" w:rsidRDefault="008827F9" w:rsidP="00554925">
      <w:pPr>
        <w:numPr>
          <w:ilvl w:val="2"/>
          <w:numId w:val="11"/>
        </w:numPr>
        <w:suppressAutoHyphens/>
        <w:ind w:left="0" w:firstLine="0"/>
        <w:rPr>
          <w:rFonts w:eastAsia="Times New Roman"/>
          <w:szCs w:val="24"/>
          <w:lang w:eastAsia="zh-CN"/>
        </w:rPr>
      </w:pPr>
      <w:r w:rsidRPr="00744380">
        <w:rPr>
          <w:rFonts w:eastAsia="Times New Roman"/>
          <w:szCs w:val="24"/>
          <w:lang w:eastAsia="zh-CN"/>
        </w:rPr>
        <w:t xml:space="preserve">pretendentam ir bijušas līgumsaistības (vai pašreiz ir noslēgts līgums) ar </w:t>
      </w:r>
      <w:proofErr w:type="spellStart"/>
      <w:r w:rsidRPr="00744380">
        <w:rPr>
          <w:rFonts w:eastAsia="Times New Roman"/>
          <w:szCs w:val="24"/>
          <w:lang w:eastAsia="zh-CN"/>
        </w:rPr>
        <w:t>LDz</w:t>
      </w:r>
      <w:proofErr w:type="spellEnd"/>
      <w:r w:rsidRPr="00744380">
        <w:rPr>
          <w:rFonts w:eastAsia="Times New Roman"/>
          <w:szCs w:val="24"/>
          <w:lang w:eastAsia="zh-CN"/>
        </w:rPr>
        <w:t xml:space="preserve"> un uz pieteikumu iesniegšanas brīdi pretendentam ir maksājumu parāds vai citas neizpildītas līgumsaistības.</w:t>
      </w:r>
    </w:p>
    <w:p w14:paraId="4FF35B07" w14:textId="77777777" w:rsidR="00073664" w:rsidRPr="005A5782" w:rsidRDefault="00073664" w:rsidP="00CE4377">
      <w:pPr>
        <w:suppressAutoHyphens/>
        <w:ind w:left="1080"/>
        <w:rPr>
          <w:rFonts w:eastAsia="Times New Roman"/>
          <w:color w:val="1F4E79" w:themeColor="accent1" w:themeShade="80"/>
          <w:szCs w:val="24"/>
          <w:lang w:eastAsia="zh-CN"/>
        </w:rPr>
      </w:pPr>
    </w:p>
    <w:p w14:paraId="45F80425" w14:textId="77777777" w:rsidR="008827F9" w:rsidRPr="00744380" w:rsidRDefault="008827F9" w:rsidP="00554925">
      <w:pPr>
        <w:numPr>
          <w:ilvl w:val="0"/>
          <w:numId w:val="11"/>
        </w:numPr>
        <w:suppressAutoHyphens/>
        <w:ind w:hanging="720"/>
        <w:rPr>
          <w:rFonts w:eastAsia="Times New Roman"/>
          <w:b/>
          <w:bCs/>
          <w:szCs w:val="24"/>
          <w:lang w:eastAsia="zh-CN"/>
        </w:rPr>
      </w:pPr>
      <w:r w:rsidRPr="00744380">
        <w:rPr>
          <w:rFonts w:eastAsia="Times New Roman"/>
          <w:b/>
          <w:bCs/>
          <w:szCs w:val="24"/>
          <w:lang w:eastAsia="zh-CN"/>
        </w:rPr>
        <w:t>Pretendenta pieteikums, iesniegšanas un saņemšanas kārtība</w:t>
      </w:r>
    </w:p>
    <w:p w14:paraId="56C3C8CC" w14:textId="77777777" w:rsidR="008827F9" w:rsidRPr="00744380" w:rsidRDefault="008827F9" w:rsidP="00C45C17">
      <w:pPr>
        <w:suppressAutoHyphens/>
        <w:ind w:left="720" w:hanging="720"/>
        <w:rPr>
          <w:rFonts w:eastAsia="Times New Roman"/>
          <w:szCs w:val="24"/>
          <w:lang w:eastAsia="zh-CN"/>
        </w:rPr>
      </w:pPr>
    </w:p>
    <w:p w14:paraId="2FFB0D48" w14:textId="77777777" w:rsidR="008827F9" w:rsidRPr="00744380" w:rsidRDefault="008827F9" w:rsidP="00554925">
      <w:pPr>
        <w:numPr>
          <w:ilvl w:val="1"/>
          <w:numId w:val="11"/>
        </w:numPr>
        <w:suppressAutoHyphens/>
        <w:spacing w:before="120" w:after="120"/>
        <w:ind w:left="720" w:hanging="720"/>
        <w:rPr>
          <w:rFonts w:eastAsia="Times New Roman"/>
          <w:szCs w:val="24"/>
          <w:lang w:eastAsia="zh-CN"/>
        </w:rPr>
      </w:pPr>
      <w:r w:rsidRPr="00744380">
        <w:rPr>
          <w:rFonts w:eastAsia="Times New Roman"/>
          <w:szCs w:val="24"/>
          <w:lang w:eastAsia="zh-CN"/>
        </w:rPr>
        <w:t xml:space="preserve">Pretendents iesniedz </w:t>
      </w:r>
      <w:proofErr w:type="spellStart"/>
      <w:r w:rsidRPr="00744380">
        <w:rPr>
          <w:rFonts w:eastAsia="Times New Roman"/>
          <w:szCs w:val="24"/>
          <w:lang w:eastAsia="zh-CN"/>
        </w:rPr>
        <w:t>LDz</w:t>
      </w:r>
      <w:proofErr w:type="spellEnd"/>
      <w:r w:rsidRPr="00744380">
        <w:rPr>
          <w:rFonts w:eastAsia="Times New Roman"/>
          <w:szCs w:val="24"/>
          <w:lang w:eastAsia="zh-CN"/>
        </w:rPr>
        <w:t xml:space="preserve"> pieteikumu (</w:t>
      </w:r>
      <w:r w:rsidRPr="00FC0D93">
        <w:rPr>
          <w:rFonts w:eastAsia="Times New Roman"/>
          <w:szCs w:val="24"/>
          <w:lang w:eastAsia="zh-CN"/>
        </w:rPr>
        <w:t xml:space="preserve">paraugs </w:t>
      </w:r>
      <w:r w:rsidR="008F2908" w:rsidRPr="00FC0D93">
        <w:rPr>
          <w:rFonts w:eastAsia="Times New Roman"/>
          <w:szCs w:val="24"/>
          <w:lang w:eastAsia="zh-CN"/>
        </w:rPr>
        <w:t>1</w:t>
      </w:r>
      <w:r w:rsidRPr="00FC0D93">
        <w:rPr>
          <w:rFonts w:eastAsia="Times New Roman"/>
          <w:szCs w:val="24"/>
          <w:lang w:eastAsia="zh-CN"/>
        </w:rPr>
        <w:t>.pielikumā),</w:t>
      </w:r>
      <w:r w:rsidRPr="00744380">
        <w:rPr>
          <w:rFonts w:eastAsia="Times New Roman"/>
          <w:szCs w:val="24"/>
          <w:lang w:eastAsia="zh-CN"/>
        </w:rPr>
        <w:t xml:space="preserve"> norādot šādu informāciju:</w:t>
      </w:r>
    </w:p>
    <w:p w14:paraId="4D394E75" w14:textId="77777777" w:rsidR="008827F9" w:rsidRPr="00744380" w:rsidRDefault="008827F9" w:rsidP="00554925">
      <w:pPr>
        <w:numPr>
          <w:ilvl w:val="2"/>
          <w:numId w:val="11"/>
        </w:numPr>
        <w:suppressAutoHyphens/>
        <w:ind w:left="720"/>
        <w:rPr>
          <w:rFonts w:eastAsia="Times New Roman"/>
          <w:szCs w:val="24"/>
          <w:lang w:eastAsia="zh-CN"/>
        </w:rPr>
      </w:pPr>
      <w:r w:rsidRPr="00744380">
        <w:rPr>
          <w:rFonts w:eastAsia="Times New Roman"/>
          <w:szCs w:val="24"/>
          <w:lang w:eastAsia="zh-CN"/>
        </w:rPr>
        <w:t>fiziska persona – vārdu, uzvārdu, personas kodu (ja ir), deklarētās, faktiskās dzīvesvietas adresi;</w:t>
      </w:r>
    </w:p>
    <w:p w14:paraId="2A83CD66" w14:textId="77777777" w:rsidR="008827F9" w:rsidRPr="00744380" w:rsidRDefault="008827F9" w:rsidP="00554925">
      <w:pPr>
        <w:numPr>
          <w:ilvl w:val="2"/>
          <w:numId w:val="11"/>
        </w:numPr>
        <w:suppressAutoHyphens/>
        <w:ind w:left="720"/>
        <w:rPr>
          <w:rFonts w:eastAsia="Times New Roman"/>
          <w:szCs w:val="24"/>
          <w:lang w:eastAsia="zh-CN"/>
        </w:rPr>
      </w:pPr>
      <w:r w:rsidRPr="00744380">
        <w:rPr>
          <w:rFonts w:eastAsia="Times New Roman"/>
          <w:szCs w:val="24"/>
          <w:lang w:eastAsia="zh-CN"/>
        </w:rPr>
        <w:t xml:space="preserve">juridiska persona (arī personālsabiedrība) – nosaukumu, reģistrācijas numuru un juridisko, faktisko adresi; </w:t>
      </w:r>
    </w:p>
    <w:p w14:paraId="1D6B954D" w14:textId="77777777" w:rsidR="008827F9" w:rsidRPr="00744380" w:rsidRDefault="00DB3476" w:rsidP="00554925">
      <w:pPr>
        <w:numPr>
          <w:ilvl w:val="2"/>
          <w:numId w:val="11"/>
        </w:numPr>
        <w:suppressAutoHyphens/>
        <w:ind w:left="720"/>
        <w:rPr>
          <w:rFonts w:eastAsia="Times New Roman"/>
          <w:szCs w:val="24"/>
          <w:lang w:eastAsia="zh-CN"/>
        </w:rPr>
      </w:pPr>
      <w:r>
        <w:rPr>
          <w:rFonts w:eastAsia="Times New Roman"/>
          <w:szCs w:val="24"/>
          <w:lang w:eastAsia="zh-CN"/>
        </w:rPr>
        <w:t>ciršanas</w:t>
      </w:r>
      <w:r w:rsidR="008827F9" w:rsidRPr="00744380">
        <w:rPr>
          <w:rFonts w:eastAsia="Times New Roman"/>
          <w:szCs w:val="24"/>
          <w:lang w:eastAsia="zh-CN"/>
        </w:rPr>
        <w:t xml:space="preserve"> tiesību pretendenta likumīgā pārstāvja vārdu, uzvārdu un personas kodu (ja ir);</w:t>
      </w:r>
    </w:p>
    <w:p w14:paraId="434B7D3E" w14:textId="77777777" w:rsidR="008827F9" w:rsidRPr="00744380" w:rsidRDefault="008827F9" w:rsidP="00554925">
      <w:pPr>
        <w:numPr>
          <w:ilvl w:val="2"/>
          <w:numId w:val="11"/>
        </w:numPr>
        <w:suppressAutoHyphens/>
        <w:ind w:left="720"/>
        <w:rPr>
          <w:rFonts w:eastAsia="Times New Roman"/>
          <w:szCs w:val="24"/>
          <w:lang w:eastAsia="zh-CN"/>
        </w:rPr>
      </w:pPr>
      <w:r w:rsidRPr="00744380">
        <w:rPr>
          <w:rFonts w:eastAsia="Times New Roman"/>
          <w:szCs w:val="24"/>
          <w:lang w:eastAsia="zh-CN"/>
        </w:rPr>
        <w:t xml:space="preserve">elektroniskā pasta adresi (ja ir), tālr. Nr.; </w:t>
      </w:r>
    </w:p>
    <w:p w14:paraId="42109E4C" w14:textId="77777777" w:rsidR="008827F9" w:rsidRPr="00744380" w:rsidRDefault="00DB3476" w:rsidP="00554925">
      <w:pPr>
        <w:numPr>
          <w:ilvl w:val="2"/>
          <w:numId w:val="11"/>
        </w:numPr>
        <w:suppressAutoHyphens/>
        <w:ind w:left="720"/>
        <w:rPr>
          <w:rFonts w:eastAsia="Times New Roman"/>
          <w:i/>
          <w:szCs w:val="24"/>
          <w:lang w:eastAsia="zh-CN"/>
        </w:rPr>
      </w:pPr>
      <w:r w:rsidRPr="00554925">
        <w:rPr>
          <w:rFonts w:eastAsia="Times New Roman"/>
          <w:szCs w:val="24"/>
          <w:lang w:eastAsia="zh-CN"/>
        </w:rPr>
        <w:t>ciršanas tiesību nodibināšanai</w:t>
      </w:r>
      <w:r w:rsidRPr="00744380">
        <w:rPr>
          <w:rFonts w:eastAsia="Times New Roman"/>
          <w:szCs w:val="24"/>
          <w:lang w:eastAsia="zh-CN"/>
        </w:rPr>
        <w:t xml:space="preserve"> </w:t>
      </w:r>
      <w:r>
        <w:rPr>
          <w:rFonts w:eastAsia="Times New Roman"/>
          <w:szCs w:val="24"/>
          <w:lang w:eastAsia="zh-CN"/>
        </w:rPr>
        <w:t>cenas</w:t>
      </w:r>
      <w:r w:rsidR="008827F9" w:rsidRPr="00744380">
        <w:rPr>
          <w:rFonts w:eastAsia="Times New Roman"/>
          <w:szCs w:val="24"/>
          <w:lang w:eastAsia="zh-CN"/>
        </w:rPr>
        <w:t xml:space="preserve"> apmēru </w:t>
      </w:r>
      <w:r w:rsidR="00990853">
        <w:rPr>
          <w:rFonts w:eastAsia="Times New Roman"/>
          <w:szCs w:val="24"/>
          <w:lang w:eastAsia="zh-CN"/>
        </w:rPr>
        <w:t xml:space="preserve">par kopējo Izsoles objekta apjomu </w:t>
      </w:r>
      <w:r w:rsidR="008827F9" w:rsidRPr="00744380">
        <w:rPr>
          <w:rFonts w:eastAsia="Times New Roman"/>
          <w:szCs w:val="24"/>
          <w:lang w:eastAsia="zh-CN"/>
        </w:rPr>
        <w:t>bez pievienotās vērtības nodokļa</w:t>
      </w:r>
      <w:r w:rsidR="008827F9" w:rsidRPr="00744380">
        <w:rPr>
          <w:rFonts w:eastAsia="Times New Roman"/>
          <w:i/>
          <w:szCs w:val="24"/>
          <w:lang w:eastAsia="zh-CN"/>
        </w:rPr>
        <w:t xml:space="preserve">. </w:t>
      </w:r>
    </w:p>
    <w:p w14:paraId="12959D3C" w14:textId="77777777" w:rsidR="008827F9" w:rsidRPr="00744380" w:rsidRDefault="008827F9" w:rsidP="00554925">
      <w:pPr>
        <w:numPr>
          <w:ilvl w:val="1"/>
          <w:numId w:val="11"/>
        </w:numPr>
        <w:suppressAutoHyphens/>
        <w:spacing w:before="120" w:after="120"/>
        <w:ind w:left="720" w:hanging="720"/>
        <w:rPr>
          <w:rFonts w:eastAsia="Times New Roman"/>
          <w:szCs w:val="24"/>
          <w:lang w:eastAsia="zh-CN"/>
        </w:rPr>
      </w:pPr>
      <w:r w:rsidRPr="00744380">
        <w:rPr>
          <w:rFonts w:eastAsia="Times New Roman"/>
          <w:szCs w:val="24"/>
          <w:lang w:eastAsia="zh-CN"/>
        </w:rPr>
        <w:t>Pieteikumam pretendents pievieno šādus dokumentus:</w:t>
      </w:r>
    </w:p>
    <w:p w14:paraId="10BDAF30" w14:textId="77777777" w:rsidR="008827F9" w:rsidRPr="00744380" w:rsidRDefault="008827F9" w:rsidP="00554925">
      <w:pPr>
        <w:numPr>
          <w:ilvl w:val="2"/>
          <w:numId w:val="11"/>
        </w:numPr>
        <w:suppressAutoHyphens/>
        <w:spacing w:before="120" w:after="120"/>
        <w:ind w:left="851" w:hanging="851"/>
        <w:rPr>
          <w:rFonts w:eastAsia="Times New Roman"/>
          <w:szCs w:val="24"/>
          <w:lang w:eastAsia="zh-CN"/>
        </w:rPr>
      </w:pPr>
      <w:r w:rsidRPr="00744380">
        <w:rPr>
          <w:rFonts w:eastAsia="Times New Roman"/>
          <w:b/>
          <w:szCs w:val="24"/>
          <w:lang w:eastAsia="zh-CN"/>
        </w:rPr>
        <w:t>fiziskā persona pievieno</w:t>
      </w:r>
      <w:r w:rsidRPr="00744380">
        <w:rPr>
          <w:rFonts w:eastAsia="Times New Roman"/>
          <w:szCs w:val="24"/>
          <w:lang w:eastAsia="zh-CN"/>
        </w:rPr>
        <w:t>:</w:t>
      </w:r>
    </w:p>
    <w:p w14:paraId="57F6743E" w14:textId="77777777" w:rsidR="008827F9" w:rsidRPr="00744380" w:rsidRDefault="008827F9" w:rsidP="00554925">
      <w:pPr>
        <w:numPr>
          <w:ilvl w:val="3"/>
          <w:numId w:val="11"/>
        </w:numPr>
        <w:suppressAutoHyphens/>
        <w:spacing w:before="120" w:after="120"/>
        <w:ind w:left="851" w:hanging="851"/>
        <w:rPr>
          <w:rFonts w:eastAsia="Times New Roman"/>
          <w:sz w:val="22"/>
          <w:szCs w:val="24"/>
          <w:lang w:eastAsia="zh-CN"/>
        </w:rPr>
      </w:pPr>
      <w:r w:rsidRPr="00744380">
        <w:rPr>
          <w:rFonts w:eastAsia="Times New Roman"/>
          <w:szCs w:val="24"/>
          <w:lang w:eastAsia="zh-CN"/>
        </w:rPr>
        <w:t>izdruku no Valsts ieņēmumu dienesta elektroniskās deklarēšanas sistēmas par to, ka attiecīgajam pretendentam laikā pēc  Valsts ieņēmumu dienesta administrēto nodokļu (nodevu) parādnieku datubāzē aktualizētās i</w:t>
      </w:r>
      <w:r w:rsidR="00065D55" w:rsidRPr="00744380">
        <w:rPr>
          <w:rFonts w:eastAsia="Times New Roman"/>
          <w:szCs w:val="24"/>
          <w:lang w:eastAsia="zh-CN"/>
        </w:rPr>
        <w:t>nformācijas nav nodokļu parādu</w:t>
      </w:r>
      <w:r w:rsidRPr="00744380">
        <w:rPr>
          <w:rFonts w:eastAsia="Times New Roman"/>
          <w:szCs w:val="24"/>
          <w:lang w:eastAsia="zh-CN"/>
        </w:rPr>
        <w:t xml:space="preserve">, kas kopsummā pārsniedz 150 EUR, </w:t>
      </w:r>
      <w:r w:rsidR="00065D55" w:rsidRPr="00744380">
        <w:rPr>
          <w:rFonts w:eastAsia="Times New Roman"/>
          <w:szCs w:val="24"/>
          <w:lang w:eastAsia="zh-CN"/>
        </w:rPr>
        <w:t>vai kopiju no Valsts ieņēmumu dienesta lēmuma par nodokļu samaksas termiņa pagarināšanu vai atlikšanu vai kopiju no vienošanās ar Valsts ieņēmumu dienestu par nodokļu parāda nomaksu;</w:t>
      </w:r>
    </w:p>
    <w:p w14:paraId="24D64405" w14:textId="77777777" w:rsidR="008827F9" w:rsidRPr="00744380" w:rsidRDefault="008827F9" w:rsidP="00554925">
      <w:pPr>
        <w:numPr>
          <w:ilvl w:val="3"/>
          <w:numId w:val="11"/>
        </w:numPr>
        <w:suppressAutoHyphens/>
        <w:spacing w:before="120" w:after="120"/>
        <w:ind w:left="851" w:hanging="851"/>
        <w:rPr>
          <w:rFonts w:eastAsia="Times New Roman"/>
          <w:szCs w:val="24"/>
          <w:lang w:eastAsia="zh-CN"/>
        </w:rPr>
      </w:pPr>
      <w:r w:rsidRPr="00744380">
        <w:rPr>
          <w:rFonts w:eastAsia="Times New Roman"/>
          <w:szCs w:val="24"/>
          <w:lang w:eastAsia="zh-CN"/>
        </w:rPr>
        <w:t xml:space="preserve">notariāli apliecinātu pilnvarojumu pārstāvēt fizisko personu </w:t>
      </w:r>
      <w:r w:rsidR="00CA5999">
        <w:rPr>
          <w:rFonts w:eastAsia="Times New Roman"/>
          <w:szCs w:val="24"/>
          <w:lang w:eastAsia="zh-CN"/>
        </w:rPr>
        <w:t>ciršanas</w:t>
      </w:r>
      <w:r w:rsidRPr="00744380">
        <w:rPr>
          <w:rFonts w:eastAsia="Times New Roman"/>
          <w:szCs w:val="24"/>
          <w:lang w:eastAsia="zh-CN"/>
        </w:rPr>
        <w:t xml:space="preserve"> tiesību izsolē, ja personu pārstāv pilnvarnieks. Pilnvarā ir jābūt norādītam, ka persona tiek pilnvarota piedalīties </w:t>
      </w:r>
      <w:r w:rsidR="00CA5999">
        <w:rPr>
          <w:rFonts w:eastAsia="Times New Roman"/>
          <w:szCs w:val="24"/>
          <w:lang w:eastAsia="zh-CN"/>
        </w:rPr>
        <w:t>ciršanas</w:t>
      </w:r>
      <w:r w:rsidRPr="00744380">
        <w:rPr>
          <w:rFonts w:eastAsia="Times New Roman"/>
          <w:szCs w:val="24"/>
          <w:lang w:eastAsia="zh-CN"/>
        </w:rPr>
        <w:t xml:space="preserve"> tiesību izsolē un solīt.</w:t>
      </w:r>
    </w:p>
    <w:p w14:paraId="4AFC30F5" w14:textId="77777777" w:rsidR="008827F9" w:rsidRPr="00744380" w:rsidRDefault="008827F9" w:rsidP="00554925">
      <w:pPr>
        <w:numPr>
          <w:ilvl w:val="2"/>
          <w:numId w:val="11"/>
        </w:numPr>
        <w:suppressAutoHyphens/>
        <w:spacing w:before="120" w:after="120"/>
        <w:ind w:left="851" w:hanging="851"/>
        <w:rPr>
          <w:rFonts w:eastAsia="Times New Roman"/>
          <w:szCs w:val="24"/>
          <w:lang w:eastAsia="zh-CN"/>
        </w:rPr>
      </w:pPr>
      <w:r w:rsidRPr="00744380">
        <w:rPr>
          <w:rFonts w:eastAsia="Times New Roman"/>
          <w:b/>
          <w:szCs w:val="24"/>
          <w:lang w:eastAsia="zh-CN"/>
        </w:rPr>
        <w:t>juridiskā persona iesniedz:</w:t>
      </w:r>
    </w:p>
    <w:p w14:paraId="47EF093C" w14:textId="77777777" w:rsidR="00B27B86" w:rsidRPr="00744380" w:rsidRDefault="00B27B86" w:rsidP="00554925">
      <w:pPr>
        <w:numPr>
          <w:ilvl w:val="3"/>
          <w:numId w:val="11"/>
        </w:numPr>
        <w:suppressAutoHyphens/>
        <w:spacing w:before="120" w:after="120"/>
        <w:ind w:left="851" w:hanging="851"/>
        <w:rPr>
          <w:rFonts w:eastAsia="Times New Roman"/>
          <w:sz w:val="22"/>
          <w:szCs w:val="24"/>
          <w:lang w:eastAsia="zh-CN"/>
        </w:rPr>
      </w:pPr>
      <w:r w:rsidRPr="00744380">
        <w:rPr>
          <w:rFonts w:eastAsia="Times New Roman"/>
          <w:szCs w:val="24"/>
          <w:lang w:eastAsia="zh-CN"/>
        </w:rPr>
        <w:t>izdruku no Valsts ieņēmumu dienesta elektroniskās deklarēšanas sistēmas par to, ka attiecīgajam pretendentam laikā pēc  Valsts ieņēmumu dienesta administrēto nodokļu (nodevu) parādnieku datubāzē aktualizētās informācijas nav nodokļu parādu, kas kopsummā pārsniedz 150 EUR, vai kopiju no Valsts ieņēmumu dienesta lēmuma par nodokļu samaksas termiņa pagarināšanu vai atlikšanu vai kopiju no vienošanās ar Valsts ieņēmumu dienestu par nodokļu parāda nomaksu;</w:t>
      </w:r>
    </w:p>
    <w:p w14:paraId="384221A8" w14:textId="77777777" w:rsidR="008827F9" w:rsidRPr="00744380" w:rsidRDefault="008827F9" w:rsidP="00554925">
      <w:pPr>
        <w:numPr>
          <w:ilvl w:val="3"/>
          <w:numId w:val="11"/>
        </w:numPr>
        <w:suppressAutoHyphens/>
        <w:spacing w:before="120" w:after="120"/>
        <w:ind w:left="851" w:hanging="851"/>
        <w:rPr>
          <w:rFonts w:eastAsia="Times New Roman"/>
          <w:szCs w:val="24"/>
          <w:lang w:eastAsia="zh-CN"/>
        </w:rPr>
      </w:pPr>
      <w:r w:rsidRPr="00744380">
        <w:rPr>
          <w:rFonts w:eastAsia="Times New Roman"/>
          <w:szCs w:val="24"/>
          <w:lang w:eastAsia="zh-CN"/>
        </w:rPr>
        <w:lastRenderedPageBreak/>
        <w:t xml:space="preserve">pilnvarojumu pārstāvēt juridisko personu. Pilnvarā ir jābūt norādītam, ka persona tiek pilnvarota piedalīties </w:t>
      </w:r>
      <w:r w:rsidR="00CA5999">
        <w:rPr>
          <w:rFonts w:eastAsia="Times New Roman"/>
          <w:szCs w:val="24"/>
          <w:lang w:eastAsia="zh-CN"/>
        </w:rPr>
        <w:t>ciršanas</w:t>
      </w:r>
      <w:r w:rsidRPr="00744380">
        <w:rPr>
          <w:rFonts w:eastAsia="Times New Roman"/>
          <w:szCs w:val="24"/>
          <w:lang w:eastAsia="zh-CN"/>
        </w:rPr>
        <w:t xml:space="preserve"> tiesību izsolē un solīt.</w:t>
      </w:r>
    </w:p>
    <w:p w14:paraId="5C120238" w14:textId="77777777" w:rsidR="008827F9" w:rsidRPr="00744380" w:rsidRDefault="008827F9" w:rsidP="00554925">
      <w:pPr>
        <w:numPr>
          <w:ilvl w:val="1"/>
          <w:numId w:val="11"/>
        </w:numPr>
        <w:suppressAutoHyphens/>
        <w:spacing w:before="120" w:after="120"/>
        <w:ind w:left="851" w:hanging="851"/>
        <w:rPr>
          <w:rFonts w:eastAsia="Times New Roman"/>
          <w:szCs w:val="24"/>
          <w:lang w:eastAsia="zh-CN"/>
        </w:rPr>
      </w:pPr>
      <w:r w:rsidRPr="00744380">
        <w:rPr>
          <w:rFonts w:eastAsia="Times New Roman"/>
          <w:szCs w:val="24"/>
          <w:lang w:eastAsia="zh-CN"/>
        </w:rPr>
        <w:t>Pieteikuma dokumentiem jābūt skaidri salasāmiem. Ja Komisijai nepieciešams pārliecināties par dokumenta oriģinālo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39EC1688" w14:textId="77777777" w:rsidR="00990853" w:rsidRDefault="008827F9" w:rsidP="00485917">
      <w:pPr>
        <w:numPr>
          <w:ilvl w:val="1"/>
          <w:numId w:val="11"/>
        </w:numPr>
        <w:suppressAutoHyphens/>
        <w:spacing w:before="120" w:after="120"/>
        <w:ind w:left="851" w:hanging="851"/>
        <w:rPr>
          <w:rFonts w:eastAsia="Times New Roman"/>
          <w:bCs/>
          <w:szCs w:val="24"/>
          <w:lang w:eastAsia="zh-CN"/>
        </w:rPr>
      </w:pPr>
      <w:r w:rsidRPr="00990853">
        <w:rPr>
          <w:rFonts w:eastAsia="Times New Roman"/>
          <w:bCs/>
          <w:szCs w:val="24"/>
          <w:lang w:eastAsia="zh-CN"/>
        </w:rPr>
        <w:t xml:space="preserve">Pieteikuma dokumenti jāsagatavo valsts valodā. </w:t>
      </w:r>
    </w:p>
    <w:p w14:paraId="3129205F" w14:textId="77777777" w:rsidR="008827F9" w:rsidRPr="00990853" w:rsidRDefault="008827F9" w:rsidP="00485917">
      <w:pPr>
        <w:numPr>
          <w:ilvl w:val="1"/>
          <w:numId w:val="11"/>
        </w:numPr>
        <w:suppressAutoHyphens/>
        <w:spacing w:before="120" w:after="120"/>
        <w:ind w:left="851" w:hanging="851"/>
        <w:rPr>
          <w:rFonts w:eastAsia="Times New Roman"/>
          <w:bCs/>
          <w:szCs w:val="24"/>
          <w:lang w:eastAsia="zh-CN"/>
        </w:rPr>
      </w:pPr>
      <w:r w:rsidRPr="00990853">
        <w:rPr>
          <w:rFonts w:eastAsia="Times New Roman"/>
          <w:bCs/>
          <w:szCs w:val="24"/>
          <w:lang w:eastAsia="zh-CN"/>
        </w:rPr>
        <w:t xml:space="preserve">Pieteikuma dokumentiem jābūt </w:t>
      </w:r>
      <w:proofErr w:type="spellStart"/>
      <w:r w:rsidRPr="00990853">
        <w:rPr>
          <w:rFonts w:eastAsia="Times New Roman"/>
          <w:bCs/>
          <w:szCs w:val="24"/>
          <w:lang w:eastAsia="zh-CN"/>
        </w:rPr>
        <w:t>cauršūtiem</w:t>
      </w:r>
      <w:proofErr w:type="spellEnd"/>
      <w:r w:rsidRPr="00990853">
        <w:rPr>
          <w:rFonts w:eastAsia="Times New Roman"/>
          <w:bCs/>
          <w:szCs w:val="24"/>
          <w:lang w:eastAsia="zh-CN"/>
        </w:rPr>
        <w:t xml:space="preserve">, uz pēdējās lapas aizmugures </w:t>
      </w:r>
      <w:proofErr w:type="spellStart"/>
      <w:r w:rsidRPr="00990853">
        <w:rPr>
          <w:rFonts w:eastAsia="Times New Roman"/>
          <w:bCs/>
          <w:szCs w:val="24"/>
          <w:lang w:eastAsia="zh-CN"/>
        </w:rPr>
        <w:t>cauršūšanai</w:t>
      </w:r>
      <w:proofErr w:type="spellEnd"/>
      <w:r w:rsidRPr="00990853">
        <w:rPr>
          <w:rFonts w:eastAsia="Times New Roman"/>
          <w:bCs/>
          <w:szCs w:val="24"/>
          <w:lang w:eastAsia="zh-CN"/>
        </w:rPr>
        <w:t xml:space="preserve"> izmantojamo auklu jānostiprina ar pārlīmētu lapu, kurā norādīts sanumurēto un </w:t>
      </w:r>
      <w:proofErr w:type="spellStart"/>
      <w:r w:rsidRPr="00990853">
        <w:rPr>
          <w:rFonts w:eastAsia="Times New Roman"/>
          <w:bCs/>
          <w:szCs w:val="24"/>
          <w:lang w:eastAsia="zh-CN"/>
        </w:rPr>
        <w:t>cauršūto</w:t>
      </w:r>
      <w:proofErr w:type="spellEnd"/>
      <w:r w:rsidRPr="00990853">
        <w:rPr>
          <w:rFonts w:eastAsia="Times New Roman"/>
          <w:bCs/>
          <w:szCs w:val="24"/>
          <w:lang w:eastAsia="zh-CN"/>
        </w:rPr>
        <w:t xml:space="preserve"> lapu kopējais skaits (ar cipariem un vārdiem), ko ar savu parakstu, tā atšifrējumu, amata nosaukumu, vietu, datumu un pretendenta zīmoga nospiedums (juridiskām personām) apliecina pretendents vai persona, kurai ir pārstāvības tiesības.  Dokumentu kopijām jābūt apliecinātām atbilstoši tiesību aktos noteiktajām prasībām.</w:t>
      </w:r>
    </w:p>
    <w:p w14:paraId="11CBA27F" w14:textId="153A400D"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
          <w:szCs w:val="24"/>
          <w:lang w:eastAsia="zh-CN"/>
        </w:rPr>
        <w:t>Pieteikum</w:t>
      </w:r>
      <w:r w:rsidR="00990853">
        <w:rPr>
          <w:rFonts w:eastAsia="Times New Roman"/>
          <w:b/>
          <w:szCs w:val="24"/>
          <w:lang w:eastAsia="zh-CN"/>
        </w:rPr>
        <w:t>s</w:t>
      </w:r>
      <w:r w:rsidRPr="00744380">
        <w:rPr>
          <w:rFonts w:eastAsia="Times New Roman"/>
          <w:b/>
          <w:szCs w:val="24"/>
          <w:lang w:eastAsia="zh-CN"/>
        </w:rPr>
        <w:t xml:space="preserve"> jāiesniedz darba dienās: pirmdienās - ceturtdienās no plkst. 8.00 līdz 16.30, piektdienās no plkst. 8:00 līdz 12:00, </w:t>
      </w:r>
      <w:r w:rsidRPr="00F678F0">
        <w:rPr>
          <w:rFonts w:eastAsia="Times New Roman"/>
          <w:b/>
          <w:szCs w:val="24"/>
          <w:lang w:eastAsia="zh-CN"/>
        </w:rPr>
        <w:t>līdz 201</w:t>
      </w:r>
      <w:r w:rsidR="00CA5999">
        <w:rPr>
          <w:rFonts w:eastAsia="Times New Roman"/>
          <w:b/>
          <w:szCs w:val="24"/>
          <w:lang w:eastAsia="zh-CN"/>
        </w:rPr>
        <w:t>9</w:t>
      </w:r>
      <w:r w:rsidRPr="00F678F0">
        <w:rPr>
          <w:rFonts w:eastAsia="Times New Roman"/>
          <w:b/>
          <w:szCs w:val="24"/>
          <w:lang w:eastAsia="zh-CN"/>
        </w:rPr>
        <w:t xml:space="preserve">. gada </w:t>
      </w:r>
      <w:r w:rsidR="00DB2BC7">
        <w:rPr>
          <w:rFonts w:eastAsia="Times New Roman"/>
          <w:b/>
          <w:szCs w:val="24"/>
          <w:lang w:eastAsia="zh-CN"/>
        </w:rPr>
        <w:t>24</w:t>
      </w:r>
      <w:r w:rsidR="00CA5999">
        <w:rPr>
          <w:rFonts w:eastAsia="Times New Roman"/>
          <w:b/>
          <w:szCs w:val="24"/>
          <w:lang w:eastAsia="zh-CN"/>
        </w:rPr>
        <w:t>.</w:t>
      </w:r>
      <w:r w:rsidR="00DB2BC7">
        <w:rPr>
          <w:rFonts w:eastAsia="Times New Roman"/>
          <w:b/>
          <w:szCs w:val="24"/>
          <w:lang w:eastAsia="zh-CN"/>
        </w:rPr>
        <w:t>aprīlim</w:t>
      </w:r>
      <w:r w:rsidR="00CE4377" w:rsidRPr="00744380">
        <w:rPr>
          <w:rFonts w:eastAsia="Times New Roman"/>
          <w:b/>
          <w:szCs w:val="24"/>
          <w:lang w:eastAsia="zh-CN"/>
        </w:rPr>
        <w:t xml:space="preserve"> </w:t>
      </w:r>
      <w:r w:rsidRPr="00744380">
        <w:rPr>
          <w:rFonts w:eastAsia="Times New Roman"/>
          <w:b/>
          <w:szCs w:val="24"/>
          <w:lang w:eastAsia="zh-CN"/>
        </w:rPr>
        <w:t>plkst.</w:t>
      </w:r>
      <w:r w:rsidR="00DB2BC7">
        <w:rPr>
          <w:rFonts w:eastAsia="Times New Roman"/>
          <w:b/>
          <w:szCs w:val="24"/>
          <w:lang w:eastAsia="zh-CN"/>
        </w:rPr>
        <w:t>10:00</w:t>
      </w:r>
      <w:r w:rsidRPr="00744380">
        <w:rPr>
          <w:rFonts w:eastAsia="Times New Roman"/>
          <w:b/>
          <w:bCs/>
          <w:szCs w:val="24"/>
          <w:lang w:eastAsia="zh-CN"/>
        </w:rPr>
        <w:t xml:space="preserve">, </w:t>
      </w:r>
      <w:proofErr w:type="spellStart"/>
      <w:r w:rsidRPr="00744380">
        <w:rPr>
          <w:rFonts w:eastAsia="Times New Roman"/>
          <w:b/>
          <w:bCs/>
          <w:szCs w:val="24"/>
          <w:lang w:eastAsia="zh-CN"/>
        </w:rPr>
        <w:t>LDz</w:t>
      </w:r>
      <w:proofErr w:type="spellEnd"/>
      <w:r w:rsidRPr="00744380">
        <w:rPr>
          <w:rFonts w:eastAsia="Times New Roman"/>
          <w:b/>
          <w:bCs/>
          <w:szCs w:val="24"/>
          <w:lang w:eastAsia="zh-CN"/>
        </w:rPr>
        <w:t xml:space="preserve"> telpās Gogoļa ielā 3, Rīgā, 103. kab. (Kancelejā),</w:t>
      </w:r>
      <w:r w:rsidRPr="00744380">
        <w:rPr>
          <w:rFonts w:eastAsia="Times New Roman"/>
          <w:bCs/>
          <w:szCs w:val="24"/>
          <w:lang w:eastAsia="zh-CN"/>
        </w:rPr>
        <w:t xml:space="preserve"> noformējot pieteikumu atbilstoši nolikuma prasībām. </w:t>
      </w:r>
    </w:p>
    <w:p w14:paraId="4C25AEA3"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Visi pēc </w:t>
      </w:r>
      <w:r w:rsidR="00CA5999">
        <w:rPr>
          <w:rFonts w:eastAsia="Times New Roman"/>
          <w:bCs/>
          <w:szCs w:val="24"/>
          <w:lang w:eastAsia="zh-CN"/>
        </w:rPr>
        <w:t>N</w:t>
      </w:r>
      <w:r w:rsidRPr="00744380">
        <w:rPr>
          <w:rFonts w:eastAsia="Times New Roman"/>
          <w:bCs/>
          <w:szCs w:val="24"/>
          <w:lang w:eastAsia="zh-CN"/>
        </w:rPr>
        <w:t xml:space="preserve">olikuma </w:t>
      </w:r>
      <w:r w:rsidR="00CA5999">
        <w:rPr>
          <w:rFonts w:eastAsia="Times New Roman"/>
          <w:bCs/>
          <w:szCs w:val="24"/>
          <w:lang w:eastAsia="zh-CN"/>
        </w:rPr>
        <w:t>3</w:t>
      </w:r>
      <w:r w:rsidRPr="00744380">
        <w:rPr>
          <w:rFonts w:eastAsia="Times New Roman"/>
          <w:bCs/>
          <w:szCs w:val="24"/>
          <w:lang w:eastAsia="zh-CN"/>
        </w:rPr>
        <w:t>.6. punktā minētā termiņa saņemtie pieteikumi, kā arī pieteikumi, kas saņemti atvērtā vai bojātā veidā, netiks pieņemti.</w:t>
      </w:r>
    </w:p>
    <w:p w14:paraId="5CA98E83" w14:textId="77777777" w:rsidR="008827F9" w:rsidRPr="00744380" w:rsidRDefault="00FC0D93" w:rsidP="00554925">
      <w:pPr>
        <w:numPr>
          <w:ilvl w:val="1"/>
          <w:numId w:val="11"/>
        </w:numPr>
        <w:suppressAutoHyphens/>
        <w:spacing w:before="120" w:after="120"/>
        <w:ind w:left="851" w:hanging="851"/>
        <w:rPr>
          <w:rFonts w:eastAsia="Times New Roman"/>
          <w:bCs/>
          <w:szCs w:val="24"/>
          <w:lang w:eastAsia="zh-CN"/>
        </w:rPr>
      </w:pPr>
      <w:r>
        <w:rPr>
          <w:rFonts w:eastAsia="Times New Roman"/>
          <w:b/>
          <w:bCs/>
          <w:szCs w:val="24"/>
          <w:u w:val="single"/>
          <w:lang w:eastAsia="zh-CN"/>
        </w:rPr>
        <w:t>P</w:t>
      </w:r>
      <w:r w:rsidR="008827F9" w:rsidRPr="00FC0D93">
        <w:rPr>
          <w:rFonts w:eastAsia="Times New Roman"/>
          <w:b/>
          <w:bCs/>
          <w:szCs w:val="24"/>
          <w:u w:val="single"/>
          <w:lang w:eastAsia="zh-CN"/>
        </w:rPr>
        <w:t>retendents pieteikumu iesniedz slēgtā aploksnē.</w:t>
      </w:r>
      <w:r w:rsidR="008827F9" w:rsidRPr="00744380">
        <w:rPr>
          <w:rFonts w:eastAsia="Times New Roman"/>
          <w:bCs/>
          <w:szCs w:val="24"/>
          <w:lang w:eastAsia="zh-CN"/>
        </w:rPr>
        <w:t xml:space="preserve"> </w:t>
      </w:r>
      <w:r w:rsidR="008827F9" w:rsidRPr="00744380">
        <w:rPr>
          <w:rFonts w:eastAsia="Times New Roman"/>
          <w:szCs w:val="24"/>
          <w:lang w:eastAsia="zh-CN"/>
        </w:rPr>
        <w:t xml:space="preserve">Uz aploksnes jānorāda šāda informācija: </w:t>
      </w:r>
    </w:p>
    <w:p w14:paraId="6FCD159F" w14:textId="77777777" w:rsidR="00FA0B60" w:rsidRPr="00744380" w:rsidRDefault="00FA0B60" w:rsidP="00FA0B60">
      <w:pPr>
        <w:suppressAutoHyphens/>
        <w:spacing w:before="120" w:after="120"/>
        <w:ind w:left="851"/>
        <w:rPr>
          <w:rFonts w:eastAsia="Times New Roman"/>
          <w:bCs/>
          <w:szCs w:val="24"/>
          <w:lang w:eastAsia="zh-CN"/>
        </w:rPr>
      </w:pPr>
    </w:p>
    <w:p w14:paraId="29C37364" w14:textId="77777777" w:rsidR="008827F9" w:rsidRPr="00744380" w:rsidRDefault="008827F9" w:rsidP="00AE7EF4">
      <w:pPr>
        <w:tabs>
          <w:tab w:val="num" w:pos="0"/>
        </w:tabs>
        <w:rPr>
          <w:rFonts w:eastAsia="Times New Roman"/>
          <w:b/>
          <w:szCs w:val="24"/>
        </w:rPr>
      </w:pPr>
      <w:r w:rsidRPr="00744380">
        <w:rPr>
          <w:rFonts w:eastAsia="Times New Roman"/>
          <w:b/>
          <w:szCs w:val="24"/>
        </w:rPr>
        <w:t>“VAS “Latvijas dzelzceļš”</w:t>
      </w:r>
    </w:p>
    <w:p w14:paraId="4A2E9C45" w14:textId="77777777" w:rsidR="008827F9" w:rsidRPr="00744380" w:rsidRDefault="008827F9" w:rsidP="00AE7EF4">
      <w:pPr>
        <w:tabs>
          <w:tab w:val="num" w:pos="0"/>
        </w:tabs>
        <w:rPr>
          <w:rFonts w:eastAsia="Times New Roman"/>
          <w:b/>
          <w:szCs w:val="24"/>
        </w:rPr>
      </w:pPr>
      <w:r w:rsidRPr="00744380">
        <w:rPr>
          <w:rFonts w:eastAsia="Times New Roman"/>
          <w:b/>
          <w:szCs w:val="24"/>
        </w:rPr>
        <w:t>Gogoļa iela 3,</w:t>
      </w:r>
    </w:p>
    <w:p w14:paraId="792DCDD7" w14:textId="77777777" w:rsidR="008827F9" w:rsidRPr="00744380" w:rsidRDefault="008827F9" w:rsidP="00AE7EF4">
      <w:pPr>
        <w:tabs>
          <w:tab w:val="num" w:pos="0"/>
        </w:tabs>
        <w:rPr>
          <w:rFonts w:eastAsia="Times New Roman"/>
          <w:b/>
          <w:szCs w:val="24"/>
        </w:rPr>
      </w:pPr>
      <w:r w:rsidRPr="00744380">
        <w:rPr>
          <w:rFonts w:eastAsia="Times New Roman"/>
          <w:b/>
          <w:szCs w:val="24"/>
        </w:rPr>
        <w:t>Rīga, LV- 1547</w:t>
      </w:r>
    </w:p>
    <w:p w14:paraId="6D3EBBF2" w14:textId="77777777" w:rsidR="008827F9" w:rsidRPr="00744380" w:rsidRDefault="008827F9" w:rsidP="00AE7EF4">
      <w:pPr>
        <w:tabs>
          <w:tab w:val="num" w:pos="0"/>
        </w:tabs>
        <w:rPr>
          <w:rFonts w:eastAsia="Times New Roman"/>
          <w:b/>
          <w:bCs/>
          <w:szCs w:val="24"/>
        </w:rPr>
      </w:pPr>
      <w:r w:rsidRPr="00744380">
        <w:rPr>
          <w:rFonts w:eastAsia="Times New Roman"/>
          <w:b/>
          <w:bCs/>
          <w:szCs w:val="24"/>
        </w:rPr>
        <w:t xml:space="preserve">Pieteikums </w:t>
      </w:r>
      <w:r w:rsidR="00CA5999">
        <w:rPr>
          <w:rFonts w:eastAsia="Times New Roman"/>
          <w:b/>
          <w:bCs/>
          <w:szCs w:val="24"/>
        </w:rPr>
        <w:t xml:space="preserve">ciršanas tiesību </w:t>
      </w:r>
      <w:r w:rsidRPr="00744380">
        <w:rPr>
          <w:rFonts w:eastAsia="Times New Roman"/>
          <w:b/>
          <w:bCs/>
          <w:szCs w:val="24"/>
        </w:rPr>
        <w:t>rakstiskai izsolei</w:t>
      </w:r>
    </w:p>
    <w:p w14:paraId="1ABD2316" w14:textId="77777777" w:rsidR="008827F9" w:rsidRPr="00744380" w:rsidRDefault="00CA5999" w:rsidP="00AE7EF4">
      <w:pPr>
        <w:tabs>
          <w:tab w:val="num" w:pos="0"/>
        </w:tabs>
        <w:rPr>
          <w:rFonts w:eastAsia="Times New Roman"/>
          <w:b/>
          <w:i/>
          <w:sz w:val="22"/>
          <w:szCs w:val="24"/>
        </w:rPr>
      </w:pPr>
      <w:r w:rsidRPr="008F2908">
        <w:rPr>
          <w:rFonts w:eastAsia="Times New Roman"/>
          <w:b/>
          <w:szCs w:val="24"/>
        </w:rPr>
        <w:t>P</w:t>
      </w:r>
      <w:r w:rsidR="008827F9" w:rsidRPr="008F2908">
        <w:rPr>
          <w:rFonts w:eastAsia="Times New Roman"/>
          <w:b/>
          <w:szCs w:val="24"/>
        </w:rPr>
        <w:t>retendents</w:t>
      </w:r>
      <w:r w:rsidRPr="008F2908">
        <w:rPr>
          <w:rFonts w:eastAsia="Times New Roman"/>
          <w:b/>
          <w:szCs w:val="24"/>
        </w:rPr>
        <w:t xml:space="preserve"> norāda</w:t>
      </w:r>
      <w:r w:rsidR="008827F9" w:rsidRPr="00744380">
        <w:rPr>
          <w:rFonts w:eastAsia="Times New Roman"/>
          <w:b/>
          <w:i/>
          <w:sz w:val="22"/>
          <w:szCs w:val="24"/>
        </w:rPr>
        <w:t xml:space="preserve"> (fiziskai personai - vārds, uzvārds, juridiskai personai - nosaukums un reģistrācijas numurs</w:t>
      </w:r>
      <w:r w:rsidR="000B4D3C">
        <w:rPr>
          <w:rFonts w:eastAsia="Times New Roman"/>
          <w:b/>
          <w:i/>
          <w:sz w:val="22"/>
          <w:szCs w:val="24"/>
        </w:rPr>
        <w:t>.</w:t>
      </w:r>
      <w:r w:rsidR="008827F9" w:rsidRPr="00744380">
        <w:rPr>
          <w:rFonts w:eastAsia="Times New Roman"/>
          <w:b/>
          <w:i/>
          <w:sz w:val="22"/>
          <w:szCs w:val="24"/>
        </w:rPr>
        <w:t>)</w:t>
      </w:r>
    </w:p>
    <w:p w14:paraId="64F7B352" w14:textId="70A3C7EB" w:rsidR="008827F9" w:rsidRPr="00744380" w:rsidRDefault="000B4D3C" w:rsidP="00AE7EF4">
      <w:pPr>
        <w:suppressAutoHyphens/>
        <w:rPr>
          <w:rFonts w:eastAsia="Times New Roman"/>
          <w:b/>
          <w:bCs/>
          <w:szCs w:val="24"/>
          <w:lang w:eastAsia="zh-CN"/>
        </w:rPr>
      </w:pPr>
      <w:r>
        <w:rPr>
          <w:rFonts w:eastAsia="Times New Roman"/>
          <w:b/>
          <w:bCs/>
          <w:szCs w:val="24"/>
          <w:lang w:eastAsia="zh-CN"/>
        </w:rPr>
        <w:t>P</w:t>
      </w:r>
      <w:r w:rsidR="008827F9" w:rsidRPr="00744380">
        <w:rPr>
          <w:rFonts w:eastAsia="Times New Roman"/>
          <w:b/>
          <w:bCs/>
          <w:szCs w:val="24"/>
          <w:lang w:eastAsia="zh-CN"/>
        </w:rPr>
        <w:t xml:space="preserve">iezīme „Neatvērt </w:t>
      </w:r>
      <w:r w:rsidR="008827F9" w:rsidRPr="00F678F0">
        <w:rPr>
          <w:rFonts w:eastAsia="Times New Roman"/>
          <w:b/>
          <w:bCs/>
          <w:szCs w:val="24"/>
          <w:lang w:eastAsia="zh-CN"/>
        </w:rPr>
        <w:t>līdz 201</w:t>
      </w:r>
      <w:r w:rsidR="00CA5999">
        <w:rPr>
          <w:rFonts w:eastAsia="Times New Roman"/>
          <w:b/>
          <w:bCs/>
          <w:szCs w:val="24"/>
          <w:lang w:eastAsia="zh-CN"/>
        </w:rPr>
        <w:t>9</w:t>
      </w:r>
      <w:r w:rsidR="007676F2" w:rsidRPr="00F678F0">
        <w:rPr>
          <w:rFonts w:eastAsia="Times New Roman"/>
          <w:b/>
          <w:bCs/>
          <w:szCs w:val="24"/>
          <w:lang w:eastAsia="zh-CN"/>
        </w:rPr>
        <w:t>.</w:t>
      </w:r>
      <w:r w:rsidR="008827F9" w:rsidRPr="00F678F0">
        <w:rPr>
          <w:rFonts w:eastAsia="Times New Roman"/>
          <w:b/>
          <w:bCs/>
          <w:szCs w:val="24"/>
          <w:lang w:eastAsia="zh-CN"/>
        </w:rPr>
        <w:t xml:space="preserve">gada </w:t>
      </w:r>
      <w:r w:rsidR="00DB2BC7">
        <w:rPr>
          <w:rFonts w:eastAsia="Times New Roman"/>
          <w:b/>
          <w:bCs/>
          <w:szCs w:val="24"/>
          <w:lang w:eastAsia="zh-CN"/>
        </w:rPr>
        <w:t>24</w:t>
      </w:r>
      <w:r w:rsidR="00F678F0" w:rsidRPr="00F678F0">
        <w:rPr>
          <w:rFonts w:eastAsia="Times New Roman"/>
          <w:b/>
          <w:bCs/>
          <w:szCs w:val="24"/>
          <w:lang w:eastAsia="zh-CN"/>
        </w:rPr>
        <w:t>.</w:t>
      </w:r>
      <w:r w:rsidR="00DB2BC7">
        <w:rPr>
          <w:rFonts w:eastAsia="Times New Roman"/>
          <w:b/>
          <w:bCs/>
          <w:szCs w:val="24"/>
          <w:lang w:eastAsia="zh-CN"/>
        </w:rPr>
        <w:t>aprīļa</w:t>
      </w:r>
      <w:r w:rsidR="00744380" w:rsidRPr="00F678F0">
        <w:rPr>
          <w:rFonts w:eastAsia="Times New Roman"/>
          <w:b/>
          <w:bCs/>
          <w:szCs w:val="24"/>
          <w:lang w:eastAsia="zh-CN"/>
        </w:rPr>
        <w:t xml:space="preserve"> </w:t>
      </w:r>
      <w:r w:rsidR="008A1459" w:rsidRPr="00F678F0">
        <w:rPr>
          <w:rFonts w:eastAsia="Times New Roman"/>
          <w:b/>
          <w:bCs/>
          <w:szCs w:val="24"/>
          <w:lang w:eastAsia="zh-CN"/>
        </w:rPr>
        <w:t>plkst.</w:t>
      </w:r>
      <w:r w:rsidR="00DB2BC7">
        <w:rPr>
          <w:rFonts w:eastAsia="Times New Roman"/>
          <w:b/>
          <w:bCs/>
          <w:szCs w:val="24"/>
          <w:lang w:eastAsia="zh-CN"/>
        </w:rPr>
        <w:t>10:00</w:t>
      </w:r>
      <w:r w:rsidR="008827F9" w:rsidRPr="00F678F0">
        <w:rPr>
          <w:rFonts w:eastAsia="Times New Roman"/>
          <w:b/>
          <w:bCs/>
          <w:szCs w:val="24"/>
          <w:lang w:eastAsia="zh-CN"/>
        </w:rPr>
        <w:t>”.</w:t>
      </w:r>
    </w:p>
    <w:p w14:paraId="0DA730B3"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Pretendents ir tiesīgs grozīt vai atsaukt iesniegto pieteikumu, rakstiski par to paziņojot </w:t>
      </w:r>
      <w:proofErr w:type="spellStart"/>
      <w:r w:rsidRPr="00744380">
        <w:rPr>
          <w:rFonts w:eastAsia="Times New Roman"/>
          <w:bCs/>
          <w:szCs w:val="24"/>
          <w:lang w:eastAsia="zh-CN"/>
        </w:rPr>
        <w:t>LDz</w:t>
      </w:r>
      <w:proofErr w:type="spellEnd"/>
      <w:r w:rsidRPr="00744380">
        <w:rPr>
          <w:rFonts w:eastAsia="Times New Roman"/>
          <w:bCs/>
          <w:szCs w:val="24"/>
          <w:lang w:eastAsia="zh-CN"/>
        </w:rPr>
        <w:t xml:space="preserve"> līdz pieteikuma iesniegšanas termiņa beigām.</w:t>
      </w:r>
    </w:p>
    <w:p w14:paraId="620409AF"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proofErr w:type="spellStart"/>
      <w:r w:rsidRPr="00744380">
        <w:rPr>
          <w:rFonts w:eastAsia="Times New Roman"/>
          <w:bCs/>
          <w:szCs w:val="24"/>
          <w:lang w:eastAsia="zh-CN"/>
        </w:rPr>
        <w:t>LDz</w:t>
      </w:r>
      <w:proofErr w:type="spellEnd"/>
      <w:r w:rsidRPr="00744380">
        <w:rPr>
          <w:rFonts w:eastAsia="Times New Roman"/>
          <w:bCs/>
          <w:szCs w:val="24"/>
          <w:lang w:eastAsia="zh-CN"/>
        </w:rPr>
        <w:t xml:space="preserve"> reģistrē </w:t>
      </w:r>
      <w:r w:rsidR="00090F25">
        <w:rPr>
          <w:rFonts w:eastAsia="Times New Roman"/>
          <w:bCs/>
          <w:szCs w:val="24"/>
          <w:lang w:eastAsia="zh-CN"/>
        </w:rPr>
        <w:t>Nolikuma</w:t>
      </w:r>
      <w:r w:rsidRPr="00744380">
        <w:rPr>
          <w:rFonts w:eastAsia="Times New Roman"/>
          <w:bCs/>
          <w:szCs w:val="24"/>
          <w:lang w:eastAsia="zh-CN"/>
        </w:rPr>
        <w:t xml:space="preserve"> </w:t>
      </w:r>
      <w:r w:rsidR="00090F25">
        <w:rPr>
          <w:rFonts w:eastAsia="Times New Roman"/>
          <w:bCs/>
          <w:szCs w:val="24"/>
          <w:lang w:eastAsia="zh-CN"/>
        </w:rPr>
        <w:t>3</w:t>
      </w:r>
      <w:r w:rsidRPr="00744380">
        <w:rPr>
          <w:rFonts w:eastAsia="Times New Roman"/>
          <w:bCs/>
          <w:szCs w:val="24"/>
          <w:lang w:eastAsia="zh-CN"/>
        </w:rPr>
        <w:t>.6. punktā saņemtos pieteikumus to saņemšanas secībā, norādot saņemšanas datumu un laiku, kā arī pret</w:t>
      </w:r>
      <w:r w:rsidR="00ED52FB" w:rsidRPr="00744380">
        <w:rPr>
          <w:rFonts w:eastAsia="Times New Roman"/>
          <w:bCs/>
          <w:szCs w:val="24"/>
          <w:lang w:eastAsia="zh-CN"/>
        </w:rPr>
        <w:t>endentu. Pieteikumu glabā neatvē</w:t>
      </w:r>
      <w:r w:rsidRPr="00744380">
        <w:rPr>
          <w:rFonts w:eastAsia="Times New Roman"/>
          <w:bCs/>
          <w:szCs w:val="24"/>
          <w:lang w:eastAsia="zh-CN"/>
        </w:rPr>
        <w:t>rtā aploksnē līdz izsoles sākumam.</w:t>
      </w:r>
    </w:p>
    <w:p w14:paraId="4FF4636D" w14:textId="77777777" w:rsidR="008827F9" w:rsidRPr="00744380" w:rsidRDefault="000B4D3C" w:rsidP="00554925">
      <w:pPr>
        <w:numPr>
          <w:ilvl w:val="1"/>
          <w:numId w:val="11"/>
        </w:numPr>
        <w:suppressAutoHyphens/>
        <w:spacing w:before="120" w:after="120"/>
        <w:ind w:left="851" w:hanging="851"/>
        <w:rPr>
          <w:rFonts w:eastAsia="Times New Roman"/>
          <w:bCs/>
          <w:szCs w:val="24"/>
          <w:lang w:eastAsia="zh-CN"/>
        </w:rPr>
      </w:pPr>
      <w:r>
        <w:rPr>
          <w:rFonts w:eastAsia="Times New Roman"/>
          <w:bCs/>
          <w:szCs w:val="24"/>
          <w:lang w:eastAsia="zh-CN"/>
        </w:rPr>
        <w:t>Ciršanas</w:t>
      </w:r>
      <w:r w:rsidR="008827F9" w:rsidRPr="00744380">
        <w:rPr>
          <w:rFonts w:eastAsia="Times New Roman"/>
          <w:bCs/>
          <w:szCs w:val="24"/>
          <w:lang w:eastAsia="zh-CN"/>
        </w:rPr>
        <w:t xml:space="preserve"> tiesību pretendentam ir tiesības piedalīties rakstiskā izsolē, ja pieteikums </w:t>
      </w:r>
      <w:proofErr w:type="spellStart"/>
      <w:r w:rsidR="008827F9" w:rsidRPr="00744380">
        <w:rPr>
          <w:rFonts w:eastAsia="Times New Roman"/>
          <w:bCs/>
          <w:szCs w:val="24"/>
          <w:lang w:eastAsia="zh-CN"/>
        </w:rPr>
        <w:t>rakstveidā</w:t>
      </w:r>
      <w:proofErr w:type="spellEnd"/>
      <w:r w:rsidR="008827F9" w:rsidRPr="00744380">
        <w:rPr>
          <w:rFonts w:eastAsia="Times New Roman"/>
          <w:bCs/>
          <w:szCs w:val="24"/>
          <w:lang w:eastAsia="zh-CN"/>
        </w:rPr>
        <w:t xml:space="preserve"> iesniegts publikācijā norādītajā termiņā. Mutiskie piedāvājumi rakstiskā izsolē ir aizliegti.</w:t>
      </w:r>
    </w:p>
    <w:p w14:paraId="6D97392B"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Iesniegtie pieteikumi pretendentiem netiek atdoti atpakaļ.</w:t>
      </w:r>
    </w:p>
    <w:p w14:paraId="5D790807" w14:textId="77777777" w:rsidR="008827F9" w:rsidRPr="00744380" w:rsidRDefault="008827F9" w:rsidP="00554925">
      <w:pPr>
        <w:numPr>
          <w:ilvl w:val="1"/>
          <w:numId w:val="11"/>
        </w:numPr>
        <w:suppressAutoHyphens/>
        <w:spacing w:before="120" w:after="120"/>
        <w:ind w:left="851" w:hanging="851"/>
        <w:rPr>
          <w:rFonts w:eastAsia="Times New Roman"/>
          <w:szCs w:val="24"/>
          <w:lang w:eastAsia="zh-CN"/>
        </w:rPr>
      </w:pPr>
      <w:r w:rsidRPr="00744380">
        <w:rPr>
          <w:rFonts w:eastAsia="Times New Roman"/>
          <w:szCs w:val="24"/>
          <w:lang w:eastAsia="zh-CN"/>
        </w:rPr>
        <w:t>Komisija neizskata piedāvājumu vai arī izslēdz pretendentu no turpmākās dalības jebkurā pieteikuma izvērtēšanas stadijā, ja:</w:t>
      </w:r>
    </w:p>
    <w:p w14:paraId="0735D37B" w14:textId="77777777" w:rsidR="008827F9" w:rsidRPr="00744380" w:rsidRDefault="008827F9" w:rsidP="00554925">
      <w:pPr>
        <w:numPr>
          <w:ilvl w:val="2"/>
          <w:numId w:val="11"/>
        </w:numPr>
        <w:suppressAutoHyphens/>
        <w:ind w:left="851" w:hanging="851"/>
        <w:rPr>
          <w:rFonts w:eastAsia="Times New Roman"/>
          <w:szCs w:val="24"/>
          <w:lang w:eastAsia="zh-CN"/>
        </w:rPr>
      </w:pPr>
      <w:r w:rsidRPr="00744380">
        <w:rPr>
          <w:rFonts w:eastAsia="Times New Roman"/>
          <w:szCs w:val="24"/>
          <w:lang w:eastAsia="zh-CN"/>
        </w:rPr>
        <w:lastRenderedPageBreak/>
        <w:t>no pretendenta iesniegtajiem dokumentiem vai Komisijas rīcībā esošās informācijas var secināt, ka pretendents neatbilst nolikuma prasībām;</w:t>
      </w:r>
    </w:p>
    <w:p w14:paraId="36FECE7B" w14:textId="77777777" w:rsidR="008827F9" w:rsidRPr="00744380" w:rsidRDefault="008827F9" w:rsidP="00554925">
      <w:pPr>
        <w:numPr>
          <w:ilvl w:val="2"/>
          <w:numId w:val="11"/>
        </w:numPr>
        <w:suppressAutoHyphens/>
        <w:ind w:left="851" w:hanging="851"/>
        <w:rPr>
          <w:rFonts w:eastAsia="Times New Roman"/>
          <w:szCs w:val="24"/>
          <w:lang w:eastAsia="zh-CN"/>
        </w:rPr>
      </w:pPr>
      <w:r w:rsidRPr="00744380">
        <w:rPr>
          <w:rFonts w:eastAsia="Times New Roman"/>
          <w:szCs w:val="24"/>
          <w:lang w:eastAsia="zh-CN"/>
        </w:rPr>
        <w:t>pretendents nav sniedzis visas pieprasītās ziņas un izsoles nolikumā pieprasītos dokumentus;</w:t>
      </w:r>
    </w:p>
    <w:p w14:paraId="68441262" w14:textId="77777777" w:rsidR="008827F9" w:rsidRPr="00744380" w:rsidRDefault="008827F9" w:rsidP="00554925">
      <w:pPr>
        <w:numPr>
          <w:ilvl w:val="2"/>
          <w:numId w:val="11"/>
        </w:numPr>
        <w:suppressAutoHyphens/>
        <w:ind w:left="851" w:hanging="851"/>
        <w:rPr>
          <w:rFonts w:eastAsia="Times New Roman"/>
          <w:szCs w:val="24"/>
          <w:lang w:eastAsia="zh-CN"/>
        </w:rPr>
      </w:pPr>
      <w:r w:rsidRPr="00744380">
        <w:rPr>
          <w:rFonts w:eastAsia="Times New Roman"/>
          <w:szCs w:val="24"/>
          <w:lang w:eastAsia="zh-CN"/>
        </w:rPr>
        <w:t xml:space="preserve">pretendents iesniedzis piedāvājumu pēc Nolikuma </w:t>
      </w:r>
      <w:r w:rsidR="000B4D3C">
        <w:rPr>
          <w:rFonts w:eastAsia="Times New Roman"/>
          <w:szCs w:val="24"/>
          <w:lang w:eastAsia="zh-CN"/>
        </w:rPr>
        <w:t>3</w:t>
      </w:r>
      <w:r w:rsidRPr="00744380">
        <w:rPr>
          <w:rFonts w:eastAsia="Times New Roman"/>
          <w:szCs w:val="24"/>
          <w:lang w:eastAsia="zh-CN"/>
        </w:rPr>
        <w:t>.6. apakšpunktā noteiktā termiņa.</w:t>
      </w:r>
    </w:p>
    <w:p w14:paraId="1682214E" w14:textId="77777777" w:rsidR="008827F9" w:rsidRPr="00744380" w:rsidRDefault="008827F9" w:rsidP="00C45C17">
      <w:pPr>
        <w:suppressAutoHyphens/>
        <w:ind w:left="851" w:hanging="851"/>
        <w:rPr>
          <w:rFonts w:eastAsia="Times New Roman"/>
          <w:szCs w:val="24"/>
          <w:lang w:eastAsia="zh-CN"/>
        </w:rPr>
      </w:pPr>
    </w:p>
    <w:p w14:paraId="19446FCD" w14:textId="77777777" w:rsidR="008827F9" w:rsidRPr="000B4D3C" w:rsidRDefault="008827F9" w:rsidP="000B4D3C">
      <w:pPr>
        <w:numPr>
          <w:ilvl w:val="0"/>
          <w:numId w:val="11"/>
        </w:numPr>
        <w:suppressAutoHyphens/>
        <w:ind w:left="851" w:hanging="851"/>
        <w:rPr>
          <w:rFonts w:eastAsia="Times New Roman"/>
          <w:b/>
          <w:bCs/>
          <w:szCs w:val="24"/>
          <w:lang w:eastAsia="zh-CN"/>
        </w:rPr>
      </w:pPr>
      <w:r w:rsidRPr="00744380">
        <w:rPr>
          <w:rFonts w:eastAsia="Times New Roman"/>
          <w:b/>
          <w:bCs/>
          <w:szCs w:val="24"/>
          <w:lang w:eastAsia="zh-CN"/>
        </w:rPr>
        <w:t xml:space="preserve">Izsoles vieta un laiks, izsoles kārtība </w:t>
      </w:r>
    </w:p>
    <w:p w14:paraId="7181C35E" w14:textId="0EF99C3C"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Pieteikumu </w:t>
      </w:r>
      <w:r w:rsidRPr="00744380">
        <w:rPr>
          <w:rFonts w:eastAsia="Times New Roman"/>
          <w:b/>
          <w:bCs/>
          <w:szCs w:val="24"/>
          <w:lang w:eastAsia="zh-CN"/>
        </w:rPr>
        <w:t xml:space="preserve">atvēršana notiks </w:t>
      </w:r>
      <w:r w:rsidRPr="00F678F0">
        <w:rPr>
          <w:rFonts w:eastAsia="Times New Roman"/>
          <w:b/>
          <w:bCs/>
          <w:szCs w:val="24"/>
          <w:lang w:eastAsia="zh-CN"/>
        </w:rPr>
        <w:t>201</w:t>
      </w:r>
      <w:r w:rsidR="000B4D3C">
        <w:rPr>
          <w:rFonts w:eastAsia="Times New Roman"/>
          <w:b/>
          <w:bCs/>
          <w:szCs w:val="24"/>
          <w:lang w:eastAsia="zh-CN"/>
        </w:rPr>
        <w:t>9</w:t>
      </w:r>
      <w:r w:rsidR="007676F2" w:rsidRPr="00F678F0">
        <w:rPr>
          <w:rFonts w:eastAsia="Times New Roman"/>
          <w:b/>
          <w:bCs/>
          <w:szCs w:val="24"/>
          <w:lang w:eastAsia="zh-CN"/>
        </w:rPr>
        <w:t>.</w:t>
      </w:r>
      <w:r w:rsidRPr="00F678F0">
        <w:rPr>
          <w:rFonts w:eastAsia="Times New Roman"/>
          <w:b/>
          <w:bCs/>
          <w:szCs w:val="24"/>
          <w:lang w:eastAsia="zh-CN"/>
        </w:rPr>
        <w:t xml:space="preserve">gada </w:t>
      </w:r>
      <w:r w:rsidR="00DB2BC7">
        <w:rPr>
          <w:rFonts w:eastAsia="Times New Roman"/>
          <w:b/>
          <w:bCs/>
          <w:szCs w:val="24"/>
          <w:lang w:eastAsia="zh-CN"/>
        </w:rPr>
        <w:t>24</w:t>
      </w:r>
      <w:r w:rsidR="00F678F0" w:rsidRPr="00F678F0">
        <w:rPr>
          <w:rFonts w:eastAsia="Times New Roman"/>
          <w:b/>
          <w:bCs/>
          <w:szCs w:val="24"/>
          <w:lang w:eastAsia="zh-CN"/>
        </w:rPr>
        <w:t>.</w:t>
      </w:r>
      <w:r w:rsidR="00DB2BC7">
        <w:rPr>
          <w:rFonts w:eastAsia="Times New Roman"/>
          <w:b/>
          <w:bCs/>
          <w:szCs w:val="24"/>
          <w:lang w:eastAsia="zh-CN"/>
        </w:rPr>
        <w:t>aprīļa</w:t>
      </w:r>
      <w:r w:rsidR="004017D2" w:rsidRPr="00F678F0">
        <w:rPr>
          <w:rFonts w:eastAsia="Times New Roman"/>
          <w:b/>
          <w:bCs/>
          <w:szCs w:val="24"/>
          <w:lang w:eastAsia="zh-CN"/>
        </w:rPr>
        <w:t xml:space="preserve"> </w:t>
      </w:r>
      <w:r w:rsidRPr="00F678F0">
        <w:rPr>
          <w:rFonts w:eastAsia="Times New Roman"/>
          <w:b/>
          <w:bCs/>
          <w:szCs w:val="24"/>
          <w:lang w:eastAsia="zh-CN"/>
        </w:rPr>
        <w:t xml:space="preserve">plkst.: </w:t>
      </w:r>
      <w:r w:rsidR="00DB2BC7">
        <w:rPr>
          <w:rFonts w:eastAsia="Times New Roman"/>
          <w:b/>
          <w:bCs/>
          <w:szCs w:val="24"/>
          <w:lang w:eastAsia="zh-CN"/>
        </w:rPr>
        <w:t>10:15</w:t>
      </w:r>
      <w:r w:rsidR="00C41BE5" w:rsidRPr="00744380">
        <w:rPr>
          <w:rFonts w:eastAsia="Times New Roman"/>
          <w:b/>
          <w:bCs/>
          <w:szCs w:val="24"/>
          <w:lang w:eastAsia="zh-CN"/>
        </w:rPr>
        <w:t xml:space="preserve"> </w:t>
      </w:r>
      <w:proofErr w:type="spellStart"/>
      <w:r w:rsidR="00C41BE5" w:rsidRPr="00744380">
        <w:rPr>
          <w:rFonts w:eastAsia="Times New Roman"/>
          <w:b/>
          <w:bCs/>
          <w:szCs w:val="24"/>
          <w:lang w:eastAsia="zh-CN"/>
        </w:rPr>
        <w:t>LDz</w:t>
      </w:r>
      <w:proofErr w:type="spellEnd"/>
      <w:r w:rsidR="00C41BE5" w:rsidRPr="00744380">
        <w:rPr>
          <w:rFonts w:eastAsia="Times New Roman"/>
          <w:b/>
          <w:bCs/>
          <w:szCs w:val="24"/>
          <w:lang w:eastAsia="zh-CN"/>
        </w:rPr>
        <w:t xml:space="preserve"> telpā</w:t>
      </w:r>
      <w:r w:rsidRPr="00744380">
        <w:rPr>
          <w:rFonts w:eastAsia="Times New Roman"/>
          <w:b/>
          <w:bCs/>
          <w:szCs w:val="24"/>
          <w:lang w:eastAsia="zh-CN"/>
        </w:rPr>
        <w:t xml:space="preserve"> Gogoļa ielā 3, Rīgā, </w:t>
      </w:r>
      <w:r w:rsidR="0082665C" w:rsidRPr="00744380">
        <w:rPr>
          <w:rFonts w:eastAsia="Times New Roman"/>
          <w:b/>
          <w:bCs/>
          <w:szCs w:val="24"/>
          <w:lang w:eastAsia="zh-CN"/>
        </w:rPr>
        <w:t>-</w:t>
      </w:r>
      <w:r w:rsidR="00DB2BC7">
        <w:rPr>
          <w:rFonts w:eastAsia="Times New Roman"/>
          <w:b/>
          <w:bCs/>
          <w:szCs w:val="24"/>
          <w:lang w:eastAsia="zh-CN"/>
        </w:rPr>
        <w:t xml:space="preserve"> cokol</w:t>
      </w:r>
      <w:r w:rsidR="0082665C" w:rsidRPr="00744380">
        <w:rPr>
          <w:rFonts w:eastAsia="Times New Roman"/>
          <w:b/>
          <w:bCs/>
          <w:szCs w:val="24"/>
          <w:lang w:eastAsia="zh-CN"/>
        </w:rPr>
        <w:t xml:space="preserve">stāvā, </w:t>
      </w:r>
      <w:r w:rsidR="00DB2BC7">
        <w:rPr>
          <w:rFonts w:eastAsia="Times New Roman"/>
          <w:b/>
          <w:bCs/>
          <w:szCs w:val="24"/>
          <w:lang w:eastAsia="zh-CN"/>
        </w:rPr>
        <w:t>2. telpā</w:t>
      </w:r>
      <w:r w:rsidRPr="00744380">
        <w:rPr>
          <w:rFonts w:eastAsia="Times New Roman"/>
          <w:bCs/>
          <w:szCs w:val="24"/>
          <w:lang w:eastAsia="zh-CN"/>
        </w:rPr>
        <w:t xml:space="preserve">. </w:t>
      </w:r>
    </w:p>
    <w:p w14:paraId="1A30DA52"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Komisijas priekšsēdētājs atklāj izsoli un paziņo, ka pieteikumu pieņemšana ir pabeigta. </w:t>
      </w:r>
    </w:p>
    <w:p w14:paraId="5F34484A"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Pieteikumu atver Komisijas sēdē, kur tiesības piedalīties pretendentiem vai to pārstāvjiem. Pieteikumus atver to iesniegšanas secībā.</w:t>
      </w:r>
    </w:p>
    <w:p w14:paraId="73C62A2D"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Komisijas priekšsēdētājs nozīmē Komisijas locekli, kurš:</w:t>
      </w:r>
    </w:p>
    <w:p w14:paraId="144D04C0" w14:textId="77777777" w:rsidR="008827F9" w:rsidRPr="00990853" w:rsidRDefault="008827F9" w:rsidP="00554925">
      <w:pPr>
        <w:numPr>
          <w:ilvl w:val="2"/>
          <w:numId w:val="11"/>
        </w:numPr>
        <w:suppressAutoHyphens/>
        <w:ind w:left="851" w:hanging="851"/>
        <w:rPr>
          <w:rFonts w:eastAsia="Times New Roman"/>
          <w:bCs/>
          <w:szCs w:val="24"/>
          <w:lang w:eastAsia="zh-CN"/>
        </w:rPr>
      </w:pPr>
      <w:r w:rsidRPr="00744380">
        <w:rPr>
          <w:rFonts w:eastAsia="Times New Roman"/>
          <w:bCs/>
          <w:szCs w:val="24"/>
          <w:lang w:eastAsia="zh-CN"/>
        </w:rPr>
        <w:t>nosauc izsoles sākumcenu</w:t>
      </w:r>
      <w:r w:rsidR="00990853">
        <w:rPr>
          <w:rFonts w:eastAsia="Times New Roman"/>
          <w:bCs/>
          <w:szCs w:val="24"/>
          <w:lang w:eastAsia="zh-CN"/>
        </w:rPr>
        <w:t xml:space="preserve"> </w:t>
      </w:r>
      <w:r w:rsidR="00990853" w:rsidRPr="00990853">
        <w:rPr>
          <w:rFonts w:eastAsia="Times New Roman"/>
          <w:bCs/>
          <w:szCs w:val="24"/>
          <w:lang w:eastAsia="zh-CN"/>
        </w:rPr>
        <w:t xml:space="preserve">par </w:t>
      </w:r>
      <w:r w:rsidR="00990853" w:rsidRPr="00990853">
        <w:rPr>
          <w:bCs/>
          <w:szCs w:val="24"/>
        </w:rPr>
        <w:t>kopējo Izsoles objekta apjomu</w:t>
      </w:r>
      <w:r w:rsidRPr="00990853">
        <w:rPr>
          <w:rFonts w:eastAsia="Times New Roman"/>
          <w:bCs/>
          <w:szCs w:val="24"/>
          <w:lang w:eastAsia="zh-CN"/>
        </w:rPr>
        <w:t>;</w:t>
      </w:r>
    </w:p>
    <w:p w14:paraId="69BBEBBA" w14:textId="77777777" w:rsidR="008827F9" w:rsidRPr="00744380" w:rsidRDefault="008827F9" w:rsidP="00554925">
      <w:pPr>
        <w:numPr>
          <w:ilvl w:val="2"/>
          <w:numId w:val="11"/>
        </w:numPr>
        <w:suppressAutoHyphens/>
        <w:ind w:left="851" w:hanging="851"/>
        <w:rPr>
          <w:rFonts w:eastAsia="Times New Roman"/>
          <w:bCs/>
          <w:szCs w:val="24"/>
          <w:lang w:eastAsia="zh-CN"/>
        </w:rPr>
      </w:pPr>
      <w:r w:rsidRPr="00744380">
        <w:rPr>
          <w:rFonts w:eastAsia="Times New Roman"/>
          <w:bCs/>
          <w:szCs w:val="24"/>
          <w:lang w:eastAsia="zh-CN"/>
        </w:rPr>
        <w:t xml:space="preserve">pēc pieteikumu atvēršanas nosauc </w:t>
      </w:r>
      <w:r w:rsidR="000B4D3C">
        <w:rPr>
          <w:rFonts w:eastAsia="Times New Roman"/>
          <w:bCs/>
          <w:szCs w:val="24"/>
          <w:lang w:eastAsia="zh-CN"/>
        </w:rPr>
        <w:t>ciršanas</w:t>
      </w:r>
      <w:r w:rsidRPr="00744380">
        <w:rPr>
          <w:rFonts w:eastAsia="Times New Roman"/>
          <w:bCs/>
          <w:szCs w:val="24"/>
          <w:lang w:eastAsia="zh-CN"/>
        </w:rPr>
        <w:t xml:space="preserve"> tiesību pretendentu, pieteikuma iesniegšanas datumu un laiku, kā arī pretendenta piedāvāto </w:t>
      </w:r>
      <w:r w:rsidR="000B4D3C">
        <w:rPr>
          <w:rFonts w:eastAsia="Times New Roman"/>
          <w:bCs/>
          <w:szCs w:val="24"/>
          <w:lang w:eastAsia="zh-CN"/>
        </w:rPr>
        <w:t>cenas</w:t>
      </w:r>
      <w:r w:rsidRPr="00744380">
        <w:rPr>
          <w:rFonts w:eastAsia="Times New Roman"/>
          <w:bCs/>
          <w:szCs w:val="24"/>
          <w:lang w:eastAsia="zh-CN"/>
        </w:rPr>
        <w:t xml:space="preserve"> apmēru un parakstās uz pieteikuma (parakstās arī pārējie Komisijas locekļi).</w:t>
      </w:r>
    </w:p>
    <w:p w14:paraId="694F1E54"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Ja pieteikumā nav iekļauta šī nolikuma </w:t>
      </w:r>
      <w:r w:rsidR="000B4D3C">
        <w:rPr>
          <w:rFonts w:eastAsia="Times New Roman"/>
          <w:bCs/>
          <w:szCs w:val="24"/>
          <w:lang w:eastAsia="zh-CN"/>
        </w:rPr>
        <w:t>3</w:t>
      </w:r>
      <w:r w:rsidRPr="00744380">
        <w:rPr>
          <w:rFonts w:eastAsia="Times New Roman"/>
          <w:bCs/>
          <w:szCs w:val="24"/>
          <w:lang w:eastAsia="zh-CN"/>
        </w:rPr>
        <w:t xml:space="preserve">.1. un </w:t>
      </w:r>
      <w:r w:rsidR="000B4D3C">
        <w:rPr>
          <w:rFonts w:eastAsia="Times New Roman"/>
          <w:bCs/>
          <w:szCs w:val="24"/>
          <w:lang w:eastAsia="zh-CN"/>
        </w:rPr>
        <w:t>3</w:t>
      </w:r>
      <w:r w:rsidRPr="00744380">
        <w:rPr>
          <w:rFonts w:eastAsia="Times New Roman"/>
          <w:bCs/>
          <w:szCs w:val="24"/>
          <w:lang w:eastAsia="zh-CN"/>
        </w:rPr>
        <w:t xml:space="preserve">.2. punktos noteiktā informācija, dokumenti vai pieteikumā piedāvātais </w:t>
      </w:r>
      <w:r w:rsidR="000B4D3C">
        <w:rPr>
          <w:rFonts w:eastAsia="Times New Roman"/>
          <w:bCs/>
          <w:szCs w:val="24"/>
          <w:lang w:eastAsia="zh-CN"/>
        </w:rPr>
        <w:t>ciršanas cenas</w:t>
      </w:r>
      <w:r w:rsidRPr="00744380">
        <w:rPr>
          <w:rFonts w:eastAsia="Times New Roman"/>
          <w:bCs/>
          <w:szCs w:val="24"/>
          <w:lang w:eastAsia="zh-CN"/>
        </w:rPr>
        <w:t xml:space="preserve"> apmērs ir mazāks par publicēto </w:t>
      </w:r>
      <w:r w:rsidR="000B4D3C">
        <w:rPr>
          <w:rFonts w:eastAsia="Times New Roman"/>
          <w:bCs/>
          <w:szCs w:val="24"/>
          <w:lang w:eastAsia="zh-CN"/>
        </w:rPr>
        <w:t>izsoles sāk</w:t>
      </w:r>
      <w:r w:rsidR="00795C58">
        <w:rPr>
          <w:rFonts w:eastAsia="Times New Roman"/>
          <w:bCs/>
          <w:szCs w:val="24"/>
          <w:lang w:eastAsia="zh-CN"/>
        </w:rPr>
        <w:t>u</w:t>
      </w:r>
      <w:r w:rsidR="000B4D3C">
        <w:rPr>
          <w:rFonts w:eastAsia="Times New Roman"/>
          <w:bCs/>
          <w:szCs w:val="24"/>
          <w:lang w:eastAsia="zh-CN"/>
        </w:rPr>
        <w:t>mcenu</w:t>
      </w:r>
      <w:r w:rsidRPr="00744380">
        <w:rPr>
          <w:rFonts w:eastAsia="Times New Roman"/>
          <w:bCs/>
          <w:szCs w:val="24"/>
          <w:lang w:eastAsia="zh-CN"/>
        </w:rPr>
        <w:t>, Komisija pieņem lēmumu par</w:t>
      </w:r>
      <w:r w:rsidR="00795C58">
        <w:rPr>
          <w:rFonts w:eastAsia="Times New Roman"/>
          <w:bCs/>
          <w:szCs w:val="24"/>
          <w:lang w:eastAsia="zh-CN"/>
        </w:rPr>
        <w:t xml:space="preserve"> </w:t>
      </w:r>
      <w:r w:rsidRPr="00744380">
        <w:rPr>
          <w:rFonts w:eastAsia="Times New Roman"/>
          <w:bCs/>
          <w:szCs w:val="24"/>
          <w:lang w:eastAsia="zh-CN"/>
        </w:rPr>
        <w:t>pretendenta izslēgšanu no dalības rakstiskā izsolē un pieteikumu tālāk neizskata. Pieteikumu atbilstības pārbaudi nolikuma prasībām Komisija var veikt slēgtā sēdes daļā. Ja nepieciešams papildu laiks, lai izvērtētu pretendentu pieteikumu atbilstību publicētajiem nolikuma nosacījumiem, pēc pieteikumu atvēršanas Komisija paziņo laiku un vietu, kad tiks paziņoti rakstiskas izsoles rezultāti.</w:t>
      </w:r>
    </w:p>
    <w:p w14:paraId="1B4B5B9A" w14:textId="77777777" w:rsidR="008827F9" w:rsidRPr="00744380" w:rsidRDefault="008827F9" w:rsidP="00554925">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Ja ir veikta iesniegto dokumentu atbilstības pārbaude nolikuma prasībām, kā arī papildus </w:t>
      </w:r>
      <w:r w:rsidR="000B4D3C" w:rsidRPr="00744380">
        <w:rPr>
          <w:rFonts w:eastAsia="Times New Roman"/>
          <w:bCs/>
          <w:szCs w:val="24"/>
          <w:lang w:eastAsia="zh-CN"/>
        </w:rPr>
        <w:t>v</w:t>
      </w:r>
      <w:r w:rsidR="000B4D3C">
        <w:rPr>
          <w:rFonts w:eastAsia="Times New Roman"/>
          <w:bCs/>
          <w:szCs w:val="24"/>
          <w:lang w:eastAsia="zh-CN"/>
        </w:rPr>
        <w:t>ē</w:t>
      </w:r>
      <w:r w:rsidR="000B4D3C" w:rsidRPr="00744380">
        <w:rPr>
          <w:rFonts w:eastAsia="Times New Roman"/>
          <w:bCs/>
          <w:szCs w:val="24"/>
          <w:lang w:eastAsia="zh-CN"/>
        </w:rPr>
        <w:t>rtējums</w:t>
      </w:r>
      <w:r w:rsidRPr="00744380">
        <w:rPr>
          <w:rFonts w:eastAsia="Times New Roman"/>
          <w:bCs/>
          <w:szCs w:val="24"/>
          <w:lang w:eastAsia="zh-CN"/>
        </w:rPr>
        <w:t xml:space="preserve"> vai papildus informācija nav nepieciešama, Komisijas priekšsēdētājs nosauc visaugstāko </w:t>
      </w:r>
      <w:r w:rsidR="000B4D3C">
        <w:rPr>
          <w:rFonts w:eastAsia="Times New Roman"/>
          <w:bCs/>
          <w:szCs w:val="24"/>
          <w:lang w:eastAsia="zh-CN"/>
        </w:rPr>
        <w:t>cenu</w:t>
      </w:r>
      <w:r w:rsidRPr="00744380">
        <w:rPr>
          <w:rFonts w:eastAsia="Times New Roman"/>
          <w:bCs/>
          <w:szCs w:val="24"/>
          <w:lang w:eastAsia="zh-CN"/>
        </w:rPr>
        <w:t xml:space="preserve"> un </w:t>
      </w:r>
      <w:r w:rsidR="000B4D3C">
        <w:rPr>
          <w:rFonts w:eastAsia="Times New Roman"/>
          <w:bCs/>
          <w:szCs w:val="24"/>
          <w:lang w:eastAsia="zh-CN"/>
        </w:rPr>
        <w:t>ciršanas</w:t>
      </w:r>
      <w:r w:rsidRPr="00744380">
        <w:rPr>
          <w:rFonts w:eastAsia="Times New Roman"/>
          <w:bCs/>
          <w:szCs w:val="24"/>
          <w:lang w:eastAsia="zh-CN"/>
        </w:rPr>
        <w:t xml:space="preserve"> tiesību pretendentu, kas to nosolījis. </w:t>
      </w:r>
    </w:p>
    <w:p w14:paraId="3505E9AE" w14:textId="77777777" w:rsidR="008827F9" w:rsidRPr="00744380" w:rsidRDefault="008827F9" w:rsidP="00B22337">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Ja izvērtējot pretendentu pieteikumus izrādās, ka vairāki pretendenti piedāvājuši vienādu augstāko </w:t>
      </w:r>
      <w:r w:rsidR="000B4D3C">
        <w:rPr>
          <w:rFonts w:eastAsia="Times New Roman"/>
          <w:bCs/>
          <w:szCs w:val="24"/>
          <w:lang w:eastAsia="zh-CN"/>
        </w:rPr>
        <w:t>cenu</w:t>
      </w:r>
      <w:r w:rsidRPr="00744380">
        <w:rPr>
          <w:rFonts w:eastAsia="Times New Roman"/>
          <w:bCs/>
          <w:szCs w:val="24"/>
          <w:lang w:eastAsia="zh-CN"/>
        </w:rPr>
        <w:t xml:space="preserve">, </w:t>
      </w:r>
      <w:r w:rsidR="00B22337">
        <w:rPr>
          <w:rFonts w:eastAsia="Times New Roman"/>
          <w:bCs/>
          <w:szCs w:val="24"/>
          <w:lang w:eastAsia="zh-CN"/>
        </w:rPr>
        <w:t>par izsoles uzvarētāju tiek atzīts piedāvājums, kurš ir saņemts pirmais, ko attiecīgi apliecina iesniegtā piedāvājuma reģistrācijas datums un laiks.</w:t>
      </w:r>
    </w:p>
    <w:p w14:paraId="3EE27DAB" w14:textId="77777777" w:rsidR="008827F9" w:rsidRPr="00744380" w:rsidRDefault="008827F9" w:rsidP="00554925">
      <w:pPr>
        <w:numPr>
          <w:ilvl w:val="1"/>
          <w:numId w:val="11"/>
        </w:numPr>
        <w:suppressAutoHyphens/>
        <w:spacing w:before="120" w:after="120"/>
        <w:ind w:left="851" w:hanging="851"/>
        <w:rPr>
          <w:rFonts w:eastAsia="Times New Roman"/>
          <w:szCs w:val="24"/>
          <w:lang w:eastAsia="zh-CN"/>
        </w:rPr>
      </w:pPr>
      <w:r w:rsidRPr="00744380">
        <w:rPr>
          <w:rFonts w:eastAsia="Times New Roman"/>
          <w:szCs w:val="24"/>
          <w:lang w:eastAsia="zh-CN"/>
        </w:rPr>
        <w:t xml:space="preserve">Ja izsolei piesakās tikai viens pretendents, izsoli atzīst par notikušu un ar vienīgo izsoles pretendentu, </w:t>
      </w:r>
      <w:r w:rsidRPr="00744380">
        <w:rPr>
          <w:rFonts w:eastAsia="Lucida Sans Unicode"/>
          <w:szCs w:val="24"/>
          <w:lang w:eastAsia="zh-CN" w:bidi="hi-IN"/>
        </w:rPr>
        <w:t>ja piedāvājums nav mazāks par izsoles sākumcenu</w:t>
      </w:r>
      <w:r w:rsidR="00B22337">
        <w:rPr>
          <w:rFonts w:eastAsia="Lucida Sans Unicode"/>
          <w:szCs w:val="24"/>
          <w:lang w:eastAsia="zh-CN" w:bidi="hi-IN"/>
        </w:rPr>
        <w:t xml:space="preserve"> un ir finansiāli izdevīgs </w:t>
      </w:r>
      <w:proofErr w:type="spellStart"/>
      <w:r w:rsidR="00B22337">
        <w:rPr>
          <w:rFonts w:eastAsia="Lucida Sans Unicode"/>
          <w:szCs w:val="24"/>
          <w:lang w:eastAsia="zh-CN" w:bidi="hi-IN"/>
        </w:rPr>
        <w:t>LDz</w:t>
      </w:r>
      <w:proofErr w:type="spellEnd"/>
      <w:r w:rsidRPr="00744380">
        <w:rPr>
          <w:rFonts w:eastAsia="Lucida Sans Unicode"/>
          <w:szCs w:val="24"/>
          <w:lang w:eastAsia="zh-CN" w:bidi="hi-IN"/>
        </w:rPr>
        <w:t>,</w:t>
      </w:r>
      <w:r w:rsidRPr="00744380">
        <w:rPr>
          <w:rFonts w:eastAsia="Times New Roman"/>
          <w:szCs w:val="24"/>
          <w:lang w:eastAsia="zh-CN"/>
        </w:rPr>
        <w:t xml:space="preserve"> slēdz līgumu.</w:t>
      </w:r>
    </w:p>
    <w:p w14:paraId="11FBF193" w14:textId="77777777" w:rsidR="008827F9" w:rsidRPr="00744380" w:rsidRDefault="008827F9" w:rsidP="00554925">
      <w:pPr>
        <w:numPr>
          <w:ilvl w:val="1"/>
          <w:numId w:val="11"/>
        </w:numPr>
        <w:suppressAutoHyphens/>
        <w:spacing w:before="120" w:after="120"/>
        <w:ind w:left="851" w:hanging="851"/>
        <w:rPr>
          <w:rFonts w:eastAsia="Times New Roman"/>
          <w:szCs w:val="24"/>
          <w:lang w:eastAsia="zh-CN"/>
        </w:rPr>
      </w:pPr>
      <w:r w:rsidRPr="00744380">
        <w:rPr>
          <w:rFonts w:eastAsia="Times New Roman"/>
          <w:szCs w:val="24"/>
          <w:lang w:eastAsia="zh-CN"/>
        </w:rPr>
        <w:t>Komisija patur tiesības jebkurā brīdī atcelt vai pārtraukt izsoli, ja tā konstatē jebkādas nepilnības (piemēram: tehniskas vai aritmētiskas kļūdas) nolikumā.</w:t>
      </w:r>
    </w:p>
    <w:p w14:paraId="096F4FD3" w14:textId="77777777" w:rsidR="00795C58" w:rsidRPr="00795C58" w:rsidRDefault="008827F9" w:rsidP="00795C58">
      <w:pPr>
        <w:numPr>
          <w:ilvl w:val="1"/>
          <w:numId w:val="11"/>
        </w:numPr>
        <w:suppressAutoHyphens/>
        <w:spacing w:before="120" w:after="120"/>
        <w:ind w:left="851" w:hanging="851"/>
        <w:rPr>
          <w:rFonts w:eastAsia="Times New Roman"/>
          <w:bCs/>
          <w:szCs w:val="24"/>
          <w:lang w:eastAsia="zh-CN"/>
        </w:rPr>
      </w:pPr>
      <w:r w:rsidRPr="00744380">
        <w:rPr>
          <w:rFonts w:eastAsia="Times New Roman"/>
          <w:bCs/>
          <w:szCs w:val="24"/>
          <w:lang w:eastAsia="zh-CN"/>
        </w:rPr>
        <w:t xml:space="preserve">Izsoles gaita tiek protokolēta, norādot katra pretendenta solītās </w:t>
      </w:r>
      <w:r w:rsidR="00B22337">
        <w:rPr>
          <w:rFonts w:eastAsia="Times New Roman"/>
          <w:bCs/>
          <w:szCs w:val="24"/>
          <w:lang w:eastAsia="zh-CN"/>
        </w:rPr>
        <w:t>cenas</w:t>
      </w:r>
      <w:r w:rsidRPr="00744380">
        <w:rPr>
          <w:rFonts w:eastAsia="Times New Roman"/>
          <w:bCs/>
          <w:szCs w:val="24"/>
          <w:lang w:eastAsia="zh-CN"/>
        </w:rPr>
        <w:t xml:space="preserve"> apmēru, sarindojot tos secībā, kādā būtu jāpiedāvā slēgt līgumu. Protokolu paraksta Komisijas priekšsēdētājs</w:t>
      </w:r>
      <w:r w:rsidR="00B22337">
        <w:rPr>
          <w:rFonts w:eastAsia="Times New Roman"/>
          <w:bCs/>
          <w:szCs w:val="24"/>
          <w:lang w:eastAsia="zh-CN"/>
        </w:rPr>
        <w:t>, visi Komisijas locekļi</w:t>
      </w:r>
      <w:r w:rsidRPr="00744380">
        <w:rPr>
          <w:rFonts w:eastAsia="Times New Roman"/>
          <w:bCs/>
          <w:szCs w:val="24"/>
          <w:lang w:eastAsia="zh-CN"/>
        </w:rPr>
        <w:t xml:space="preserve"> un protokolists.</w:t>
      </w:r>
      <w:r w:rsidRPr="00744380">
        <w:rPr>
          <w:rFonts w:eastAsia="Times New Roman"/>
          <w:szCs w:val="24"/>
          <w:lang w:eastAsia="zh-CN"/>
        </w:rPr>
        <w:t xml:space="preserve"> Komisijas </w:t>
      </w:r>
      <w:r w:rsidRPr="00744380">
        <w:rPr>
          <w:rFonts w:eastAsia="Times New Roman"/>
          <w:szCs w:val="24"/>
          <w:lang w:eastAsia="zh-CN"/>
        </w:rPr>
        <w:lastRenderedPageBreak/>
        <w:t xml:space="preserve">apkopotajai informācijai par </w:t>
      </w:r>
      <w:r w:rsidR="00B22337">
        <w:rPr>
          <w:rFonts w:eastAsia="Times New Roman"/>
          <w:szCs w:val="24"/>
          <w:lang w:eastAsia="zh-CN"/>
        </w:rPr>
        <w:t>ciršanas</w:t>
      </w:r>
      <w:r w:rsidRPr="00744380">
        <w:rPr>
          <w:rFonts w:eastAsia="Times New Roman"/>
          <w:szCs w:val="24"/>
          <w:lang w:eastAsia="zh-CN"/>
        </w:rPr>
        <w:t xml:space="preserve"> tiesību izsoles rezultātiem, protokola veidā, ir ieteikuma raksturs.</w:t>
      </w:r>
    </w:p>
    <w:p w14:paraId="0E5606B4" w14:textId="77777777" w:rsidR="00795C58" w:rsidRPr="00795C58" w:rsidRDefault="00795C58" w:rsidP="007942E1">
      <w:pPr>
        <w:numPr>
          <w:ilvl w:val="1"/>
          <w:numId w:val="11"/>
        </w:numPr>
        <w:suppressAutoHyphens/>
        <w:spacing w:before="120" w:after="120"/>
        <w:ind w:left="851" w:hanging="851"/>
        <w:rPr>
          <w:rFonts w:eastAsia="Times New Roman"/>
          <w:bCs/>
          <w:szCs w:val="24"/>
          <w:lang w:eastAsia="zh-CN"/>
        </w:rPr>
      </w:pPr>
      <w:r>
        <w:rPr>
          <w:rFonts w:eastAsia="Times New Roman"/>
          <w:bCs/>
          <w:szCs w:val="24"/>
          <w:lang w:eastAsia="zh-CN"/>
        </w:rPr>
        <w:t xml:space="preserve">Pēc izsoles protokola apstiprināšanas, Komisija izsoles rezultātus paziņo pretendentiem 5 (piecu) darba dienu laikā, nosūtot vēstuli ieskanētā veidā visiem pretendentiem no </w:t>
      </w:r>
      <w:proofErr w:type="spellStart"/>
      <w:r>
        <w:rPr>
          <w:rFonts w:eastAsia="Times New Roman"/>
          <w:bCs/>
          <w:szCs w:val="24"/>
          <w:lang w:eastAsia="zh-CN"/>
        </w:rPr>
        <w:t>LDz</w:t>
      </w:r>
      <w:proofErr w:type="spellEnd"/>
      <w:r>
        <w:rPr>
          <w:rFonts w:eastAsia="Times New Roman"/>
          <w:bCs/>
          <w:szCs w:val="24"/>
          <w:lang w:eastAsia="zh-CN"/>
        </w:rPr>
        <w:t xml:space="preserve"> </w:t>
      </w:r>
      <w:proofErr w:type="spellStart"/>
      <w:r>
        <w:rPr>
          <w:rFonts w:eastAsia="Times New Roman"/>
          <w:bCs/>
          <w:szCs w:val="24"/>
          <w:lang w:eastAsia="zh-CN"/>
        </w:rPr>
        <w:t>epasta</w:t>
      </w:r>
      <w:proofErr w:type="spellEnd"/>
      <w:r>
        <w:rPr>
          <w:rFonts w:eastAsia="Times New Roman"/>
          <w:bCs/>
          <w:szCs w:val="24"/>
          <w:lang w:eastAsia="zh-CN"/>
        </w:rPr>
        <w:t xml:space="preserve"> </w:t>
      </w:r>
      <w:hyperlink r:id="rId8" w:history="1">
        <w:r w:rsidRPr="00973B14">
          <w:rPr>
            <w:rStyle w:val="Hyperlink"/>
            <w:rFonts w:eastAsia="Times New Roman"/>
            <w:bCs/>
            <w:szCs w:val="24"/>
            <w:lang w:eastAsia="zh-CN"/>
          </w:rPr>
          <w:t>info@ldz.lv</w:t>
        </w:r>
      </w:hyperlink>
      <w:r>
        <w:rPr>
          <w:rFonts w:eastAsia="Times New Roman"/>
          <w:bCs/>
          <w:szCs w:val="24"/>
          <w:lang w:eastAsia="zh-CN"/>
        </w:rPr>
        <w:t xml:space="preserve"> uz pretendenta norādīto e-pastu.</w:t>
      </w:r>
    </w:p>
    <w:p w14:paraId="154BF1F2" w14:textId="77777777" w:rsidR="008827F9" w:rsidRPr="00744380" w:rsidRDefault="008827F9" w:rsidP="00554925">
      <w:pPr>
        <w:numPr>
          <w:ilvl w:val="0"/>
          <w:numId w:val="11"/>
        </w:numPr>
        <w:suppressAutoHyphens/>
        <w:ind w:left="851" w:hanging="851"/>
        <w:rPr>
          <w:rFonts w:eastAsia="Times New Roman"/>
          <w:b/>
          <w:szCs w:val="24"/>
          <w:lang w:eastAsia="zh-CN"/>
        </w:rPr>
      </w:pPr>
      <w:r w:rsidRPr="00744380">
        <w:rPr>
          <w:rFonts w:eastAsia="Times New Roman"/>
          <w:b/>
          <w:bCs/>
          <w:szCs w:val="24"/>
          <w:lang w:eastAsia="zh-CN"/>
        </w:rPr>
        <w:t>Līguma</w:t>
      </w:r>
      <w:r w:rsidRPr="00744380">
        <w:rPr>
          <w:rFonts w:eastAsia="Times New Roman"/>
          <w:b/>
          <w:szCs w:val="24"/>
          <w:lang w:eastAsia="zh-CN"/>
        </w:rPr>
        <w:t xml:space="preserve"> slēgšana</w:t>
      </w:r>
    </w:p>
    <w:p w14:paraId="1D8DA07E" w14:textId="77777777" w:rsidR="008827F9" w:rsidRPr="00744380" w:rsidRDefault="008827F9" w:rsidP="00554925">
      <w:pPr>
        <w:numPr>
          <w:ilvl w:val="1"/>
          <w:numId w:val="11"/>
        </w:numPr>
        <w:suppressAutoHyphens/>
        <w:spacing w:before="120" w:after="120"/>
        <w:ind w:left="851" w:hanging="851"/>
        <w:rPr>
          <w:rFonts w:eastAsia="Times New Roman"/>
          <w:szCs w:val="24"/>
          <w:lang w:eastAsia="zh-CN"/>
        </w:rPr>
      </w:pPr>
      <w:proofErr w:type="spellStart"/>
      <w:r w:rsidRPr="00744380">
        <w:rPr>
          <w:rFonts w:eastAsia="Times New Roman"/>
          <w:szCs w:val="24"/>
          <w:lang w:eastAsia="zh-CN"/>
        </w:rPr>
        <w:t>LDz</w:t>
      </w:r>
      <w:proofErr w:type="spellEnd"/>
      <w:r w:rsidRPr="00744380">
        <w:rPr>
          <w:rFonts w:eastAsia="Times New Roman"/>
          <w:szCs w:val="24"/>
          <w:lang w:eastAsia="zh-CN"/>
        </w:rPr>
        <w:t xml:space="preserve"> slēdz līgumu</w:t>
      </w:r>
      <w:r w:rsidR="00795C58">
        <w:rPr>
          <w:rFonts w:eastAsia="Times New Roman"/>
          <w:szCs w:val="24"/>
          <w:lang w:eastAsia="zh-CN"/>
        </w:rPr>
        <w:t xml:space="preserve"> </w:t>
      </w:r>
      <w:r w:rsidRPr="00744380">
        <w:rPr>
          <w:rFonts w:eastAsia="Times New Roman"/>
          <w:szCs w:val="24"/>
          <w:lang w:eastAsia="zh-CN"/>
        </w:rPr>
        <w:t xml:space="preserve">ar to pretendentu, kurš piedāvājis augstāko </w:t>
      </w:r>
      <w:r w:rsidR="00795C58">
        <w:rPr>
          <w:rFonts w:eastAsia="Times New Roman"/>
          <w:szCs w:val="24"/>
          <w:lang w:eastAsia="zh-CN"/>
        </w:rPr>
        <w:t>cenu</w:t>
      </w:r>
      <w:r w:rsidRPr="00744380">
        <w:rPr>
          <w:rFonts w:eastAsia="Times New Roman"/>
          <w:b/>
          <w:szCs w:val="24"/>
          <w:lang w:eastAsia="zh-CN"/>
        </w:rPr>
        <w:t xml:space="preserve"> </w:t>
      </w:r>
      <w:r w:rsidRPr="00744380">
        <w:rPr>
          <w:rFonts w:eastAsia="Times New Roman"/>
          <w:i/>
          <w:szCs w:val="24"/>
          <w:lang w:eastAsia="zh-CN"/>
        </w:rPr>
        <w:t>(</w:t>
      </w:r>
      <w:proofErr w:type="spellStart"/>
      <w:r w:rsidRPr="00744380">
        <w:rPr>
          <w:rFonts w:eastAsia="Times New Roman"/>
          <w:i/>
          <w:szCs w:val="24"/>
          <w:lang w:eastAsia="zh-CN"/>
        </w:rPr>
        <w:t>parauglīgums</w:t>
      </w:r>
      <w:proofErr w:type="spellEnd"/>
      <w:r w:rsidRPr="00744380">
        <w:rPr>
          <w:rFonts w:eastAsia="Times New Roman"/>
          <w:i/>
          <w:szCs w:val="24"/>
          <w:lang w:eastAsia="zh-CN"/>
        </w:rPr>
        <w:t xml:space="preserve"> </w:t>
      </w:r>
      <w:r w:rsidR="00795C58">
        <w:rPr>
          <w:rFonts w:eastAsia="Times New Roman"/>
          <w:i/>
          <w:szCs w:val="24"/>
          <w:lang w:eastAsia="zh-CN"/>
        </w:rPr>
        <w:t xml:space="preserve">par koksnes ciršanu </w:t>
      </w:r>
      <w:r w:rsidR="00BC4702">
        <w:rPr>
          <w:rFonts w:eastAsia="Times New Roman"/>
          <w:i/>
          <w:szCs w:val="24"/>
          <w:lang w:eastAsia="zh-CN"/>
        </w:rPr>
        <w:t>2</w:t>
      </w:r>
      <w:r w:rsidRPr="00744380">
        <w:rPr>
          <w:rFonts w:eastAsia="Times New Roman"/>
          <w:i/>
          <w:szCs w:val="24"/>
          <w:lang w:eastAsia="zh-CN"/>
        </w:rPr>
        <w:t>.pielikumā ).</w:t>
      </w:r>
    </w:p>
    <w:p w14:paraId="5D52B180" w14:textId="77777777" w:rsidR="008827F9" w:rsidRPr="00744380" w:rsidRDefault="008827F9" w:rsidP="00554925">
      <w:pPr>
        <w:numPr>
          <w:ilvl w:val="1"/>
          <w:numId w:val="11"/>
        </w:numPr>
        <w:suppressAutoHyphens/>
        <w:spacing w:before="120" w:after="120"/>
        <w:ind w:left="851" w:hanging="851"/>
        <w:rPr>
          <w:rFonts w:eastAsia="Times New Roman"/>
          <w:szCs w:val="24"/>
          <w:lang w:eastAsia="zh-CN"/>
        </w:rPr>
      </w:pPr>
      <w:r w:rsidRPr="00744380">
        <w:rPr>
          <w:rFonts w:eastAsia="Times New Roman"/>
          <w:szCs w:val="24"/>
          <w:lang w:eastAsia="zh-CN"/>
        </w:rPr>
        <w:t>Pretendent</w:t>
      </w:r>
      <w:r w:rsidR="008F2908">
        <w:rPr>
          <w:rFonts w:eastAsia="Times New Roman"/>
          <w:szCs w:val="24"/>
          <w:lang w:eastAsia="zh-CN"/>
        </w:rPr>
        <w:t>am</w:t>
      </w:r>
      <w:r w:rsidRPr="00744380">
        <w:rPr>
          <w:rFonts w:eastAsia="Times New Roman"/>
          <w:szCs w:val="24"/>
          <w:lang w:eastAsia="zh-CN"/>
        </w:rPr>
        <w:t xml:space="preserve"> </w:t>
      </w:r>
      <w:r w:rsidR="008F2908">
        <w:rPr>
          <w:rFonts w:eastAsia="Times New Roman"/>
          <w:szCs w:val="24"/>
          <w:lang w:eastAsia="zh-CN"/>
        </w:rPr>
        <w:t>10</w:t>
      </w:r>
      <w:r w:rsidRPr="00744380">
        <w:rPr>
          <w:rFonts w:eastAsia="Times New Roman"/>
          <w:szCs w:val="24"/>
          <w:lang w:eastAsia="zh-CN"/>
        </w:rPr>
        <w:t xml:space="preserve"> (</w:t>
      </w:r>
      <w:r w:rsidR="008F2908">
        <w:rPr>
          <w:rFonts w:eastAsia="Times New Roman"/>
          <w:szCs w:val="24"/>
          <w:lang w:eastAsia="zh-CN"/>
        </w:rPr>
        <w:t>desmit</w:t>
      </w:r>
      <w:r w:rsidRPr="00744380">
        <w:rPr>
          <w:rFonts w:eastAsia="Times New Roman"/>
          <w:szCs w:val="24"/>
          <w:lang w:eastAsia="zh-CN"/>
        </w:rPr>
        <w:t>) darba dienu laikā pēc</w:t>
      </w:r>
      <w:r w:rsidR="008F2908">
        <w:rPr>
          <w:rFonts w:eastAsia="Times New Roman"/>
          <w:szCs w:val="24"/>
          <w:lang w:eastAsia="zh-CN"/>
        </w:rPr>
        <w:t xml:space="preserve"> rakstiskās</w:t>
      </w:r>
      <w:r w:rsidRPr="00744380">
        <w:rPr>
          <w:rFonts w:eastAsia="Times New Roman"/>
          <w:szCs w:val="24"/>
          <w:lang w:eastAsia="zh-CN"/>
        </w:rPr>
        <w:t xml:space="preserve"> izsoles rezultātu paziņošanas </w:t>
      </w:r>
      <w:r w:rsidR="008F2908">
        <w:rPr>
          <w:rFonts w:eastAsia="Times New Roman"/>
          <w:szCs w:val="24"/>
          <w:lang w:eastAsia="zh-CN"/>
        </w:rPr>
        <w:t>jā</w:t>
      </w:r>
      <w:r w:rsidRPr="00744380">
        <w:rPr>
          <w:rFonts w:eastAsia="Times New Roman"/>
          <w:szCs w:val="24"/>
          <w:lang w:eastAsia="zh-CN"/>
        </w:rPr>
        <w:t>paraksta līgum</w:t>
      </w:r>
      <w:r w:rsidR="008F2908">
        <w:rPr>
          <w:rFonts w:eastAsia="Times New Roman"/>
          <w:szCs w:val="24"/>
          <w:lang w:eastAsia="zh-CN"/>
        </w:rPr>
        <w:t>s</w:t>
      </w:r>
      <w:r w:rsidRPr="00744380">
        <w:rPr>
          <w:rFonts w:eastAsia="Times New Roman"/>
          <w:szCs w:val="24"/>
          <w:lang w:eastAsia="zh-CN"/>
        </w:rPr>
        <w:t>. Ja iepriekš minētajā termiņā pretendents līgumu neparaksta un neiesniedz attiecīgu atteikumu, ir uzskatāms, ka pretendents no līguma slēgšanas ir atteicies.</w:t>
      </w:r>
    </w:p>
    <w:p w14:paraId="48707063" w14:textId="77777777" w:rsidR="008F2908" w:rsidRDefault="008827F9" w:rsidP="00DB342C">
      <w:pPr>
        <w:numPr>
          <w:ilvl w:val="1"/>
          <w:numId w:val="11"/>
        </w:numPr>
        <w:suppressAutoHyphens/>
        <w:spacing w:before="120" w:after="120"/>
        <w:ind w:left="851" w:hanging="851"/>
        <w:rPr>
          <w:rFonts w:eastAsia="Times New Roman"/>
          <w:szCs w:val="24"/>
          <w:lang w:eastAsia="zh-CN"/>
        </w:rPr>
      </w:pPr>
      <w:r w:rsidRPr="008F2908">
        <w:rPr>
          <w:rFonts w:eastAsia="Times New Roman"/>
          <w:szCs w:val="24"/>
          <w:lang w:eastAsia="zh-CN"/>
        </w:rPr>
        <w:t xml:space="preserve">Ja pretendents, kurš piedāvājis augstāko </w:t>
      </w:r>
      <w:r w:rsidR="008F2908" w:rsidRPr="008F2908">
        <w:rPr>
          <w:rFonts w:eastAsia="Times New Roman"/>
          <w:szCs w:val="24"/>
          <w:lang w:eastAsia="zh-CN"/>
        </w:rPr>
        <w:t>cenu</w:t>
      </w:r>
      <w:r w:rsidRPr="008F2908">
        <w:rPr>
          <w:rFonts w:eastAsia="Times New Roman"/>
          <w:szCs w:val="24"/>
          <w:lang w:eastAsia="zh-CN"/>
        </w:rPr>
        <w:t xml:space="preserve">, atsakās slēgt līgumu, </w:t>
      </w:r>
      <w:r w:rsidR="008F2908" w:rsidRPr="008F2908">
        <w:rPr>
          <w:rFonts w:eastAsia="Times New Roman"/>
          <w:szCs w:val="24"/>
          <w:lang w:eastAsia="zh-CN"/>
        </w:rPr>
        <w:t xml:space="preserve">Komisijai ir tiesības </w:t>
      </w:r>
      <w:r w:rsidRPr="008F2908">
        <w:rPr>
          <w:rFonts w:eastAsia="Times New Roman"/>
          <w:szCs w:val="24"/>
          <w:lang w:eastAsia="zh-CN"/>
        </w:rPr>
        <w:t>secīgi piedāvā</w:t>
      </w:r>
      <w:r w:rsidR="008F2908" w:rsidRPr="008F2908">
        <w:rPr>
          <w:rFonts w:eastAsia="Times New Roman"/>
          <w:szCs w:val="24"/>
          <w:lang w:eastAsia="zh-CN"/>
        </w:rPr>
        <w:t>t</w:t>
      </w:r>
      <w:r w:rsidRPr="008F2908">
        <w:rPr>
          <w:rFonts w:eastAsia="Times New Roman"/>
          <w:szCs w:val="24"/>
          <w:lang w:eastAsia="zh-CN"/>
        </w:rPr>
        <w:t xml:space="preserve"> </w:t>
      </w:r>
      <w:r w:rsidR="008F2908" w:rsidRPr="008F2908">
        <w:rPr>
          <w:rFonts w:eastAsia="Times New Roman"/>
          <w:szCs w:val="24"/>
          <w:lang w:eastAsia="zh-CN"/>
        </w:rPr>
        <w:t xml:space="preserve">slēgt </w:t>
      </w:r>
      <w:r w:rsidRPr="008F2908">
        <w:rPr>
          <w:rFonts w:eastAsia="Times New Roman"/>
          <w:szCs w:val="24"/>
          <w:lang w:eastAsia="zh-CN"/>
        </w:rPr>
        <w:t xml:space="preserve">līgumu tam </w:t>
      </w:r>
      <w:r w:rsidR="008F2908" w:rsidRPr="008F2908">
        <w:rPr>
          <w:rFonts w:eastAsia="Times New Roman"/>
          <w:szCs w:val="24"/>
          <w:lang w:eastAsia="zh-CN"/>
        </w:rPr>
        <w:t>p</w:t>
      </w:r>
      <w:r w:rsidRPr="008F2908">
        <w:rPr>
          <w:rFonts w:eastAsia="Times New Roman"/>
          <w:szCs w:val="24"/>
          <w:lang w:eastAsia="zh-CN"/>
        </w:rPr>
        <w:t xml:space="preserve">retendentam, kurš piedāvāja nākamo augstāko </w:t>
      </w:r>
      <w:r w:rsidR="008F2908" w:rsidRPr="008F2908">
        <w:rPr>
          <w:rFonts w:eastAsia="Times New Roman"/>
          <w:szCs w:val="24"/>
          <w:lang w:eastAsia="zh-CN"/>
        </w:rPr>
        <w:t>cenu</w:t>
      </w:r>
      <w:r w:rsidR="008F2908">
        <w:rPr>
          <w:rFonts w:eastAsia="Times New Roman"/>
          <w:szCs w:val="24"/>
          <w:lang w:eastAsia="zh-CN"/>
        </w:rPr>
        <w:t>.</w:t>
      </w:r>
    </w:p>
    <w:p w14:paraId="1C946D98" w14:textId="77777777" w:rsidR="008827F9" w:rsidRPr="008F2908" w:rsidRDefault="008827F9" w:rsidP="00DB342C">
      <w:pPr>
        <w:numPr>
          <w:ilvl w:val="1"/>
          <w:numId w:val="11"/>
        </w:numPr>
        <w:suppressAutoHyphens/>
        <w:spacing w:before="120" w:after="120"/>
        <w:ind w:left="851" w:hanging="851"/>
        <w:rPr>
          <w:rFonts w:eastAsia="Times New Roman"/>
          <w:szCs w:val="24"/>
          <w:lang w:eastAsia="zh-CN"/>
        </w:rPr>
      </w:pPr>
      <w:r w:rsidRPr="008F2908">
        <w:rPr>
          <w:rFonts w:eastAsia="Times New Roman"/>
          <w:szCs w:val="24"/>
          <w:lang w:eastAsia="zh-CN"/>
        </w:rPr>
        <w:t xml:space="preserve">Pretendents, kurš piedāvājis nākamo augstāko </w:t>
      </w:r>
      <w:r w:rsidR="008F2908">
        <w:rPr>
          <w:rFonts w:eastAsia="Times New Roman"/>
          <w:szCs w:val="24"/>
          <w:lang w:eastAsia="zh-CN"/>
        </w:rPr>
        <w:t>cenu</w:t>
      </w:r>
      <w:r w:rsidRPr="008F2908">
        <w:rPr>
          <w:rFonts w:eastAsia="Times New Roman"/>
          <w:szCs w:val="24"/>
          <w:lang w:eastAsia="zh-CN"/>
        </w:rPr>
        <w:t xml:space="preserve">, atbildi uz </w:t>
      </w:r>
      <w:r w:rsidR="008F2908">
        <w:rPr>
          <w:rFonts w:eastAsia="Times New Roman"/>
          <w:szCs w:val="24"/>
          <w:lang w:eastAsia="zh-CN"/>
        </w:rPr>
        <w:t>N</w:t>
      </w:r>
      <w:r w:rsidRPr="008F2908">
        <w:rPr>
          <w:rFonts w:eastAsia="Times New Roman"/>
          <w:szCs w:val="24"/>
          <w:lang w:eastAsia="zh-CN"/>
        </w:rPr>
        <w:t xml:space="preserve">olikuma </w:t>
      </w:r>
      <w:r w:rsidR="008F2908">
        <w:rPr>
          <w:rFonts w:eastAsia="Times New Roman"/>
          <w:szCs w:val="24"/>
          <w:lang w:eastAsia="zh-CN"/>
        </w:rPr>
        <w:t>5</w:t>
      </w:r>
      <w:r w:rsidRPr="008F2908">
        <w:rPr>
          <w:rFonts w:eastAsia="Times New Roman"/>
          <w:szCs w:val="24"/>
          <w:lang w:eastAsia="zh-CN"/>
        </w:rPr>
        <w:t xml:space="preserve">.3. punktā minēto piedāvājumu sniedz </w:t>
      </w:r>
      <w:r w:rsidR="008F2908">
        <w:rPr>
          <w:rFonts w:eastAsia="Times New Roman"/>
          <w:szCs w:val="24"/>
          <w:lang w:eastAsia="zh-CN"/>
        </w:rPr>
        <w:t>5 (piecu)</w:t>
      </w:r>
      <w:r w:rsidRPr="008F2908">
        <w:rPr>
          <w:rFonts w:eastAsia="Times New Roman"/>
          <w:szCs w:val="24"/>
          <w:lang w:eastAsia="zh-CN"/>
        </w:rPr>
        <w:t xml:space="preserve"> </w:t>
      </w:r>
      <w:r w:rsidR="008F2908">
        <w:rPr>
          <w:rFonts w:eastAsia="Times New Roman"/>
          <w:szCs w:val="24"/>
          <w:lang w:eastAsia="zh-CN"/>
        </w:rPr>
        <w:t xml:space="preserve">darba dienu </w:t>
      </w:r>
      <w:r w:rsidRPr="008F2908">
        <w:rPr>
          <w:rFonts w:eastAsia="Times New Roman"/>
          <w:szCs w:val="24"/>
          <w:lang w:eastAsia="zh-CN"/>
        </w:rPr>
        <w:t xml:space="preserve">laikā pēc tā saņemšanas dienas. Ja pretendents piekrīt parakstīt līgumu par paša nosolīto augstāko </w:t>
      </w:r>
      <w:r w:rsidR="008F2908">
        <w:rPr>
          <w:rFonts w:eastAsia="Times New Roman"/>
          <w:szCs w:val="24"/>
          <w:lang w:eastAsia="zh-CN"/>
        </w:rPr>
        <w:t>cenu</w:t>
      </w:r>
      <w:r w:rsidRPr="008F2908">
        <w:rPr>
          <w:rFonts w:eastAsia="Times New Roman"/>
          <w:szCs w:val="24"/>
          <w:lang w:eastAsia="zh-CN"/>
        </w:rPr>
        <w:t xml:space="preserve">, </w:t>
      </w:r>
      <w:r w:rsidR="008F2908">
        <w:rPr>
          <w:rFonts w:eastAsia="Times New Roman"/>
          <w:szCs w:val="24"/>
          <w:lang w:eastAsia="zh-CN"/>
        </w:rPr>
        <w:t>tad 10</w:t>
      </w:r>
      <w:r w:rsidRPr="008F2908">
        <w:rPr>
          <w:rFonts w:eastAsia="Times New Roman"/>
          <w:szCs w:val="24"/>
          <w:lang w:eastAsia="zh-CN"/>
        </w:rPr>
        <w:t xml:space="preserve"> (</w:t>
      </w:r>
      <w:r w:rsidR="008F2908">
        <w:rPr>
          <w:rFonts w:eastAsia="Times New Roman"/>
          <w:szCs w:val="24"/>
          <w:lang w:eastAsia="zh-CN"/>
        </w:rPr>
        <w:t>desmit</w:t>
      </w:r>
      <w:r w:rsidRPr="008F2908">
        <w:rPr>
          <w:rFonts w:eastAsia="Times New Roman"/>
          <w:szCs w:val="24"/>
          <w:lang w:eastAsia="zh-CN"/>
        </w:rPr>
        <w:t>) darba dienu laikā pēc minētā paziņojuma nosūtīšanas viņš paraksta līgumu.</w:t>
      </w:r>
    </w:p>
    <w:p w14:paraId="053D1BB7" w14:textId="77777777" w:rsidR="008827F9" w:rsidRPr="00744380" w:rsidRDefault="008827F9" w:rsidP="00C45C17">
      <w:pPr>
        <w:suppressAutoHyphens/>
        <w:ind w:left="851" w:hanging="851"/>
        <w:rPr>
          <w:rFonts w:eastAsia="Times New Roman"/>
          <w:b/>
          <w:szCs w:val="24"/>
          <w:lang w:eastAsia="zh-CN"/>
        </w:rPr>
      </w:pPr>
    </w:p>
    <w:p w14:paraId="145CF780" w14:textId="77777777" w:rsidR="008827F9" w:rsidRPr="00744380" w:rsidRDefault="008827F9" w:rsidP="00554925">
      <w:pPr>
        <w:numPr>
          <w:ilvl w:val="0"/>
          <w:numId w:val="11"/>
        </w:numPr>
        <w:suppressAutoHyphens/>
        <w:ind w:left="851" w:hanging="851"/>
        <w:rPr>
          <w:rFonts w:eastAsia="Times New Roman"/>
          <w:b/>
          <w:szCs w:val="24"/>
          <w:lang w:eastAsia="zh-CN"/>
        </w:rPr>
      </w:pPr>
      <w:r w:rsidRPr="00744380">
        <w:rPr>
          <w:rFonts w:eastAsia="Times New Roman"/>
          <w:b/>
          <w:bCs/>
          <w:szCs w:val="24"/>
          <w:lang w:eastAsia="zh-CN"/>
        </w:rPr>
        <w:t>Nenotikusi</w:t>
      </w:r>
      <w:r w:rsidRPr="00744380">
        <w:rPr>
          <w:rFonts w:eastAsia="Times New Roman"/>
          <w:b/>
          <w:szCs w:val="24"/>
          <w:lang w:eastAsia="zh-CN"/>
        </w:rPr>
        <w:t xml:space="preserve"> un spēkā neesoša izsole</w:t>
      </w:r>
    </w:p>
    <w:p w14:paraId="4D8FAFEF" w14:textId="77777777" w:rsidR="008827F9" w:rsidRPr="00744380" w:rsidRDefault="008827F9" w:rsidP="00554925">
      <w:pPr>
        <w:numPr>
          <w:ilvl w:val="1"/>
          <w:numId w:val="11"/>
        </w:numPr>
        <w:suppressAutoHyphens/>
        <w:spacing w:before="120" w:after="120"/>
        <w:ind w:left="851" w:hanging="851"/>
        <w:rPr>
          <w:rFonts w:eastAsia="Times New Roman"/>
          <w:szCs w:val="24"/>
          <w:lang w:eastAsia="zh-CN"/>
        </w:rPr>
      </w:pPr>
      <w:r w:rsidRPr="00744380">
        <w:rPr>
          <w:rFonts w:eastAsia="Times New Roman"/>
          <w:szCs w:val="24"/>
          <w:lang w:eastAsia="zh-CN"/>
        </w:rPr>
        <w:t>Izsole ir atzīstama par nenotikušu, ja:</w:t>
      </w:r>
    </w:p>
    <w:p w14:paraId="1C5D33C6" w14:textId="77777777" w:rsidR="008827F9" w:rsidRPr="00744380" w:rsidRDefault="008827F9" w:rsidP="00554925">
      <w:pPr>
        <w:numPr>
          <w:ilvl w:val="2"/>
          <w:numId w:val="11"/>
        </w:numPr>
        <w:suppressAutoHyphens/>
        <w:ind w:left="851" w:hanging="851"/>
        <w:rPr>
          <w:rFonts w:eastAsia="Times New Roman"/>
          <w:szCs w:val="24"/>
          <w:lang w:eastAsia="zh-CN"/>
        </w:rPr>
      </w:pPr>
      <w:r w:rsidRPr="00744380">
        <w:rPr>
          <w:rFonts w:eastAsia="Times New Roman"/>
          <w:szCs w:val="24"/>
          <w:lang w:eastAsia="zh-CN"/>
        </w:rPr>
        <w:t>noteiktajā laikā nav saņemts neviens pretendenta piedāvājums;</w:t>
      </w:r>
    </w:p>
    <w:p w14:paraId="3E980580" w14:textId="77777777" w:rsidR="008827F9" w:rsidRPr="00744380" w:rsidRDefault="008827F9" w:rsidP="00554925">
      <w:pPr>
        <w:numPr>
          <w:ilvl w:val="2"/>
          <w:numId w:val="11"/>
        </w:numPr>
        <w:suppressAutoHyphens/>
        <w:ind w:left="851" w:hanging="851"/>
        <w:rPr>
          <w:rFonts w:eastAsia="Times New Roman"/>
          <w:szCs w:val="24"/>
          <w:lang w:eastAsia="lv-LV"/>
        </w:rPr>
      </w:pPr>
      <w:r w:rsidRPr="00744380">
        <w:rPr>
          <w:rFonts w:eastAsia="Times New Roman"/>
          <w:szCs w:val="24"/>
          <w:lang w:eastAsia="lv-LV"/>
        </w:rPr>
        <w:t>visu pretendentu pieteikuma dokumenti neatbilst nolikuma prasībām;</w:t>
      </w:r>
    </w:p>
    <w:p w14:paraId="6917DFC8" w14:textId="77777777" w:rsidR="001B47FA" w:rsidRPr="001B47FA" w:rsidRDefault="008827F9" w:rsidP="001B47FA">
      <w:pPr>
        <w:numPr>
          <w:ilvl w:val="1"/>
          <w:numId w:val="11"/>
        </w:numPr>
        <w:suppressAutoHyphens/>
        <w:spacing w:before="120" w:after="120"/>
        <w:ind w:left="851" w:hanging="851"/>
        <w:rPr>
          <w:rFonts w:eastAsia="Times New Roman"/>
          <w:szCs w:val="24"/>
          <w:lang w:eastAsia="lv-LV"/>
        </w:rPr>
      </w:pPr>
      <w:r w:rsidRPr="00744380">
        <w:rPr>
          <w:rFonts w:eastAsia="Times New Roman"/>
          <w:szCs w:val="24"/>
          <w:lang w:eastAsia="zh-CN"/>
        </w:rPr>
        <w:t xml:space="preserve">Izsole tiek atzīta par spēkā neesošu un tiek rīkota jauna izsole, ja </w:t>
      </w:r>
      <w:r w:rsidR="008F2908">
        <w:rPr>
          <w:rFonts w:eastAsia="Times New Roman"/>
          <w:szCs w:val="24"/>
          <w:lang w:eastAsia="lv-LV"/>
        </w:rPr>
        <w:t>ciršanas</w:t>
      </w:r>
      <w:r w:rsidRPr="00744380">
        <w:rPr>
          <w:rFonts w:eastAsia="Times New Roman"/>
          <w:szCs w:val="24"/>
          <w:lang w:eastAsia="lv-LV"/>
        </w:rPr>
        <w:t xml:space="preserve"> tiesības iegūst persona, kurai nav bijušas tiesības piedalīties izsolē uz izsoles dienu</w:t>
      </w:r>
      <w:r w:rsidR="001B47FA">
        <w:rPr>
          <w:rFonts w:eastAsia="Times New Roman"/>
          <w:szCs w:val="24"/>
          <w:lang w:eastAsia="lv-LV"/>
        </w:rPr>
        <w:t>.</w:t>
      </w:r>
    </w:p>
    <w:p w14:paraId="53F0E528" w14:textId="77777777" w:rsidR="00F01BD9" w:rsidRPr="005A5782" w:rsidRDefault="00F01BD9" w:rsidP="00C45C17">
      <w:pPr>
        <w:suppressAutoHyphens/>
        <w:ind w:left="851" w:hanging="851"/>
        <w:rPr>
          <w:rFonts w:eastAsia="Times New Roman"/>
          <w:color w:val="1F4E79" w:themeColor="accent1" w:themeShade="80"/>
          <w:szCs w:val="24"/>
          <w:lang w:eastAsia="zh-CN"/>
        </w:rPr>
      </w:pPr>
    </w:p>
    <w:p w14:paraId="5B93FFC7" w14:textId="77777777" w:rsidR="008827F9" w:rsidRPr="00FF3944" w:rsidRDefault="008827F9" w:rsidP="00C45C17">
      <w:pPr>
        <w:suppressAutoHyphens/>
        <w:ind w:left="851" w:hanging="851"/>
        <w:rPr>
          <w:rFonts w:eastAsia="Times New Roman"/>
          <w:szCs w:val="24"/>
          <w:lang w:eastAsia="zh-CN"/>
        </w:rPr>
      </w:pPr>
      <w:r w:rsidRPr="00FF3944">
        <w:rPr>
          <w:rFonts w:eastAsia="Times New Roman"/>
          <w:szCs w:val="24"/>
          <w:lang w:eastAsia="zh-CN"/>
        </w:rPr>
        <w:t>Pielikumā:</w:t>
      </w:r>
    </w:p>
    <w:p w14:paraId="57C863BC" w14:textId="77777777" w:rsidR="008827F9" w:rsidRPr="00FF3944" w:rsidRDefault="008827F9" w:rsidP="00C45C17">
      <w:pPr>
        <w:numPr>
          <w:ilvl w:val="0"/>
          <w:numId w:val="3"/>
        </w:numPr>
        <w:suppressAutoHyphens/>
        <w:ind w:left="851" w:hanging="851"/>
        <w:rPr>
          <w:rFonts w:eastAsia="Times New Roman"/>
          <w:szCs w:val="24"/>
          <w:lang w:eastAsia="zh-CN"/>
        </w:rPr>
      </w:pPr>
      <w:r w:rsidRPr="00FF3944">
        <w:rPr>
          <w:rFonts w:eastAsia="Times New Roman"/>
          <w:szCs w:val="24"/>
          <w:lang w:eastAsia="zh-CN"/>
        </w:rPr>
        <w:t>Pieteikums</w:t>
      </w:r>
      <w:r w:rsidR="00090F25">
        <w:rPr>
          <w:rFonts w:eastAsia="Times New Roman"/>
          <w:szCs w:val="24"/>
          <w:lang w:eastAsia="zh-CN"/>
        </w:rPr>
        <w:t xml:space="preserve"> ciršanas</w:t>
      </w:r>
      <w:r w:rsidRPr="00FF3944">
        <w:rPr>
          <w:rFonts w:eastAsia="Times New Roman"/>
          <w:szCs w:val="24"/>
          <w:lang w:eastAsia="zh-CN"/>
        </w:rPr>
        <w:t xml:space="preserve"> tiesību rakstiskai izsolei uz 1 </w:t>
      </w:r>
      <w:r w:rsidR="00090F25">
        <w:rPr>
          <w:rFonts w:eastAsia="Times New Roman"/>
          <w:szCs w:val="24"/>
          <w:lang w:eastAsia="zh-CN"/>
        </w:rPr>
        <w:t xml:space="preserve">(vienas) </w:t>
      </w:r>
      <w:r w:rsidRPr="00FF3944">
        <w:rPr>
          <w:rFonts w:eastAsia="Times New Roman"/>
          <w:szCs w:val="24"/>
          <w:lang w:eastAsia="zh-CN"/>
        </w:rPr>
        <w:t>lapas</w:t>
      </w:r>
      <w:r w:rsidR="00090F25">
        <w:rPr>
          <w:rFonts w:eastAsia="Times New Roman"/>
          <w:szCs w:val="24"/>
          <w:lang w:eastAsia="zh-CN"/>
        </w:rPr>
        <w:t>.</w:t>
      </w:r>
    </w:p>
    <w:p w14:paraId="3DA71976" w14:textId="49A81D28" w:rsidR="008827F9" w:rsidRPr="00FF3944" w:rsidRDefault="00090F25" w:rsidP="00C45C17">
      <w:pPr>
        <w:numPr>
          <w:ilvl w:val="0"/>
          <w:numId w:val="3"/>
        </w:numPr>
        <w:ind w:left="851" w:hanging="851"/>
        <w:contextualSpacing/>
        <w:rPr>
          <w:rFonts w:eastAsia="Times New Roman"/>
          <w:szCs w:val="24"/>
        </w:rPr>
      </w:pPr>
      <w:proofErr w:type="spellStart"/>
      <w:r>
        <w:rPr>
          <w:rFonts w:eastAsia="Times New Roman"/>
          <w:szCs w:val="24"/>
        </w:rPr>
        <w:t>P</w:t>
      </w:r>
      <w:r w:rsidR="00DB2BC7">
        <w:rPr>
          <w:rFonts w:eastAsia="Times New Roman"/>
          <w:szCs w:val="24"/>
        </w:rPr>
        <w:t>arauglīgums</w:t>
      </w:r>
      <w:proofErr w:type="spellEnd"/>
      <w:r w:rsidR="00DB2BC7">
        <w:rPr>
          <w:rFonts w:eastAsia="Times New Roman"/>
          <w:szCs w:val="24"/>
        </w:rPr>
        <w:t xml:space="preserve"> uz 7</w:t>
      </w:r>
      <w:r>
        <w:rPr>
          <w:rFonts w:eastAsia="Times New Roman"/>
          <w:szCs w:val="24"/>
        </w:rPr>
        <w:t xml:space="preserve"> (</w:t>
      </w:r>
      <w:r w:rsidR="00DB2BC7">
        <w:rPr>
          <w:rFonts w:eastAsia="Times New Roman"/>
          <w:szCs w:val="24"/>
        </w:rPr>
        <w:t>septiņām</w:t>
      </w:r>
      <w:r>
        <w:rPr>
          <w:rFonts w:eastAsia="Times New Roman"/>
          <w:szCs w:val="24"/>
        </w:rPr>
        <w:t>)</w:t>
      </w:r>
      <w:r w:rsidR="008827F9" w:rsidRPr="00FF3944">
        <w:rPr>
          <w:rFonts w:eastAsia="Times New Roman"/>
          <w:szCs w:val="24"/>
        </w:rPr>
        <w:t xml:space="preserve"> lapām.</w:t>
      </w:r>
    </w:p>
    <w:p w14:paraId="4E888880" w14:textId="77777777" w:rsidR="002E147F" w:rsidRPr="005A5782" w:rsidRDefault="002E147F" w:rsidP="008827F9">
      <w:pPr>
        <w:suppressAutoHyphens/>
        <w:rPr>
          <w:rFonts w:eastAsia="Times New Roman"/>
          <w:color w:val="1F4E79" w:themeColor="accent1" w:themeShade="80"/>
          <w:szCs w:val="24"/>
          <w:lang w:eastAsia="zh-CN"/>
        </w:rPr>
      </w:pPr>
    </w:p>
    <w:p w14:paraId="66E97F06" w14:textId="77777777" w:rsidR="00C45C17" w:rsidRPr="005A5782" w:rsidRDefault="00C45C17" w:rsidP="008827F9">
      <w:pPr>
        <w:suppressAutoHyphens/>
        <w:rPr>
          <w:rFonts w:eastAsia="Times New Roman"/>
          <w:color w:val="1F4E79" w:themeColor="accent1" w:themeShade="80"/>
          <w:szCs w:val="24"/>
          <w:lang w:eastAsia="zh-CN"/>
        </w:rPr>
      </w:pPr>
    </w:p>
    <w:p w14:paraId="26BAF1EE" w14:textId="77777777" w:rsidR="00090F25" w:rsidRDefault="00090F25" w:rsidP="008827F9">
      <w:pPr>
        <w:suppressAutoHyphens/>
        <w:rPr>
          <w:rFonts w:eastAsia="Times New Roman"/>
          <w:szCs w:val="24"/>
          <w:lang w:eastAsia="zh-CN"/>
        </w:rPr>
      </w:pPr>
    </w:p>
    <w:p w14:paraId="6CE00EC0" w14:textId="77777777" w:rsidR="00090F25" w:rsidRDefault="00090F25" w:rsidP="008827F9">
      <w:pPr>
        <w:suppressAutoHyphens/>
        <w:rPr>
          <w:rFonts w:eastAsia="Times New Roman"/>
          <w:szCs w:val="24"/>
          <w:lang w:eastAsia="zh-CN"/>
        </w:rPr>
      </w:pPr>
    </w:p>
    <w:p w14:paraId="6AA2CD0A" w14:textId="77777777" w:rsidR="007C43AC" w:rsidRPr="005A5782" w:rsidRDefault="0042397B" w:rsidP="009D65E3">
      <w:pPr>
        <w:tabs>
          <w:tab w:val="left" w:pos="1140"/>
        </w:tabs>
        <w:rPr>
          <w:rFonts w:eastAsia="Times New Roman"/>
          <w:bCs/>
          <w:color w:val="1F4E79" w:themeColor="accent1" w:themeShade="80"/>
          <w:szCs w:val="24"/>
        </w:rPr>
      </w:pPr>
      <w:r w:rsidRPr="0042397B">
        <w:rPr>
          <w:szCs w:val="24"/>
        </w:rPr>
        <w:t>Reģionālā apsaimniekošanas iecirkņa vadītāj</w:t>
      </w:r>
      <w:r>
        <w:rPr>
          <w:szCs w:val="24"/>
        </w:rPr>
        <w:t xml:space="preserve">s </w:t>
      </w:r>
      <w:r w:rsidRPr="0042397B">
        <w:rPr>
          <w:szCs w:val="24"/>
        </w:rPr>
        <w:t xml:space="preserve"> </w:t>
      </w:r>
      <w:r>
        <w:rPr>
          <w:szCs w:val="24"/>
        </w:rPr>
        <w:tab/>
      </w:r>
      <w:r>
        <w:rPr>
          <w:szCs w:val="24"/>
        </w:rPr>
        <w:tab/>
      </w:r>
      <w:r>
        <w:rPr>
          <w:szCs w:val="24"/>
        </w:rPr>
        <w:tab/>
      </w:r>
      <w:r>
        <w:rPr>
          <w:szCs w:val="24"/>
        </w:rPr>
        <w:tab/>
      </w:r>
      <w:proofErr w:type="spellStart"/>
      <w:r w:rsidRPr="0042397B">
        <w:rPr>
          <w:szCs w:val="24"/>
        </w:rPr>
        <w:t>A</w:t>
      </w:r>
      <w:r>
        <w:rPr>
          <w:szCs w:val="24"/>
        </w:rPr>
        <w:t>.</w:t>
      </w:r>
      <w:r w:rsidRPr="0042397B">
        <w:rPr>
          <w:szCs w:val="24"/>
        </w:rPr>
        <w:t>Zunte</w:t>
      </w:r>
      <w:proofErr w:type="spellEnd"/>
    </w:p>
    <w:p w14:paraId="02A0EB0D" w14:textId="77777777" w:rsidR="00242163" w:rsidRPr="005A5782" w:rsidRDefault="00242163">
      <w:pPr>
        <w:rPr>
          <w:rFonts w:eastAsia="Times New Roman"/>
          <w:bCs/>
          <w:color w:val="1F4E79" w:themeColor="accent1" w:themeShade="80"/>
          <w:szCs w:val="24"/>
        </w:rPr>
      </w:pPr>
    </w:p>
    <w:p w14:paraId="72661335" w14:textId="77777777" w:rsidR="000A3BEB" w:rsidRPr="005A5782" w:rsidRDefault="000A3BEB">
      <w:pPr>
        <w:rPr>
          <w:rFonts w:eastAsia="Times New Roman"/>
          <w:bCs/>
          <w:color w:val="1F4E79" w:themeColor="accent1" w:themeShade="80"/>
          <w:szCs w:val="24"/>
        </w:rPr>
      </w:pPr>
    </w:p>
    <w:p w14:paraId="50FBCF04" w14:textId="77777777" w:rsidR="00E3405A" w:rsidRDefault="00E3405A">
      <w:pPr>
        <w:rPr>
          <w:rFonts w:eastAsia="Times New Roman"/>
          <w:bCs/>
          <w:color w:val="1F4E79" w:themeColor="accent1" w:themeShade="80"/>
          <w:szCs w:val="24"/>
        </w:rPr>
      </w:pPr>
    </w:p>
    <w:p w14:paraId="6741B979" w14:textId="77777777" w:rsidR="00504475" w:rsidRPr="005A5782" w:rsidRDefault="00504475">
      <w:pPr>
        <w:rPr>
          <w:rFonts w:eastAsia="Times New Roman"/>
          <w:bCs/>
          <w:color w:val="1F4E79" w:themeColor="accent1" w:themeShade="80"/>
          <w:szCs w:val="24"/>
        </w:rPr>
      </w:pPr>
    </w:p>
    <w:p w14:paraId="5F753BCF" w14:textId="77777777" w:rsidR="00B86C86" w:rsidRPr="005A5782" w:rsidRDefault="00ED154A">
      <w:pPr>
        <w:rPr>
          <w:rFonts w:eastAsia="Times New Roman"/>
          <w:b/>
          <w:bCs/>
          <w:color w:val="1F4E79" w:themeColor="accent1" w:themeShade="80"/>
          <w:szCs w:val="24"/>
        </w:rPr>
      </w:pPr>
      <w:r w:rsidRPr="005A5782">
        <w:rPr>
          <w:rFonts w:eastAsia="Times New Roman"/>
          <w:bCs/>
          <w:color w:val="1F4E79" w:themeColor="accent1" w:themeShade="80"/>
          <w:szCs w:val="24"/>
        </w:rPr>
        <w:br w:type="page"/>
      </w:r>
    </w:p>
    <w:p w14:paraId="2F8460C6" w14:textId="77777777" w:rsidR="008827F9" w:rsidRPr="005A5782" w:rsidRDefault="008827F9" w:rsidP="008827F9">
      <w:pPr>
        <w:jc w:val="right"/>
        <w:rPr>
          <w:rFonts w:eastAsia="Times New Roman"/>
          <w:b/>
          <w:bCs/>
          <w:color w:val="1F4E79" w:themeColor="accent1" w:themeShade="80"/>
          <w:szCs w:val="24"/>
        </w:rPr>
        <w:sectPr w:rsidR="008827F9" w:rsidRPr="005A5782" w:rsidSect="00FC0D93">
          <w:footerReference w:type="default" r:id="rId9"/>
          <w:footerReference w:type="first" r:id="rId10"/>
          <w:pgSz w:w="11906" w:h="16838"/>
          <w:pgMar w:top="1440" w:right="1800" w:bottom="1440" w:left="1800" w:header="709" w:footer="709" w:gutter="0"/>
          <w:cols w:space="708"/>
          <w:titlePg/>
          <w:docGrid w:linePitch="360"/>
        </w:sectPr>
      </w:pPr>
    </w:p>
    <w:p w14:paraId="048146FA" w14:textId="77777777" w:rsidR="008827F9" w:rsidRPr="00FF3944" w:rsidRDefault="00BC4702" w:rsidP="0059273D">
      <w:pPr>
        <w:suppressAutoHyphens/>
        <w:jc w:val="left"/>
        <w:rPr>
          <w:rFonts w:eastAsia="Times New Roman"/>
          <w:bCs/>
          <w:szCs w:val="24"/>
          <w:lang w:eastAsia="zh-CN"/>
        </w:rPr>
      </w:pPr>
      <w:r>
        <w:rPr>
          <w:rFonts w:eastAsia="Times New Roman"/>
          <w:b/>
          <w:bCs/>
          <w:szCs w:val="24"/>
          <w:lang w:eastAsia="zh-CN"/>
        </w:rPr>
        <w:lastRenderedPageBreak/>
        <w:t>1</w:t>
      </w:r>
      <w:r w:rsidR="008827F9" w:rsidRPr="00FF3944">
        <w:rPr>
          <w:rFonts w:eastAsia="Times New Roman"/>
          <w:b/>
          <w:bCs/>
          <w:szCs w:val="24"/>
          <w:lang w:eastAsia="zh-CN"/>
        </w:rPr>
        <w:t xml:space="preserve">. pielikums </w:t>
      </w:r>
      <w:r w:rsidR="008827F9" w:rsidRPr="00FF3944">
        <w:rPr>
          <w:rFonts w:eastAsia="Times New Roman"/>
          <w:bCs/>
          <w:szCs w:val="24"/>
          <w:lang w:eastAsia="zh-CN"/>
        </w:rPr>
        <w:t xml:space="preserve">Rakstiskās izsoles nolikumam </w:t>
      </w:r>
      <w:r w:rsidR="001B47FA">
        <w:rPr>
          <w:rFonts w:eastAsia="Times New Roman"/>
          <w:bCs/>
          <w:szCs w:val="24"/>
          <w:lang w:eastAsia="zh-CN"/>
        </w:rPr>
        <w:t>par ciršanas</w:t>
      </w:r>
      <w:r w:rsidR="008827F9" w:rsidRPr="00FF3944">
        <w:rPr>
          <w:rFonts w:eastAsia="Times New Roman"/>
          <w:bCs/>
          <w:szCs w:val="24"/>
          <w:lang w:eastAsia="zh-CN"/>
        </w:rPr>
        <w:t xml:space="preserve"> tiesību </w:t>
      </w:r>
      <w:r w:rsidR="001B47FA">
        <w:rPr>
          <w:rFonts w:eastAsia="Times New Roman"/>
          <w:bCs/>
          <w:szCs w:val="24"/>
          <w:lang w:eastAsia="zh-CN"/>
        </w:rPr>
        <w:t>piešķiršanu</w:t>
      </w:r>
    </w:p>
    <w:p w14:paraId="6E8C9D63" w14:textId="77777777" w:rsidR="008827F9" w:rsidRPr="00FF3944" w:rsidRDefault="008827F9" w:rsidP="008827F9">
      <w:pPr>
        <w:jc w:val="left"/>
        <w:rPr>
          <w:rFonts w:eastAsia="Times New Roman"/>
          <w:szCs w:val="24"/>
        </w:rPr>
      </w:pPr>
    </w:p>
    <w:p w14:paraId="237EE47D" w14:textId="77777777" w:rsidR="008827F9" w:rsidRPr="00FF3944" w:rsidRDefault="008827F9" w:rsidP="008827F9">
      <w:pPr>
        <w:tabs>
          <w:tab w:val="left" w:pos="5387"/>
        </w:tabs>
        <w:jc w:val="left"/>
        <w:rPr>
          <w:rFonts w:eastAsia="Times New Roman"/>
          <w:b/>
          <w:szCs w:val="24"/>
        </w:rPr>
      </w:pPr>
      <w:r w:rsidRPr="00FF3944">
        <w:rPr>
          <w:rFonts w:eastAsia="Times New Roman"/>
          <w:szCs w:val="24"/>
        </w:rPr>
        <w:tab/>
      </w:r>
      <w:r w:rsidRPr="00FF3944">
        <w:rPr>
          <w:rFonts w:eastAsia="Times New Roman"/>
          <w:b/>
          <w:szCs w:val="24"/>
        </w:rPr>
        <w:t>VAS “Latvijas dzelzceļš”</w:t>
      </w:r>
    </w:p>
    <w:p w14:paraId="56105D42" w14:textId="77777777" w:rsidR="008827F9" w:rsidRPr="00FF3944" w:rsidRDefault="008827F9" w:rsidP="008827F9">
      <w:pPr>
        <w:tabs>
          <w:tab w:val="left" w:pos="5387"/>
        </w:tabs>
        <w:jc w:val="left"/>
        <w:rPr>
          <w:rFonts w:eastAsia="Times New Roman"/>
          <w:szCs w:val="24"/>
        </w:rPr>
      </w:pPr>
      <w:r w:rsidRPr="00FF3944">
        <w:rPr>
          <w:rFonts w:eastAsia="Times New Roman"/>
          <w:szCs w:val="24"/>
        </w:rPr>
        <w:tab/>
        <w:t>Gogoļa ielā 3,</w:t>
      </w:r>
    </w:p>
    <w:p w14:paraId="4CD6A29D" w14:textId="77777777" w:rsidR="008827F9" w:rsidRPr="00FF3944" w:rsidRDefault="008827F9" w:rsidP="008827F9">
      <w:pPr>
        <w:tabs>
          <w:tab w:val="left" w:pos="5387"/>
        </w:tabs>
        <w:jc w:val="left"/>
        <w:rPr>
          <w:rFonts w:eastAsia="Times New Roman"/>
          <w:szCs w:val="24"/>
        </w:rPr>
      </w:pPr>
      <w:r w:rsidRPr="00FF3944">
        <w:rPr>
          <w:rFonts w:eastAsia="Times New Roman"/>
          <w:szCs w:val="24"/>
        </w:rPr>
        <w:tab/>
        <w:t>Rīgā, LV -1547</w:t>
      </w:r>
    </w:p>
    <w:p w14:paraId="6129419E" w14:textId="77777777" w:rsidR="008827F9" w:rsidRPr="00FF3944" w:rsidRDefault="008827F9" w:rsidP="008827F9">
      <w:pPr>
        <w:jc w:val="left"/>
        <w:rPr>
          <w:rFonts w:eastAsia="Times New Roman"/>
          <w:szCs w:val="24"/>
        </w:rPr>
      </w:pPr>
      <w:r w:rsidRPr="00FF3944">
        <w:rPr>
          <w:rFonts w:eastAsia="Times New Roman"/>
          <w:szCs w:val="24"/>
        </w:rPr>
        <w:tab/>
      </w:r>
      <w:r w:rsidRPr="00FF3944">
        <w:rPr>
          <w:rFonts w:eastAsia="Times New Roman"/>
          <w:szCs w:val="24"/>
        </w:rPr>
        <w:tab/>
      </w:r>
      <w:r w:rsidRPr="00FF3944">
        <w:rPr>
          <w:rFonts w:eastAsia="Times New Roman"/>
          <w:szCs w:val="24"/>
        </w:rPr>
        <w:tab/>
      </w:r>
      <w:r w:rsidRPr="00FF3944">
        <w:rPr>
          <w:rFonts w:eastAsia="Times New Roman"/>
          <w:szCs w:val="24"/>
        </w:rPr>
        <w:tab/>
      </w:r>
      <w:r w:rsidRPr="00FF3944">
        <w:rPr>
          <w:rFonts w:eastAsia="Times New Roman"/>
          <w:szCs w:val="24"/>
        </w:rPr>
        <w:tab/>
      </w:r>
      <w:r w:rsidRPr="00FF3944">
        <w:rPr>
          <w:rFonts w:eastAsia="Times New Roman"/>
          <w:szCs w:val="24"/>
        </w:rPr>
        <w:tab/>
      </w:r>
    </w:p>
    <w:p w14:paraId="06C72969" w14:textId="77777777" w:rsidR="008827F9" w:rsidRPr="00FF3944" w:rsidRDefault="008827F9" w:rsidP="008827F9">
      <w:pPr>
        <w:jc w:val="center"/>
        <w:rPr>
          <w:rFonts w:eastAsia="Times New Roman"/>
          <w:b/>
          <w:szCs w:val="24"/>
        </w:rPr>
      </w:pPr>
      <w:r w:rsidRPr="00FF3944">
        <w:rPr>
          <w:rFonts w:eastAsia="Times New Roman"/>
          <w:b/>
          <w:szCs w:val="24"/>
        </w:rPr>
        <w:t xml:space="preserve">PIETEIKUMS </w:t>
      </w:r>
      <w:r w:rsidR="001B47FA">
        <w:rPr>
          <w:rFonts w:eastAsia="Times New Roman"/>
          <w:b/>
          <w:szCs w:val="24"/>
        </w:rPr>
        <w:t xml:space="preserve">ciršanas </w:t>
      </w:r>
      <w:r w:rsidRPr="00FF3944">
        <w:rPr>
          <w:rFonts w:eastAsia="Times New Roman"/>
          <w:b/>
          <w:szCs w:val="24"/>
        </w:rPr>
        <w:t>tiesību rakstiskai izsolei</w:t>
      </w:r>
    </w:p>
    <w:p w14:paraId="218C60E9" w14:textId="77777777" w:rsidR="008827F9" w:rsidRPr="00FF3944" w:rsidRDefault="008827F9" w:rsidP="008827F9">
      <w:pPr>
        <w:jc w:val="center"/>
        <w:rPr>
          <w:rFonts w:eastAsia="Times New Roman"/>
          <w:b/>
          <w:szCs w:val="24"/>
        </w:rPr>
      </w:pPr>
    </w:p>
    <w:p w14:paraId="216E943A" w14:textId="77777777" w:rsidR="008827F9" w:rsidRPr="00FF3944" w:rsidRDefault="008827F9" w:rsidP="00040D47">
      <w:pPr>
        <w:tabs>
          <w:tab w:val="left" w:pos="0"/>
          <w:tab w:val="right" w:pos="8647"/>
        </w:tabs>
        <w:jc w:val="left"/>
        <w:rPr>
          <w:rFonts w:eastAsia="Times New Roman"/>
          <w:b/>
          <w:sz w:val="20"/>
          <w:szCs w:val="20"/>
        </w:rPr>
      </w:pPr>
      <w:r w:rsidRPr="00FF3944">
        <w:rPr>
          <w:rFonts w:eastAsia="Times New Roman"/>
          <w:b/>
          <w:sz w:val="20"/>
          <w:szCs w:val="20"/>
        </w:rPr>
        <w:t>Pretendenta rekvizīti:</w:t>
      </w:r>
    </w:p>
    <w:p w14:paraId="2A3936C9"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Juridiskai personai- nosaukums/fiziskai personai- vārds, uzvārds:</w:t>
      </w:r>
      <w:r w:rsidR="00040D47" w:rsidRPr="00FF3944">
        <w:rPr>
          <w:rFonts w:eastAsia="Times New Roman"/>
          <w:sz w:val="20"/>
          <w:szCs w:val="20"/>
        </w:rPr>
        <w:t xml:space="preserve"> </w:t>
      </w:r>
      <w:r w:rsidRPr="00FF3944">
        <w:rPr>
          <w:rFonts w:eastAsia="Times New Roman"/>
          <w:sz w:val="20"/>
          <w:szCs w:val="20"/>
        </w:rPr>
        <w:t>_____________________________</w:t>
      </w:r>
      <w:r w:rsidR="00040D47" w:rsidRPr="00FF3944">
        <w:rPr>
          <w:rFonts w:eastAsia="Times New Roman"/>
          <w:sz w:val="20"/>
          <w:szCs w:val="20"/>
        </w:rPr>
        <w:t>______</w:t>
      </w:r>
      <w:r w:rsidRPr="00FF3944">
        <w:rPr>
          <w:rFonts w:eastAsia="Times New Roman"/>
          <w:sz w:val="20"/>
          <w:szCs w:val="20"/>
        </w:rPr>
        <w:t>_______________________</w:t>
      </w:r>
      <w:r w:rsidR="00D87E93" w:rsidRPr="00FF3944">
        <w:rPr>
          <w:rFonts w:eastAsia="Times New Roman"/>
          <w:sz w:val="20"/>
          <w:szCs w:val="20"/>
        </w:rPr>
        <w:t>____</w:t>
      </w:r>
      <w:r w:rsidRPr="00FF3944">
        <w:rPr>
          <w:rFonts w:eastAsia="Times New Roman"/>
          <w:sz w:val="20"/>
          <w:szCs w:val="20"/>
        </w:rPr>
        <w:t>________________________</w:t>
      </w:r>
    </w:p>
    <w:p w14:paraId="6FF77BF5" w14:textId="77777777" w:rsidR="008827F9" w:rsidRPr="00FF3944" w:rsidRDefault="008827F9" w:rsidP="00040D47">
      <w:pPr>
        <w:tabs>
          <w:tab w:val="left" w:pos="0"/>
          <w:tab w:val="right" w:pos="8647"/>
        </w:tabs>
        <w:jc w:val="left"/>
        <w:rPr>
          <w:rFonts w:eastAsia="Times New Roman"/>
          <w:sz w:val="20"/>
          <w:szCs w:val="20"/>
        </w:rPr>
      </w:pPr>
    </w:p>
    <w:p w14:paraId="045B5607"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juridiskai personai- reģistrācijas Nr./fiziskai personai- personas kods (ja ir):</w:t>
      </w:r>
      <w:r w:rsidR="00D87E93" w:rsidRPr="00FF3944">
        <w:rPr>
          <w:rFonts w:eastAsia="Times New Roman"/>
          <w:sz w:val="20"/>
          <w:szCs w:val="20"/>
        </w:rPr>
        <w:t xml:space="preserve"> ____</w:t>
      </w:r>
      <w:r w:rsidRPr="00FF3944">
        <w:rPr>
          <w:rFonts w:eastAsia="Times New Roman"/>
          <w:sz w:val="20"/>
          <w:szCs w:val="20"/>
        </w:rPr>
        <w:t>_____________________</w:t>
      </w:r>
    </w:p>
    <w:p w14:paraId="3EFFECEF"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_________________________</w:t>
      </w:r>
      <w:r w:rsidR="00040D47" w:rsidRPr="00FF3944">
        <w:rPr>
          <w:rFonts w:eastAsia="Times New Roman"/>
          <w:sz w:val="20"/>
          <w:szCs w:val="20"/>
        </w:rPr>
        <w:t>__</w:t>
      </w:r>
      <w:r w:rsidRPr="00FF3944">
        <w:rPr>
          <w:rFonts w:eastAsia="Times New Roman"/>
          <w:sz w:val="20"/>
          <w:szCs w:val="20"/>
        </w:rPr>
        <w:t>________________________</w:t>
      </w:r>
      <w:r w:rsidR="00D87E93" w:rsidRPr="00FF3944">
        <w:rPr>
          <w:rFonts w:eastAsia="Times New Roman"/>
          <w:sz w:val="20"/>
          <w:szCs w:val="20"/>
        </w:rPr>
        <w:t>___________________________________</w:t>
      </w:r>
    </w:p>
    <w:p w14:paraId="7B3174F9" w14:textId="77777777" w:rsidR="00D87E93" w:rsidRPr="00FF3944" w:rsidRDefault="00D87E93" w:rsidP="00040D47">
      <w:pPr>
        <w:tabs>
          <w:tab w:val="left" w:pos="0"/>
          <w:tab w:val="right" w:pos="8647"/>
        </w:tabs>
        <w:jc w:val="left"/>
        <w:rPr>
          <w:rFonts w:eastAsia="Times New Roman"/>
          <w:sz w:val="20"/>
          <w:szCs w:val="20"/>
        </w:rPr>
      </w:pPr>
    </w:p>
    <w:p w14:paraId="336160BB"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juridiskai personai- juridiskā adrese/fiziskai personai- deklarētā dzīvesvietas adrese:_______</w:t>
      </w:r>
      <w:r w:rsidR="00D87E93" w:rsidRPr="00FF3944">
        <w:rPr>
          <w:rFonts w:eastAsia="Times New Roman"/>
          <w:sz w:val="20"/>
          <w:szCs w:val="20"/>
        </w:rPr>
        <w:t>____</w:t>
      </w:r>
      <w:r w:rsidRPr="00FF3944">
        <w:rPr>
          <w:rFonts w:eastAsia="Times New Roman"/>
          <w:sz w:val="20"/>
          <w:szCs w:val="20"/>
        </w:rPr>
        <w:t>________</w:t>
      </w:r>
    </w:p>
    <w:p w14:paraId="39C8AB8B"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______________________________________________________________________</w:t>
      </w:r>
      <w:r w:rsidR="00D87E93" w:rsidRPr="00FF3944">
        <w:rPr>
          <w:rFonts w:eastAsia="Times New Roman"/>
          <w:sz w:val="20"/>
          <w:szCs w:val="20"/>
        </w:rPr>
        <w:t>______</w:t>
      </w:r>
      <w:r w:rsidRPr="00FF3944">
        <w:rPr>
          <w:rFonts w:eastAsia="Times New Roman"/>
          <w:sz w:val="20"/>
          <w:szCs w:val="20"/>
        </w:rPr>
        <w:t>__________</w:t>
      </w:r>
    </w:p>
    <w:p w14:paraId="6269C385" w14:textId="77777777" w:rsidR="008827F9" w:rsidRPr="00FF3944" w:rsidRDefault="008827F9" w:rsidP="00040D47">
      <w:pPr>
        <w:tabs>
          <w:tab w:val="left" w:pos="0"/>
          <w:tab w:val="right" w:pos="8647"/>
        </w:tabs>
        <w:jc w:val="left"/>
        <w:rPr>
          <w:rFonts w:eastAsia="Times New Roman"/>
          <w:sz w:val="20"/>
          <w:szCs w:val="20"/>
        </w:rPr>
      </w:pPr>
    </w:p>
    <w:p w14:paraId="0E7E9EDC"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Faktiskā adrese:_________________________________________</w:t>
      </w:r>
      <w:r w:rsidR="00D87E93" w:rsidRPr="00FF3944">
        <w:rPr>
          <w:rFonts w:eastAsia="Times New Roman"/>
          <w:sz w:val="20"/>
          <w:szCs w:val="20"/>
        </w:rPr>
        <w:t>____</w:t>
      </w:r>
      <w:r w:rsidRPr="00FF3944">
        <w:rPr>
          <w:rFonts w:eastAsia="Times New Roman"/>
          <w:sz w:val="20"/>
          <w:szCs w:val="20"/>
        </w:rPr>
        <w:t>____________________________</w:t>
      </w:r>
    </w:p>
    <w:p w14:paraId="2AA113B9" w14:textId="77777777" w:rsidR="008827F9" w:rsidRPr="00FF3944" w:rsidRDefault="008827F9" w:rsidP="00040D47">
      <w:pPr>
        <w:tabs>
          <w:tab w:val="left" w:pos="0"/>
          <w:tab w:val="right" w:pos="8647"/>
        </w:tabs>
        <w:jc w:val="left"/>
        <w:rPr>
          <w:rFonts w:eastAsia="Times New Roman"/>
          <w:sz w:val="20"/>
          <w:szCs w:val="20"/>
        </w:rPr>
      </w:pPr>
    </w:p>
    <w:p w14:paraId="007E63B9"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Tālruņa numurs:_______________________ e-pasta adrese:___________</w:t>
      </w:r>
      <w:r w:rsidR="00D87E93" w:rsidRPr="00FF3944">
        <w:rPr>
          <w:rFonts w:eastAsia="Times New Roman"/>
          <w:sz w:val="20"/>
          <w:szCs w:val="20"/>
        </w:rPr>
        <w:t>____</w:t>
      </w:r>
      <w:r w:rsidRPr="00FF3944">
        <w:rPr>
          <w:rFonts w:eastAsia="Times New Roman"/>
          <w:sz w:val="20"/>
          <w:szCs w:val="20"/>
        </w:rPr>
        <w:t>_______________________</w:t>
      </w:r>
    </w:p>
    <w:p w14:paraId="0BC45693" w14:textId="77777777" w:rsidR="008827F9" w:rsidRPr="00FF3944" w:rsidRDefault="008827F9" w:rsidP="00040D47">
      <w:pPr>
        <w:tabs>
          <w:tab w:val="left" w:pos="0"/>
          <w:tab w:val="right" w:pos="8647"/>
        </w:tabs>
        <w:jc w:val="left"/>
        <w:rPr>
          <w:rFonts w:eastAsia="Times New Roman"/>
          <w:sz w:val="20"/>
          <w:szCs w:val="20"/>
        </w:rPr>
      </w:pPr>
    </w:p>
    <w:p w14:paraId="0639F8E2" w14:textId="77777777" w:rsidR="008827F9" w:rsidRPr="00FF3944" w:rsidRDefault="008827F9" w:rsidP="00040D47">
      <w:pPr>
        <w:tabs>
          <w:tab w:val="left" w:pos="0"/>
          <w:tab w:val="right" w:pos="8647"/>
        </w:tabs>
        <w:jc w:val="left"/>
        <w:rPr>
          <w:rFonts w:eastAsia="Times New Roman"/>
          <w:sz w:val="20"/>
          <w:szCs w:val="20"/>
        </w:rPr>
      </w:pPr>
      <w:r w:rsidRPr="00FF3944">
        <w:rPr>
          <w:rFonts w:eastAsia="Times New Roman"/>
          <w:sz w:val="20"/>
          <w:szCs w:val="20"/>
        </w:rPr>
        <w:t>Kontaktpersona:______________________________________________________________</w:t>
      </w:r>
      <w:r w:rsidR="00D87E93" w:rsidRPr="00FF3944">
        <w:rPr>
          <w:rFonts w:eastAsia="Times New Roman"/>
          <w:sz w:val="20"/>
          <w:szCs w:val="20"/>
        </w:rPr>
        <w:t>____</w:t>
      </w:r>
      <w:r w:rsidRPr="00FF3944">
        <w:rPr>
          <w:rFonts w:eastAsia="Times New Roman"/>
          <w:sz w:val="20"/>
          <w:szCs w:val="20"/>
        </w:rPr>
        <w:t>_______</w:t>
      </w:r>
    </w:p>
    <w:p w14:paraId="790DACE9" w14:textId="77777777" w:rsidR="008827F9" w:rsidRPr="00FF3944" w:rsidRDefault="008827F9" w:rsidP="00040D47">
      <w:pPr>
        <w:tabs>
          <w:tab w:val="left" w:pos="0"/>
          <w:tab w:val="right" w:pos="8647"/>
        </w:tabs>
        <w:jc w:val="left"/>
        <w:rPr>
          <w:rFonts w:eastAsia="Times New Roman"/>
          <w:sz w:val="20"/>
          <w:szCs w:val="20"/>
        </w:rPr>
      </w:pPr>
    </w:p>
    <w:p w14:paraId="1CAF4EAF" w14:textId="77777777" w:rsidR="008827F9" w:rsidRPr="00FF3944" w:rsidRDefault="008827F9" w:rsidP="00040D47">
      <w:pPr>
        <w:tabs>
          <w:tab w:val="left" w:pos="0"/>
          <w:tab w:val="right" w:pos="8647"/>
        </w:tabs>
        <w:rPr>
          <w:rFonts w:eastAsia="Times New Roman"/>
          <w:sz w:val="20"/>
          <w:szCs w:val="20"/>
        </w:rPr>
      </w:pPr>
    </w:p>
    <w:p w14:paraId="67B16C51" w14:textId="77777777" w:rsidR="008827F9" w:rsidRPr="0042397B" w:rsidRDefault="005A0D54" w:rsidP="00040D47">
      <w:pPr>
        <w:tabs>
          <w:tab w:val="left" w:pos="0"/>
          <w:tab w:val="right" w:pos="8647"/>
        </w:tabs>
        <w:rPr>
          <w:rFonts w:eastAsia="Times New Roman"/>
          <w:szCs w:val="24"/>
        </w:rPr>
      </w:pPr>
      <w:r w:rsidRPr="007C227C">
        <w:rPr>
          <w:rFonts w:eastAsia="Times New Roman"/>
          <w:b/>
          <w:szCs w:val="24"/>
        </w:rPr>
        <w:t xml:space="preserve">Piedāvātā summa </w:t>
      </w:r>
      <w:r w:rsidRPr="005A0D54">
        <w:rPr>
          <w:rFonts w:eastAsia="Times New Roman"/>
          <w:b/>
          <w:szCs w:val="24"/>
        </w:rPr>
        <w:t>k</w:t>
      </w:r>
      <w:r w:rsidRPr="007C227C">
        <w:rPr>
          <w:rFonts w:eastAsia="Times New Roman"/>
          <w:b/>
          <w:szCs w:val="24"/>
        </w:rPr>
        <w:t>opā</w:t>
      </w:r>
      <w:r>
        <w:rPr>
          <w:rFonts w:eastAsia="Times New Roman"/>
          <w:szCs w:val="24"/>
        </w:rPr>
        <w:t xml:space="preserve"> ________</w:t>
      </w:r>
      <w:r w:rsidRPr="005A0D54">
        <w:rPr>
          <w:rFonts w:eastAsia="Times New Roman"/>
          <w:szCs w:val="24"/>
        </w:rPr>
        <w:t xml:space="preserve"> </w:t>
      </w:r>
      <w:r w:rsidRPr="0042397B">
        <w:rPr>
          <w:rFonts w:eastAsia="Times New Roman"/>
          <w:szCs w:val="24"/>
        </w:rPr>
        <w:t>EUR bez PVN</w:t>
      </w:r>
    </w:p>
    <w:p w14:paraId="1C955B49" w14:textId="77777777" w:rsidR="008827F9" w:rsidRPr="00FF3944" w:rsidRDefault="008827F9" w:rsidP="00040D47">
      <w:pPr>
        <w:tabs>
          <w:tab w:val="left" w:pos="0"/>
          <w:tab w:val="right" w:pos="8647"/>
        </w:tabs>
        <w:rPr>
          <w:rFonts w:eastAsia="Times New Roman"/>
          <w:sz w:val="20"/>
          <w:szCs w:val="20"/>
        </w:rPr>
      </w:pPr>
    </w:p>
    <w:p w14:paraId="28DBBCAA" w14:textId="77777777" w:rsidR="008827F9" w:rsidRPr="00FF3944" w:rsidRDefault="008827F9" w:rsidP="00040D47">
      <w:pPr>
        <w:tabs>
          <w:tab w:val="left" w:pos="0"/>
          <w:tab w:val="right" w:pos="8647"/>
        </w:tabs>
        <w:rPr>
          <w:rFonts w:eastAsia="Times New Roman"/>
          <w:sz w:val="20"/>
          <w:szCs w:val="20"/>
        </w:rPr>
      </w:pPr>
      <w:r w:rsidRPr="00FF3944">
        <w:rPr>
          <w:rFonts w:eastAsia="Times New Roman"/>
          <w:sz w:val="20"/>
          <w:szCs w:val="20"/>
        </w:rPr>
        <w:t>Papildus informācija:________________________________________________</w:t>
      </w:r>
      <w:r w:rsidR="00D87E93" w:rsidRPr="00FF3944">
        <w:rPr>
          <w:rFonts w:eastAsia="Times New Roman"/>
          <w:sz w:val="20"/>
          <w:szCs w:val="20"/>
        </w:rPr>
        <w:t>____</w:t>
      </w:r>
      <w:r w:rsidRPr="00FF3944">
        <w:rPr>
          <w:rFonts w:eastAsia="Times New Roman"/>
          <w:sz w:val="20"/>
          <w:szCs w:val="20"/>
        </w:rPr>
        <w:t>_________________</w:t>
      </w:r>
    </w:p>
    <w:p w14:paraId="10E181A1" w14:textId="77777777" w:rsidR="008827F9" w:rsidRPr="00FF3944" w:rsidRDefault="008827F9" w:rsidP="00040D47">
      <w:pPr>
        <w:tabs>
          <w:tab w:val="left" w:pos="0"/>
          <w:tab w:val="right" w:pos="8647"/>
        </w:tabs>
        <w:rPr>
          <w:rFonts w:eastAsia="Times New Roman"/>
          <w:sz w:val="20"/>
          <w:szCs w:val="20"/>
        </w:rPr>
      </w:pPr>
      <w:r w:rsidRPr="00FF3944">
        <w:rPr>
          <w:rFonts w:eastAsia="Times New Roman"/>
          <w:sz w:val="20"/>
          <w:szCs w:val="20"/>
        </w:rPr>
        <w:t>____________________________________________________________________</w:t>
      </w:r>
      <w:r w:rsidR="00D87E93" w:rsidRPr="00FF3944">
        <w:rPr>
          <w:rFonts w:eastAsia="Times New Roman"/>
          <w:sz w:val="20"/>
          <w:szCs w:val="20"/>
        </w:rPr>
        <w:t>______</w:t>
      </w:r>
      <w:r w:rsidRPr="00FF3944">
        <w:rPr>
          <w:rFonts w:eastAsia="Times New Roman"/>
          <w:sz w:val="20"/>
          <w:szCs w:val="20"/>
        </w:rPr>
        <w:t>____________</w:t>
      </w:r>
    </w:p>
    <w:p w14:paraId="3636B5FC" w14:textId="77777777" w:rsidR="0029038F" w:rsidRDefault="0029038F" w:rsidP="008827F9">
      <w:pPr>
        <w:ind w:right="-514"/>
        <w:jc w:val="left"/>
        <w:rPr>
          <w:rFonts w:eastAsia="Times New Roman"/>
          <w:b/>
          <w:szCs w:val="24"/>
          <w:lang w:eastAsia="lv-LV"/>
        </w:rPr>
      </w:pPr>
    </w:p>
    <w:p w14:paraId="6BF05CBC" w14:textId="77777777" w:rsidR="008827F9" w:rsidRPr="00FF3944" w:rsidRDefault="008827F9" w:rsidP="008827F9">
      <w:pPr>
        <w:ind w:right="-514"/>
        <w:jc w:val="left"/>
        <w:rPr>
          <w:rFonts w:eastAsia="Times New Roman"/>
          <w:b/>
          <w:szCs w:val="24"/>
          <w:lang w:eastAsia="lv-LV"/>
        </w:rPr>
      </w:pPr>
      <w:r w:rsidRPr="00FF3944">
        <w:rPr>
          <w:rFonts w:eastAsia="Times New Roman"/>
          <w:b/>
          <w:szCs w:val="24"/>
          <w:lang w:eastAsia="lv-LV"/>
        </w:rPr>
        <w:t>Apliecinām, ka:</w:t>
      </w:r>
    </w:p>
    <w:p w14:paraId="7F22907A" w14:textId="77777777" w:rsidR="008827F9" w:rsidRPr="00FF3944" w:rsidRDefault="008827F9" w:rsidP="008827F9">
      <w:pPr>
        <w:tabs>
          <w:tab w:val="left" w:pos="360"/>
        </w:tabs>
        <w:rPr>
          <w:rFonts w:eastAsia="Times New Roman"/>
          <w:szCs w:val="24"/>
          <w:lang w:eastAsia="lv-LV"/>
        </w:rPr>
      </w:pPr>
      <w:r w:rsidRPr="00FF3944">
        <w:rPr>
          <w:rFonts w:eastAsia="Times New Roman"/>
          <w:szCs w:val="24"/>
          <w:lang w:eastAsia="lv-LV"/>
        </w:rPr>
        <w:t>1. mums ir skaidras un saprotamas mūsu tiesības un pienākumi, kas ir noteikti izsoles nolikumā un tiesību aktos, esam iepazinušies ar izsoles nolikumu, tai skaitā visu tā pielikumu, saturu, atzīstam to par pareizu, saprotamu un atbilstošu;</w:t>
      </w:r>
    </w:p>
    <w:p w14:paraId="6C0DA602" w14:textId="77777777" w:rsidR="008827F9" w:rsidRPr="00FF3944" w:rsidRDefault="008827F9" w:rsidP="008827F9">
      <w:pPr>
        <w:tabs>
          <w:tab w:val="left" w:pos="360"/>
        </w:tabs>
        <w:rPr>
          <w:rFonts w:eastAsia="Times New Roman"/>
          <w:szCs w:val="24"/>
          <w:lang w:eastAsia="lv-LV"/>
        </w:rPr>
      </w:pPr>
      <w:r w:rsidRPr="00FF3944">
        <w:rPr>
          <w:rFonts w:eastAsia="Times New Roman"/>
          <w:szCs w:val="24"/>
          <w:lang w:eastAsia="lv-LV"/>
        </w:rPr>
        <w:t xml:space="preserve">2. piekrītam izsoles nolikuma pievienotajam </w:t>
      </w:r>
      <w:proofErr w:type="spellStart"/>
      <w:r w:rsidRPr="00FF3944">
        <w:rPr>
          <w:rFonts w:eastAsia="Times New Roman"/>
          <w:szCs w:val="24"/>
          <w:lang w:eastAsia="lv-LV"/>
        </w:rPr>
        <w:t>parauglīguma</w:t>
      </w:r>
      <w:proofErr w:type="spellEnd"/>
      <w:r w:rsidRPr="00FF3944">
        <w:rPr>
          <w:rFonts w:eastAsia="Times New Roman"/>
          <w:szCs w:val="24"/>
          <w:lang w:eastAsia="lv-LV"/>
        </w:rPr>
        <w:t xml:space="preserve"> projektam;</w:t>
      </w:r>
    </w:p>
    <w:p w14:paraId="62A68725" w14:textId="77777777" w:rsidR="008827F9" w:rsidRPr="00FF3944" w:rsidRDefault="008827F9" w:rsidP="008827F9">
      <w:pPr>
        <w:tabs>
          <w:tab w:val="left" w:pos="360"/>
        </w:tabs>
        <w:rPr>
          <w:rFonts w:eastAsia="Times New Roman"/>
          <w:szCs w:val="24"/>
          <w:lang w:eastAsia="lv-LV"/>
        </w:rPr>
      </w:pPr>
      <w:r w:rsidRPr="00FF3944">
        <w:rPr>
          <w:rFonts w:eastAsia="Times New Roman"/>
          <w:szCs w:val="24"/>
          <w:lang w:eastAsia="lv-LV"/>
        </w:rPr>
        <w:t>3. visas izsoles piedāvājumā sniegtās ziņas par pretendentu un tā piedāvājumiem ir patiesas.</w:t>
      </w:r>
    </w:p>
    <w:p w14:paraId="299B905A" w14:textId="77777777" w:rsidR="008827F9" w:rsidRPr="00FF3944" w:rsidRDefault="008827F9" w:rsidP="008827F9">
      <w:pPr>
        <w:jc w:val="left"/>
        <w:rPr>
          <w:rFonts w:eastAsia="Times New Roman"/>
          <w:szCs w:val="24"/>
        </w:rPr>
      </w:pPr>
      <w:r w:rsidRPr="00FF3944">
        <w:rPr>
          <w:rFonts w:eastAsia="Times New Roman"/>
          <w:szCs w:val="24"/>
        </w:rPr>
        <w:t>Pielikumā:</w:t>
      </w:r>
    </w:p>
    <w:p w14:paraId="4FFD947A" w14:textId="77777777" w:rsidR="008827F9" w:rsidRPr="00FF3944" w:rsidRDefault="008827F9" w:rsidP="008827F9">
      <w:pPr>
        <w:jc w:val="left"/>
        <w:rPr>
          <w:rFonts w:eastAsia="Times New Roman"/>
          <w:szCs w:val="24"/>
        </w:rPr>
      </w:pPr>
      <w:r w:rsidRPr="00FF3944">
        <w:rPr>
          <w:rFonts w:eastAsia="Times New Roman"/>
          <w:szCs w:val="24"/>
        </w:rPr>
        <w:t>1.personas pārstāvības apliecinošs dokuments;</w:t>
      </w:r>
    </w:p>
    <w:p w14:paraId="4E35E69C" w14:textId="77777777" w:rsidR="008827F9" w:rsidRPr="00FF3944" w:rsidRDefault="008827F9" w:rsidP="008827F9">
      <w:pPr>
        <w:jc w:val="left"/>
        <w:rPr>
          <w:rFonts w:eastAsia="Times New Roman"/>
          <w:szCs w:val="24"/>
        </w:rPr>
      </w:pPr>
      <w:r w:rsidRPr="00FF3944">
        <w:rPr>
          <w:rFonts w:eastAsia="Times New Roman"/>
          <w:szCs w:val="24"/>
        </w:rPr>
        <w:t>2. VID izziņa ( ja nepieciešams).</w:t>
      </w:r>
    </w:p>
    <w:p w14:paraId="04DCC3CB" w14:textId="77777777" w:rsidR="0029038F" w:rsidRDefault="0029038F" w:rsidP="008827F9">
      <w:pPr>
        <w:jc w:val="left"/>
        <w:rPr>
          <w:rFonts w:eastAsia="Times New Roman"/>
          <w:szCs w:val="24"/>
        </w:rPr>
      </w:pPr>
    </w:p>
    <w:p w14:paraId="24500369" w14:textId="77777777" w:rsidR="0029038F" w:rsidRDefault="0029038F" w:rsidP="008827F9">
      <w:pPr>
        <w:jc w:val="left"/>
        <w:rPr>
          <w:rFonts w:eastAsia="Times New Roman"/>
          <w:szCs w:val="24"/>
        </w:rPr>
      </w:pPr>
    </w:p>
    <w:p w14:paraId="2C9FA39E" w14:textId="77777777" w:rsidR="008827F9" w:rsidRPr="00FF3944" w:rsidRDefault="001B47FA" w:rsidP="008827F9">
      <w:pPr>
        <w:jc w:val="left"/>
        <w:rPr>
          <w:rFonts w:eastAsia="Times New Roman"/>
          <w:szCs w:val="24"/>
        </w:rPr>
      </w:pPr>
      <w:r>
        <w:rPr>
          <w:rFonts w:eastAsia="Times New Roman"/>
          <w:szCs w:val="24"/>
        </w:rPr>
        <w:t xml:space="preserve">Ciršanas </w:t>
      </w:r>
      <w:r w:rsidR="008827F9" w:rsidRPr="00FF3944">
        <w:rPr>
          <w:rFonts w:eastAsia="Times New Roman"/>
          <w:szCs w:val="24"/>
        </w:rPr>
        <w:t>tiesību pretendenta (vai tā pilnvarotā pārstāvja):</w:t>
      </w:r>
    </w:p>
    <w:p w14:paraId="0354C163" w14:textId="77777777" w:rsidR="008827F9" w:rsidRPr="00FF3944" w:rsidRDefault="008827F9" w:rsidP="008827F9">
      <w:pPr>
        <w:jc w:val="left"/>
        <w:rPr>
          <w:rFonts w:eastAsia="Times New Roman"/>
          <w:szCs w:val="24"/>
        </w:rPr>
      </w:pPr>
    </w:p>
    <w:p w14:paraId="658BB666" w14:textId="77777777" w:rsidR="008827F9" w:rsidRPr="00FF3944" w:rsidRDefault="008827F9" w:rsidP="008827F9">
      <w:pPr>
        <w:jc w:val="left"/>
        <w:rPr>
          <w:rFonts w:eastAsia="Times New Roman"/>
          <w:szCs w:val="24"/>
        </w:rPr>
      </w:pPr>
      <w:r w:rsidRPr="00FF3944">
        <w:rPr>
          <w:rFonts w:eastAsia="Times New Roman"/>
          <w:szCs w:val="24"/>
        </w:rPr>
        <w:t xml:space="preserve"> ________________            ______________________   _______________</w:t>
      </w:r>
    </w:p>
    <w:p w14:paraId="3BE1532E" w14:textId="77777777" w:rsidR="008827F9" w:rsidRPr="00FF3944" w:rsidRDefault="008827F9" w:rsidP="008827F9">
      <w:pPr>
        <w:jc w:val="left"/>
        <w:rPr>
          <w:rFonts w:eastAsia="Times New Roman"/>
          <w:sz w:val="20"/>
          <w:szCs w:val="20"/>
        </w:rPr>
      </w:pPr>
      <w:r w:rsidRPr="00FF3944">
        <w:rPr>
          <w:rFonts w:eastAsia="Times New Roman"/>
          <w:sz w:val="20"/>
          <w:szCs w:val="20"/>
        </w:rPr>
        <w:t xml:space="preserve">         vārds, uzvārds                                       amats (ja ir)                             paraksts</w:t>
      </w:r>
    </w:p>
    <w:p w14:paraId="4E40DA4F" w14:textId="77777777" w:rsidR="008827F9" w:rsidRPr="00FF3944" w:rsidRDefault="008827F9" w:rsidP="008827F9">
      <w:pPr>
        <w:jc w:val="left"/>
        <w:rPr>
          <w:rFonts w:eastAsia="Times New Roman"/>
          <w:sz w:val="20"/>
          <w:szCs w:val="20"/>
        </w:rPr>
      </w:pPr>
      <w:r w:rsidRPr="00FF3944">
        <w:rPr>
          <w:rFonts w:eastAsia="Times New Roman"/>
          <w:szCs w:val="24"/>
        </w:rPr>
        <w:t xml:space="preserve">________, 201__. gada ___.___________. </w:t>
      </w:r>
      <w:r w:rsidRPr="00FF3944">
        <w:rPr>
          <w:rFonts w:eastAsia="Times New Roman"/>
          <w:sz w:val="20"/>
          <w:szCs w:val="20"/>
        </w:rPr>
        <w:t>Vieta</w:t>
      </w:r>
    </w:p>
    <w:p w14:paraId="2903F74C" w14:textId="77777777" w:rsidR="00506168" w:rsidRPr="00FF3944" w:rsidRDefault="00506168">
      <w:pPr>
        <w:rPr>
          <w:rFonts w:eastAsia="Times New Roman"/>
          <w:b/>
          <w:szCs w:val="24"/>
          <w:lang w:eastAsia="zh-CN"/>
        </w:rPr>
      </w:pPr>
      <w:r w:rsidRPr="00FF3944">
        <w:rPr>
          <w:rFonts w:eastAsia="Times New Roman"/>
          <w:b/>
          <w:szCs w:val="24"/>
          <w:lang w:eastAsia="zh-CN"/>
        </w:rPr>
        <w:br w:type="page"/>
      </w:r>
    </w:p>
    <w:p w14:paraId="1832D5FC" w14:textId="77777777" w:rsidR="008827F9" w:rsidRPr="0042397B" w:rsidRDefault="0042397B" w:rsidP="0042397B">
      <w:pPr>
        <w:suppressAutoHyphens/>
        <w:jc w:val="left"/>
        <w:rPr>
          <w:rFonts w:eastAsia="Times New Roman"/>
          <w:bCs/>
          <w:szCs w:val="24"/>
          <w:lang w:eastAsia="zh-CN"/>
        </w:rPr>
      </w:pPr>
      <w:r w:rsidRPr="0042397B">
        <w:rPr>
          <w:rFonts w:eastAsia="Times New Roman"/>
          <w:b/>
          <w:szCs w:val="24"/>
          <w:lang w:eastAsia="zh-CN"/>
        </w:rPr>
        <w:lastRenderedPageBreak/>
        <w:t>2</w:t>
      </w:r>
      <w:r w:rsidR="008827F9" w:rsidRPr="0042397B">
        <w:rPr>
          <w:rFonts w:eastAsia="Times New Roman"/>
          <w:b/>
          <w:szCs w:val="24"/>
          <w:lang w:eastAsia="zh-CN"/>
        </w:rPr>
        <w:t xml:space="preserve">.pielikums </w:t>
      </w:r>
      <w:r w:rsidR="008827F9" w:rsidRPr="0042397B">
        <w:rPr>
          <w:rFonts w:eastAsia="Times New Roman"/>
          <w:bCs/>
          <w:szCs w:val="24"/>
          <w:lang w:eastAsia="zh-CN"/>
        </w:rPr>
        <w:t xml:space="preserve">Rakstiskās izsoles nolikumam </w:t>
      </w:r>
      <w:r w:rsidR="001B47FA" w:rsidRPr="0042397B">
        <w:rPr>
          <w:rFonts w:eastAsia="Times New Roman"/>
          <w:bCs/>
          <w:szCs w:val="24"/>
          <w:lang w:eastAsia="zh-CN"/>
        </w:rPr>
        <w:t xml:space="preserve">par ciršanas </w:t>
      </w:r>
      <w:r w:rsidR="008827F9" w:rsidRPr="0042397B">
        <w:rPr>
          <w:rFonts w:eastAsia="Times New Roman"/>
          <w:bCs/>
          <w:szCs w:val="24"/>
          <w:lang w:eastAsia="zh-CN"/>
        </w:rPr>
        <w:t xml:space="preserve">tiesību </w:t>
      </w:r>
      <w:r w:rsidR="001B47FA" w:rsidRPr="0042397B">
        <w:rPr>
          <w:rFonts w:eastAsia="Times New Roman"/>
          <w:bCs/>
          <w:szCs w:val="24"/>
          <w:lang w:eastAsia="zh-CN"/>
        </w:rPr>
        <w:t>piešķiršanu</w:t>
      </w:r>
    </w:p>
    <w:p w14:paraId="7147E0F0" w14:textId="77777777" w:rsidR="008827F9" w:rsidRPr="0042397B" w:rsidRDefault="008827F9" w:rsidP="00805E41">
      <w:pPr>
        <w:ind w:left="3600"/>
        <w:rPr>
          <w:rFonts w:eastAsia="Times New Roman"/>
          <w:b/>
          <w:szCs w:val="24"/>
        </w:rPr>
      </w:pPr>
    </w:p>
    <w:p w14:paraId="6D8D4076" w14:textId="77777777" w:rsidR="008827F9" w:rsidRPr="0042397B" w:rsidRDefault="008827F9" w:rsidP="00805E41">
      <w:pPr>
        <w:rPr>
          <w:rFonts w:eastAsia="Times New Roman"/>
          <w:szCs w:val="24"/>
        </w:rPr>
      </w:pPr>
    </w:p>
    <w:p w14:paraId="5EEED0A6" w14:textId="77777777" w:rsidR="008827F9" w:rsidRPr="0042397B" w:rsidRDefault="008827F9" w:rsidP="00805E41">
      <w:pPr>
        <w:rPr>
          <w:rFonts w:eastAsia="Times New Roman"/>
          <w:szCs w:val="24"/>
        </w:rPr>
      </w:pPr>
    </w:p>
    <w:p w14:paraId="0AC74BCC" w14:textId="77777777" w:rsidR="00BC4702" w:rsidRDefault="0042397B" w:rsidP="00BC4702">
      <w:pPr>
        <w:pStyle w:val="Title"/>
        <w:rPr>
          <w:sz w:val="24"/>
          <w:szCs w:val="24"/>
          <w:lang w:val="lv-LV"/>
        </w:rPr>
      </w:pPr>
      <w:r w:rsidRPr="0042397B">
        <w:rPr>
          <w:sz w:val="24"/>
          <w:szCs w:val="24"/>
          <w:lang w:val="lv-LV"/>
        </w:rPr>
        <w:t>PARAUG</w:t>
      </w:r>
      <w:r w:rsidR="00BC4702" w:rsidRPr="0042397B">
        <w:rPr>
          <w:sz w:val="24"/>
          <w:szCs w:val="24"/>
          <w:lang w:val="lv-LV"/>
        </w:rPr>
        <w:t>LĪGUMS Nr._______</w:t>
      </w:r>
    </w:p>
    <w:p w14:paraId="1AB37C45" w14:textId="77777777" w:rsidR="0042397B" w:rsidRPr="0042397B" w:rsidRDefault="00F958FF" w:rsidP="00BC4702">
      <w:pPr>
        <w:pStyle w:val="Title"/>
        <w:rPr>
          <w:sz w:val="24"/>
          <w:szCs w:val="24"/>
          <w:lang w:val="lv-LV"/>
        </w:rPr>
      </w:pPr>
      <w:r>
        <w:rPr>
          <w:sz w:val="24"/>
          <w:szCs w:val="24"/>
          <w:lang w:val="lv-LV"/>
        </w:rPr>
        <w:t>p</w:t>
      </w:r>
      <w:r w:rsidR="0042397B">
        <w:rPr>
          <w:sz w:val="24"/>
          <w:szCs w:val="24"/>
          <w:lang w:val="lv-LV"/>
        </w:rPr>
        <w:t>ar ciršanas tiesību piešķiršanu</w:t>
      </w:r>
    </w:p>
    <w:p w14:paraId="72B32E84" w14:textId="77777777" w:rsidR="00BC4702" w:rsidRPr="0042397B" w:rsidRDefault="00BC4702" w:rsidP="00BC4702">
      <w:pPr>
        <w:tabs>
          <w:tab w:val="left" w:pos="709"/>
        </w:tabs>
        <w:rPr>
          <w:szCs w:val="24"/>
        </w:rPr>
      </w:pPr>
    </w:p>
    <w:p w14:paraId="5F0C7AC8" w14:textId="77777777" w:rsidR="00BC4702" w:rsidRPr="0042397B" w:rsidRDefault="00BC4702" w:rsidP="0042397B">
      <w:pPr>
        <w:pStyle w:val="Header"/>
        <w:tabs>
          <w:tab w:val="clear" w:pos="4153"/>
          <w:tab w:val="clear" w:pos="8306"/>
        </w:tabs>
        <w:rPr>
          <w:lang w:val="lv-LV"/>
        </w:rPr>
      </w:pPr>
      <w:r w:rsidRPr="0042397B">
        <w:rPr>
          <w:lang w:val="lv-LV"/>
        </w:rPr>
        <w:t>Rīgā,</w:t>
      </w:r>
      <w:r w:rsidRPr="0042397B">
        <w:rPr>
          <w:lang w:val="lv-LV"/>
        </w:rPr>
        <w:tab/>
      </w:r>
      <w:r w:rsidRPr="0042397B">
        <w:rPr>
          <w:lang w:val="lv-LV"/>
        </w:rPr>
        <w:tab/>
      </w:r>
      <w:r w:rsidRPr="0042397B">
        <w:rPr>
          <w:lang w:val="lv-LV"/>
        </w:rPr>
        <w:tab/>
      </w:r>
      <w:r w:rsidRPr="0042397B">
        <w:rPr>
          <w:lang w:val="lv-LV"/>
        </w:rPr>
        <w:tab/>
      </w:r>
      <w:r w:rsidRPr="0042397B">
        <w:rPr>
          <w:lang w:val="lv-LV"/>
        </w:rPr>
        <w:tab/>
      </w:r>
      <w:r w:rsidRPr="0042397B">
        <w:rPr>
          <w:lang w:val="lv-LV"/>
        </w:rPr>
        <w:tab/>
      </w:r>
      <w:r w:rsidRPr="0042397B">
        <w:rPr>
          <w:lang w:val="lv-LV"/>
        </w:rPr>
        <w:tab/>
      </w:r>
      <w:r w:rsidRPr="0042397B">
        <w:rPr>
          <w:lang w:val="lv-LV"/>
        </w:rPr>
        <w:tab/>
        <w:t xml:space="preserve">     201</w:t>
      </w:r>
      <w:r w:rsidR="0042397B" w:rsidRPr="0042397B">
        <w:rPr>
          <w:lang w:val="lv-LV"/>
        </w:rPr>
        <w:t>9</w:t>
      </w:r>
      <w:r w:rsidRPr="0042397B">
        <w:rPr>
          <w:lang w:val="lv-LV"/>
        </w:rPr>
        <w:t>.gad</w:t>
      </w:r>
      <w:r w:rsidR="00F958FF">
        <w:rPr>
          <w:lang w:val="lv-LV"/>
        </w:rPr>
        <w:t>a</w:t>
      </w:r>
      <w:r w:rsidRPr="0042397B">
        <w:rPr>
          <w:lang w:val="lv-LV"/>
        </w:rPr>
        <w:t>__</w:t>
      </w:r>
      <w:r w:rsidR="0042397B">
        <w:rPr>
          <w:lang w:val="lv-LV"/>
        </w:rPr>
        <w:t>.</w:t>
      </w:r>
      <w:r w:rsidRPr="0042397B">
        <w:rPr>
          <w:lang w:val="lv-LV"/>
        </w:rPr>
        <w:t>___________</w:t>
      </w:r>
    </w:p>
    <w:p w14:paraId="7CCF3C2B" w14:textId="77777777" w:rsidR="00BC4702" w:rsidRPr="009925B5" w:rsidRDefault="00BC4702" w:rsidP="00BC4702">
      <w:pPr>
        <w:pStyle w:val="Header"/>
        <w:tabs>
          <w:tab w:val="clear" w:pos="4153"/>
          <w:tab w:val="clear" w:pos="8306"/>
        </w:tabs>
        <w:jc w:val="both"/>
        <w:rPr>
          <w:lang w:val="lv-LV"/>
        </w:rPr>
      </w:pPr>
    </w:p>
    <w:p w14:paraId="354444F1" w14:textId="77777777" w:rsidR="00BC4702" w:rsidRPr="009925B5" w:rsidRDefault="00BC4702" w:rsidP="00BC4702">
      <w:pPr>
        <w:tabs>
          <w:tab w:val="left" w:pos="709"/>
        </w:tabs>
        <w:rPr>
          <w:szCs w:val="24"/>
        </w:rPr>
      </w:pPr>
      <w:r w:rsidRPr="009925B5">
        <w:rPr>
          <w:szCs w:val="24"/>
        </w:rPr>
        <w:t xml:space="preserve">PIRCĒJS, tās </w:t>
      </w:r>
      <w:r w:rsidR="0042397B" w:rsidRPr="009925B5">
        <w:rPr>
          <w:szCs w:val="24"/>
        </w:rPr>
        <w:t>________________________</w:t>
      </w:r>
      <w:r w:rsidRPr="009925B5">
        <w:rPr>
          <w:szCs w:val="24"/>
        </w:rPr>
        <w:t xml:space="preserve"> personā, kurš rīkojas uz statūtu pamata, no vienas puses, un</w:t>
      </w:r>
    </w:p>
    <w:p w14:paraId="1715AD31" w14:textId="77777777" w:rsidR="00BC4702" w:rsidRPr="009925B5" w:rsidRDefault="00BC4702" w:rsidP="00BC4702">
      <w:pPr>
        <w:ind w:firstLine="720"/>
        <w:rPr>
          <w:szCs w:val="24"/>
        </w:rPr>
      </w:pPr>
      <w:r w:rsidRPr="009925B5">
        <w:rPr>
          <w:b/>
          <w:bCs/>
          <w:szCs w:val="24"/>
        </w:rPr>
        <w:t>VAS “Latvijas dzelzceļš”</w:t>
      </w:r>
      <w:r w:rsidRPr="009925B5">
        <w:rPr>
          <w:szCs w:val="24"/>
        </w:rPr>
        <w:t xml:space="preserve">, vienotais </w:t>
      </w:r>
      <w:proofErr w:type="spellStart"/>
      <w:r w:rsidRPr="009925B5">
        <w:rPr>
          <w:szCs w:val="24"/>
        </w:rPr>
        <w:t>reģ</w:t>
      </w:r>
      <w:proofErr w:type="spellEnd"/>
      <w:r w:rsidRPr="009925B5">
        <w:rPr>
          <w:szCs w:val="24"/>
        </w:rPr>
        <w:t xml:space="preserve">. Nr.40003032065, turpmāk tekstā - PĀRDEVĒJS, tās Reģionālā apsaimniekošanas iecirkņa vadītāja Andra </w:t>
      </w:r>
      <w:proofErr w:type="spellStart"/>
      <w:r w:rsidRPr="009925B5">
        <w:rPr>
          <w:szCs w:val="24"/>
        </w:rPr>
        <w:t>Zuntes</w:t>
      </w:r>
      <w:proofErr w:type="spellEnd"/>
      <w:r w:rsidRPr="009925B5">
        <w:rPr>
          <w:szCs w:val="24"/>
        </w:rPr>
        <w:t xml:space="preserve"> personā, kurš rīkojas uz </w:t>
      </w:r>
      <w:r w:rsidR="0042397B" w:rsidRPr="009925B5">
        <w:rPr>
          <w:szCs w:val="24"/>
        </w:rPr>
        <w:t>___________________________________________________</w:t>
      </w:r>
      <w:r w:rsidRPr="009925B5">
        <w:rPr>
          <w:szCs w:val="24"/>
        </w:rPr>
        <w:t xml:space="preserve">, no otras puses, </w:t>
      </w:r>
      <w:r w:rsidRPr="009925B5">
        <w:rPr>
          <w:spacing w:val="6"/>
          <w:szCs w:val="24"/>
        </w:rPr>
        <w:t>turpmāk abi kopā un katrs atsevišķi saukti arī Puse/ Puses</w:t>
      </w:r>
      <w:r w:rsidRPr="009925B5">
        <w:rPr>
          <w:szCs w:val="24"/>
        </w:rPr>
        <w:t>,</w:t>
      </w:r>
      <w:r w:rsidR="00B16048" w:rsidRPr="009925B5">
        <w:rPr>
          <w:szCs w:val="24"/>
        </w:rPr>
        <w:t xml:space="preserve"> bez maldības, viltus vai spaidiem, ievērojot savstarpējos solījumus un saistības, apzinoties izsolītā objekta vērtību</w:t>
      </w:r>
      <w:r w:rsidR="009925B5">
        <w:rPr>
          <w:szCs w:val="24"/>
        </w:rPr>
        <w:t>,</w:t>
      </w:r>
      <w:r w:rsidR="00B16048" w:rsidRPr="009925B5">
        <w:rPr>
          <w:szCs w:val="24"/>
        </w:rPr>
        <w:t xml:space="preserve"> noslēdz sekojoša satura līgumu, turpmāk tekstā Līgums</w:t>
      </w:r>
      <w:r w:rsidRPr="009925B5">
        <w:rPr>
          <w:szCs w:val="24"/>
        </w:rPr>
        <w:t>, par sekojošo:</w:t>
      </w:r>
    </w:p>
    <w:p w14:paraId="35A1E9E6" w14:textId="77777777" w:rsidR="00BC4702" w:rsidRPr="0042397B" w:rsidRDefault="00BC4702" w:rsidP="00BC4702">
      <w:pPr>
        <w:rPr>
          <w:szCs w:val="24"/>
        </w:rPr>
      </w:pPr>
    </w:p>
    <w:p w14:paraId="1F96DFC5" w14:textId="77777777" w:rsidR="00BC4702" w:rsidRPr="0042397B" w:rsidRDefault="00BC4702" w:rsidP="00BC4702">
      <w:pPr>
        <w:pStyle w:val="Heading1"/>
        <w:numPr>
          <w:ilvl w:val="0"/>
          <w:numId w:val="13"/>
        </w:numPr>
        <w:tabs>
          <w:tab w:val="left" w:pos="284"/>
        </w:tabs>
        <w:ind w:left="0" w:firstLine="0"/>
        <w:jc w:val="center"/>
      </w:pPr>
      <w:r w:rsidRPr="0042397B">
        <w:t>LĪGUMA PRIEKŠMETS</w:t>
      </w:r>
    </w:p>
    <w:p w14:paraId="7A13396B" w14:textId="77777777" w:rsidR="00BC4702" w:rsidRPr="0042397B" w:rsidRDefault="00BC4702" w:rsidP="00BC4702">
      <w:pPr>
        <w:rPr>
          <w:szCs w:val="24"/>
        </w:rPr>
      </w:pPr>
    </w:p>
    <w:p w14:paraId="4E8EA832" w14:textId="77777777" w:rsidR="0029038F" w:rsidRDefault="00BC4702" w:rsidP="00EF1058">
      <w:pPr>
        <w:pStyle w:val="Default"/>
        <w:numPr>
          <w:ilvl w:val="1"/>
          <w:numId w:val="13"/>
        </w:numPr>
        <w:ind w:left="0" w:firstLine="0"/>
      </w:pPr>
      <w:r w:rsidRPr="00EF1058">
        <w:t>PĀRDEVĒJS apņemas pārdot</w:t>
      </w:r>
      <w:r w:rsidR="007F759B" w:rsidRPr="00EF1058">
        <w:t xml:space="preserve"> 2019.gada __._________</w:t>
      </w:r>
      <w:r w:rsidRPr="00EF1058">
        <w:t xml:space="preserve"> </w:t>
      </w:r>
      <w:r w:rsidR="00EF1058">
        <w:t xml:space="preserve">izsolē nosolīto </w:t>
      </w:r>
      <w:r w:rsidRPr="00EF1058">
        <w:t xml:space="preserve">koksni uz celma (koksne </w:t>
      </w:r>
      <w:r w:rsidR="00BF1C24" w:rsidRPr="00EF1058">
        <w:t>marķēta</w:t>
      </w:r>
      <w:r w:rsidRPr="00EF1058">
        <w:t>) dzelzceļa līnijas posmos:</w:t>
      </w:r>
      <w:r w:rsidR="0042397B" w:rsidRPr="00EF1058">
        <w:t>_________________</w:t>
      </w:r>
      <w:r w:rsidRPr="00EF1058">
        <w:t xml:space="preserve">, turpmāk tekstā - PRECE, bet </w:t>
      </w:r>
    </w:p>
    <w:p w14:paraId="51D75669" w14:textId="77777777" w:rsidR="00BC4702" w:rsidRPr="00EF1058" w:rsidRDefault="00BC4702" w:rsidP="0029038F">
      <w:pPr>
        <w:pStyle w:val="Default"/>
      </w:pPr>
      <w:r w:rsidRPr="00EF1058">
        <w:t>PIRCĒJS apņemas iegādāties</w:t>
      </w:r>
      <w:r w:rsidR="0029038F">
        <w:t xml:space="preserve">, </w:t>
      </w:r>
      <w:r w:rsidRPr="00EF1058">
        <w:t>apmaksāt PRECI</w:t>
      </w:r>
      <w:r w:rsidR="0029038F">
        <w:t xml:space="preserve"> un </w:t>
      </w:r>
      <w:r w:rsidR="0029038F" w:rsidRPr="0029038F">
        <w:t xml:space="preserve">veikt izciršanas darbus </w:t>
      </w:r>
      <w:r w:rsidR="0029038F" w:rsidRPr="0029038F">
        <w:rPr>
          <w:bCs/>
        </w:rPr>
        <w:t>(</w:t>
      </w:r>
      <w:r w:rsidR="0029038F" w:rsidRPr="00CB3143">
        <w:t>turpmāk - Darbi)</w:t>
      </w:r>
      <w:r w:rsidRPr="00EF1058">
        <w:t>, saskaņā ar Līguma noteikumiem.</w:t>
      </w:r>
    </w:p>
    <w:p w14:paraId="4D1AE897" w14:textId="77777777" w:rsidR="00BC4702" w:rsidRPr="00EF1058" w:rsidRDefault="00BC4702" w:rsidP="00BC4702">
      <w:pPr>
        <w:numPr>
          <w:ilvl w:val="1"/>
          <w:numId w:val="13"/>
        </w:numPr>
        <w:ind w:left="0" w:firstLine="0"/>
        <w:rPr>
          <w:szCs w:val="24"/>
        </w:rPr>
      </w:pPr>
      <w:r w:rsidRPr="00EF1058">
        <w:rPr>
          <w:szCs w:val="24"/>
        </w:rPr>
        <w:t>PRECES nosaukums</w:t>
      </w:r>
      <w:r w:rsidR="009925B5" w:rsidRPr="00EF1058">
        <w:rPr>
          <w:szCs w:val="24"/>
        </w:rPr>
        <w:t>_____________</w:t>
      </w:r>
      <w:r w:rsidRPr="00EF1058">
        <w:rPr>
          <w:szCs w:val="24"/>
        </w:rPr>
        <w:t>, daudzums</w:t>
      </w:r>
      <w:r w:rsidR="009925B5" w:rsidRPr="00EF1058">
        <w:rPr>
          <w:szCs w:val="24"/>
        </w:rPr>
        <w:t>____________</w:t>
      </w:r>
      <w:r w:rsidRPr="00EF1058">
        <w:rPr>
          <w:szCs w:val="24"/>
        </w:rPr>
        <w:t>.</w:t>
      </w:r>
    </w:p>
    <w:p w14:paraId="1C59B8A8" w14:textId="77777777" w:rsidR="00BC4702" w:rsidRPr="00EF1058" w:rsidRDefault="00BC4702" w:rsidP="00BC4702">
      <w:pPr>
        <w:numPr>
          <w:ilvl w:val="1"/>
          <w:numId w:val="13"/>
        </w:numPr>
        <w:ind w:left="0" w:firstLine="0"/>
        <w:rPr>
          <w:szCs w:val="24"/>
        </w:rPr>
      </w:pPr>
      <w:r w:rsidRPr="00EF1058">
        <w:rPr>
          <w:szCs w:val="24"/>
        </w:rPr>
        <w:t>PIRCĒJS apliecina, ka cirsmas robežas ir zināmas un par to PIRCĒJAM pret PĀRDEVĒJU pretenziju nav.</w:t>
      </w:r>
    </w:p>
    <w:p w14:paraId="390DC9AB" w14:textId="77777777" w:rsidR="00BC4702" w:rsidRPr="00EF1058" w:rsidRDefault="00BC4702" w:rsidP="00BC4702">
      <w:pPr>
        <w:numPr>
          <w:ilvl w:val="1"/>
          <w:numId w:val="13"/>
        </w:numPr>
        <w:ind w:left="0" w:firstLine="0"/>
        <w:rPr>
          <w:szCs w:val="24"/>
        </w:rPr>
      </w:pPr>
      <w:r w:rsidRPr="00EF1058">
        <w:rPr>
          <w:szCs w:val="24"/>
        </w:rPr>
        <w:t>PIRCĒJAM ir zināms koksnes faktiskais stāvoklis un tas apliecina, ka koksnes krautuvju vietas un izvešanas ceļi dabā ir ierādīti, to stāvoklis viņam ir zināms, un par to PIRCĒJAM pret PĀRDEVĒJU nav pretenziju.</w:t>
      </w:r>
    </w:p>
    <w:p w14:paraId="60FE6748" w14:textId="77777777" w:rsidR="00BC4702" w:rsidRPr="0042397B" w:rsidRDefault="00BC4702" w:rsidP="00BC4702">
      <w:pPr>
        <w:rPr>
          <w:szCs w:val="24"/>
        </w:rPr>
      </w:pPr>
    </w:p>
    <w:p w14:paraId="1ACD1DE9" w14:textId="77777777" w:rsidR="00BC4702" w:rsidRPr="0042397B" w:rsidRDefault="00BC4702" w:rsidP="00BC4702">
      <w:pPr>
        <w:pStyle w:val="Heading1"/>
        <w:numPr>
          <w:ilvl w:val="0"/>
          <w:numId w:val="13"/>
        </w:numPr>
        <w:tabs>
          <w:tab w:val="left" w:pos="284"/>
        </w:tabs>
        <w:ind w:left="0" w:firstLine="0"/>
        <w:jc w:val="center"/>
      </w:pPr>
      <w:r w:rsidRPr="0042397B">
        <w:t>PRECES PIEGĀDES UN NORĒĶINU KĀRTĪBA</w:t>
      </w:r>
    </w:p>
    <w:p w14:paraId="4A012493" w14:textId="77777777" w:rsidR="00BC4702" w:rsidRPr="0042397B" w:rsidRDefault="00BC4702" w:rsidP="00BC4702">
      <w:pPr>
        <w:rPr>
          <w:b/>
          <w:szCs w:val="24"/>
        </w:rPr>
      </w:pPr>
    </w:p>
    <w:p w14:paraId="28E4E655" w14:textId="77777777" w:rsidR="00BC4702" w:rsidRPr="0042397B" w:rsidRDefault="00BC4702" w:rsidP="0042397B">
      <w:pPr>
        <w:numPr>
          <w:ilvl w:val="1"/>
          <w:numId w:val="13"/>
        </w:numPr>
        <w:ind w:left="0" w:firstLine="0"/>
        <w:jc w:val="left"/>
        <w:rPr>
          <w:szCs w:val="24"/>
        </w:rPr>
      </w:pPr>
      <w:r w:rsidRPr="0042397B">
        <w:rPr>
          <w:szCs w:val="24"/>
        </w:rPr>
        <w:t xml:space="preserve">PRECES </w:t>
      </w:r>
      <w:r w:rsidR="009925B5">
        <w:rPr>
          <w:szCs w:val="24"/>
        </w:rPr>
        <w:t>cena</w:t>
      </w:r>
      <w:r w:rsidRPr="0042397B">
        <w:rPr>
          <w:szCs w:val="24"/>
        </w:rPr>
        <w:t xml:space="preserve"> EUR </w:t>
      </w:r>
      <w:r w:rsidR="0042397B">
        <w:rPr>
          <w:szCs w:val="24"/>
        </w:rPr>
        <w:t>_______</w:t>
      </w:r>
      <w:r w:rsidRPr="0042397B">
        <w:rPr>
          <w:szCs w:val="24"/>
        </w:rPr>
        <w:t xml:space="preserve"> (</w:t>
      </w:r>
      <w:r w:rsidR="0042397B">
        <w:rPr>
          <w:szCs w:val="24"/>
        </w:rPr>
        <w:t>__________________</w:t>
      </w:r>
      <w:r w:rsidRPr="0042397B">
        <w:rPr>
          <w:szCs w:val="24"/>
        </w:rPr>
        <w:t>) bez PVN 21%.</w:t>
      </w:r>
    </w:p>
    <w:p w14:paraId="706516EE" w14:textId="77777777" w:rsidR="00BC4702" w:rsidRPr="0042397B" w:rsidRDefault="00BC4702" w:rsidP="00BC4702">
      <w:pPr>
        <w:numPr>
          <w:ilvl w:val="1"/>
          <w:numId w:val="13"/>
        </w:numPr>
        <w:ind w:left="0" w:firstLine="0"/>
        <w:rPr>
          <w:bCs/>
          <w:szCs w:val="24"/>
        </w:rPr>
      </w:pPr>
      <w:r w:rsidRPr="0042397B">
        <w:rPr>
          <w:szCs w:val="24"/>
        </w:rPr>
        <w:t>J</w:t>
      </w:r>
      <w:r w:rsidRPr="0042397B">
        <w:rPr>
          <w:bCs/>
          <w:szCs w:val="24"/>
        </w:rPr>
        <w:t>a valstī attiecīgajai PRECEI tiek noteikta cita PVN likme, piemērojama tā likme, kas ir spēkā PRECES pārdošanas brīdī.</w:t>
      </w:r>
    </w:p>
    <w:p w14:paraId="712D904F" w14:textId="77777777" w:rsidR="00BC4702" w:rsidRPr="0042397B" w:rsidRDefault="00BC4702" w:rsidP="00BC4702">
      <w:pPr>
        <w:numPr>
          <w:ilvl w:val="1"/>
          <w:numId w:val="13"/>
        </w:numPr>
        <w:ind w:left="0" w:firstLine="0"/>
        <w:rPr>
          <w:bCs/>
          <w:szCs w:val="24"/>
        </w:rPr>
      </w:pPr>
      <w:r w:rsidRPr="0042397B">
        <w:rPr>
          <w:bCs/>
          <w:szCs w:val="24"/>
        </w:rPr>
        <w:t>PVN tiek piemērots, saskaņā ar Pievienotās vērtības nodokļa likuma 141. pantu – Īpašs nodokļa piemērošanas režīms kokmateriālu piegādei un ar to saistītiem pakalpojumiem.</w:t>
      </w:r>
    </w:p>
    <w:p w14:paraId="7C061D9B" w14:textId="77777777" w:rsidR="00BC4702" w:rsidRPr="0042397B" w:rsidRDefault="00BC4702" w:rsidP="00BC4702">
      <w:pPr>
        <w:numPr>
          <w:ilvl w:val="1"/>
          <w:numId w:val="13"/>
        </w:numPr>
        <w:ind w:left="0" w:firstLine="0"/>
        <w:rPr>
          <w:bCs/>
          <w:szCs w:val="24"/>
        </w:rPr>
      </w:pPr>
      <w:r w:rsidRPr="0042397B">
        <w:rPr>
          <w:bCs/>
          <w:szCs w:val="24"/>
        </w:rPr>
        <w:t>PĀRDEVĒJS ne vēlāk kā 10 (desmit) darba dienu laikā no Līguma parakstīšanas dienas, iesniedz PIRCĒJAM rēķinu.</w:t>
      </w:r>
    </w:p>
    <w:p w14:paraId="11AACDB4" w14:textId="77777777" w:rsidR="00BC4702" w:rsidRPr="0042397B" w:rsidRDefault="00BC4702" w:rsidP="00BC4702">
      <w:pPr>
        <w:numPr>
          <w:ilvl w:val="1"/>
          <w:numId w:val="13"/>
        </w:numPr>
        <w:tabs>
          <w:tab w:val="left" w:pos="851"/>
        </w:tabs>
        <w:ind w:left="0" w:firstLine="0"/>
        <w:rPr>
          <w:szCs w:val="24"/>
        </w:rPr>
      </w:pPr>
      <w:r w:rsidRPr="0042397B">
        <w:rPr>
          <w:szCs w:val="24"/>
        </w:rPr>
        <w:t xml:space="preserve">PIRCĒJS apņemas apmaksāt rēķinu </w:t>
      </w:r>
      <w:r w:rsidR="0042397B">
        <w:rPr>
          <w:szCs w:val="24"/>
        </w:rPr>
        <w:t>20</w:t>
      </w:r>
      <w:r w:rsidRPr="0042397B">
        <w:rPr>
          <w:bCs/>
          <w:szCs w:val="24"/>
        </w:rPr>
        <w:t xml:space="preserve"> (</w:t>
      </w:r>
      <w:r w:rsidR="0042397B">
        <w:rPr>
          <w:bCs/>
          <w:szCs w:val="24"/>
        </w:rPr>
        <w:t>div</w:t>
      </w:r>
      <w:r w:rsidRPr="0042397B">
        <w:rPr>
          <w:bCs/>
          <w:szCs w:val="24"/>
        </w:rPr>
        <w:t>desmit) dienu laikā, pamatojoties uz abpusēji parakstīto rēķinu</w:t>
      </w:r>
      <w:r w:rsidRPr="0042397B">
        <w:rPr>
          <w:szCs w:val="24"/>
        </w:rPr>
        <w:t>, pārskaitot naudas līdzekļus uz PĀRDEVĒJA bankas norēķinu kontu.</w:t>
      </w:r>
    </w:p>
    <w:p w14:paraId="60A238BF" w14:textId="77777777" w:rsidR="00BC4702" w:rsidRPr="0042397B" w:rsidRDefault="00BC4702" w:rsidP="00BC4702">
      <w:pPr>
        <w:numPr>
          <w:ilvl w:val="1"/>
          <w:numId w:val="13"/>
        </w:numPr>
        <w:tabs>
          <w:tab w:val="left" w:pos="851"/>
        </w:tabs>
        <w:ind w:left="0" w:firstLine="0"/>
        <w:rPr>
          <w:szCs w:val="24"/>
        </w:rPr>
      </w:pPr>
      <w:r w:rsidRPr="0042397B">
        <w:rPr>
          <w:bCs/>
          <w:szCs w:val="24"/>
        </w:rPr>
        <w:t>PĀRDEVĒJS</w:t>
      </w:r>
      <w:r w:rsidRPr="0042397B">
        <w:rPr>
          <w:szCs w:val="24"/>
        </w:rPr>
        <w:t xml:space="preserve"> rēķinā norāda </w:t>
      </w:r>
      <w:r w:rsidRPr="0042397B">
        <w:rPr>
          <w:bCs/>
          <w:szCs w:val="24"/>
        </w:rPr>
        <w:t xml:space="preserve">PIRCĒJA juridisko adresi, </w:t>
      </w:r>
      <w:r w:rsidRPr="0042397B">
        <w:rPr>
          <w:szCs w:val="24"/>
        </w:rPr>
        <w:t>Maksātāja rekvizītus, Līguma numuru un noslēgšanas datumu.</w:t>
      </w:r>
    </w:p>
    <w:p w14:paraId="4A67E6BB" w14:textId="77777777" w:rsidR="00BC4702" w:rsidRPr="0042397B" w:rsidRDefault="00BC4702" w:rsidP="00BC4702">
      <w:pPr>
        <w:numPr>
          <w:ilvl w:val="1"/>
          <w:numId w:val="13"/>
        </w:numPr>
        <w:tabs>
          <w:tab w:val="left" w:pos="851"/>
        </w:tabs>
        <w:ind w:left="0" w:firstLine="0"/>
        <w:rPr>
          <w:szCs w:val="24"/>
        </w:rPr>
      </w:pPr>
      <w:r w:rsidRPr="0042397B">
        <w:rPr>
          <w:szCs w:val="24"/>
        </w:rPr>
        <w:t xml:space="preserve">Ja </w:t>
      </w:r>
      <w:r w:rsidRPr="0042397B">
        <w:rPr>
          <w:bCs/>
          <w:szCs w:val="24"/>
        </w:rPr>
        <w:t xml:space="preserve">PIRCĒJS </w:t>
      </w:r>
      <w:r w:rsidRPr="0042397B">
        <w:rPr>
          <w:szCs w:val="24"/>
        </w:rPr>
        <w:t>neveic savlaicīgu rēķina</w:t>
      </w:r>
      <w:r w:rsidRPr="0042397B">
        <w:rPr>
          <w:bCs/>
          <w:szCs w:val="24"/>
        </w:rPr>
        <w:t xml:space="preserve"> </w:t>
      </w:r>
      <w:r w:rsidRPr="0042397B">
        <w:rPr>
          <w:szCs w:val="24"/>
        </w:rPr>
        <w:t xml:space="preserve">apmaksu, </w:t>
      </w:r>
      <w:r w:rsidRPr="0042397B">
        <w:rPr>
          <w:bCs/>
          <w:szCs w:val="24"/>
        </w:rPr>
        <w:t xml:space="preserve">PĀRDEVĒJS </w:t>
      </w:r>
      <w:r w:rsidRPr="0042397B">
        <w:rPr>
          <w:szCs w:val="24"/>
        </w:rPr>
        <w:t xml:space="preserve">ir tiesīgs pieprasīt PIRCĒJAM maksāt līgumsodu 0,1% apmērā no neapmaksātās rēķina summas par katru </w:t>
      </w:r>
      <w:r w:rsidRPr="0042397B">
        <w:rPr>
          <w:bCs/>
          <w:szCs w:val="24"/>
        </w:rPr>
        <w:t xml:space="preserve"> </w:t>
      </w:r>
      <w:r w:rsidRPr="0042397B">
        <w:rPr>
          <w:szCs w:val="24"/>
        </w:rPr>
        <w:t>nokavēto apmaksas dienu, bet ne vairāk kā 10 % no šīs summas.</w:t>
      </w:r>
    </w:p>
    <w:p w14:paraId="0F0B6AA1" w14:textId="77777777" w:rsidR="00BC4702" w:rsidRPr="0042397B" w:rsidRDefault="00BC4702" w:rsidP="00BC4702">
      <w:pPr>
        <w:numPr>
          <w:ilvl w:val="1"/>
          <w:numId w:val="13"/>
        </w:numPr>
        <w:tabs>
          <w:tab w:val="left" w:pos="851"/>
        </w:tabs>
        <w:ind w:left="0" w:firstLine="0"/>
        <w:rPr>
          <w:szCs w:val="24"/>
        </w:rPr>
      </w:pPr>
      <w:r w:rsidRPr="0042397B">
        <w:rPr>
          <w:szCs w:val="24"/>
        </w:rPr>
        <w:lastRenderedPageBreak/>
        <w:t>PRECES izsniegšana PIRCĒJAM notiek pēc rēķina pilnas apmaksas.</w:t>
      </w:r>
    </w:p>
    <w:p w14:paraId="44065C09" w14:textId="77777777" w:rsidR="00BC4702" w:rsidRPr="0042397B" w:rsidRDefault="00BC4702" w:rsidP="00BC4702">
      <w:pPr>
        <w:tabs>
          <w:tab w:val="left" w:pos="851"/>
        </w:tabs>
        <w:rPr>
          <w:szCs w:val="24"/>
        </w:rPr>
      </w:pPr>
    </w:p>
    <w:p w14:paraId="43058BED" w14:textId="77777777" w:rsidR="00BC4702" w:rsidRPr="0042397B" w:rsidRDefault="00BC4702" w:rsidP="00BC4702">
      <w:pPr>
        <w:pStyle w:val="Heading1"/>
        <w:numPr>
          <w:ilvl w:val="0"/>
          <w:numId w:val="12"/>
        </w:numPr>
        <w:tabs>
          <w:tab w:val="left" w:pos="284"/>
        </w:tabs>
        <w:ind w:left="0" w:firstLine="0"/>
        <w:jc w:val="center"/>
      </w:pPr>
      <w:r w:rsidRPr="0042397B">
        <w:t>LĪGUMA NODROŠINĀJUMS</w:t>
      </w:r>
    </w:p>
    <w:p w14:paraId="46D5E7F3" w14:textId="77777777" w:rsidR="00BC4702" w:rsidRPr="0042397B" w:rsidRDefault="00BC4702" w:rsidP="00BC4702">
      <w:pPr>
        <w:rPr>
          <w:szCs w:val="24"/>
        </w:rPr>
      </w:pPr>
    </w:p>
    <w:p w14:paraId="173041DA" w14:textId="77777777" w:rsidR="00BC4702" w:rsidRPr="0042397B" w:rsidRDefault="00BC4702" w:rsidP="00BC4702">
      <w:pPr>
        <w:pStyle w:val="ListParagraph"/>
        <w:numPr>
          <w:ilvl w:val="1"/>
          <w:numId w:val="12"/>
        </w:numPr>
        <w:ind w:left="0" w:firstLine="0"/>
        <w:contextualSpacing w:val="0"/>
        <w:jc w:val="both"/>
        <w:rPr>
          <w:lang w:val="lv-LV"/>
        </w:rPr>
      </w:pPr>
      <w:r w:rsidRPr="0042397B">
        <w:rPr>
          <w:lang w:val="lv-LV"/>
        </w:rPr>
        <w:t xml:space="preserve">PIRCĒJS apņemas 10 (desmit) darba dienu laikā no Līguma spēkā stāšanās brīža veikt Līguma nodrošinājuma summas iemaksu - 20% (divdesmit) procentu apmērā no līgumcenas – </w:t>
      </w:r>
      <w:r w:rsidRPr="0042397B">
        <w:rPr>
          <w:b/>
          <w:lang w:val="lv-LV"/>
        </w:rPr>
        <w:t xml:space="preserve">EUR </w:t>
      </w:r>
      <w:r w:rsidR="00F958FF">
        <w:rPr>
          <w:b/>
          <w:lang w:val="lv-LV"/>
        </w:rPr>
        <w:t>________</w:t>
      </w:r>
      <w:r w:rsidRPr="0042397B">
        <w:rPr>
          <w:b/>
          <w:lang w:val="lv-LV"/>
        </w:rPr>
        <w:t xml:space="preserve"> </w:t>
      </w:r>
      <w:r w:rsidRPr="0042397B">
        <w:rPr>
          <w:lang w:val="lv-LV"/>
        </w:rPr>
        <w:t>(</w:t>
      </w:r>
      <w:r w:rsidR="00F958FF">
        <w:rPr>
          <w:lang w:val="lv-LV"/>
        </w:rPr>
        <w:t>__________</w:t>
      </w:r>
      <w:r w:rsidRPr="0042397B">
        <w:rPr>
          <w:lang w:val="lv-LV"/>
        </w:rPr>
        <w:t>) bez PVN,</w:t>
      </w:r>
      <w:r w:rsidRPr="0042397B">
        <w:rPr>
          <w:b/>
          <w:lang w:val="lv-LV"/>
        </w:rPr>
        <w:t xml:space="preserve"> </w:t>
      </w:r>
      <w:r w:rsidR="00F958FF">
        <w:rPr>
          <w:lang w:val="lv-LV"/>
        </w:rPr>
        <w:t>PĀRDEVĒJA</w:t>
      </w:r>
      <w:r w:rsidRPr="0042397B">
        <w:rPr>
          <w:lang w:val="lv-LV"/>
        </w:rPr>
        <w:t xml:space="preserve"> bankas kontā Nr. </w:t>
      </w:r>
      <w:r w:rsidRPr="0042397B">
        <w:rPr>
          <w:bCs/>
          <w:lang w:val="lv-LV"/>
        </w:rPr>
        <w:t>LV12NDEA0000082992372</w:t>
      </w:r>
      <w:r w:rsidRPr="0042397B">
        <w:rPr>
          <w:lang w:val="lv-LV"/>
        </w:rPr>
        <w:t>, Nordea Bankas AB Latvijas filiāle, bankas kods: NDEALV2X (</w:t>
      </w:r>
      <w:r w:rsidRPr="0042397B">
        <w:rPr>
          <w:b/>
          <w:lang w:val="lv-LV"/>
        </w:rPr>
        <w:t>iesniedzot maksājuma uzdevumu</w:t>
      </w:r>
      <w:r w:rsidRPr="0042397B">
        <w:rPr>
          <w:lang w:val="lv-LV"/>
        </w:rPr>
        <w:t xml:space="preserve">, kas apliecina, ka Līguma nodrošinājuma summa ir iemaksāta </w:t>
      </w:r>
      <w:r w:rsidR="00F958FF">
        <w:rPr>
          <w:lang w:val="lv-LV"/>
        </w:rPr>
        <w:t>PĀRDEVĒJA</w:t>
      </w:r>
      <w:r w:rsidRPr="0042397B">
        <w:rPr>
          <w:lang w:val="lv-LV"/>
        </w:rPr>
        <w:t xml:space="preserve"> bankas kontā, </w:t>
      </w:r>
      <w:r w:rsidR="00F958FF" w:rsidRPr="00F958FF">
        <w:rPr>
          <w:lang w:val="lv-LV"/>
        </w:rPr>
        <w:t>Reģionālā apsaimniekošanas iecirkņa</w:t>
      </w:r>
      <w:r w:rsidRPr="0042397B">
        <w:rPr>
          <w:lang w:val="lv-LV"/>
        </w:rPr>
        <w:t xml:space="preserve"> nodalījuma joslas apsaimniekošanas daļas vadītājam Matīsam </w:t>
      </w:r>
      <w:proofErr w:type="spellStart"/>
      <w:r w:rsidRPr="0042397B">
        <w:rPr>
          <w:lang w:val="lv-LV"/>
        </w:rPr>
        <w:t>Šalmim</w:t>
      </w:r>
      <w:proofErr w:type="spellEnd"/>
      <w:r w:rsidRPr="0042397B">
        <w:rPr>
          <w:lang w:val="lv-LV"/>
        </w:rPr>
        <w:t xml:space="preserve">, tālr.:27895460, </w:t>
      </w:r>
      <w:proofErr w:type="spellStart"/>
      <w:r w:rsidRPr="0042397B">
        <w:rPr>
          <w:lang w:val="lv-LV"/>
        </w:rPr>
        <w:t>epasts</w:t>
      </w:r>
      <w:proofErr w:type="spellEnd"/>
      <w:r w:rsidRPr="0042397B">
        <w:rPr>
          <w:lang w:val="lv-LV"/>
        </w:rPr>
        <w:t>: matiss.salmis@ldz.lv), maksājuma mērķī norādot: „Līguma Nr., datumu un numuru”, atbilstoši Līguma nosacījumiem.</w:t>
      </w:r>
    </w:p>
    <w:p w14:paraId="315B033D" w14:textId="77777777" w:rsidR="00BC4702" w:rsidRPr="0042397B" w:rsidRDefault="00BC4702" w:rsidP="00BC4702">
      <w:pPr>
        <w:pStyle w:val="ListParagraph"/>
        <w:numPr>
          <w:ilvl w:val="1"/>
          <w:numId w:val="12"/>
        </w:numPr>
        <w:ind w:left="0" w:firstLine="0"/>
        <w:contextualSpacing w:val="0"/>
        <w:jc w:val="both"/>
        <w:rPr>
          <w:lang w:val="lv-LV"/>
        </w:rPr>
      </w:pPr>
      <w:r w:rsidRPr="0042397B">
        <w:rPr>
          <w:lang w:val="lv-LV"/>
        </w:rPr>
        <w:t>PĀRDEVĒJS ir tiesīgs ieturēt Līguma nodrošinājuma summu jebkurā no sekojošiem gadījumiem:</w:t>
      </w:r>
    </w:p>
    <w:p w14:paraId="0B981A19" w14:textId="77777777" w:rsidR="00BC4702" w:rsidRPr="0042397B" w:rsidRDefault="00BC4702" w:rsidP="00BC4702">
      <w:pPr>
        <w:pStyle w:val="ListParagraph"/>
        <w:numPr>
          <w:ilvl w:val="2"/>
          <w:numId w:val="12"/>
        </w:numPr>
        <w:contextualSpacing w:val="0"/>
        <w:rPr>
          <w:lang w:val="lv-LV"/>
        </w:rPr>
      </w:pPr>
      <w:r w:rsidRPr="0042397B">
        <w:rPr>
          <w:lang w:val="lv-LV"/>
        </w:rPr>
        <w:t>pilnā apmērā – ja Līgums tiek izbeigts saskaņā ar Līguma 5.2.punktu (neatkarīgi no zaudējumu esamības);</w:t>
      </w:r>
    </w:p>
    <w:p w14:paraId="652DE9E0" w14:textId="77777777" w:rsidR="00BC4702" w:rsidRPr="0042397B" w:rsidRDefault="00BC4702" w:rsidP="00BC4702">
      <w:pPr>
        <w:pStyle w:val="ListParagraph"/>
        <w:numPr>
          <w:ilvl w:val="2"/>
          <w:numId w:val="12"/>
        </w:numPr>
        <w:contextualSpacing w:val="0"/>
        <w:rPr>
          <w:lang w:val="lv-LV"/>
        </w:rPr>
      </w:pPr>
      <w:r w:rsidRPr="0042397B">
        <w:rPr>
          <w:lang w:val="lv-LV"/>
        </w:rPr>
        <w:t>pilnā apmērā – ja PIRCĒJS atsakās no savu saistību izpildes (neatkarīgi no zaudējumu esamības);</w:t>
      </w:r>
    </w:p>
    <w:p w14:paraId="2D722A71" w14:textId="77777777" w:rsidR="00BC4702" w:rsidRPr="0042397B" w:rsidRDefault="00BC4702" w:rsidP="00BC4702">
      <w:pPr>
        <w:pStyle w:val="ListParagraph"/>
        <w:numPr>
          <w:ilvl w:val="2"/>
          <w:numId w:val="12"/>
        </w:numPr>
        <w:contextualSpacing w:val="0"/>
        <w:rPr>
          <w:lang w:val="lv-LV"/>
        </w:rPr>
      </w:pPr>
      <w:r w:rsidRPr="0042397B">
        <w:rPr>
          <w:lang w:val="lv-LV"/>
        </w:rPr>
        <w:t>PIRCĒJA līgumsodu segšanai – līgumsodu summas apmērā;</w:t>
      </w:r>
    </w:p>
    <w:p w14:paraId="0FD2F264" w14:textId="77777777" w:rsidR="00BC4702" w:rsidRPr="0042397B" w:rsidRDefault="00BC4702" w:rsidP="00BC4702">
      <w:pPr>
        <w:pStyle w:val="ListParagraph"/>
        <w:numPr>
          <w:ilvl w:val="2"/>
          <w:numId w:val="12"/>
        </w:numPr>
        <w:contextualSpacing w:val="0"/>
        <w:rPr>
          <w:lang w:val="lv-LV"/>
        </w:rPr>
      </w:pPr>
      <w:r w:rsidRPr="0042397B">
        <w:rPr>
          <w:lang w:val="lv-LV"/>
        </w:rPr>
        <w:t xml:space="preserve">PĀRDEVĒJA zaudējumu, kas radušies Līgumā noteikto PIRCĒJA saistību neizpildes rezultātā, atlīdzināšanai – zaudējumu summas apmērā. Šādā gadījumā PĀRDEVĒJS </w:t>
      </w:r>
      <w:proofErr w:type="spellStart"/>
      <w:r w:rsidRPr="0042397B">
        <w:rPr>
          <w:lang w:val="lv-LV"/>
        </w:rPr>
        <w:t>nosūta</w:t>
      </w:r>
      <w:proofErr w:type="spellEnd"/>
      <w:r w:rsidRPr="0042397B">
        <w:rPr>
          <w:lang w:val="lv-LV"/>
        </w:rPr>
        <w:t xml:space="preserve"> PIRCĒJAM zaudējumu aprēķinu.</w:t>
      </w:r>
    </w:p>
    <w:p w14:paraId="2AA9A8CB" w14:textId="77777777" w:rsidR="00BC4702" w:rsidRPr="0042397B" w:rsidRDefault="00BC4702" w:rsidP="00BC4702">
      <w:pPr>
        <w:pStyle w:val="ListParagraph"/>
        <w:numPr>
          <w:ilvl w:val="1"/>
          <w:numId w:val="12"/>
        </w:numPr>
        <w:ind w:left="0" w:firstLine="0"/>
        <w:contextualSpacing w:val="0"/>
        <w:jc w:val="both"/>
        <w:rPr>
          <w:lang w:val="lv-LV"/>
        </w:rPr>
      </w:pPr>
      <w:r w:rsidRPr="0042397B">
        <w:rPr>
          <w:lang w:val="lv-LV"/>
        </w:rPr>
        <w:t>Ja PĀRDEVĒJS ir ieturējis Līguma nodrošinājumu saskaņā ar Līguma 3.2.3.punktu, tad Līguma nodrošinājums saskaņā ar Līguma 3.2.1., 3.2.2. vai 3.2.4.punktu ir izmantojams Līguma nodrošinājuma atlikušās daļas apmērā, ņemot vērā, ka līgumsods neietver zaudējumu atlīdzību.</w:t>
      </w:r>
    </w:p>
    <w:p w14:paraId="49BD2BA4" w14:textId="77777777" w:rsidR="00BC4702" w:rsidRPr="0042397B" w:rsidRDefault="00BC4702" w:rsidP="00BC4702">
      <w:pPr>
        <w:pStyle w:val="ListParagraph"/>
        <w:numPr>
          <w:ilvl w:val="1"/>
          <w:numId w:val="12"/>
        </w:numPr>
        <w:ind w:left="0" w:firstLine="0"/>
        <w:contextualSpacing w:val="0"/>
        <w:jc w:val="both"/>
        <w:rPr>
          <w:lang w:val="lv-LV"/>
        </w:rPr>
      </w:pPr>
      <w:r w:rsidRPr="0042397B">
        <w:rPr>
          <w:lang w:val="lv-LV"/>
        </w:rPr>
        <w:t>Ja PĀRDEVĒJS ir ieturējis Līguma nodrošinājumu saskaņā ar Līguma 3.2.1., 3.2.2. vai 3.2.4.punktu, tad PIRCĒJS atlīdzina PĀRDEVĒJAM zaudējumus tādā apmērā, kas pārsniedz saskaņā ar Līguma 3.2.1., 3.2.2. vai 3.2.4.punktu saņemtās summas.</w:t>
      </w:r>
    </w:p>
    <w:p w14:paraId="79401FBF" w14:textId="77777777" w:rsidR="00BC4702" w:rsidRPr="0042397B" w:rsidRDefault="00BC4702" w:rsidP="00BC4702">
      <w:pPr>
        <w:pStyle w:val="ListParagraph"/>
        <w:numPr>
          <w:ilvl w:val="1"/>
          <w:numId w:val="12"/>
        </w:numPr>
        <w:ind w:left="0" w:firstLine="0"/>
        <w:contextualSpacing w:val="0"/>
        <w:jc w:val="both"/>
        <w:rPr>
          <w:lang w:val="lv-LV"/>
        </w:rPr>
      </w:pPr>
      <w:r w:rsidRPr="0042397B">
        <w:rPr>
          <w:lang w:val="lv-LV"/>
        </w:rPr>
        <w:t>Līguma nodrošinājuma saņemšanai ir soda sankcijas raksturs un tā neatbrīvo PIRCĒJU no Līguma izpildes un Līguma nodrošinājuma iesniegšanas (iemaksas) pienākuma.</w:t>
      </w:r>
    </w:p>
    <w:p w14:paraId="2C0ED52E" w14:textId="77777777" w:rsidR="00BC4702" w:rsidRPr="0042397B" w:rsidRDefault="00BC4702" w:rsidP="00BC4702">
      <w:pPr>
        <w:pStyle w:val="ListParagraph"/>
        <w:numPr>
          <w:ilvl w:val="1"/>
          <w:numId w:val="12"/>
        </w:numPr>
        <w:ind w:left="0" w:firstLine="0"/>
        <w:contextualSpacing w:val="0"/>
        <w:jc w:val="both"/>
        <w:rPr>
          <w:lang w:val="lv-LV"/>
        </w:rPr>
      </w:pPr>
      <w:r w:rsidRPr="0042397B">
        <w:rPr>
          <w:lang w:val="lv-LV"/>
        </w:rPr>
        <w:t>Līguma nodrošinājuma termiņš ir 30 (trīsdesmit) kalendārās dienas pēc PRECES izstrādes, izvešanas un satīrīšanas darbu galīgās izpildes brīža.</w:t>
      </w:r>
    </w:p>
    <w:p w14:paraId="501503AD" w14:textId="77777777" w:rsidR="00BC4702" w:rsidRPr="0042397B" w:rsidRDefault="00BC4702" w:rsidP="00BC4702">
      <w:pPr>
        <w:pStyle w:val="ListParagraph"/>
        <w:numPr>
          <w:ilvl w:val="1"/>
          <w:numId w:val="12"/>
        </w:numPr>
        <w:ind w:left="0" w:firstLine="0"/>
        <w:contextualSpacing w:val="0"/>
        <w:jc w:val="both"/>
        <w:rPr>
          <w:lang w:val="lv-LV"/>
        </w:rPr>
      </w:pPr>
      <w:r w:rsidRPr="0042397B">
        <w:rPr>
          <w:lang w:val="lv-LV"/>
        </w:rPr>
        <w:t>Līguma nodrošinājuma summu (izmaksājot iemaksāto Līguma nodrošinājumu) PĀRDEVĒJS atgriež PIRCĒJAM 5 (piecu) darba dienu laikā pēc Līguma nodrošinājuma termiņa beigām.</w:t>
      </w:r>
    </w:p>
    <w:p w14:paraId="513AE601" w14:textId="77777777" w:rsidR="00BC4702" w:rsidRPr="0042397B" w:rsidRDefault="00BC4702" w:rsidP="00BC4702">
      <w:pPr>
        <w:pStyle w:val="ListParagraph"/>
        <w:ind w:left="0"/>
        <w:rPr>
          <w:lang w:val="lv-LV"/>
        </w:rPr>
      </w:pPr>
    </w:p>
    <w:p w14:paraId="5B968C41" w14:textId="77777777" w:rsidR="00BC4702" w:rsidRPr="0042397B" w:rsidRDefault="00BC4702" w:rsidP="00BC4702">
      <w:pPr>
        <w:pStyle w:val="Heading1"/>
        <w:numPr>
          <w:ilvl w:val="0"/>
          <w:numId w:val="12"/>
        </w:numPr>
        <w:tabs>
          <w:tab w:val="left" w:pos="284"/>
        </w:tabs>
        <w:ind w:left="0" w:firstLine="0"/>
        <w:jc w:val="center"/>
      </w:pPr>
      <w:r w:rsidRPr="0042397B">
        <w:t>PUŠU PIENĀKUMI UN TIESĪBAS</w:t>
      </w:r>
    </w:p>
    <w:p w14:paraId="398F75ED" w14:textId="77777777" w:rsidR="00BC4702" w:rsidRPr="0042397B" w:rsidRDefault="00BC4702" w:rsidP="00BC4702">
      <w:pPr>
        <w:rPr>
          <w:b/>
          <w:szCs w:val="24"/>
        </w:rPr>
      </w:pPr>
    </w:p>
    <w:p w14:paraId="4FABD68B" w14:textId="77777777" w:rsidR="00BC4702" w:rsidRPr="0042397B" w:rsidRDefault="00BC4702" w:rsidP="00BC4702">
      <w:pPr>
        <w:numPr>
          <w:ilvl w:val="1"/>
          <w:numId w:val="12"/>
        </w:numPr>
        <w:ind w:left="0" w:firstLine="0"/>
        <w:rPr>
          <w:szCs w:val="24"/>
        </w:rPr>
      </w:pPr>
      <w:r w:rsidRPr="0042397B">
        <w:rPr>
          <w:szCs w:val="24"/>
        </w:rPr>
        <w:t>PIRCĒJS uzsāk PRECES izstrādi un izvešanu tikai pēc rēķina apmaksas, pamatojoties uz noslēgto Līgumu.</w:t>
      </w:r>
    </w:p>
    <w:p w14:paraId="0E527D59" w14:textId="77777777" w:rsidR="00BC4702" w:rsidRPr="0042397B" w:rsidRDefault="00BC4702" w:rsidP="00BC4702">
      <w:pPr>
        <w:numPr>
          <w:ilvl w:val="1"/>
          <w:numId w:val="12"/>
        </w:numPr>
        <w:ind w:left="0" w:firstLine="0"/>
        <w:rPr>
          <w:szCs w:val="24"/>
        </w:rPr>
      </w:pPr>
      <w:r w:rsidRPr="0042397B">
        <w:rPr>
          <w:szCs w:val="24"/>
        </w:rPr>
        <w:t xml:space="preserve">PIRCĒJA pienākums ir rakstiski saskaņot cirsmas zemes vienību robežas (pielikumā Nr.3) Nekustamā īpašuma valsts kadastra informācijas sistēmas grafiskā informācija) ar </w:t>
      </w:r>
      <w:proofErr w:type="spellStart"/>
      <w:r w:rsidRPr="0042397B">
        <w:rPr>
          <w:szCs w:val="24"/>
        </w:rPr>
        <w:t>pierobežniekiem</w:t>
      </w:r>
      <w:proofErr w:type="spellEnd"/>
      <w:r w:rsidRPr="0042397B">
        <w:rPr>
          <w:szCs w:val="24"/>
        </w:rPr>
        <w:t>, kuru zemes vienībām nav konstatētas robežzīmes un zemes vienības nav instrumentāli uzmērītas.</w:t>
      </w:r>
    </w:p>
    <w:p w14:paraId="0D9F738F" w14:textId="77777777" w:rsidR="00BC4702" w:rsidRPr="0042397B" w:rsidRDefault="00BC4702" w:rsidP="00BC4702">
      <w:pPr>
        <w:pStyle w:val="BodyTextIndent2"/>
        <w:numPr>
          <w:ilvl w:val="1"/>
          <w:numId w:val="12"/>
        </w:numPr>
        <w:tabs>
          <w:tab w:val="right" w:pos="-1368"/>
          <w:tab w:val="num" w:pos="567"/>
        </w:tabs>
        <w:spacing w:after="0" w:line="240" w:lineRule="auto"/>
        <w:ind w:left="0" w:firstLine="0"/>
        <w:jc w:val="both"/>
        <w:rPr>
          <w:lang w:val="lv-LV"/>
        </w:rPr>
      </w:pPr>
      <w:r w:rsidRPr="0042397B">
        <w:rPr>
          <w:lang w:val="lv-LV"/>
        </w:rPr>
        <w:t xml:space="preserve">PIRCĒJS apņemas līdz katras tekošās nedēļas trešdienai iesniegt informāciju PĀRDEVĒJA (Darbu pieņēmēja) struktūrvienības Reģionālā apsaimniekošanas iecirkņa </w:t>
      </w:r>
      <w:r w:rsidRPr="0042397B">
        <w:rPr>
          <w:lang w:val="lv-LV"/>
        </w:rPr>
        <w:lastRenderedPageBreak/>
        <w:t>attiecīgā reģiona mežsaimniecisko darbu rīkotājam par nākamajā nedēļā plānotajiem veicamajiem darbiem.</w:t>
      </w:r>
    </w:p>
    <w:p w14:paraId="3920FF94" w14:textId="77777777" w:rsidR="00BC4702" w:rsidRPr="0042397B" w:rsidRDefault="00BC4702" w:rsidP="00BC4702">
      <w:pPr>
        <w:pStyle w:val="BodyTextIndent2"/>
        <w:numPr>
          <w:ilvl w:val="1"/>
          <w:numId w:val="12"/>
        </w:numPr>
        <w:tabs>
          <w:tab w:val="right" w:pos="-1368"/>
          <w:tab w:val="num" w:pos="567"/>
        </w:tabs>
        <w:spacing w:after="0" w:line="240" w:lineRule="auto"/>
        <w:ind w:left="0" w:firstLine="0"/>
        <w:jc w:val="both"/>
        <w:rPr>
          <w:lang w:val="lv-LV"/>
        </w:rPr>
      </w:pPr>
      <w:r w:rsidRPr="0042397B">
        <w:rPr>
          <w:lang w:val="lv-LV"/>
        </w:rPr>
        <w:t>PIRCĒJAM veicot koku zāģēšanu, kad koka stumbra garums ir lielāks par attālumu līdz VAS „Latvijas dzelzceļš” infrastruktūras objektam nepieciešama attiecīgo dzelzceļa speciālistu klātbūtne.</w:t>
      </w:r>
    </w:p>
    <w:p w14:paraId="41F9A74F" w14:textId="77777777" w:rsidR="00BC4702" w:rsidRPr="0042397B" w:rsidRDefault="00BC4702" w:rsidP="00BC4702">
      <w:pPr>
        <w:pStyle w:val="BodyTextIndent2"/>
        <w:numPr>
          <w:ilvl w:val="1"/>
          <w:numId w:val="12"/>
        </w:numPr>
        <w:tabs>
          <w:tab w:val="right" w:pos="-1368"/>
          <w:tab w:val="num" w:pos="567"/>
        </w:tabs>
        <w:spacing w:after="0" w:line="240" w:lineRule="auto"/>
        <w:ind w:left="0" w:firstLine="0"/>
        <w:jc w:val="both"/>
        <w:rPr>
          <w:lang w:val="lv-LV"/>
        </w:rPr>
      </w:pPr>
      <w:r w:rsidRPr="0042397B">
        <w:rPr>
          <w:lang w:val="lv-LV"/>
        </w:rPr>
        <w:t xml:space="preserve">PIRCĒJS apņemas veikt risu aizlīdzināšanu, kas dziļākas par 25 centimetriem </w:t>
      </w:r>
      <w:proofErr w:type="spellStart"/>
      <w:r w:rsidRPr="0042397B">
        <w:rPr>
          <w:lang w:val="lv-LV"/>
        </w:rPr>
        <w:t>bezsala</w:t>
      </w:r>
      <w:proofErr w:type="spellEnd"/>
      <w:r w:rsidRPr="0042397B">
        <w:rPr>
          <w:lang w:val="lv-LV"/>
        </w:rPr>
        <w:t xml:space="preserve"> apstākļos mēneša laikā pēc izstrādes, bet sala apstākļos – mēneša laikā pēc augsnes pilnīgas atkušanas.</w:t>
      </w:r>
    </w:p>
    <w:p w14:paraId="219453AC" w14:textId="77777777" w:rsidR="00BC4702" w:rsidRPr="0042397B" w:rsidRDefault="00BC4702" w:rsidP="00BC4702">
      <w:pPr>
        <w:pStyle w:val="BodyTextIndent2"/>
        <w:numPr>
          <w:ilvl w:val="1"/>
          <w:numId w:val="12"/>
        </w:numPr>
        <w:tabs>
          <w:tab w:val="right" w:pos="-1368"/>
          <w:tab w:val="num" w:pos="567"/>
        </w:tabs>
        <w:spacing w:after="0" w:line="240" w:lineRule="auto"/>
        <w:ind w:left="0" w:firstLine="0"/>
        <w:jc w:val="both"/>
        <w:rPr>
          <w:lang w:val="lv-LV"/>
        </w:rPr>
      </w:pPr>
      <w:r w:rsidRPr="0042397B">
        <w:rPr>
          <w:lang w:val="lv-LV"/>
        </w:rPr>
        <w:t xml:space="preserve">Darbu izpilde dzelzceļa infrastruktūras zemes nodalījuma joslā saaudzes izpļaušanas, izpildītās sanitārās vai </w:t>
      </w:r>
      <w:proofErr w:type="spellStart"/>
      <w:r w:rsidRPr="0042397B">
        <w:rPr>
          <w:lang w:val="lv-LV"/>
        </w:rPr>
        <w:t>gabarītcirtes</w:t>
      </w:r>
      <w:proofErr w:type="spellEnd"/>
      <w:r w:rsidRPr="0042397B">
        <w:rPr>
          <w:lang w:val="lv-LV"/>
        </w:rPr>
        <w:t xml:space="preserve"> sakopjama šādos veidos:</w:t>
      </w:r>
    </w:p>
    <w:p w14:paraId="525ABC62" w14:textId="77777777" w:rsidR="00BC4702" w:rsidRPr="0042397B" w:rsidRDefault="00BC4702" w:rsidP="00BC4702">
      <w:pPr>
        <w:pStyle w:val="BodyTextIndent2"/>
        <w:numPr>
          <w:ilvl w:val="2"/>
          <w:numId w:val="12"/>
        </w:numPr>
        <w:tabs>
          <w:tab w:val="right" w:pos="-1368"/>
        </w:tabs>
        <w:spacing w:after="0" w:line="240" w:lineRule="auto"/>
        <w:ind w:left="0" w:firstLine="0"/>
        <w:jc w:val="both"/>
        <w:rPr>
          <w:lang w:val="lv-LV"/>
        </w:rPr>
      </w:pPr>
      <w:r w:rsidRPr="0042397B">
        <w:rPr>
          <w:lang w:val="lv-LV"/>
        </w:rPr>
        <w:t>ciršanas atliekas sadedzinot;</w:t>
      </w:r>
    </w:p>
    <w:p w14:paraId="7DF9DFB4" w14:textId="77777777" w:rsidR="00BC4702" w:rsidRPr="0042397B" w:rsidRDefault="00BC4702" w:rsidP="00BC4702">
      <w:pPr>
        <w:pStyle w:val="BodyTextIndent2"/>
        <w:numPr>
          <w:ilvl w:val="2"/>
          <w:numId w:val="12"/>
        </w:numPr>
        <w:tabs>
          <w:tab w:val="right" w:pos="-1368"/>
        </w:tabs>
        <w:spacing w:after="0" w:line="240" w:lineRule="auto"/>
        <w:ind w:left="0" w:firstLine="0"/>
        <w:jc w:val="both"/>
        <w:rPr>
          <w:lang w:val="lv-LV"/>
        </w:rPr>
      </w:pPr>
      <w:r w:rsidRPr="0042397B">
        <w:rPr>
          <w:lang w:val="lv-LV"/>
        </w:rPr>
        <w:t>ciršanas atliekas savācot un izvedot.</w:t>
      </w:r>
    </w:p>
    <w:p w14:paraId="7607F001" w14:textId="77777777" w:rsidR="00BC4702" w:rsidRPr="0042397B" w:rsidRDefault="00BC4702" w:rsidP="00BC4702">
      <w:pPr>
        <w:numPr>
          <w:ilvl w:val="1"/>
          <w:numId w:val="12"/>
        </w:numPr>
        <w:ind w:left="0" w:firstLine="0"/>
        <w:rPr>
          <w:szCs w:val="24"/>
        </w:rPr>
      </w:pPr>
      <w:r w:rsidRPr="0042397B">
        <w:rPr>
          <w:szCs w:val="24"/>
        </w:rPr>
        <w:t xml:space="preserve">PRECES sagatavošanu izvešanai, teritorijas sakopšanu pēc darbu izpildes PIRCĒJS veic saskaņā ar 01.02.2005. Ministru kabineta noteikumiem Nr.79 „Dzelzceļa zemes nodalījuma joslas ekspluatācijas noteikumi”, atbilstoši VAS „Latvijas dzelzceļš” rīkojumiem Nr. D-3/186, no 15.04.2010., Nr. DN-1/14-2011, no 16.06.2011. un citiem normatīvajiem aktiem, kas regulē šādu  darbu izpildi, un, kas reglamentē darbības dzelzceļa infrastruktūras zemes nodalījuma joslā. </w:t>
      </w:r>
    </w:p>
    <w:p w14:paraId="298F3AB2" w14:textId="77777777" w:rsidR="00BC4702" w:rsidRPr="0042397B" w:rsidRDefault="00BC4702" w:rsidP="00BC4702">
      <w:pPr>
        <w:numPr>
          <w:ilvl w:val="1"/>
          <w:numId w:val="12"/>
        </w:numPr>
        <w:ind w:left="0" w:firstLine="0"/>
        <w:rPr>
          <w:szCs w:val="24"/>
        </w:rPr>
      </w:pPr>
      <w:r w:rsidRPr="0042397B">
        <w:rPr>
          <w:szCs w:val="24"/>
        </w:rPr>
        <w:t>PIRCĒJAM ir pienākums paziņot PĀRDEVĒJAM par PRECES izvešanas pabeigšanu.</w:t>
      </w:r>
    </w:p>
    <w:p w14:paraId="76CB7A87" w14:textId="77777777" w:rsidR="00BC4702" w:rsidRPr="0042397B" w:rsidRDefault="00BC4702" w:rsidP="00BC4702">
      <w:pPr>
        <w:numPr>
          <w:ilvl w:val="1"/>
          <w:numId w:val="12"/>
        </w:numPr>
        <w:ind w:left="0" w:firstLine="0"/>
        <w:rPr>
          <w:szCs w:val="24"/>
        </w:rPr>
      </w:pPr>
      <w:r w:rsidRPr="0042397B">
        <w:rPr>
          <w:szCs w:val="24"/>
        </w:rPr>
        <w:t>PRECES izstrādes un izvešanas laikā PIRCĒJS ir atbildīgs par trešajām personām nodarītajiem zaudējumiem.</w:t>
      </w:r>
    </w:p>
    <w:p w14:paraId="77289243" w14:textId="77777777" w:rsidR="00BC4702" w:rsidRPr="0042397B" w:rsidRDefault="00BC4702" w:rsidP="00BC4702">
      <w:pPr>
        <w:numPr>
          <w:ilvl w:val="1"/>
          <w:numId w:val="12"/>
        </w:numPr>
        <w:ind w:left="0" w:firstLine="0"/>
        <w:rPr>
          <w:szCs w:val="24"/>
        </w:rPr>
      </w:pPr>
      <w:r w:rsidRPr="0042397B">
        <w:rPr>
          <w:szCs w:val="24"/>
        </w:rPr>
        <w:t xml:space="preserve">Visus PRECES izstrādes, izvešanas un satīrīšanas darbus PIRCĒJS veic ar saviem tehniskajiem un cilvēku resursiem. PRECES izstrādes, izvešanas un satīrīšanas darbu termiņš ir </w:t>
      </w:r>
      <w:r w:rsidRPr="0042397B">
        <w:rPr>
          <w:b/>
          <w:szCs w:val="24"/>
        </w:rPr>
        <w:t xml:space="preserve">līdz </w:t>
      </w:r>
      <w:r w:rsidR="002D43F8">
        <w:rPr>
          <w:b/>
          <w:szCs w:val="24"/>
        </w:rPr>
        <w:t>2019</w:t>
      </w:r>
      <w:r w:rsidRPr="0042397B">
        <w:rPr>
          <w:b/>
          <w:szCs w:val="24"/>
        </w:rPr>
        <w:t xml:space="preserve">.gada </w:t>
      </w:r>
      <w:r w:rsidR="002D43F8">
        <w:rPr>
          <w:b/>
          <w:szCs w:val="24"/>
        </w:rPr>
        <w:t>__</w:t>
      </w:r>
      <w:r w:rsidRPr="0042397B">
        <w:rPr>
          <w:b/>
          <w:szCs w:val="24"/>
        </w:rPr>
        <w:t>.</w:t>
      </w:r>
      <w:r w:rsidR="0087595B">
        <w:rPr>
          <w:b/>
          <w:szCs w:val="24"/>
        </w:rPr>
        <w:t>__________</w:t>
      </w:r>
      <w:r w:rsidRPr="0042397B">
        <w:rPr>
          <w:szCs w:val="24"/>
        </w:rPr>
        <w:t>.</w:t>
      </w:r>
    </w:p>
    <w:p w14:paraId="6A80130B" w14:textId="77777777" w:rsidR="00BC4702" w:rsidRPr="0042397B" w:rsidRDefault="00BC4702" w:rsidP="00BC4702">
      <w:pPr>
        <w:pStyle w:val="BodyTextIndent"/>
        <w:numPr>
          <w:ilvl w:val="1"/>
          <w:numId w:val="12"/>
        </w:numPr>
        <w:tabs>
          <w:tab w:val="num" w:pos="567"/>
        </w:tabs>
        <w:ind w:left="0" w:firstLine="0"/>
      </w:pPr>
      <w:r w:rsidRPr="0042397B">
        <w:t>PĀRDEVĒJS 10 (desmit) darba dienu laikā pēc PRECES izvešanas konkrētajā dzelzceļa posma līnijā, pārbauda izpildītos darbus un paraksta Pakalpojuma pieņemšanas – nodošanas aktu (Pielikums Nr.1, kur ir norādīts izvestais PRECES daudzums noteiktajā dzelzceļa līnijas posmā, vai arī noformēts Defektu akts par konstatētajiem trūkumiem un nepilnībām un iesniedz Defektu aktu PIRCĒJAM. PRECES pieņemšanas – nodošanas akts un Defektu akts kļūst par Līguma neatņemamu sastāvdaļu.</w:t>
      </w:r>
    </w:p>
    <w:p w14:paraId="4E676CD4" w14:textId="77777777" w:rsidR="00BC4702" w:rsidRPr="0042397B" w:rsidRDefault="00BC4702" w:rsidP="00BC4702">
      <w:pPr>
        <w:numPr>
          <w:ilvl w:val="1"/>
          <w:numId w:val="12"/>
        </w:numPr>
        <w:ind w:left="0" w:firstLine="0"/>
        <w:rPr>
          <w:szCs w:val="24"/>
        </w:rPr>
      </w:pPr>
      <w:r w:rsidRPr="0042397B">
        <w:rPr>
          <w:szCs w:val="24"/>
        </w:rPr>
        <w:t>Konstatētos trūkumus un nepilnības, PIRCĒJS uz sava rēķina novērš ne vēlāk kā  10 (desmit) darba dienu laikā vai citā termiņā par kuru puses vienojušās. PRECES izvešana uzskatāma par pieņemtu ar dienu, kad PIRCĒJS un PĀRDEVĒJS ir parakstījis PRECES pieņemšanas - nodošanas aktu vai novērsis Defektu aktā norādītos trūkumus.</w:t>
      </w:r>
    </w:p>
    <w:p w14:paraId="70C6E711" w14:textId="77777777" w:rsidR="00BC4702" w:rsidRPr="0042397B" w:rsidRDefault="00BC4702" w:rsidP="00BC4702">
      <w:pPr>
        <w:numPr>
          <w:ilvl w:val="1"/>
          <w:numId w:val="12"/>
        </w:numPr>
        <w:ind w:left="0" w:firstLine="0"/>
        <w:rPr>
          <w:szCs w:val="24"/>
        </w:rPr>
      </w:pPr>
      <w:r w:rsidRPr="0042397B">
        <w:rPr>
          <w:szCs w:val="24"/>
        </w:rPr>
        <w:t>Par Līguma 3.10.punktā noteiktā termiņa kavējumu PĀRDEVĒJAM ir tiesības prasīt maksāt PIRCĒJAM līgumsodu 0,1% apmērā no Līguma 2.1.punktā noteiktās summas par katru kavējuma dienu, bet ne vairāk par 10% no šīs summas.</w:t>
      </w:r>
    </w:p>
    <w:p w14:paraId="199B6027" w14:textId="77777777" w:rsidR="00BC4702" w:rsidRPr="0042397B" w:rsidRDefault="00BC4702" w:rsidP="00BC4702">
      <w:pPr>
        <w:numPr>
          <w:ilvl w:val="1"/>
          <w:numId w:val="12"/>
        </w:numPr>
        <w:ind w:left="0" w:firstLine="0"/>
        <w:rPr>
          <w:szCs w:val="24"/>
        </w:rPr>
      </w:pPr>
      <w:r w:rsidRPr="0042397B">
        <w:rPr>
          <w:szCs w:val="24"/>
        </w:rPr>
        <w:t>PĀRDEVĒJAM ir tiesības kontrolēt PRECES izvešanas gaitu.</w:t>
      </w:r>
    </w:p>
    <w:p w14:paraId="78C47E13" w14:textId="77777777" w:rsidR="00BC4702" w:rsidRPr="0042397B" w:rsidRDefault="00BC4702" w:rsidP="00BC4702">
      <w:pPr>
        <w:numPr>
          <w:ilvl w:val="1"/>
          <w:numId w:val="12"/>
        </w:numPr>
        <w:ind w:left="0" w:firstLine="0"/>
        <w:rPr>
          <w:szCs w:val="24"/>
        </w:rPr>
      </w:pPr>
      <w:r w:rsidRPr="0042397B">
        <w:rPr>
          <w:szCs w:val="24"/>
        </w:rPr>
        <w:t xml:space="preserve">PIRCĒJS, veicot darbus dzelzceļa infrastruktūras zemes nodalījuma joslā, ievēro Latvijas Republikas normatīvos aktus un PĀRDEVĒJA izdotos un spēkā esošos normatīvos aktus, t.sk. kārtību ”Komercdarbības veikšanas kārtība uz VAS “Latvijas dzelzceļš” dzelzceļa infrastruktūras”. PĀRDEVĒJA izdotie normatīvie akti publiski pieejami PĀRDEVĒJA mājas lapā: </w:t>
      </w:r>
      <w:hyperlink r:id="rId11" w:history="1">
        <w:r w:rsidRPr="0042397B">
          <w:rPr>
            <w:rStyle w:val="Hyperlink"/>
            <w:szCs w:val="24"/>
          </w:rPr>
          <w:t>www.ldz.lv</w:t>
        </w:r>
      </w:hyperlink>
    </w:p>
    <w:p w14:paraId="25258ACD" w14:textId="77777777" w:rsidR="00BC4702" w:rsidRPr="0042397B" w:rsidRDefault="00BC4702" w:rsidP="00BC4702">
      <w:pPr>
        <w:numPr>
          <w:ilvl w:val="1"/>
          <w:numId w:val="12"/>
        </w:numPr>
        <w:ind w:left="0" w:firstLine="0"/>
        <w:rPr>
          <w:szCs w:val="24"/>
        </w:rPr>
      </w:pPr>
      <w:r w:rsidRPr="0042397B">
        <w:rPr>
          <w:szCs w:val="24"/>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2C4AA387" w14:textId="77777777" w:rsidR="00BC4702" w:rsidRPr="0042397B" w:rsidRDefault="00BC4702" w:rsidP="00BC4702">
      <w:pPr>
        <w:numPr>
          <w:ilvl w:val="1"/>
          <w:numId w:val="12"/>
        </w:numPr>
        <w:tabs>
          <w:tab w:val="left" w:pos="709"/>
        </w:tabs>
        <w:ind w:left="0" w:firstLine="0"/>
        <w:rPr>
          <w:szCs w:val="24"/>
        </w:rPr>
      </w:pPr>
      <w:r w:rsidRPr="0042397B">
        <w:rPr>
          <w:szCs w:val="24"/>
        </w:rPr>
        <w:t xml:space="preserve">Gadījumā, ja tiek mainīts PIRCĒJA norēķinu konta numurs, PIRCĒJS par to informē PĀRDEVĒJU, nosūtot vēstuli ar </w:t>
      </w:r>
      <w:proofErr w:type="spellStart"/>
      <w:r w:rsidRPr="0042397B">
        <w:rPr>
          <w:szCs w:val="24"/>
        </w:rPr>
        <w:t>paraksttiesīgo</w:t>
      </w:r>
      <w:proofErr w:type="spellEnd"/>
      <w:r w:rsidRPr="0042397B">
        <w:rPr>
          <w:szCs w:val="24"/>
        </w:rPr>
        <w:t xml:space="preserve"> personu parakstiem vai slēdz vienošanos par grozījumiem Līgumā.</w:t>
      </w:r>
    </w:p>
    <w:p w14:paraId="46704FB4" w14:textId="77777777" w:rsidR="00BC4702" w:rsidRPr="0042397B" w:rsidRDefault="00BC4702" w:rsidP="00BC4702">
      <w:pPr>
        <w:numPr>
          <w:ilvl w:val="1"/>
          <w:numId w:val="12"/>
        </w:numPr>
        <w:tabs>
          <w:tab w:val="left" w:pos="709"/>
        </w:tabs>
        <w:ind w:left="0" w:firstLine="0"/>
        <w:rPr>
          <w:szCs w:val="24"/>
        </w:rPr>
      </w:pPr>
      <w:r w:rsidRPr="0042397B">
        <w:rPr>
          <w:szCs w:val="24"/>
        </w:rPr>
        <w:lastRenderedPageBreak/>
        <w:t>Ja kompetentas institūcijas (Valsts ieņēmumu dienests) apturēs PIRCĒJA saimniecisko darbību, PĀRDEVĒJS ievēros likuma „Par nodokļiem un nodevām” 34.</w:t>
      </w:r>
      <w:r w:rsidRPr="0042397B">
        <w:rPr>
          <w:szCs w:val="24"/>
          <w:vertAlign w:val="superscript"/>
        </w:rPr>
        <w:t xml:space="preserve">1 </w:t>
      </w:r>
      <w:r w:rsidRPr="0042397B">
        <w:rPr>
          <w:szCs w:val="24"/>
        </w:rPr>
        <w:t>pantā noteiktās prasības.</w:t>
      </w:r>
    </w:p>
    <w:p w14:paraId="5DAE882D" w14:textId="77777777" w:rsidR="00BC4702" w:rsidRPr="0042397B" w:rsidRDefault="00BC4702" w:rsidP="00BC4702">
      <w:pPr>
        <w:rPr>
          <w:szCs w:val="24"/>
        </w:rPr>
      </w:pPr>
    </w:p>
    <w:p w14:paraId="0BAB13BF" w14:textId="77777777" w:rsidR="00BC4702" w:rsidRPr="0042397B" w:rsidRDefault="00BC4702" w:rsidP="00BC4702">
      <w:pPr>
        <w:pStyle w:val="Heading1"/>
        <w:numPr>
          <w:ilvl w:val="0"/>
          <w:numId w:val="12"/>
        </w:numPr>
        <w:tabs>
          <w:tab w:val="left" w:pos="284"/>
        </w:tabs>
        <w:ind w:left="0" w:firstLine="0"/>
        <w:jc w:val="center"/>
      </w:pPr>
      <w:r w:rsidRPr="0042397B">
        <w:t>LĪGUMA DARBĪBAS LAIKS UN TĀ IZBEIGŠANA</w:t>
      </w:r>
    </w:p>
    <w:p w14:paraId="3D21415B" w14:textId="77777777" w:rsidR="00BC4702" w:rsidRPr="0042397B" w:rsidRDefault="00BC4702" w:rsidP="00BC4702">
      <w:pPr>
        <w:rPr>
          <w:b/>
          <w:bCs/>
          <w:szCs w:val="24"/>
        </w:rPr>
      </w:pPr>
    </w:p>
    <w:p w14:paraId="3FD51806" w14:textId="77777777" w:rsidR="00BC4702" w:rsidRPr="0042397B" w:rsidRDefault="00BC4702" w:rsidP="00BC4702">
      <w:pPr>
        <w:pStyle w:val="ListParagraph"/>
        <w:numPr>
          <w:ilvl w:val="1"/>
          <w:numId w:val="12"/>
        </w:numPr>
        <w:ind w:left="0" w:firstLine="0"/>
        <w:contextualSpacing w:val="0"/>
        <w:jc w:val="both"/>
        <w:rPr>
          <w:bCs/>
          <w:lang w:val="lv-LV"/>
        </w:rPr>
      </w:pPr>
      <w:r w:rsidRPr="0042397B">
        <w:rPr>
          <w:bCs/>
          <w:lang w:val="lv-LV"/>
        </w:rPr>
        <w:t>Līgums</w:t>
      </w:r>
      <w:r w:rsidRPr="0042397B">
        <w:rPr>
          <w:lang w:val="lv-LV"/>
        </w:rPr>
        <w:t xml:space="preserve"> stājās spēkā ar tā abpusēju parakstīšanas dienu</w:t>
      </w:r>
      <w:r w:rsidRPr="0042397B">
        <w:rPr>
          <w:bCs/>
          <w:lang w:val="lv-LV"/>
        </w:rPr>
        <w:t xml:space="preserve"> un ir spēkā līdz 201</w:t>
      </w:r>
      <w:r w:rsidR="0087595B">
        <w:rPr>
          <w:bCs/>
          <w:lang w:val="lv-LV"/>
        </w:rPr>
        <w:t>_</w:t>
      </w:r>
      <w:r w:rsidRPr="0042397B">
        <w:rPr>
          <w:bCs/>
          <w:lang w:val="lv-LV"/>
        </w:rPr>
        <w:t xml:space="preserve">.gada </w:t>
      </w:r>
      <w:r w:rsidR="0087595B">
        <w:rPr>
          <w:bCs/>
          <w:lang w:val="lv-LV"/>
        </w:rPr>
        <w:t>__</w:t>
      </w:r>
      <w:r w:rsidRPr="0042397B">
        <w:rPr>
          <w:bCs/>
          <w:lang w:val="lv-LV"/>
        </w:rPr>
        <w:t>.</w:t>
      </w:r>
      <w:r w:rsidR="0087595B">
        <w:rPr>
          <w:bCs/>
          <w:lang w:val="lv-LV"/>
        </w:rPr>
        <w:t>_________</w:t>
      </w:r>
      <w:r w:rsidRPr="0042397B">
        <w:rPr>
          <w:bCs/>
          <w:lang w:val="lv-LV"/>
        </w:rPr>
        <w:t>.</w:t>
      </w:r>
    </w:p>
    <w:p w14:paraId="6D078175" w14:textId="77777777" w:rsidR="00BC4702" w:rsidRPr="0042397B" w:rsidRDefault="00BC4702" w:rsidP="00BC4702">
      <w:pPr>
        <w:pStyle w:val="ListParagraph"/>
        <w:numPr>
          <w:ilvl w:val="1"/>
          <w:numId w:val="12"/>
        </w:numPr>
        <w:ind w:left="0" w:firstLine="0"/>
        <w:contextualSpacing w:val="0"/>
        <w:jc w:val="both"/>
        <w:rPr>
          <w:bCs/>
          <w:lang w:val="lv-LV"/>
        </w:rPr>
      </w:pPr>
      <w:r w:rsidRPr="0042397B">
        <w:rPr>
          <w:bCs/>
          <w:lang w:val="lv-LV"/>
        </w:rPr>
        <w:t>Līgumu PĀRDEVĒJS ir tiesīgs izbeigt vienpusējā kārtā, rakstiski par to paziņojot PIRCĒJAM 15 (piecpadsmit) kalendārās dienas iepriekš, ja PIRCĒJS:</w:t>
      </w:r>
    </w:p>
    <w:p w14:paraId="53FE5931" w14:textId="77777777" w:rsidR="00BC4702" w:rsidRPr="0042397B" w:rsidRDefault="00BC4702" w:rsidP="00BC4702">
      <w:pPr>
        <w:pStyle w:val="ListParagraph"/>
        <w:numPr>
          <w:ilvl w:val="2"/>
          <w:numId w:val="12"/>
        </w:numPr>
        <w:ind w:left="709"/>
        <w:contextualSpacing w:val="0"/>
        <w:jc w:val="both"/>
        <w:rPr>
          <w:bCs/>
          <w:lang w:val="lv-LV"/>
        </w:rPr>
      </w:pPr>
      <w:r w:rsidRPr="0042397B">
        <w:rPr>
          <w:bCs/>
          <w:lang w:val="lv-LV"/>
        </w:rPr>
        <w:t>Ir pārkāpis kādu no Līguma noteikumiem.</w:t>
      </w:r>
    </w:p>
    <w:p w14:paraId="5FB09806" w14:textId="77777777" w:rsidR="00BC4702" w:rsidRPr="0042397B" w:rsidRDefault="00BC4702" w:rsidP="00BC4702">
      <w:pPr>
        <w:pStyle w:val="ListParagraph"/>
        <w:numPr>
          <w:ilvl w:val="1"/>
          <w:numId w:val="12"/>
        </w:numPr>
        <w:ind w:left="0" w:firstLine="0"/>
        <w:contextualSpacing w:val="0"/>
        <w:jc w:val="both"/>
        <w:rPr>
          <w:bCs/>
          <w:lang w:val="lv-LV"/>
        </w:rPr>
      </w:pPr>
      <w:r w:rsidRPr="0042397B">
        <w:rPr>
          <w:bCs/>
          <w:lang w:val="lv-LV"/>
        </w:rPr>
        <w:t>Pēc Līguma noslēgšanas PIRCĒJS uzņemas risku par Līguma 1.1.punktā norādītās PRECES nejaušu bojāeju.</w:t>
      </w:r>
    </w:p>
    <w:p w14:paraId="14C4F540" w14:textId="77777777" w:rsidR="00BC4702" w:rsidRPr="0042397B" w:rsidRDefault="00BC4702" w:rsidP="00BC4702">
      <w:pPr>
        <w:pStyle w:val="ListParagraph"/>
        <w:ind w:left="0"/>
        <w:jc w:val="both"/>
        <w:rPr>
          <w:bCs/>
          <w:lang w:val="lv-LV"/>
        </w:rPr>
      </w:pPr>
    </w:p>
    <w:p w14:paraId="63014E46" w14:textId="77777777" w:rsidR="00BC4702" w:rsidRPr="0042397B" w:rsidRDefault="00BC4702" w:rsidP="00BC4702">
      <w:pPr>
        <w:pStyle w:val="Heading1"/>
        <w:numPr>
          <w:ilvl w:val="0"/>
          <w:numId w:val="12"/>
        </w:numPr>
        <w:tabs>
          <w:tab w:val="left" w:pos="284"/>
        </w:tabs>
        <w:ind w:left="0" w:firstLine="0"/>
        <w:jc w:val="center"/>
        <w:rPr>
          <w:snapToGrid w:val="0"/>
        </w:rPr>
      </w:pPr>
      <w:r w:rsidRPr="0042397B">
        <w:rPr>
          <w:snapToGrid w:val="0"/>
        </w:rPr>
        <w:t>STRĪDU IZSKATĪŠANAS KĀRTĪBA</w:t>
      </w:r>
    </w:p>
    <w:p w14:paraId="4424ABD8" w14:textId="77777777" w:rsidR="00BC4702" w:rsidRPr="0042397B" w:rsidRDefault="00BC4702" w:rsidP="00BC4702">
      <w:pPr>
        <w:rPr>
          <w:b/>
          <w:snapToGrid w:val="0"/>
          <w:szCs w:val="24"/>
        </w:rPr>
      </w:pPr>
    </w:p>
    <w:p w14:paraId="4DE16432" w14:textId="77777777" w:rsidR="00BC4702" w:rsidRPr="0042397B" w:rsidRDefault="00BC4702" w:rsidP="00BC4702">
      <w:pPr>
        <w:numPr>
          <w:ilvl w:val="1"/>
          <w:numId w:val="12"/>
        </w:numPr>
        <w:ind w:left="0" w:firstLine="0"/>
        <w:rPr>
          <w:snapToGrid w:val="0"/>
          <w:szCs w:val="24"/>
        </w:rPr>
      </w:pPr>
      <w:r w:rsidRPr="0042397B">
        <w:rPr>
          <w:snapToGrid w:val="0"/>
          <w:szCs w:val="24"/>
        </w:rPr>
        <w:t>Strīdus, kas radušies Līguma izpildes laikā, Puses cenšas atrisināt savstarpēju sarunu ceļā.</w:t>
      </w:r>
    </w:p>
    <w:p w14:paraId="5ACDAD20" w14:textId="77777777" w:rsidR="00BC4702" w:rsidRPr="0042397B" w:rsidRDefault="00BC4702" w:rsidP="00BC4702">
      <w:pPr>
        <w:numPr>
          <w:ilvl w:val="1"/>
          <w:numId w:val="12"/>
        </w:numPr>
        <w:ind w:left="0" w:firstLine="0"/>
        <w:rPr>
          <w:snapToGrid w:val="0"/>
          <w:szCs w:val="24"/>
        </w:rPr>
      </w:pPr>
      <w:r w:rsidRPr="0042397B">
        <w:rPr>
          <w:snapToGrid w:val="0"/>
          <w:szCs w:val="24"/>
        </w:rPr>
        <w:t>Gadījumā, ja domstarpības sarunu ceļā atrisināt neizdodas, strīds tiks risināts saskaņā ar spēkā esošajiem Latvijas Republikas tiesību aktiem.</w:t>
      </w:r>
    </w:p>
    <w:p w14:paraId="1F779219" w14:textId="77777777" w:rsidR="00BC4702" w:rsidRPr="0042397B" w:rsidRDefault="00BC4702" w:rsidP="00BC4702">
      <w:pPr>
        <w:rPr>
          <w:snapToGrid w:val="0"/>
          <w:szCs w:val="24"/>
        </w:rPr>
      </w:pPr>
    </w:p>
    <w:p w14:paraId="492C8B05" w14:textId="77777777" w:rsidR="00BC4702" w:rsidRPr="0042397B" w:rsidRDefault="00BC4702" w:rsidP="00BC4702">
      <w:pPr>
        <w:rPr>
          <w:snapToGrid w:val="0"/>
          <w:szCs w:val="24"/>
        </w:rPr>
      </w:pPr>
    </w:p>
    <w:p w14:paraId="4CDE12A9" w14:textId="77777777" w:rsidR="00BC4702" w:rsidRPr="0042397B" w:rsidRDefault="00BC4702" w:rsidP="00BC4702">
      <w:pPr>
        <w:numPr>
          <w:ilvl w:val="0"/>
          <w:numId w:val="12"/>
        </w:numPr>
        <w:tabs>
          <w:tab w:val="left" w:pos="284"/>
        </w:tabs>
        <w:ind w:left="0" w:firstLine="0"/>
        <w:jc w:val="center"/>
        <w:rPr>
          <w:snapToGrid w:val="0"/>
          <w:szCs w:val="24"/>
        </w:rPr>
      </w:pPr>
      <w:r w:rsidRPr="0042397B">
        <w:rPr>
          <w:b/>
          <w:snapToGrid w:val="0"/>
          <w:szCs w:val="24"/>
        </w:rPr>
        <w:t>CITI NOTEIKUMI</w:t>
      </w:r>
    </w:p>
    <w:p w14:paraId="7E7EC10C" w14:textId="77777777" w:rsidR="00BC4702" w:rsidRPr="0042397B" w:rsidRDefault="00BC4702" w:rsidP="00BC4702">
      <w:pPr>
        <w:tabs>
          <w:tab w:val="left" w:pos="284"/>
        </w:tabs>
        <w:rPr>
          <w:snapToGrid w:val="0"/>
          <w:szCs w:val="24"/>
        </w:rPr>
      </w:pPr>
    </w:p>
    <w:p w14:paraId="5FC0D987" w14:textId="77777777" w:rsidR="00BC4702" w:rsidRPr="0042397B" w:rsidRDefault="00BC4702" w:rsidP="00BC4702">
      <w:pPr>
        <w:numPr>
          <w:ilvl w:val="1"/>
          <w:numId w:val="12"/>
        </w:numPr>
        <w:ind w:left="0" w:firstLine="0"/>
        <w:rPr>
          <w:snapToGrid w:val="0"/>
          <w:szCs w:val="24"/>
        </w:rPr>
      </w:pPr>
      <w:r w:rsidRPr="0042397B">
        <w:rPr>
          <w:szCs w:val="24"/>
        </w:rPr>
        <w:t xml:space="preserve">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 </w:t>
      </w:r>
    </w:p>
    <w:p w14:paraId="0465E6BD" w14:textId="77777777" w:rsidR="00BC4702" w:rsidRPr="0042397B" w:rsidRDefault="00BC4702" w:rsidP="00BC4702">
      <w:pPr>
        <w:numPr>
          <w:ilvl w:val="1"/>
          <w:numId w:val="12"/>
        </w:numPr>
        <w:tabs>
          <w:tab w:val="left" w:pos="426"/>
        </w:tabs>
        <w:ind w:left="0" w:firstLine="0"/>
        <w:rPr>
          <w:snapToGrid w:val="0"/>
          <w:szCs w:val="24"/>
        </w:rPr>
      </w:pPr>
      <w:r w:rsidRPr="0042397B">
        <w:rPr>
          <w:szCs w:val="24"/>
        </w:rPr>
        <w:t>Saņemto Pušu komercnoslēpumu saturošo informāciju Puses apņemas izmantot vienīgi Līguma 1.1.punktā norādītajam mērķim, ievērojot Pušu komercintereses un šo konfidencialitātes pienākumu.</w:t>
      </w:r>
      <w:r w:rsidRPr="0042397B">
        <w:rPr>
          <w:snapToGrid w:val="0"/>
          <w:szCs w:val="24"/>
        </w:rPr>
        <w:t xml:space="preserve"> </w:t>
      </w:r>
    </w:p>
    <w:p w14:paraId="54519A34" w14:textId="77777777" w:rsidR="00BC4702" w:rsidRPr="0042397B" w:rsidRDefault="00BC4702" w:rsidP="00BC4702">
      <w:pPr>
        <w:numPr>
          <w:ilvl w:val="1"/>
          <w:numId w:val="12"/>
        </w:numPr>
        <w:tabs>
          <w:tab w:val="left" w:pos="426"/>
        </w:tabs>
        <w:ind w:left="0" w:firstLine="0"/>
        <w:rPr>
          <w:snapToGrid w:val="0"/>
          <w:szCs w:val="24"/>
        </w:rPr>
      </w:pPr>
      <w:r w:rsidRPr="0042397B">
        <w:rPr>
          <w:snapToGrid w:val="0"/>
          <w:szCs w:val="24"/>
        </w:rPr>
        <w:t>Līguma noteikumu grozījumi un papildinājumi ir spēkā tikai gadījumā, ja tie ir izdarīti rakstiskā formā, un, ja tos ir parakstījušas abas Puses.</w:t>
      </w:r>
    </w:p>
    <w:p w14:paraId="5995A9E9" w14:textId="77777777" w:rsidR="00BC4702" w:rsidRPr="0042397B" w:rsidRDefault="00BC4702" w:rsidP="00BC4702">
      <w:pPr>
        <w:numPr>
          <w:ilvl w:val="1"/>
          <w:numId w:val="12"/>
        </w:numPr>
        <w:tabs>
          <w:tab w:val="left" w:pos="426"/>
        </w:tabs>
        <w:ind w:left="0" w:firstLine="0"/>
        <w:rPr>
          <w:snapToGrid w:val="0"/>
          <w:szCs w:val="24"/>
        </w:rPr>
      </w:pPr>
      <w:r w:rsidRPr="0042397B">
        <w:rPr>
          <w:szCs w:val="24"/>
          <w:lang w:eastAsia="lv-LV"/>
        </w:rPr>
        <w:t>PIRCĒJS,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DA4347F" w14:textId="77777777" w:rsidR="00BC4702" w:rsidRPr="0042397B" w:rsidRDefault="00BC4702" w:rsidP="00BC4702">
      <w:pPr>
        <w:numPr>
          <w:ilvl w:val="1"/>
          <w:numId w:val="12"/>
        </w:numPr>
        <w:tabs>
          <w:tab w:val="left" w:pos="426"/>
        </w:tabs>
        <w:ind w:left="0" w:firstLine="0"/>
        <w:rPr>
          <w:snapToGrid w:val="0"/>
          <w:szCs w:val="24"/>
        </w:rPr>
      </w:pPr>
      <w:r w:rsidRPr="0042397B">
        <w:rPr>
          <w:szCs w:val="24"/>
          <w:lang w:eastAsia="lv-LV"/>
        </w:rPr>
        <w:t>PIRCĒJAM ir pienākums nekavējoties informēt PĀRDEVĒJU,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PĀRDEVĒJAM kļūst zināms, ka PIRCĒJS ir pārkāpis kādu no “Latvijas dzelzceļš” koncerna sadarbības partneru biznesa ētikas pamatprincipiem, tiks izvērtēta turpmākā sadarbība likumā noteiktajā kārtībā un apjomā.</w:t>
      </w:r>
    </w:p>
    <w:p w14:paraId="7F7ED8B4" w14:textId="77777777" w:rsidR="00BC4702" w:rsidRPr="0042397B" w:rsidRDefault="00BC4702" w:rsidP="00BC4702">
      <w:pPr>
        <w:numPr>
          <w:ilvl w:val="1"/>
          <w:numId w:val="12"/>
        </w:numPr>
        <w:tabs>
          <w:tab w:val="left" w:pos="426"/>
        </w:tabs>
        <w:ind w:left="0" w:firstLine="0"/>
        <w:rPr>
          <w:snapToGrid w:val="0"/>
          <w:szCs w:val="24"/>
        </w:rPr>
      </w:pPr>
      <w:r w:rsidRPr="0042397B">
        <w:rPr>
          <w:szCs w:val="24"/>
          <w:lang w:eastAsia="lv-LV"/>
        </w:rPr>
        <w:t xml:space="preserve">Ja PIRCĒJA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w:t>
      </w:r>
      <w:r w:rsidRPr="0042397B">
        <w:rPr>
          <w:szCs w:val="24"/>
          <w:lang w:eastAsia="lv-LV"/>
        </w:rPr>
        <w:lastRenderedPageBreak/>
        <w:t>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PĀRDEVĒJS garantē, ka informācija tiks vispusīgi un objektīvi izvērtēta un pret ziņotāju, kā arī viņa pārstāvēto uzņēmumu un citiem tā darbiniekiem netiks vērstas nepamatotas negatīvas sekas vai darbības.</w:t>
      </w:r>
    </w:p>
    <w:p w14:paraId="404C7929" w14:textId="77777777" w:rsidR="00BC4702" w:rsidRPr="0042397B" w:rsidRDefault="00BC4702" w:rsidP="00BC4702">
      <w:pPr>
        <w:numPr>
          <w:ilvl w:val="1"/>
          <w:numId w:val="12"/>
        </w:numPr>
        <w:tabs>
          <w:tab w:val="left" w:pos="426"/>
        </w:tabs>
        <w:ind w:left="0" w:firstLine="0"/>
        <w:rPr>
          <w:snapToGrid w:val="0"/>
          <w:szCs w:val="24"/>
        </w:rPr>
      </w:pPr>
      <w:r w:rsidRPr="0042397B">
        <w:rPr>
          <w:snapToGrid w:val="0"/>
          <w:szCs w:val="24"/>
        </w:rPr>
        <w:t>Līgums ir sastādīts latviešu valodā uz 4 (četrām) lapām ar 3 (pielikumiem) pielikumiem uz 13 (trīspadsmit) lapām, divos eksemplāros ar vienādu juridisku spēku, pa vienam eksemplāram katrai Pusei.</w:t>
      </w:r>
    </w:p>
    <w:p w14:paraId="50D0F8D4" w14:textId="77777777" w:rsidR="00BC4702" w:rsidRPr="0087595B" w:rsidRDefault="00BC4702" w:rsidP="00BC4702">
      <w:pPr>
        <w:rPr>
          <w:szCs w:val="24"/>
        </w:rPr>
      </w:pPr>
    </w:p>
    <w:p w14:paraId="7BE6BC2C" w14:textId="77777777" w:rsidR="00BC4702" w:rsidRPr="0087595B" w:rsidRDefault="00BC4702" w:rsidP="00BC4702">
      <w:pPr>
        <w:pStyle w:val="Heading1"/>
        <w:numPr>
          <w:ilvl w:val="0"/>
          <w:numId w:val="12"/>
        </w:numPr>
        <w:tabs>
          <w:tab w:val="left" w:pos="284"/>
        </w:tabs>
        <w:ind w:left="0" w:firstLine="0"/>
        <w:jc w:val="center"/>
        <w:rPr>
          <w:i w:val="0"/>
        </w:rPr>
      </w:pPr>
      <w:r w:rsidRPr="0087595B">
        <w:rPr>
          <w:i w:val="0"/>
        </w:rPr>
        <w:t>PUŠU REKVIZĪTI</w:t>
      </w:r>
    </w:p>
    <w:p w14:paraId="5DCDD80C" w14:textId="77777777" w:rsidR="0087595B" w:rsidRPr="0087595B" w:rsidRDefault="0087595B" w:rsidP="0087595B">
      <w:r w:rsidRPr="0042397B">
        <w:t>PĀRDEVĒJS:</w:t>
      </w:r>
    </w:p>
    <w:p w14:paraId="3CE62C23" w14:textId="77777777" w:rsidR="00BC4702" w:rsidRPr="0042397B" w:rsidRDefault="0087595B" w:rsidP="0087595B">
      <w:pPr>
        <w:spacing w:before="120"/>
        <w:rPr>
          <w:b/>
          <w:szCs w:val="24"/>
        </w:rPr>
      </w:pPr>
      <w:r w:rsidRPr="0042397B">
        <w:t>VAS “Latvijas dzelzceļš”</w:t>
      </w:r>
      <w:r>
        <w:rPr>
          <w:bCs/>
          <w:szCs w:val="24"/>
        </w:rPr>
        <w:t>, j</w:t>
      </w:r>
      <w:r w:rsidRPr="0042397B">
        <w:rPr>
          <w:bCs/>
          <w:szCs w:val="24"/>
        </w:rPr>
        <w:t>uridiskā adrese:</w:t>
      </w:r>
      <w:r w:rsidRPr="0087595B">
        <w:rPr>
          <w:bCs/>
          <w:szCs w:val="24"/>
        </w:rPr>
        <w:t xml:space="preserve"> </w:t>
      </w:r>
      <w:r w:rsidRPr="0042397B">
        <w:rPr>
          <w:bCs/>
          <w:szCs w:val="24"/>
        </w:rPr>
        <w:t>Gogoļa iela 3, Rīga, LV-1547</w:t>
      </w:r>
      <w:r>
        <w:rPr>
          <w:bCs/>
          <w:szCs w:val="24"/>
        </w:rPr>
        <w:t xml:space="preserve">, </w:t>
      </w:r>
      <w:proofErr w:type="spellStart"/>
      <w:r>
        <w:rPr>
          <w:bCs/>
          <w:szCs w:val="24"/>
        </w:rPr>
        <w:t>Luminor</w:t>
      </w:r>
      <w:proofErr w:type="spellEnd"/>
      <w:r>
        <w:rPr>
          <w:bCs/>
          <w:szCs w:val="24"/>
        </w:rPr>
        <w:t xml:space="preserve"> </w:t>
      </w:r>
      <w:proofErr w:type="spellStart"/>
      <w:r>
        <w:rPr>
          <w:bCs/>
          <w:szCs w:val="24"/>
        </w:rPr>
        <w:t>Bank</w:t>
      </w:r>
      <w:proofErr w:type="spellEnd"/>
      <w:r>
        <w:rPr>
          <w:bCs/>
          <w:szCs w:val="24"/>
        </w:rPr>
        <w:t xml:space="preserve"> AS, Konta Nr.LV58NDEA0000080249645, v</w:t>
      </w:r>
      <w:r w:rsidRPr="0042397B">
        <w:rPr>
          <w:bCs/>
          <w:szCs w:val="24"/>
        </w:rPr>
        <w:t>ienotais reģ.Nr.40003032065</w:t>
      </w:r>
      <w:r>
        <w:rPr>
          <w:bCs/>
          <w:szCs w:val="24"/>
        </w:rPr>
        <w:t xml:space="preserve">, </w:t>
      </w:r>
      <w:r w:rsidRPr="0042397B">
        <w:rPr>
          <w:bCs/>
          <w:szCs w:val="24"/>
        </w:rPr>
        <w:t>PVN reģ.Nr.LV40003032065</w:t>
      </w:r>
      <w:r>
        <w:rPr>
          <w:bCs/>
          <w:szCs w:val="24"/>
        </w:rPr>
        <w:t xml:space="preserve">. Kontaktpersona: </w:t>
      </w:r>
      <w:proofErr w:type="spellStart"/>
      <w:r>
        <w:rPr>
          <w:bCs/>
          <w:szCs w:val="24"/>
        </w:rPr>
        <w:t>M.Šalmis</w:t>
      </w:r>
      <w:proofErr w:type="spellEnd"/>
      <w:r>
        <w:rPr>
          <w:bCs/>
          <w:szCs w:val="24"/>
        </w:rPr>
        <w:t>, t.27895460.</w:t>
      </w:r>
    </w:p>
    <w:p w14:paraId="65380425" w14:textId="77777777" w:rsidR="0087595B" w:rsidRDefault="0087595B" w:rsidP="00BC4702">
      <w:pPr>
        <w:pStyle w:val="Heading1"/>
        <w:jc w:val="both"/>
      </w:pPr>
    </w:p>
    <w:p w14:paraId="3103D995" w14:textId="77777777" w:rsidR="00BC4702" w:rsidRPr="0087595B" w:rsidRDefault="00BC4702" w:rsidP="00BC4702">
      <w:pPr>
        <w:pStyle w:val="Heading1"/>
        <w:jc w:val="both"/>
        <w:rPr>
          <w:i w:val="0"/>
        </w:rPr>
      </w:pPr>
      <w:r w:rsidRPr="0087595B">
        <w:rPr>
          <w:i w:val="0"/>
        </w:rPr>
        <w:t>PIRCĒJS:</w:t>
      </w:r>
      <w:r w:rsidRPr="0087595B">
        <w:rPr>
          <w:i w:val="0"/>
        </w:rPr>
        <w:tab/>
      </w:r>
      <w:r w:rsidRPr="0087595B">
        <w:rPr>
          <w:i w:val="0"/>
        </w:rPr>
        <w:tab/>
      </w:r>
      <w:r w:rsidRPr="0087595B">
        <w:rPr>
          <w:i w:val="0"/>
        </w:rPr>
        <w:tab/>
      </w:r>
      <w:r w:rsidRPr="0087595B">
        <w:rPr>
          <w:i w:val="0"/>
        </w:rPr>
        <w:tab/>
      </w:r>
      <w:r w:rsidRPr="0087595B">
        <w:rPr>
          <w:i w:val="0"/>
        </w:rPr>
        <w:tab/>
      </w:r>
      <w:r w:rsidRPr="0087595B">
        <w:rPr>
          <w:i w:val="0"/>
        </w:rPr>
        <w:tab/>
      </w:r>
    </w:p>
    <w:p w14:paraId="7BBEF04F" w14:textId="77777777" w:rsidR="00BC4702" w:rsidRPr="0042397B" w:rsidRDefault="00BC4702" w:rsidP="00BC4702">
      <w:pPr>
        <w:rPr>
          <w:szCs w:val="24"/>
        </w:rPr>
      </w:pPr>
    </w:p>
    <w:p w14:paraId="6715F5F7" w14:textId="77777777" w:rsidR="00BC4702" w:rsidRPr="0042397B" w:rsidRDefault="00BC4702" w:rsidP="00BC4702">
      <w:pPr>
        <w:rPr>
          <w:szCs w:val="24"/>
        </w:rPr>
      </w:pPr>
    </w:p>
    <w:p w14:paraId="5089FAE4" w14:textId="77777777" w:rsidR="00BC4702" w:rsidRPr="0042397B" w:rsidRDefault="00BC4702" w:rsidP="00BC4702">
      <w:pPr>
        <w:rPr>
          <w:szCs w:val="24"/>
        </w:rPr>
      </w:pPr>
    </w:p>
    <w:p w14:paraId="586AE7D3" w14:textId="77777777" w:rsidR="001921E9" w:rsidRDefault="006C423F">
      <w:pPr>
        <w:rPr>
          <w:szCs w:val="24"/>
        </w:rPr>
      </w:pPr>
      <w:r>
        <w:rPr>
          <w:szCs w:val="24"/>
        </w:rPr>
        <w:t>________________________</w:t>
      </w:r>
      <w:r>
        <w:rPr>
          <w:szCs w:val="24"/>
        </w:rPr>
        <w:tab/>
      </w:r>
      <w:r>
        <w:rPr>
          <w:szCs w:val="24"/>
        </w:rPr>
        <w:tab/>
      </w:r>
      <w:r>
        <w:rPr>
          <w:szCs w:val="24"/>
        </w:rPr>
        <w:tab/>
      </w:r>
      <w:r>
        <w:rPr>
          <w:szCs w:val="24"/>
        </w:rPr>
        <w:tab/>
        <w:t>________________________</w:t>
      </w:r>
      <w:r w:rsidR="001921E9">
        <w:rPr>
          <w:szCs w:val="24"/>
        </w:rPr>
        <w:br w:type="page"/>
      </w:r>
    </w:p>
    <w:p w14:paraId="184C722E" w14:textId="77777777" w:rsidR="001921E9" w:rsidRPr="004D6459" w:rsidRDefault="001921E9" w:rsidP="001921E9">
      <w:pPr>
        <w:jc w:val="right"/>
        <w:rPr>
          <w:sz w:val="22"/>
        </w:rPr>
      </w:pPr>
      <w:r w:rsidRPr="004D6459">
        <w:rPr>
          <w:sz w:val="22"/>
        </w:rPr>
        <w:lastRenderedPageBreak/>
        <w:t>Pielikums Nr.1</w:t>
      </w:r>
      <w:r w:rsidR="008C3841">
        <w:rPr>
          <w:sz w:val="22"/>
        </w:rPr>
        <w:t xml:space="preserve"> </w:t>
      </w:r>
      <w:proofErr w:type="spellStart"/>
      <w:r w:rsidR="008C3841">
        <w:rPr>
          <w:sz w:val="22"/>
        </w:rPr>
        <w:t>Parauglīgumam</w:t>
      </w:r>
      <w:proofErr w:type="spellEnd"/>
    </w:p>
    <w:p w14:paraId="47C51119" w14:textId="77777777" w:rsidR="001921E9" w:rsidRPr="004D6459" w:rsidRDefault="001921E9" w:rsidP="001921E9">
      <w:pPr>
        <w:rPr>
          <w:sz w:val="22"/>
        </w:rPr>
      </w:pPr>
    </w:p>
    <w:p w14:paraId="6E2DC35F" w14:textId="77777777" w:rsidR="001921E9" w:rsidRPr="004D6459" w:rsidRDefault="001921E9" w:rsidP="001921E9">
      <w:pPr>
        <w:ind w:left="5103"/>
        <w:rPr>
          <w:sz w:val="22"/>
        </w:rPr>
      </w:pPr>
      <w:r w:rsidRPr="004D6459">
        <w:rPr>
          <w:sz w:val="22"/>
        </w:rPr>
        <w:t>APSTIPRINU:</w:t>
      </w:r>
    </w:p>
    <w:p w14:paraId="6CAD04CD" w14:textId="77777777" w:rsidR="001921E9" w:rsidRPr="004D6459" w:rsidRDefault="001921E9" w:rsidP="001921E9">
      <w:pPr>
        <w:ind w:left="5103"/>
        <w:rPr>
          <w:sz w:val="22"/>
        </w:rPr>
      </w:pPr>
      <w:r w:rsidRPr="004D6459">
        <w:rPr>
          <w:sz w:val="22"/>
        </w:rPr>
        <w:t>VAS „Latvijas dzelzceļš”</w:t>
      </w:r>
    </w:p>
    <w:p w14:paraId="449E1EE3" w14:textId="77777777" w:rsidR="001921E9" w:rsidRPr="004D6459" w:rsidRDefault="001921E9" w:rsidP="001921E9">
      <w:pPr>
        <w:ind w:left="5103"/>
        <w:rPr>
          <w:sz w:val="22"/>
        </w:rPr>
      </w:pPr>
      <w:r w:rsidRPr="004D6459">
        <w:rPr>
          <w:sz w:val="22"/>
        </w:rPr>
        <w:t>Reģionālā apsaimniekošanas iecirkņa</w:t>
      </w:r>
    </w:p>
    <w:p w14:paraId="0113D265" w14:textId="77777777" w:rsidR="001921E9" w:rsidRPr="004D6459" w:rsidRDefault="001921E9" w:rsidP="001921E9">
      <w:pPr>
        <w:ind w:left="5103"/>
        <w:rPr>
          <w:sz w:val="22"/>
        </w:rPr>
      </w:pPr>
      <w:r w:rsidRPr="004D6459">
        <w:rPr>
          <w:sz w:val="22"/>
        </w:rPr>
        <w:t xml:space="preserve">vadītājs </w:t>
      </w:r>
    </w:p>
    <w:p w14:paraId="707B1DB1" w14:textId="77777777" w:rsidR="001921E9" w:rsidRPr="004D6459" w:rsidRDefault="001921E9" w:rsidP="001921E9">
      <w:pPr>
        <w:ind w:left="5103"/>
        <w:rPr>
          <w:sz w:val="22"/>
        </w:rPr>
      </w:pPr>
    </w:p>
    <w:p w14:paraId="3E2F0790" w14:textId="77777777" w:rsidR="001921E9" w:rsidRPr="004D6459" w:rsidRDefault="001921E9" w:rsidP="001921E9">
      <w:pPr>
        <w:ind w:left="5103"/>
        <w:rPr>
          <w:sz w:val="22"/>
        </w:rPr>
      </w:pPr>
      <w:r w:rsidRPr="004D6459">
        <w:rPr>
          <w:sz w:val="22"/>
        </w:rPr>
        <w:t xml:space="preserve">______________________ </w:t>
      </w:r>
      <w:proofErr w:type="spellStart"/>
      <w:r w:rsidRPr="004D6459">
        <w:rPr>
          <w:sz w:val="22"/>
        </w:rPr>
        <w:t>A.Zunte</w:t>
      </w:r>
      <w:proofErr w:type="spellEnd"/>
    </w:p>
    <w:p w14:paraId="2D41F2DC" w14:textId="77777777" w:rsidR="001921E9" w:rsidRPr="004D6459" w:rsidRDefault="001921E9" w:rsidP="001921E9">
      <w:pPr>
        <w:ind w:left="5103"/>
        <w:rPr>
          <w:sz w:val="22"/>
        </w:rPr>
      </w:pPr>
    </w:p>
    <w:p w14:paraId="560EA9B4" w14:textId="77777777" w:rsidR="001921E9" w:rsidRPr="004D6459" w:rsidRDefault="001921E9" w:rsidP="001921E9">
      <w:pPr>
        <w:ind w:left="5103"/>
        <w:rPr>
          <w:sz w:val="22"/>
        </w:rPr>
      </w:pPr>
      <w:r w:rsidRPr="004D6459">
        <w:rPr>
          <w:sz w:val="22"/>
        </w:rPr>
        <w:t>201_. gada ___. _______________</w:t>
      </w:r>
    </w:p>
    <w:p w14:paraId="0B9138AF" w14:textId="77777777" w:rsidR="001921E9" w:rsidRPr="004D6459" w:rsidRDefault="001921E9" w:rsidP="001921E9">
      <w:pPr>
        <w:rPr>
          <w:sz w:val="22"/>
        </w:rPr>
      </w:pPr>
    </w:p>
    <w:p w14:paraId="5D384054" w14:textId="77777777" w:rsidR="001921E9" w:rsidRPr="004D6459" w:rsidRDefault="001921E9" w:rsidP="001921E9">
      <w:pPr>
        <w:jc w:val="center"/>
        <w:rPr>
          <w:sz w:val="22"/>
        </w:rPr>
      </w:pPr>
    </w:p>
    <w:tbl>
      <w:tblPr>
        <w:tblpPr w:leftFromText="180" w:rightFromText="180" w:vertAnchor="text" w:horzAnchor="margin" w:tblpY="193"/>
        <w:tblW w:w="14609" w:type="dxa"/>
        <w:tblLook w:val="04A0" w:firstRow="1" w:lastRow="0" w:firstColumn="1" w:lastColumn="0" w:noHBand="0" w:noVBand="1"/>
      </w:tblPr>
      <w:tblGrid>
        <w:gridCol w:w="5062"/>
        <w:gridCol w:w="1145"/>
        <w:gridCol w:w="1644"/>
        <w:gridCol w:w="6758"/>
      </w:tblGrid>
      <w:tr w:rsidR="0029038F" w:rsidRPr="00A11AF6" w14:paraId="1D97E911" w14:textId="77777777" w:rsidTr="00874E07">
        <w:trPr>
          <w:gridAfter w:val="1"/>
          <w:wAfter w:w="5320" w:type="dxa"/>
          <w:trHeight w:val="263"/>
        </w:trPr>
        <w:tc>
          <w:tcPr>
            <w:tcW w:w="3985" w:type="dxa"/>
            <w:shd w:val="clear" w:color="auto" w:fill="auto"/>
            <w:noWrap/>
            <w:vAlign w:val="bottom"/>
            <w:hideMark/>
          </w:tcPr>
          <w:p w14:paraId="5208BD8B" w14:textId="77777777" w:rsidR="0029038F" w:rsidRPr="00A11AF6" w:rsidRDefault="0029038F" w:rsidP="00874E07">
            <w:pPr>
              <w:rPr>
                <w:color w:val="000000"/>
                <w:sz w:val="22"/>
                <w:lang w:eastAsia="lv-LV"/>
              </w:rPr>
            </w:pPr>
          </w:p>
        </w:tc>
        <w:tc>
          <w:tcPr>
            <w:tcW w:w="901" w:type="dxa"/>
            <w:shd w:val="clear" w:color="auto" w:fill="auto"/>
            <w:noWrap/>
            <w:vAlign w:val="bottom"/>
            <w:hideMark/>
          </w:tcPr>
          <w:p w14:paraId="345C4DF8" w14:textId="77777777" w:rsidR="0029038F" w:rsidRPr="00A11AF6" w:rsidRDefault="0029038F" w:rsidP="00874E07">
            <w:pPr>
              <w:rPr>
                <w:color w:val="000000"/>
                <w:sz w:val="22"/>
                <w:lang w:eastAsia="lv-LV"/>
              </w:rPr>
            </w:pPr>
          </w:p>
        </w:tc>
        <w:tc>
          <w:tcPr>
            <w:tcW w:w="1294" w:type="dxa"/>
            <w:shd w:val="clear" w:color="auto" w:fill="auto"/>
            <w:noWrap/>
            <w:vAlign w:val="bottom"/>
            <w:hideMark/>
          </w:tcPr>
          <w:p w14:paraId="54280014" w14:textId="77777777" w:rsidR="0029038F" w:rsidRPr="00A11AF6" w:rsidRDefault="0029038F" w:rsidP="00874E07">
            <w:pPr>
              <w:rPr>
                <w:color w:val="000000"/>
                <w:sz w:val="22"/>
                <w:lang w:eastAsia="lv-LV"/>
              </w:rPr>
            </w:pPr>
          </w:p>
        </w:tc>
      </w:tr>
      <w:tr w:rsidR="0029038F" w:rsidRPr="00A11AF6" w14:paraId="70120CC8" w14:textId="77777777" w:rsidTr="00874E07">
        <w:trPr>
          <w:trHeight w:val="263"/>
        </w:trPr>
        <w:tc>
          <w:tcPr>
            <w:tcW w:w="11500" w:type="dxa"/>
            <w:gridSpan w:val="4"/>
            <w:shd w:val="clear" w:color="auto" w:fill="auto"/>
            <w:noWrap/>
            <w:vAlign w:val="bottom"/>
            <w:hideMark/>
          </w:tcPr>
          <w:p w14:paraId="67D4F6EF" w14:textId="77777777" w:rsidR="0029038F" w:rsidRPr="00A11AF6" w:rsidRDefault="0029038F" w:rsidP="0029038F">
            <w:pPr>
              <w:rPr>
                <w:b/>
                <w:bCs/>
                <w:color w:val="000000"/>
                <w:sz w:val="22"/>
                <w:lang w:eastAsia="lv-LV"/>
              </w:rPr>
            </w:pPr>
            <w:r w:rsidRPr="00A11AF6">
              <w:rPr>
                <w:b/>
                <w:bCs/>
                <w:color w:val="000000"/>
                <w:sz w:val="22"/>
                <w:lang w:eastAsia="lv-LV"/>
              </w:rPr>
              <w:t>IZPILDĪTO DARBU PIEŅEMŠANAS – NODOŠANAS AKT</w:t>
            </w:r>
            <w:r>
              <w:rPr>
                <w:b/>
                <w:bCs/>
                <w:color w:val="000000"/>
                <w:sz w:val="22"/>
                <w:lang w:eastAsia="lv-LV"/>
              </w:rPr>
              <w:t>S</w:t>
            </w:r>
          </w:p>
        </w:tc>
      </w:tr>
    </w:tbl>
    <w:p w14:paraId="7F814C50" w14:textId="77777777" w:rsidR="001921E9" w:rsidRPr="004D6459" w:rsidRDefault="001921E9" w:rsidP="001921E9">
      <w:pPr>
        <w:rPr>
          <w:sz w:val="22"/>
        </w:rPr>
      </w:pPr>
    </w:p>
    <w:p w14:paraId="1E599C6A" w14:textId="77777777" w:rsidR="001921E9" w:rsidRPr="004D6459" w:rsidRDefault="001921E9" w:rsidP="001921E9">
      <w:pPr>
        <w:rPr>
          <w:sz w:val="22"/>
        </w:rPr>
      </w:pPr>
      <w:r w:rsidRPr="004D6459">
        <w:rPr>
          <w:sz w:val="22"/>
        </w:rPr>
        <w:t>Rīgā</w:t>
      </w:r>
      <w:r w:rsidRPr="004D6459">
        <w:rPr>
          <w:sz w:val="22"/>
        </w:rPr>
        <w:tab/>
      </w:r>
      <w:r w:rsidRPr="004D6459">
        <w:rPr>
          <w:sz w:val="22"/>
        </w:rPr>
        <w:tab/>
      </w:r>
      <w:r w:rsidRPr="004D6459">
        <w:rPr>
          <w:sz w:val="22"/>
        </w:rPr>
        <w:tab/>
      </w:r>
      <w:r w:rsidRPr="004D6459">
        <w:rPr>
          <w:sz w:val="22"/>
        </w:rPr>
        <w:tab/>
      </w:r>
      <w:r w:rsidRPr="004D6459">
        <w:rPr>
          <w:sz w:val="22"/>
        </w:rPr>
        <w:tab/>
      </w:r>
      <w:r w:rsidRPr="004D6459">
        <w:rPr>
          <w:sz w:val="22"/>
        </w:rPr>
        <w:tab/>
      </w:r>
      <w:r w:rsidRPr="004D6459">
        <w:rPr>
          <w:sz w:val="22"/>
        </w:rPr>
        <w:tab/>
      </w:r>
      <w:r w:rsidRPr="004D6459">
        <w:rPr>
          <w:sz w:val="22"/>
        </w:rPr>
        <w:tab/>
      </w:r>
      <w:r w:rsidRPr="004D6459">
        <w:rPr>
          <w:sz w:val="22"/>
        </w:rPr>
        <w:tab/>
        <w:t>201_. gada __. _____.</w:t>
      </w:r>
    </w:p>
    <w:p w14:paraId="6ED25204" w14:textId="77777777" w:rsidR="001921E9" w:rsidRPr="004D6459" w:rsidRDefault="001921E9" w:rsidP="001921E9">
      <w:pPr>
        <w:rPr>
          <w:sz w:val="22"/>
        </w:rPr>
      </w:pPr>
    </w:p>
    <w:p w14:paraId="15A1568C" w14:textId="77777777" w:rsidR="001921E9" w:rsidRPr="004D6459" w:rsidRDefault="001921E9" w:rsidP="001921E9">
      <w:pPr>
        <w:rPr>
          <w:sz w:val="22"/>
        </w:rPr>
      </w:pPr>
    </w:p>
    <w:p w14:paraId="6981EC55" w14:textId="77777777" w:rsidR="001921E9" w:rsidRPr="004D6459" w:rsidRDefault="001921E9" w:rsidP="001921E9">
      <w:pPr>
        <w:jc w:val="center"/>
        <w:rPr>
          <w:b/>
          <w:sz w:val="22"/>
        </w:rPr>
      </w:pPr>
      <w:r w:rsidRPr="004D6459">
        <w:rPr>
          <w:b/>
          <w:sz w:val="22"/>
        </w:rPr>
        <w:t>„</w:t>
      </w:r>
      <w:r w:rsidR="0029038F" w:rsidRPr="0029038F">
        <w:t xml:space="preserve"> </w:t>
      </w:r>
      <w:r w:rsidR="0029038F" w:rsidRPr="0029038F">
        <w:rPr>
          <w:b/>
        </w:rPr>
        <w:t>Izsolē nosolīto koksni uz celma ciršana</w:t>
      </w:r>
      <w:r w:rsidR="0029038F" w:rsidRPr="004D6459">
        <w:rPr>
          <w:b/>
          <w:sz w:val="22"/>
        </w:rPr>
        <w:t xml:space="preserve"> </w:t>
      </w:r>
      <w:r w:rsidRPr="004D6459">
        <w:rPr>
          <w:b/>
          <w:sz w:val="22"/>
        </w:rPr>
        <w:t>VAS “Latvijas dzelzceļš” publiskās lietošanas dzelzceļa infrastruktūras zemes nodalījuma joslā”</w:t>
      </w:r>
    </w:p>
    <w:p w14:paraId="385470EA" w14:textId="77777777" w:rsidR="001921E9" w:rsidRPr="004D6459" w:rsidRDefault="001921E9" w:rsidP="001921E9">
      <w:pPr>
        <w:jc w:val="center"/>
        <w:rPr>
          <w:sz w:val="22"/>
        </w:rPr>
      </w:pPr>
    </w:p>
    <w:p w14:paraId="1A7C9A66" w14:textId="77777777" w:rsidR="001921E9" w:rsidRPr="004D6459" w:rsidRDefault="001921E9" w:rsidP="001921E9">
      <w:pPr>
        <w:rPr>
          <w:sz w:val="22"/>
        </w:rPr>
      </w:pPr>
      <w:r w:rsidRPr="004D6459">
        <w:rPr>
          <w:sz w:val="22"/>
        </w:rPr>
        <w:t>Darbi veikti no 201_. gada  __. ______ līdz __. _______.</w:t>
      </w:r>
    </w:p>
    <w:p w14:paraId="393C0948" w14:textId="77777777" w:rsidR="001921E9" w:rsidRPr="004D6459" w:rsidRDefault="0029038F" w:rsidP="001921E9">
      <w:pPr>
        <w:rPr>
          <w:b/>
          <w:sz w:val="22"/>
        </w:rPr>
      </w:pPr>
      <w:r>
        <w:rPr>
          <w:sz w:val="22"/>
        </w:rPr>
        <w:t>Pircējs</w:t>
      </w:r>
      <w:r w:rsidR="001921E9" w:rsidRPr="004D6459">
        <w:rPr>
          <w:sz w:val="22"/>
        </w:rPr>
        <w:t xml:space="preserve">: </w:t>
      </w:r>
      <w:r w:rsidR="001921E9" w:rsidRPr="004D6459">
        <w:rPr>
          <w:b/>
          <w:sz w:val="22"/>
        </w:rPr>
        <w:t>__________________</w:t>
      </w:r>
    </w:p>
    <w:p w14:paraId="4F3CDAE8" w14:textId="77777777" w:rsidR="001921E9" w:rsidRPr="004D6459" w:rsidRDefault="001921E9" w:rsidP="001921E9">
      <w:pPr>
        <w:rPr>
          <w:bCs/>
          <w:sz w:val="22"/>
        </w:rPr>
      </w:pPr>
      <w:r w:rsidRPr="004D6459">
        <w:rPr>
          <w:sz w:val="22"/>
        </w:rPr>
        <w:t xml:space="preserve">Adrese: </w:t>
      </w:r>
      <w:r w:rsidRPr="004D6459">
        <w:rPr>
          <w:bCs/>
          <w:sz w:val="22"/>
        </w:rPr>
        <w:t>______________________________.</w:t>
      </w:r>
    </w:p>
    <w:p w14:paraId="6CA6E89F" w14:textId="77777777" w:rsidR="001921E9" w:rsidRPr="004D6459" w:rsidRDefault="001921E9" w:rsidP="001921E9">
      <w:pPr>
        <w:rPr>
          <w:sz w:val="22"/>
        </w:rPr>
      </w:pPr>
    </w:p>
    <w:p w14:paraId="5A36FCA5" w14:textId="77777777" w:rsidR="001921E9" w:rsidRPr="004D6459" w:rsidRDefault="001921E9" w:rsidP="001921E9">
      <w:pPr>
        <w:rPr>
          <w:sz w:val="22"/>
        </w:rPr>
      </w:pPr>
      <w:r w:rsidRPr="004D6459">
        <w:rPr>
          <w:sz w:val="22"/>
        </w:rPr>
        <w:t>Līgums: _______________________</w:t>
      </w:r>
    </w:p>
    <w:p w14:paraId="0A871A8A" w14:textId="77777777" w:rsidR="001921E9" w:rsidRPr="004D6459" w:rsidRDefault="001921E9" w:rsidP="001921E9">
      <w:pPr>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43"/>
        <w:gridCol w:w="1682"/>
        <w:gridCol w:w="1406"/>
        <w:gridCol w:w="1587"/>
        <w:gridCol w:w="1469"/>
      </w:tblGrid>
      <w:tr w:rsidR="001921E9" w:rsidRPr="004D6459" w14:paraId="562C0F90" w14:textId="77777777" w:rsidTr="002601A3">
        <w:trPr>
          <w:trHeight w:val="631"/>
        </w:trPr>
        <w:tc>
          <w:tcPr>
            <w:tcW w:w="342" w:type="pct"/>
            <w:vAlign w:val="center"/>
          </w:tcPr>
          <w:p w14:paraId="7C11D661" w14:textId="77777777" w:rsidR="001921E9" w:rsidRPr="004D6459" w:rsidRDefault="001921E9" w:rsidP="002601A3">
            <w:pPr>
              <w:contextualSpacing/>
              <w:jc w:val="center"/>
              <w:rPr>
                <w:b/>
                <w:sz w:val="22"/>
              </w:rPr>
            </w:pPr>
            <w:r w:rsidRPr="004D6459">
              <w:rPr>
                <w:b/>
                <w:sz w:val="22"/>
              </w:rPr>
              <w:t>Nr. p.k.</w:t>
            </w:r>
          </w:p>
        </w:tc>
        <w:tc>
          <w:tcPr>
            <w:tcW w:w="1119" w:type="pct"/>
            <w:vAlign w:val="center"/>
          </w:tcPr>
          <w:p w14:paraId="535A348F" w14:textId="77777777" w:rsidR="001921E9" w:rsidRPr="004D6459" w:rsidRDefault="001921E9" w:rsidP="002601A3">
            <w:pPr>
              <w:contextualSpacing/>
              <w:jc w:val="center"/>
              <w:rPr>
                <w:b/>
                <w:sz w:val="22"/>
              </w:rPr>
            </w:pPr>
            <w:r w:rsidRPr="004D6459">
              <w:rPr>
                <w:b/>
                <w:sz w:val="22"/>
              </w:rPr>
              <w:t>Dzelzceļa līnijas posms</w:t>
            </w:r>
          </w:p>
        </w:tc>
        <w:tc>
          <w:tcPr>
            <w:tcW w:w="969" w:type="pct"/>
            <w:vAlign w:val="center"/>
          </w:tcPr>
          <w:p w14:paraId="469F2C63" w14:textId="77777777" w:rsidR="001921E9" w:rsidRPr="004D6459" w:rsidRDefault="001921E9" w:rsidP="002601A3">
            <w:pPr>
              <w:contextualSpacing/>
              <w:jc w:val="center"/>
              <w:rPr>
                <w:b/>
                <w:sz w:val="22"/>
              </w:rPr>
            </w:pPr>
            <w:r w:rsidRPr="004D6459">
              <w:rPr>
                <w:b/>
                <w:sz w:val="22"/>
              </w:rPr>
              <w:t>Km no, km līdz</w:t>
            </w:r>
          </w:p>
        </w:tc>
        <w:tc>
          <w:tcPr>
            <w:tcW w:w="810" w:type="pct"/>
            <w:vAlign w:val="center"/>
          </w:tcPr>
          <w:p w14:paraId="6376B505" w14:textId="77777777" w:rsidR="001921E9" w:rsidRPr="004D6459" w:rsidRDefault="001921E9" w:rsidP="002601A3">
            <w:pPr>
              <w:contextualSpacing/>
              <w:jc w:val="center"/>
              <w:rPr>
                <w:b/>
                <w:bCs/>
                <w:color w:val="000000"/>
                <w:sz w:val="22"/>
              </w:rPr>
            </w:pPr>
            <w:r w:rsidRPr="004D6459">
              <w:rPr>
                <w:b/>
                <w:bCs/>
                <w:color w:val="000000"/>
                <w:sz w:val="22"/>
              </w:rPr>
              <w:t>Dzelzceļa puse</w:t>
            </w:r>
          </w:p>
        </w:tc>
        <w:tc>
          <w:tcPr>
            <w:tcW w:w="914" w:type="pct"/>
            <w:vAlign w:val="center"/>
          </w:tcPr>
          <w:p w14:paraId="5C0B5F99" w14:textId="77777777" w:rsidR="001921E9" w:rsidRPr="004D6459" w:rsidRDefault="001921E9" w:rsidP="002601A3">
            <w:pPr>
              <w:contextualSpacing/>
              <w:jc w:val="center"/>
              <w:rPr>
                <w:b/>
                <w:sz w:val="22"/>
              </w:rPr>
            </w:pPr>
            <w:r w:rsidRPr="004D6459">
              <w:rPr>
                <w:b/>
                <w:bCs/>
                <w:color w:val="000000"/>
                <w:sz w:val="22"/>
              </w:rPr>
              <w:t>Kokmateriālu sortimentu veids</w:t>
            </w:r>
          </w:p>
        </w:tc>
        <w:tc>
          <w:tcPr>
            <w:tcW w:w="847" w:type="pct"/>
            <w:vAlign w:val="center"/>
          </w:tcPr>
          <w:p w14:paraId="3B5F682B" w14:textId="77777777" w:rsidR="001921E9" w:rsidRPr="004D6459" w:rsidRDefault="001921E9" w:rsidP="002601A3">
            <w:pPr>
              <w:contextualSpacing/>
              <w:jc w:val="center"/>
              <w:rPr>
                <w:b/>
                <w:sz w:val="22"/>
              </w:rPr>
            </w:pPr>
            <w:r w:rsidRPr="004D6459">
              <w:rPr>
                <w:b/>
                <w:sz w:val="22"/>
              </w:rPr>
              <w:t>Daudzums, m</w:t>
            </w:r>
            <w:r w:rsidRPr="004D6459">
              <w:rPr>
                <w:b/>
                <w:sz w:val="22"/>
                <w:vertAlign w:val="superscript"/>
              </w:rPr>
              <w:t>3</w:t>
            </w:r>
          </w:p>
        </w:tc>
      </w:tr>
      <w:tr w:rsidR="001921E9" w:rsidRPr="004D6459" w14:paraId="714D37BA" w14:textId="77777777" w:rsidTr="002601A3">
        <w:trPr>
          <w:trHeight w:val="385"/>
        </w:trPr>
        <w:tc>
          <w:tcPr>
            <w:tcW w:w="342" w:type="pct"/>
            <w:vAlign w:val="center"/>
          </w:tcPr>
          <w:p w14:paraId="735DEE43" w14:textId="77777777" w:rsidR="001921E9" w:rsidRPr="004D6459" w:rsidRDefault="001921E9" w:rsidP="002601A3">
            <w:pPr>
              <w:contextualSpacing/>
              <w:jc w:val="center"/>
              <w:rPr>
                <w:color w:val="000000"/>
                <w:sz w:val="22"/>
                <w:lang w:eastAsia="lv-LV"/>
              </w:rPr>
            </w:pPr>
            <w:r w:rsidRPr="004D6459">
              <w:rPr>
                <w:color w:val="000000"/>
                <w:sz w:val="22"/>
                <w:lang w:eastAsia="lv-LV"/>
              </w:rPr>
              <w:t>1.</w:t>
            </w:r>
          </w:p>
        </w:tc>
        <w:tc>
          <w:tcPr>
            <w:tcW w:w="1119" w:type="pct"/>
            <w:shd w:val="clear" w:color="auto" w:fill="auto"/>
            <w:vAlign w:val="center"/>
          </w:tcPr>
          <w:p w14:paraId="758A7034" w14:textId="77777777" w:rsidR="001921E9" w:rsidRPr="004D6459" w:rsidRDefault="001921E9" w:rsidP="002601A3">
            <w:pPr>
              <w:contextualSpacing/>
              <w:jc w:val="center"/>
              <w:rPr>
                <w:sz w:val="22"/>
              </w:rPr>
            </w:pPr>
          </w:p>
        </w:tc>
        <w:tc>
          <w:tcPr>
            <w:tcW w:w="969" w:type="pct"/>
            <w:vAlign w:val="center"/>
          </w:tcPr>
          <w:p w14:paraId="5AFF826F" w14:textId="77777777" w:rsidR="001921E9" w:rsidRPr="004D6459" w:rsidRDefault="001921E9" w:rsidP="002601A3">
            <w:pPr>
              <w:contextualSpacing/>
              <w:jc w:val="center"/>
              <w:rPr>
                <w:sz w:val="22"/>
              </w:rPr>
            </w:pPr>
          </w:p>
        </w:tc>
        <w:tc>
          <w:tcPr>
            <w:tcW w:w="810" w:type="pct"/>
            <w:vAlign w:val="center"/>
          </w:tcPr>
          <w:p w14:paraId="173BCCCB" w14:textId="77777777" w:rsidR="001921E9" w:rsidRPr="004D6459" w:rsidRDefault="001921E9" w:rsidP="002601A3">
            <w:pPr>
              <w:contextualSpacing/>
              <w:jc w:val="center"/>
              <w:rPr>
                <w:sz w:val="22"/>
              </w:rPr>
            </w:pPr>
          </w:p>
        </w:tc>
        <w:tc>
          <w:tcPr>
            <w:tcW w:w="914" w:type="pct"/>
            <w:vAlign w:val="center"/>
          </w:tcPr>
          <w:p w14:paraId="6C2C53DF" w14:textId="77777777" w:rsidR="001921E9" w:rsidRPr="004D6459" w:rsidRDefault="001921E9" w:rsidP="002601A3">
            <w:pPr>
              <w:contextualSpacing/>
              <w:jc w:val="center"/>
              <w:rPr>
                <w:sz w:val="22"/>
              </w:rPr>
            </w:pPr>
          </w:p>
        </w:tc>
        <w:tc>
          <w:tcPr>
            <w:tcW w:w="847" w:type="pct"/>
            <w:vAlign w:val="center"/>
          </w:tcPr>
          <w:p w14:paraId="7B9A80D4" w14:textId="77777777" w:rsidR="001921E9" w:rsidRPr="004D6459" w:rsidRDefault="001921E9" w:rsidP="002601A3">
            <w:pPr>
              <w:contextualSpacing/>
              <w:jc w:val="center"/>
              <w:rPr>
                <w:sz w:val="22"/>
              </w:rPr>
            </w:pPr>
          </w:p>
        </w:tc>
      </w:tr>
      <w:tr w:rsidR="001921E9" w:rsidRPr="004D6459" w14:paraId="0E18A6E9" w14:textId="77777777" w:rsidTr="002601A3">
        <w:trPr>
          <w:trHeight w:val="385"/>
        </w:trPr>
        <w:tc>
          <w:tcPr>
            <w:tcW w:w="342" w:type="pct"/>
            <w:vAlign w:val="center"/>
          </w:tcPr>
          <w:p w14:paraId="3A5FDE5F" w14:textId="77777777" w:rsidR="001921E9" w:rsidRPr="004D6459" w:rsidRDefault="001921E9" w:rsidP="002601A3">
            <w:pPr>
              <w:contextualSpacing/>
              <w:jc w:val="center"/>
              <w:rPr>
                <w:color w:val="000000"/>
                <w:sz w:val="22"/>
                <w:lang w:eastAsia="lv-LV"/>
              </w:rPr>
            </w:pPr>
            <w:r w:rsidRPr="004D6459">
              <w:rPr>
                <w:color w:val="000000"/>
                <w:sz w:val="22"/>
                <w:lang w:eastAsia="lv-LV"/>
              </w:rPr>
              <w:t>2.</w:t>
            </w:r>
          </w:p>
        </w:tc>
        <w:tc>
          <w:tcPr>
            <w:tcW w:w="1119" w:type="pct"/>
            <w:vAlign w:val="center"/>
          </w:tcPr>
          <w:p w14:paraId="0AE2A979" w14:textId="77777777" w:rsidR="001921E9" w:rsidRPr="004D6459" w:rsidRDefault="001921E9" w:rsidP="002601A3">
            <w:pPr>
              <w:contextualSpacing/>
              <w:jc w:val="center"/>
              <w:rPr>
                <w:sz w:val="22"/>
              </w:rPr>
            </w:pPr>
          </w:p>
        </w:tc>
        <w:tc>
          <w:tcPr>
            <w:tcW w:w="969" w:type="pct"/>
            <w:vAlign w:val="center"/>
          </w:tcPr>
          <w:p w14:paraId="348C3AF5" w14:textId="77777777" w:rsidR="001921E9" w:rsidRPr="004D6459" w:rsidRDefault="001921E9" w:rsidP="002601A3">
            <w:pPr>
              <w:contextualSpacing/>
              <w:jc w:val="center"/>
              <w:rPr>
                <w:sz w:val="22"/>
              </w:rPr>
            </w:pPr>
          </w:p>
        </w:tc>
        <w:tc>
          <w:tcPr>
            <w:tcW w:w="810" w:type="pct"/>
            <w:vAlign w:val="center"/>
          </w:tcPr>
          <w:p w14:paraId="02BEA518" w14:textId="77777777" w:rsidR="001921E9" w:rsidRPr="004D6459" w:rsidRDefault="001921E9" w:rsidP="002601A3">
            <w:pPr>
              <w:contextualSpacing/>
              <w:jc w:val="center"/>
              <w:rPr>
                <w:sz w:val="22"/>
              </w:rPr>
            </w:pPr>
          </w:p>
        </w:tc>
        <w:tc>
          <w:tcPr>
            <w:tcW w:w="914" w:type="pct"/>
            <w:vAlign w:val="center"/>
          </w:tcPr>
          <w:p w14:paraId="66D04642" w14:textId="77777777" w:rsidR="001921E9" w:rsidRPr="004D6459" w:rsidRDefault="001921E9" w:rsidP="002601A3">
            <w:pPr>
              <w:contextualSpacing/>
              <w:jc w:val="center"/>
              <w:rPr>
                <w:sz w:val="22"/>
              </w:rPr>
            </w:pPr>
          </w:p>
        </w:tc>
        <w:tc>
          <w:tcPr>
            <w:tcW w:w="847" w:type="pct"/>
            <w:vAlign w:val="center"/>
          </w:tcPr>
          <w:p w14:paraId="5F244930" w14:textId="77777777" w:rsidR="001921E9" w:rsidRPr="004D6459" w:rsidRDefault="001921E9" w:rsidP="002601A3">
            <w:pPr>
              <w:contextualSpacing/>
              <w:jc w:val="center"/>
              <w:rPr>
                <w:sz w:val="22"/>
              </w:rPr>
            </w:pPr>
          </w:p>
        </w:tc>
      </w:tr>
      <w:tr w:rsidR="001921E9" w:rsidRPr="004D6459" w14:paraId="13BE54E7" w14:textId="77777777" w:rsidTr="002601A3">
        <w:trPr>
          <w:trHeight w:val="385"/>
        </w:trPr>
        <w:tc>
          <w:tcPr>
            <w:tcW w:w="342" w:type="pct"/>
            <w:vAlign w:val="center"/>
          </w:tcPr>
          <w:p w14:paraId="62C7DE68" w14:textId="77777777" w:rsidR="001921E9" w:rsidRPr="004D6459" w:rsidRDefault="001921E9" w:rsidP="002601A3">
            <w:pPr>
              <w:contextualSpacing/>
              <w:jc w:val="center"/>
              <w:rPr>
                <w:color w:val="000000"/>
                <w:sz w:val="22"/>
                <w:lang w:eastAsia="lv-LV"/>
              </w:rPr>
            </w:pPr>
            <w:r w:rsidRPr="004D6459">
              <w:rPr>
                <w:color w:val="000000"/>
                <w:sz w:val="22"/>
                <w:lang w:eastAsia="lv-LV"/>
              </w:rPr>
              <w:t>3.</w:t>
            </w:r>
          </w:p>
        </w:tc>
        <w:tc>
          <w:tcPr>
            <w:tcW w:w="1119" w:type="pct"/>
            <w:vAlign w:val="center"/>
          </w:tcPr>
          <w:p w14:paraId="28AC2A9A" w14:textId="77777777" w:rsidR="001921E9" w:rsidRPr="004D6459" w:rsidRDefault="001921E9" w:rsidP="002601A3">
            <w:pPr>
              <w:contextualSpacing/>
              <w:jc w:val="center"/>
              <w:rPr>
                <w:sz w:val="22"/>
              </w:rPr>
            </w:pPr>
          </w:p>
        </w:tc>
        <w:tc>
          <w:tcPr>
            <w:tcW w:w="969" w:type="pct"/>
            <w:vAlign w:val="center"/>
          </w:tcPr>
          <w:p w14:paraId="6FEB2238" w14:textId="77777777" w:rsidR="001921E9" w:rsidRPr="004D6459" w:rsidRDefault="001921E9" w:rsidP="002601A3">
            <w:pPr>
              <w:contextualSpacing/>
              <w:jc w:val="center"/>
              <w:rPr>
                <w:sz w:val="22"/>
              </w:rPr>
            </w:pPr>
          </w:p>
        </w:tc>
        <w:tc>
          <w:tcPr>
            <w:tcW w:w="810" w:type="pct"/>
            <w:vAlign w:val="center"/>
          </w:tcPr>
          <w:p w14:paraId="2A8CBB1A" w14:textId="77777777" w:rsidR="001921E9" w:rsidRPr="004D6459" w:rsidRDefault="001921E9" w:rsidP="002601A3">
            <w:pPr>
              <w:contextualSpacing/>
              <w:jc w:val="center"/>
              <w:rPr>
                <w:sz w:val="22"/>
              </w:rPr>
            </w:pPr>
          </w:p>
        </w:tc>
        <w:tc>
          <w:tcPr>
            <w:tcW w:w="914" w:type="pct"/>
            <w:vAlign w:val="center"/>
          </w:tcPr>
          <w:p w14:paraId="73F2988D" w14:textId="77777777" w:rsidR="001921E9" w:rsidRPr="004D6459" w:rsidRDefault="001921E9" w:rsidP="002601A3">
            <w:pPr>
              <w:contextualSpacing/>
              <w:jc w:val="center"/>
              <w:rPr>
                <w:sz w:val="22"/>
              </w:rPr>
            </w:pPr>
          </w:p>
        </w:tc>
        <w:tc>
          <w:tcPr>
            <w:tcW w:w="847" w:type="pct"/>
            <w:vAlign w:val="center"/>
          </w:tcPr>
          <w:p w14:paraId="3CD35DB2" w14:textId="77777777" w:rsidR="001921E9" w:rsidRPr="004D6459" w:rsidRDefault="001921E9" w:rsidP="002601A3">
            <w:pPr>
              <w:contextualSpacing/>
              <w:jc w:val="center"/>
              <w:rPr>
                <w:sz w:val="22"/>
              </w:rPr>
            </w:pPr>
          </w:p>
        </w:tc>
      </w:tr>
      <w:tr w:rsidR="001921E9" w:rsidRPr="004D6459" w14:paraId="3903E432" w14:textId="77777777" w:rsidTr="002601A3">
        <w:trPr>
          <w:trHeight w:val="385"/>
        </w:trPr>
        <w:tc>
          <w:tcPr>
            <w:tcW w:w="342" w:type="pct"/>
            <w:vAlign w:val="center"/>
          </w:tcPr>
          <w:p w14:paraId="07CBD03A" w14:textId="77777777" w:rsidR="001921E9" w:rsidRPr="004D6459" w:rsidRDefault="001921E9" w:rsidP="002601A3">
            <w:pPr>
              <w:contextualSpacing/>
              <w:jc w:val="center"/>
              <w:rPr>
                <w:color w:val="000000"/>
                <w:sz w:val="22"/>
                <w:lang w:eastAsia="lv-LV"/>
              </w:rPr>
            </w:pPr>
            <w:r w:rsidRPr="004D6459">
              <w:rPr>
                <w:color w:val="000000"/>
                <w:sz w:val="22"/>
                <w:lang w:eastAsia="lv-LV"/>
              </w:rPr>
              <w:t>4.</w:t>
            </w:r>
          </w:p>
        </w:tc>
        <w:tc>
          <w:tcPr>
            <w:tcW w:w="1119" w:type="pct"/>
            <w:vAlign w:val="center"/>
          </w:tcPr>
          <w:p w14:paraId="30FFFE4A" w14:textId="77777777" w:rsidR="001921E9" w:rsidRPr="004D6459" w:rsidRDefault="001921E9" w:rsidP="002601A3">
            <w:pPr>
              <w:contextualSpacing/>
              <w:jc w:val="center"/>
              <w:rPr>
                <w:sz w:val="22"/>
              </w:rPr>
            </w:pPr>
          </w:p>
        </w:tc>
        <w:tc>
          <w:tcPr>
            <w:tcW w:w="969" w:type="pct"/>
            <w:vAlign w:val="center"/>
          </w:tcPr>
          <w:p w14:paraId="67CB1FB7" w14:textId="77777777" w:rsidR="001921E9" w:rsidRPr="004D6459" w:rsidRDefault="001921E9" w:rsidP="002601A3">
            <w:pPr>
              <w:contextualSpacing/>
              <w:jc w:val="center"/>
              <w:rPr>
                <w:sz w:val="22"/>
              </w:rPr>
            </w:pPr>
          </w:p>
        </w:tc>
        <w:tc>
          <w:tcPr>
            <w:tcW w:w="810" w:type="pct"/>
            <w:vAlign w:val="center"/>
          </w:tcPr>
          <w:p w14:paraId="768CB094" w14:textId="77777777" w:rsidR="001921E9" w:rsidRPr="004D6459" w:rsidRDefault="001921E9" w:rsidP="002601A3">
            <w:pPr>
              <w:contextualSpacing/>
              <w:jc w:val="center"/>
              <w:rPr>
                <w:sz w:val="22"/>
              </w:rPr>
            </w:pPr>
          </w:p>
        </w:tc>
        <w:tc>
          <w:tcPr>
            <w:tcW w:w="914" w:type="pct"/>
            <w:vAlign w:val="center"/>
          </w:tcPr>
          <w:p w14:paraId="0E5F1CB3" w14:textId="77777777" w:rsidR="001921E9" w:rsidRPr="004D6459" w:rsidRDefault="001921E9" w:rsidP="002601A3">
            <w:pPr>
              <w:contextualSpacing/>
              <w:jc w:val="center"/>
              <w:rPr>
                <w:sz w:val="22"/>
              </w:rPr>
            </w:pPr>
          </w:p>
        </w:tc>
        <w:tc>
          <w:tcPr>
            <w:tcW w:w="847" w:type="pct"/>
            <w:vAlign w:val="center"/>
          </w:tcPr>
          <w:p w14:paraId="71DCA71C" w14:textId="77777777" w:rsidR="001921E9" w:rsidRPr="004D6459" w:rsidRDefault="001921E9" w:rsidP="002601A3">
            <w:pPr>
              <w:contextualSpacing/>
              <w:jc w:val="center"/>
              <w:rPr>
                <w:sz w:val="22"/>
              </w:rPr>
            </w:pPr>
          </w:p>
        </w:tc>
      </w:tr>
      <w:tr w:rsidR="001921E9" w:rsidRPr="004D6459" w14:paraId="6D50CE76" w14:textId="77777777" w:rsidTr="002601A3">
        <w:trPr>
          <w:trHeight w:val="385"/>
        </w:trPr>
        <w:tc>
          <w:tcPr>
            <w:tcW w:w="342" w:type="pct"/>
            <w:vAlign w:val="center"/>
          </w:tcPr>
          <w:p w14:paraId="655611ED" w14:textId="77777777" w:rsidR="001921E9" w:rsidRPr="004D6459" w:rsidRDefault="001921E9" w:rsidP="002601A3">
            <w:pPr>
              <w:contextualSpacing/>
              <w:jc w:val="center"/>
              <w:rPr>
                <w:color w:val="000000"/>
                <w:sz w:val="22"/>
                <w:lang w:eastAsia="lv-LV"/>
              </w:rPr>
            </w:pPr>
            <w:r w:rsidRPr="004D6459">
              <w:rPr>
                <w:color w:val="000000"/>
                <w:sz w:val="22"/>
                <w:lang w:eastAsia="lv-LV"/>
              </w:rPr>
              <w:t>5.</w:t>
            </w:r>
          </w:p>
        </w:tc>
        <w:tc>
          <w:tcPr>
            <w:tcW w:w="1119" w:type="pct"/>
            <w:vAlign w:val="center"/>
          </w:tcPr>
          <w:p w14:paraId="31FAA10B" w14:textId="77777777" w:rsidR="001921E9" w:rsidRPr="004D6459" w:rsidRDefault="001921E9" w:rsidP="002601A3">
            <w:pPr>
              <w:contextualSpacing/>
              <w:jc w:val="center"/>
              <w:rPr>
                <w:sz w:val="22"/>
              </w:rPr>
            </w:pPr>
          </w:p>
        </w:tc>
        <w:tc>
          <w:tcPr>
            <w:tcW w:w="969" w:type="pct"/>
            <w:vAlign w:val="center"/>
          </w:tcPr>
          <w:p w14:paraId="7700E4B5" w14:textId="77777777" w:rsidR="001921E9" w:rsidRPr="004D6459" w:rsidRDefault="001921E9" w:rsidP="002601A3">
            <w:pPr>
              <w:contextualSpacing/>
              <w:jc w:val="center"/>
              <w:rPr>
                <w:sz w:val="22"/>
              </w:rPr>
            </w:pPr>
          </w:p>
        </w:tc>
        <w:tc>
          <w:tcPr>
            <w:tcW w:w="810" w:type="pct"/>
            <w:vAlign w:val="center"/>
          </w:tcPr>
          <w:p w14:paraId="7852D90E" w14:textId="77777777" w:rsidR="001921E9" w:rsidRPr="004D6459" w:rsidRDefault="001921E9" w:rsidP="002601A3">
            <w:pPr>
              <w:contextualSpacing/>
              <w:jc w:val="center"/>
              <w:rPr>
                <w:sz w:val="22"/>
              </w:rPr>
            </w:pPr>
          </w:p>
        </w:tc>
        <w:tc>
          <w:tcPr>
            <w:tcW w:w="914" w:type="pct"/>
            <w:vAlign w:val="center"/>
          </w:tcPr>
          <w:p w14:paraId="1D5DDE1B" w14:textId="77777777" w:rsidR="001921E9" w:rsidRPr="004D6459" w:rsidRDefault="001921E9" w:rsidP="002601A3">
            <w:pPr>
              <w:contextualSpacing/>
              <w:jc w:val="center"/>
              <w:rPr>
                <w:sz w:val="22"/>
              </w:rPr>
            </w:pPr>
          </w:p>
        </w:tc>
        <w:tc>
          <w:tcPr>
            <w:tcW w:w="847" w:type="pct"/>
            <w:vAlign w:val="center"/>
          </w:tcPr>
          <w:p w14:paraId="351E7A91" w14:textId="77777777" w:rsidR="001921E9" w:rsidRPr="004D6459" w:rsidRDefault="001921E9" w:rsidP="002601A3">
            <w:pPr>
              <w:contextualSpacing/>
              <w:jc w:val="center"/>
              <w:rPr>
                <w:sz w:val="22"/>
              </w:rPr>
            </w:pPr>
          </w:p>
        </w:tc>
      </w:tr>
    </w:tbl>
    <w:p w14:paraId="500D7123" w14:textId="77777777" w:rsidR="001921E9" w:rsidRPr="004D6459" w:rsidRDefault="001921E9" w:rsidP="001921E9">
      <w:pPr>
        <w:rPr>
          <w:sz w:val="22"/>
        </w:rPr>
      </w:pPr>
    </w:p>
    <w:p w14:paraId="2EBA37B0" w14:textId="77777777" w:rsidR="001921E9" w:rsidRPr="004D6459" w:rsidRDefault="001921E9" w:rsidP="001921E9">
      <w:pPr>
        <w:rPr>
          <w:sz w:val="22"/>
        </w:rPr>
      </w:pPr>
    </w:p>
    <w:p w14:paraId="38F72AF6" w14:textId="77777777" w:rsidR="001921E9" w:rsidRPr="004D6459" w:rsidRDefault="001921E9" w:rsidP="001921E9">
      <w:pPr>
        <w:rPr>
          <w:sz w:val="22"/>
        </w:rPr>
      </w:pPr>
    </w:p>
    <w:p w14:paraId="7D37F8E7" w14:textId="77777777" w:rsidR="001921E9" w:rsidRPr="004D6459" w:rsidRDefault="001921E9" w:rsidP="001921E9">
      <w:pPr>
        <w:tabs>
          <w:tab w:val="left" w:pos="4820"/>
        </w:tabs>
        <w:rPr>
          <w:b/>
          <w:sz w:val="22"/>
        </w:rPr>
      </w:pPr>
      <w:r w:rsidRPr="004D6459">
        <w:rPr>
          <w:b/>
          <w:sz w:val="22"/>
        </w:rPr>
        <w:t>Nodeva:</w:t>
      </w:r>
      <w:r w:rsidRPr="004D6459">
        <w:rPr>
          <w:b/>
          <w:sz w:val="22"/>
        </w:rPr>
        <w:tab/>
        <w:t>Pieņēma:</w:t>
      </w:r>
    </w:p>
    <w:p w14:paraId="6754B871" w14:textId="77777777" w:rsidR="001921E9" w:rsidRPr="004D6459" w:rsidRDefault="001921E9" w:rsidP="001921E9">
      <w:pPr>
        <w:tabs>
          <w:tab w:val="left" w:pos="4820"/>
        </w:tabs>
        <w:rPr>
          <w:b/>
          <w:sz w:val="22"/>
        </w:rPr>
      </w:pPr>
    </w:p>
    <w:tbl>
      <w:tblPr>
        <w:tblW w:w="0" w:type="auto"/>
        <w:tblLook w:val="04A0" w:firstRow="1" w:lastRow="0" w:firstColumn="1" w:lastColumn="0" w:noHBand="0" w:noVBand="1"/>
      </w:tblPr>
      <w:tblGrid>
        <w:gridCol w:w="4093"/>
        <w:gridCol w:w="4598"/>
      </w:tblGrid>
      <w:tr w:rsidR="001921E9" w:rsidRPr="004D6459" w14:paraId="3E0F5252" w14:textId="77777777" w:rsidTr="002601A3">
        <w:tc>
          <w:tcPr>
            <w:tcW w:w="4253" w:type="dxa"/>
            <w:shd w:val="clear" w:color="auto" w:fill="auto"/>
          </w:tcPr>
          <w:p w14:paraId="3834B113" w14:textId="77777777" w:rsidR="001921E9" w:rsidRPr="004D6459" w:rsidRDefault="001921E9" w:rsidP="002601A3">
            <w:pPr>
              <w:tabs>
                <w:tab w:val="left" w:pos="4820"/>
              </w:tabs>
              <w:rPr>
                <w:sz w:val="22"/>
              </w:rPr>
            </w:pPr>
            <w:r w:rsidRPr="004D6459">
              <w:rPr>
                <w:sz w:val="22"/>
              </w:rPr>
              <w:t>_________________</w:t>
            </w:r>
          </w:p>
          <w:p w14:paraId="587A0090" w14:textId="77777777" w:rsidR="001921E9" w:rsidRPr="004D6459" w:rsidRDefault="001921E9" w:rsidP="002601A3">
            <w:pPr>
              <w:tabs>
                <w:tab w:val="left" w:pos="4820"/>
              </w:tabs>
              <w:rPr>
                <w:sz w:val="22"/>
              </w:rPr>
            </w:pPr>
            <w:r w:rsidRPr="004D6459">
              <w:rPr>
                <w:sz w:val="22"/>
              </w:rPr>
              <w:t>___________</w:t>
            </w:r>
          </w:p>
          <w:p w14:paraId="5B748C45" w14:textId="77777777" w:rsidR="001921E9" w:rsidRPr="004D6459" w:rsidRDefault="001921E9" w:rsidP="002601A3">
            <w:pPr>
              <w:tabs>
                <w:tab w:val="left" w:pos="4820"/>
              </w:tabs>
              <w:rPr>
                <w:sz w:val="22"/>
              </w:rPr>
            </w:pPr>
            <w:r w:rsidRPr="004D6459">
              <w:rPr>
                <w:sz w:val="22"/>
              </w:rPr>
              <w:t>_______________</w:t>
            </w:r>
          </w:p>
          <w:p w14:paraId="21362BDA" w14:textId="77777777" w:rsidR="001921E9" w:rsidRPr="004D6459" w:rsidRDefault="001921E9" w:rsidP="002601A3">
            <w:pPr>
              <w:tabs>
                <w:tab w:val="left" w:pos="4820"/>
              </w:tabs>
              <w:rPr>
                <w:sz w:val="22"/>
              </w:rPr>
            </w:pPr>
          </w:p>
        </w:tc>
        <w:tc>
          <w:tcPr>
            <w:tcW w:w="4818" w:type="dxa"/>
            <w:shd w:val="clear" w:color="auto" w:fill="auto"/>
          </w:tcPr>
          <w:p w14:paraId="363D1C8B" w14:textId="77777777" w:rsidR="001921E9" w:rsidRPr="004D6459" w:rsidRDefault="001921E9" w:rsidP="002601A3">
            <w:pPr>
              <w:tabs>
                <w:tab w:val="left" w:pos="4820"/>
              </w:tabs>
              <w:rPr>
                <w:sz w:val="22"/>
              </w:rPr>
            </w:pPr>
            <w:r w:rsidRPr="004D6459">
              <w:rPr>
                <w:sz w:val="22"/>
              </w:rPr>
              <w:t>DNRAI  Nodalījuma joslas apsaimniekošanas</w:t>
            </w:r>
          </w:p>
          <w:p w14:paraId="617CCBDF" w14:textId="77777777" w:rsidR="001921E9" w:rsidRPr="004D6459" w:rsidRDefault="001921E9" w:rsidP="002601A3">
            <w:pPr>
              <w:tabs>
                <w:tab w:val="left" w:pos="4820"/>
              </w:tabs>
              <w:rPr>
                <w:sz w:val="22"/>
              </w:rPr>
            </w:pPr>
            <w:r w:rsidRPr="004D6459">
              <w:rPr>
                <w:sz w:val="22"/>
              </w:rPr>
              <w:t xml:space="preserve">daļas vadītājs </w:t>
            </w:r>
          </w:p>
          <w:p w14:paraId="0BA61FE1" w14:textId="77777777" w:rsidR="001921E9" w:rsidRPr="004D6459" w:rsidRDefault="001921E9" w:rsidP="002601A3">
            <w:pPr>
              <w:tabs>
                <w:tab w:val="left" w:pos="4820"/>
              </w:tabs>
              <w:rPr>
                <w:sz w:val="22"/>
              </w:rPr>
            </w:pPr>
            <w:r w:rsidRPr="004D6459">
              <w:rPr>
                <w:sz w:val="22"/>
              </w:rPr>
              <w:t>__________</w:t>
            </w:r>
          </w:p>
          <w:p w14:paraId="7F21A37F" w14:textId="77777777" w:rsidR="001921E9" w:rsidRPr="004D6459" w:rsidRDefault="001921E9" w:rsidP="002601A3">
            <w:pPr>
              <w:tabs>
                <w:tab w:val="left" w:pos="4820"/>
              </w:tabs>
              <w:rPr>
                <w:sz w:val="22"/>
              </w:rPr>
            </w:pPr>
          </w:p>
          <w:p w14:paraId="488A3825" w14:textId="77777777" w:rsidR="0029038F" w:rsidRPr="0029038F" w:rsidRDefault="001921E9" w:rsidP="0029038F">
            <w:pPr>
              <w:tabs>
                <w:tab w:val="left" w:pos="4820"/>
              </w:tabs>
              <w:rPr>
                <w:sz w:val="22"/>
              </w:rPr>
            </w:pPr>
            <w:r w:rsidRPr="004D6459">
              <w:rPr>
                <w:sz w:val="22"/>
              </w:rPr>
              <w:t xml:space="preserve">DNRAI Nodalījuma joslas apsaimniekošanas daļas </w:t>
            </w:r>
            <w:r w:rsidR="0029038F">
              <w:rPr>
                <w:sz w:val="23"/>
                <w:szCs w:val="23"/>
              </w:rPr>
              <w:t xml:space="preserve">Mežsaimniecisko darbu meistars </w:t>
            </w:r>
          </w:p>
          <w:p w14:paraId="7998CAC4" w14:textId="77777777" w:rsidR="001921E9" w:rsidRPr="004D6459" w:rsidRDefault="001921E9" w:rsidP="002601A3">
            <w:pPr>
              <w:tabs>
                <w:tab w:val="left" w:pos="4820"/>
              </w:tabs>
              <w:rPr>
                <w:sz w:val="22"/>
              </w:rPr>
            </w:pPr>
          </w:p>
          <w:p w14:paraId="75A7AD8C" w14:textId="77777777" w:rsidR="001921E9" w:rsidRPr="004D6459" w:rsidRDefault="001921E9" w:rsidP="002601A3">
            <w:pPr>
              <w:tabs>
                <w:tab w:val="left" w:pos="4820"/>
              </w:tabs>
              <w:rPr>
                <w:sz w:val="22"/>
              </w:rPr>
            </w:pPr>
            <w:r w:rsidRPr="004D6459">
              <w:rPr>
                <w:sz w:val="22"/>
              </w:rPr>
              <w:t>__________</w:t>
            </w:r>
          </w:p>
          <w:p w14:paraId="3CB9C6E0" w14:textId="77777777" w:rsidR="001921E9" w:rsidRPr="004D6459" w:rsidRDefault="001921E9" w:rsidP="002601A3">
            <w:pPr>
              <w:tabs>
                <w:tab w:val="left" w:pos="4820"/>
              </w:tabs>
              <w:rPr>
                <w:sz w:val="22"/>
              </w:rPr>
            </w:pPr>
          </w:p>
        </w:tc>
      </w:tr>
    </w:tbl>
    <w:p w14:paraId="6CD5F08C" w14:textId="77777777" w:rsidR="001921E9" w:rsidRPr="004D6459" w:rsidRDefault="001921E9" w:rsidP="001921E9">
      <w:pPr>
        <w:rPr>
          <w:sz w:val="22"/>
        </w:rPr>
      </w:pPr>
    </w:p>
    <w:p w14:paraId="667A261D" w14:textId="77777777" w:rsidR="00BC4702" w:rsidRPr="0042397B" w:rsidRDefault="00BC4702" w:rsidP="00BC4702">
      <w:pPr>
        <w:rPr>
          <w:szCs w:val="24"/>
        </w:rPr>
      </w:pPr>
    </w:p>
    <w:p w14:paraId="77151F17" w14:textId="77777777" w:rsidR="008C3841" w:rsidRPr="004D6459" w:rsidRDefault="008C3841" w:rsidP="008C3841">
      <w:pPr>
        <w:jc w:val="right"/>
        <w:rPr>
          <w:sz w:val="22"/>
        </w:rPr>
      </w:pPr>
      <w:r w:rsidRPr="004D6459">
        <w:rPr>
          <w:sz w:val="22"/>
        </w:rPr>
        <w:lastRenderedPageBreak/>
        <w:t>Pielikums Nr.</w:t>
      </w:r>
      <w:r>
        <w:rPr>
          <w:sz w:val="22"/>
        </w:rPr>
        <w:t xml:space="preserve">2 </w:t>
      </w:r>
      <w:proofErr w:type="spellStart"/>
      <w:r>
        <w:rPr>
          <w:sz w:val="22"/>
        </w:rPr>
        <w:t>Parauglīgumam</w:t>
      </w:r>
      <w:proofErr w:type="spellEnd"/>
    </w:p>
    <w:p w14:paraId="0056BF87" w14:textId="77777777" w:rsidR="008827F9" w:rsidRPr="0042397B" w:rsidRDefault="008827F9" w:rsidP="008827F9">
      <w:pPr>
        <w:jc w:val="left"/>
        <w:rPr>
          <w:rFonts w:eastAsia="Times New Roman"/>
          <w:color w:val="1F4E79" w:themeColor="accent1" w:themeShade="80"/>
          <w:szCs w:val="24"/>
        </w:rPr>
      </w:pPr>
    </w:p>
    <w:p w14:paraId="1AFE4F6C" w14:textId="77777777" w:rsidR="008C3841" w:rsidRDefault="008C3841">
      <w:pPr>
        <w:rPr>
          <w:szCs w:val="24"/>
        </w:rPr>
      </w:pPr>
    </w:p>
    <w:p w14:paraId="2939B09D" w14:textId="77777777" w:rsidR="00677448" w:rsidRPr="0042397B" w:rsidRDefault="008C3841" w:rsidP="008C3841">
      <w:pPr>
        <w:rPr>
          <w:color w:val="1F4E79" w:themeColor="accent1" w:themeShade="80"/>
          <w:szCs w:val="24"/>
        </w:rPr>
      </w:pPr>
      <w:r>
        <w:t>Preces un Darbu</w:t>
      </w:r>
      <w:r w:rsidRPr="004249F1">
        <w:t xml:space="preserve"> vals</w:t>
      </w:r>
      <w:r w:rsidRPr="00F021A4">
        <w:t>ts kadastra informācijas sistēmas grafiskā informācija</w:t>
      </w:r>
    </w:p>
    <w:sectPr w:rsidR="00677448" w:rsidRPr="0042397B" w:rsidSect="00ED154A">
      <w:pgSz w:w="11906" w:h="16838"/>
      <w:pgMar w:top="1440" w:right="1797"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D835" w14:textId="77777777" w:rsidR="00F140A9" w:rsidRDefault="00F140A9">
      <w:r>
        <w:separator/>
      </w:r>
    </w:p>
  </w:endnote>
  <w:endnote w:type="continuationSeparator" w:id="0">
    <w:p w14:paraId="50E9FCAA" w14:textId="77777777" w:rsidR="00F140A9" w:rsidRDefault="00F1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671629"/>
      <w:docPartObj>
        <w:docPartGallery w:val="Page Numbers (Bottom of Page)"/>
        <w:docPartUnique/>
      </w:docPartObj>
    </w:sdtPr>
    <w:sdtEndPr>
      <w:rPr>
        <w:noProof/>
        <w:sz w:val="16"/>
        <w:szCs w:val="16"/>
      </w:rPr>
    </w:sdtEndPr>
    <w:sdtContent>
      <w:p w14:paraId="280BC575" w14:textId="4E22B6FB" w:rsidR="002A3EE1" w:rsidRPr="005C7E13" w:rsidRDefault="002A3EE1">
        <w:pPr>
          <w:pStyle w:val="Footer"/>
          <w:jc w:val="center"/>
          <w:rPr>
            <w:sz w:val="16"/>
            <w:szCs w:val="16"/>
          </w:rPr>
        </w:pPr>
        <w:r w:rsidRPr="005C7E13">
          <w:rPr>
            <w:sz w:val="16"/>
            <w:szCs w:val="16"/>
          </w:rPr>
          <w:fldChar w:fldCharType="begin"/>
        </w:r>
        <w:r w:rsidRPr="005C7E13">
          <w:rPr>
            <w:sz w:val="16"/>
            <w:szCs w:val="16"/>
          </w:rPr>
          <w:instrText xml:space="preserve"> PAGE   \* MERGEFORMAT </w:instrText>
        </w:r>
        <w:r w:rsidRPr="005C7E13">
          <w:rPr>
            <w:sz w:val="16"/>
            <w:szCs w:val="16"/>
          </w:rPr>
          <w:fldChar w:fldCharType="separate"/>
        </w:r>
        <w:r w:rsidR="004F6100">
          <w:rPr>
            <w:noProof/>
            <w:sz w:val="16"/>
            <w:szCs w:val="16"/>
          </w:rPr>
          <w:t>13</w:t>
        </w:r>
        <w:r w:rsidRPr="005C7E13">
          <w:rPr>
            <w:noProof/>
            <w:sz w:val="16"/>
            <w:szCs w:val="16"/>
          </w:rPr>
          <w:fldChar w:fldCharType="end"/>
        </w:r>
      </w:p>
    </w:sdtContent>
  </w:sdt>
  <w:p w14:paraId="66A2E87A" w14:textId="77777777" w:rsidR="002A3EE1" w:rsidRDefault="002A3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9AD3" w14:textId="77777777" w:rsidR="002A3EE1" w:rsidRDefault="002A3EE1">
    <w:pPr>
      <w:pStyle w:val="Footer"/>
      <w:jc w:val="center"/>
    </w:pPr>
  </w:p>
  <w:p w14:paraId="78C74EEA" w14:textId="77777777" w:rsidR="002A3EE1" w:rsidRDefault="002A3EE1" w:rsidP="00CE2E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09915" w14:textId="77777777" w:rsidR="00F140A9" w:rsidRDefault="00F140A9">
      <w:r>
        <w:separator/>
      </w:r>
    </w:p>
  </w:footnote>
  <w:footnote w:type="continuationSeparator" w:id="0">
    <w:p w14:paraId="3E0B9779" w14:textId="77777777" w:rsidR="00F140A9" w:rsidRDefault="00F1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108"/>
    <w:multiLevelType w:val="multilevel"/>
    <w:tmpl w:val="F7A2AE5A"/>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i w:val="0"/>
        <w:color w:val="auto"/>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437027"/>
    <w:multiLevelType w:val="multilevel"/>
    <w:tmpl w:val="95F2D466"/>
    <w:lvl w:ilvl="0">
      <w:start w:val="7"/>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8C2FF2"/>
    <w:multiLevelType w:val="hybridMultilevel"/>
    <w:tmpl w:val="1272FCC0"/>
    <w:lvl w:ilvl="0" w:tplc="F8743B48">
      <w:start w:val="1"/>
      <w:numFmt w:val="decimal"/>
      <w:lvlText w:val="%1."/>
      <w:lvlJc w:val="left"/>
      <w:pPr>
        <w:tabs>
          <w:tab w:val="num" w:pos="1070"/>
        </w:tabs>
        <w:ind w:left="107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C256C97"/>
    <w:multiLevelType w:val="hybridMultilevel"/>
    <w:tmpl w:val="BDF02E62"/>
    <w:lvl w:ilvl="0" w:tplc="D55E02FA">
      <w:start w:val="1"/>
      <w:numFmt w:val="decimal"/>
      <w:lvlText w:val="%1."/>
      <w:lvlJc w:val="left"/>
      <w:pPr>
        <w:tabs>
          <w:tab w:val="num" w:pos="720"/>
        </w:tabs>
        <w:ind w:left="720" w:hanging="360"/>
      </w:pPr>
    </w:lvl>
    <w:lvl w:ilvl="1" w:tplc="82C4F6CC">
      <w:numFmt w:val="none"/>
      <w:lvlText w:val=""/>
      <w:lvlJc w:val="left"/>
      <w:pPr>
        <w:tabs>
          <w:tab w:val="num" w:pos="360"/>
        </w:tabs>
      </w:pPr>
    </w:lvl>
    <w:lvl w:ilvl="2" w:tplc="882EDCC0">
      <w:numFmt w:val="none"/>
      <w:lvlText w:val=""/>
      <w:lvlJc w:val="left"/>
      <w:pPr>
        <w:tabs>
          <w:tab w:val="num" w:pos="360"/>
        </w:tabs>
      </w:pPr>
    </w:lvl>
    <w:lvl w:ilvl="3" w:tplc="46848500">
      <w:numFmt w:val="none"/>
      <w:lvlText w:val=""/>
      <w:lvlJc w:val="left"/>
      <w:pPr>
        <w:tabs>
          <w:tab w:val="num" w:pos="360"/>
        </w:tabs>
      </w:pPr>
    </w:lvl>
    <w:lvl w:ilvl="4" w:tplc="EA36B1EE">
      <w:numFmt w:val="none"/>
      <w:lvlText w:val=""/>
      <w:lvlJc w:val="left"/>
      <w:pPr>
        <w:tabs>
          <w:tab w:val="num" w:pos="360"/>
        </w:tabs>
      </w:pPr>
    </w:lvl>
    <w:lvl w:ilvl="5" w:tplc="7E423174">
      <w:numFmt w:val="none"/>
      <w:lvlText w:val=""/>
      <w:lvlJc w:val="left"/>
      <w:pPr>
        <w:tabs>
          <w:tab w:val="num" w:pos="360"/>
        </w:tabs>
      </w:pPr>
    </w:lvl>
    <w:lvl w:ilvl="6" w:tplc="76A064E0">
      <w:numFmt w:val="none"/>
      <w:lvlText w:val=""/>
      <w:lvlJc w:val="left"/>
      <w:pPr>
        <w:tabs>
          <w:tab w:val="num" w:pos="360"/>
        </w:tabs>
      </w:pPr>
    </w:lvl>
    <w:lvl w:ilvl="7" w:tplc="810C277C">
      <w:numFmt w:val="none"/>
      <w:lvlText w:val=""/>
      <w:lvlJc w:val="left"/>
      <w:pPr>
        <w:tabs>
          <w:tab w:val="num" w:pos="360"/>
        </w:tabs>
      </w:pPr>
    </w:lvl>
    <w:lvl w:ilvl="8" w:tplc="48CE9746">
      <w:numFmt w:val="none"/>
      <w:lvlText w:val=""/>
      <w:lvlJc w:val="left"/>
      <w:pPr>
        <w:tabs>
          <w:tab w:val="num" w:pos="360"/>
        </w:tabs>
      </w:pPr>
    </w:lvl>
  </w:abstractNum>
  <w:abstractNum w:abstractNumId="4" w15:restartNumberingAfterBreak="0">
    <w:nsid w:val="208F3DB0"/>
    <w:multiLevelType w:val="hybridMultilevel"/>
    <w:tmpl w:val="630AC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ED2F89"/>
    <w:multiLevelType w:val="multilevel"/>
    <w:tmpl w:val="0D8890EC"/>
    <w:lvl w:ilvl="0">
      <w:start w:val="1"/>
      <w:numFmt w:val="decimal"/>
      <w:lvlText w:val="%1."/>
      <w:lvlJc w:val="left"/>
      <w:pPr>
        <w:ind w:left="360" w:hanging="360"/>
      </w:pPr>
    </w:lvl>
    <w:lvl w:ilvl="1">
      <w:start w:val="1"/>
      <w:numFmt w:val="decimal"/>
      <w:lvlText w:val="%1.%2."/>
      <w:lvlJc w:val="left"/>
      <w:pPr>
        <w:ind w:left="792" w:hanging="432"/>
      </w:pPr>
      <w:rPr>
        <w:b w:val="0"/>
        <w:lang w:val="en-A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724F7"/>
    <w:multiLevelType w:val="multilevel"/>
    <w:tmpl w:val="3F146BE6"/>
    <w:lvl w:ilvl="0">
      <w:start w:val="2"/>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40C92EAA"/>
    <w:multiLevelType w:val="multilevel"/>
    <w:tmpl w:val="FC6EC1EE"/>
    <w:lvl w:ilvl="0">
      <w:start w:val="1"/>
      <w:numFmt w:val="decimal"/>
      <w:lvlText w:val="%1."/>
      <w:lvlJc w:val="left"/>
      <w:pPr>
        <w:ind w:left="720" w:hanging="360"/>
      </w:pPr>
      <w:rPr>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3F851D3"/>
    <w:multiLevelType w:val="multilevel"/>
    <w:tmpl w:val="B23C47C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817C98"/>
    <w:multiLevelType w:val="multilevel"/>
    <w:tmpl w:val="498AA6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DA6159"/>
    <w:multiLevelType w:val="multilevel"/>
    <w:tmpl w:val="B23C47C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821FD8"/>
    <w:multiLevelType w:val="multilevel"/>
    <w:tmpl w:val="61C648DA"/>
    <w:lvl w:ilvl="0">
      <w:start w:val="3"/>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4824" w:hanging="1440"/>
      </w:pPr>
      <w:rPr>
        <w:rFonts w:hint="default"/>
        <w:b/>
      </w:rPr>
    </w:lvl>
    <w:lvl w:ilvl="8">
      <w:start w:val="1"/>
      <w:numFmt w:val="decimal"/>
      <w:isLgl/>
      <w:lvlText w:val="%1.%2.%3.%4.%5.%6.%7.%8.%9."/>
      <w:lvlJc w:val="left"/>
      <w:pPr>
        <w:ind w:left="5616" w:hanging="1800"/>
      </w:pPr>
      <w:rPr>
        <w:rFonts w:hint="default"/>
        <w:b/>
      </w:rPr>
    </w:lvl>
  </w:abstractNum>
  <w:abstractNum w:abstractNumId="12" w15:restartNumberingAfterBreak="0">
    <w:nsid w:val="7445585B"/>
    <w:multiLevelType w:val="hybridMultilevel"/>
    <w:tmpl w:val="592C4530"/>
    <w:lvl w:ilvl="0" w:tplc="F746C64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3"/>
  </w:num>
  <w:num w:numId="5">
    <w:abstractNumId w:val="1"/>
  </w:num>
  <w:num w:numId="6">
    <w:abstractNumId w:val="9"/>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F9"/>
    <w:rsid w:val="00000F0D"/>
    <w:rsid w:val="00003919"/>
    <w:rsid w:val="00004678"/>
    <w:rsid w:val="00005BF6"/>
    <w:rsid w:val="0001377B"/>
    <w:rsid w:val="000203E5"/>
    <w:rsid w:val="00036FBE"/>
    <w:rsid w:val="0004074D"/>
    <w:rsid w:val="00040D47"/>
    <w:rsid w:val="000448E3"/>
    <w:rsid w:val="00046FDB"/>
    <w:rsid w:val="00060620"/>
    <w:rsid w:val="00065D55"/>
    <w:rsid w:val="000660C5"/>
    <w:rsid w:val="0006769B"/>
    <w:rsid w:val="00073664"/>
    <w:rsid w:val="0007724C"/>
    <w:rsid w:val="00086F6F"/>
    <w:rsid w:val="0009035D"/>
    <w:rsid w:val="00090F25"/>
    <w:rsid w:val="000A0EC1"/>
    <w:rsid w:val="000A118F"/>
    <w:rsid w:val="000A3BEB"/>
    <w:rsid w:val="000B4D3C"/>
    <w:rsid w:val="000B6134"/>
    <w:rsid w:val="000C0AC4"/>
    <w:rsid w:val="000C4CBA"/>
    <w:rsid w:val="000C6899"/>
    <w:rsid w:val="000D266D"/>
    <w:rsid w:val="000D6C54"/>
    <w:rsid w:val="000D7D5C"/>
    <w:rsid w:val="000E069E"/>
    <w:rsid w:val="000F1656"/>
    <w:rsid w:val="000F1861"/>
    <w:rsid w:val="000F2341"/>
    <w:rsid w:val="00101F27"/>
    <w:rsid w:val="00107B51"/>
    <w:rsid w:val="00110581"/>
    <w:rsid w:val="00114717"/>
    <w:rsid w:val="00120943"/>
    <w:rsid w:val="00121FF9"/>
    <w:rsid w:val="00122FDA"/>
    <w:rsid w:val="0012657D"/>
    <w:rsid w:val="001309B6"/>
    <w:rsid w:val="0013282A"/>
    <w:rsid w:val="00137A79"/>
    <w:rsid w:val="001409BF"/>
    <w:rsid w:val="00143B51"/>
    <w:rsid w:val="00144497"/>
    <w:rsid w:val="00145FF1"/>
    <w:rsid w:val="00155F25"/>
    <w:rsid w:val="001672B9"/>
    <w:rsid w:val="00175C82"/>
    <w:rsid w:val="00181880"/>
    <w:rsid w:val="0018222A"/>
    <w:rsid w:val="00190C07"/>
    <w:rsid w:val="00191744"/>
    <w:rsid w:val="001920E4"/>
    <w:rsid w:val="001921E9"/>
    <w:rsid w:val="00193B2A"/>
    <w:rsid w:val="001949D3"/>
    <w:rsid w:val="00194CEB"/>
    <w:rsid w:val="0019517D"/>
    <w:rsid w:val="00196864"/>
    <w:rsid w:val="00197BA4"/>
    <w:rsid w:val="001A6E21"/>
    <w:rsid w:val="001B1BD2"/>
    <w:rsid w:val="001B47FA"/>
    <w:rsid w:val="001B4C1E"/>
    <w:rsid w:val="001C3231"/>
    <w:rsid w:val="001C67AD"/>
    <w:rsid w:val="001D5466"/>
    <w:rsid w:val="001F34E2"/>
    <w:rsid w:val="001F57C0"/>
    <w:rsid w:val="001F6835"/>
    <w:rsid w:val="001F70A8"/>
    <w:rsid w:val="00200C1E"/>
    <w:rsid w:val="00201D9D"/>
    <w:rsid w:val="00204D52"/>
    <w:rsid w:val="00206769"/>
    <w:rsid w:val="002100F3"/>
    <w:rsid w:val="00211E45"/>
    <w:rsid w:val="00211FC6"/>
    <w:rsid w:val="00214223"/>
    <w:rsid w:val="002204E5"/>
    <w:rsid w:val="00221AE1"/>
    <w:rsid w:val="00222874"/>
    <w:rsid w:val="00223EA5"/>
    <w:rsid w:val="00230274"/>
    <w:rsid w:val="00230D4D"/>
    <w:rsid w:val="00233E78"/>
    <w:rsid w:val="00237D3C"/>
    <w:rsid w:val="00242163"/>
    <w:rsid w:val="00243C6A"/>
    <w:rsid w:val="0024471B"/>
    <w:rsid w:val="00245892"/>
    <w:rsid w:val="00245D9F"/>
    <w:rsid w:val="0024774D"/>
    <w:rsid w:val="0025572B"/>
    <w:rsid w:val="002610D2"/>
    <w:rsid w:val="00261516"/>
    <w:rsid w:val="00263E39"/>
    <w:rsid w:val="00266D2D"/>
    <w:rsid w:val="002762BC"/>
    <w:rsid w:val="00276333"/>
    <w:rsid w:val="00284052"/>
    <w:rsid w:val="0028564E"/>
    <w:rsid w:val="0029038F"/>
    <w:rsid w:val="00292EBB"/>
    <w:rsid w:val="002A2FA2"/>
    <w:rsid w:val="002A33B4"/>
    <w:rsid w:val="002A3EE1"/>
    <w:rsid w:val="002A4131"/>
    <w:rsid w:val="002B033E"/>
    <w:rsid w:val="002B0A5C"/>
    <w:rsid w:val="002B1425"/>
    <w:rsid w:val="002C4812"/>
    <w:rsid w:val="002C64B0"/>
    <w:rsid w:val="002C7F7E"/>
    <w:rsid w:val="002D1FCD"/>
    <w:rsid w:val="002D2E4D"/>
    <w:rsid w:val="002D43F8"/>
    <w:rsid w:val="002D7A99"/>
    <w:rsid w:val="002E147F"/>
    <w:rsid w:val="002E24F6"/>
    <w:rsid w:val="002E4D5F"/>
    <w:rsid w:val="002E7EAF"/>
    <w:rsid w:val="002F4ED2"/>
    <w:rsid w:val="002F6673"/>
    <w:rsid w:val="002F70AC"/>
    <w:rsid w:val="0030113B"/>
    <w:rsid w:val="00306D1F"/>
    <w:rsid w:val="00307E2A"/>
    <w:rsid w:val="003147CC"/>
    <w:rsid w:val="003172E5"/>
    <w:rsid w:val="0032171D"/>
    <w:rsid w:val="0032437A"/>
    <w:rsid w:val="0032493F"/>
    <w:rsid w:val="0033058B"/>
    <w:rsid w:val="00337085"/>
    <w:rsid w:val="00341EB7"/>
    <w:rsid w:val="00357719"/>
    <w:rsid w:val="00357C32"/>
    <w:rsid w:val="00360EE1"/>
    <w:rsid w:val="003623FB"/>
    <w:rsid w:val="00362F2F"/>
    <w:rsid w:val="00363A4D"/>
    <w:rsid w:val="003721A6"/>
    <w:rsid w:val="00373758"/>
    <w:rsid w:val="00385376"/>
    <w:rsid w:val="00393284"/>
    <w:rsid w:val="0039492E"/>
    <w:rsid w:val="0039606A"/>
    <w:rsid w:val="003A2267"/>
    <w:rsid w:val="003A5557"/>
    <w:rsid w:val="003B3203"/>
    <w:rsid w:val="003B3F82"/>
    <w:rsid w:val="003C0800"/>
    <w:rsid w:val="003C1693"/>
    <w:rsid w:val="003C4302"/>
    <w:rsid w:val="003C5925"/>
    <w:rsid w:val="003C5D8D"/>
    <w:rsid w:val="003C65BE"/>
    <w:rsid w:val="003C7267"/>
    <w:rsid w:val="003D3295"/>
    <w:rsid w:val="003E0F9D"/>
    <w:rsid w:val="003E1002"/>
    <w:rsid w:val="003E295D"/>
    <w:rsid w:val="003E2E58"/>
    <w:rsid w:val="003E4837"/>
    <w:rsid w:val="003E7D56"/>
    <w:rsid w:val="003F72E4"/>
    <w:rsid w:val="004017D2"/>
    <w:rsid w:val="00403AC9"/>
    <w:rsid w:val="00403BB1"/>
    <w:rsid w:val="00404708"/>
    <w:rsid w:val="0040738B"/>
    <w:rsid w:val="00407746"/>
    <w:rsid w:val="00410D7D"/>
    <w:rsid w:val="00420940"/>
    <w:rsid w:val="0042363E"/>
    <w:rsid w:val="0042397B"/>
    <w:rsid w:val="004247F2"/>
    <w:rsid w:val="0042531B"/>
    <w:rsid w:val="0043047B"/>
    <w:rsid w:val="00433D32"/>
    <w:rsid w:val="004342AD"/>
    <w:rsid w:val="00442963"/>
    <w:rsid w:val="0044328B"/>
    <w:rsid w:val="0044497A"/>
    <w:rsid w:val="0045140B"/>
    <w:rsid w:val="00452D63"/>
    <w:rsid w:val="00455625"/>
    <w:rsid w:val="00460E5E"/>
    <w:rsid w:val="00463B9E"/>
    <w:rsid w:val="00466F64"/>
    <w:rsid w:val="004675AA"/>
    <w:rsid w:val="00475CD2"/>
    <w:rsid w:val="00483288"/>
    <w:rsid w:val="00483B1B"/>
    <w:rsid w:val="00485833"/>
    <w:rsid w:val="00485B14"/>
    <w:rsid w:val="00485F42"/>
    <w:rsid w:val="004A1D50"/>
    <w:rsid w:val="004A2A2A"/>
    <w:rsid w:val="004A2D7C"/>
    <w:rsid w:val="004A4A7E"/>
    <w:rsid w:val="004B2709"/>
    <w:rsid w:val="004C3C41"/>
    <w:rsid w:val="004C48C6"/>
    <w:rsid w:val="004C4DE5"/>
    <w:rsid w:val="004C7D9B"/>
    <w:rsid w:val="004D11AD"/>
    <w:rsid w:val="004D76CE"/>
    <w:rsid w:val="004E50EA"/>
    <w:rsid w:val="004E60D1"/>
    <w:rsid w:val="004F34A3"/>
    <w:rsid w:val="004F6100"/>
    <w:rsid w:val="004F6616"/>
    <w:rsid w:val="004F7292"/>
    <w:rsid w:val="00504475"/>
    <w:rsid w:val="00505725"/>
    <w:rsid w:val="00505FD9"/>
    <w:rsid w:val="00506168"/>
    <w:rsid w:val="0051326C"/>
    <w:rsid w:val="0051782B"/>
    <w:rsid w:val="005250CF"/>
    <w:rsid w:val="0052799C"/>
    <w:rsid w:val="005300C5"/>
    <w:rsid w:val="00536B36"/>
    <w:rsid w:val="00540023"/>
    <w:rsid w:val="005469EB"/>
    <w:rsid w:val="00546FBF"/>
    <w:rsid w:val="005548D6"/>
    <w:rsid w:val="00554925"/>
    <w:rsid w:val="0055515A"/>
    <w:rsid w:val="0055579B"/>
    <w:rsid w:val="00557E67"/>
    <w:rsid w:val="00560358"/>
    <w:rsid w:val="005632AE"/>
    <w:rsid w:val="0056335A"/>
    <w:rsid w:val="00565371"/>
    <w:rsid w:val="00572AFC"/>
    <w:rsid w:val="00573D9D"/>
    <w:rsid w:val="00575F0E"/>
    <w:rsid w:val="0057619C"/>
    <w:rsid w:val="00580E7E"/>
    <w:rsid w:val="00583916"/>
    <w:rsid w:val="00583A71"/>
    <w:rsid w:val="00584B59"/>
    <w:rsid w:val="0059273D"/>
    <w:rsid w:val="00594322"/>
    <w:rsid w:val="0059543F"/>
    <w:rsid w:val="0059557C"/>
    <w:rsid w:val="005A0D54"/>
    <w:rsid w:val="005A18C6"/>
    <w:rsid w:val="005A35E8"/>
    <w:rsid w:val="005A5782"/>
    <w:rsid w:val="005A7F3C"/>
    <w:rsid w:val="005B0133"/>
    <w:rsid w:val="005B656D"/>
    <w:rsid w:val="005C02D0"/>
    <w:rsid w:val="005C0497"/>
    <w:rsid w:val="005C4D85"/>
    <w:rsid w:val="005C7CFD"/>
    <w:rsid w:val="005C7E13"/>
    <w:rsid w:val="005D1ED0"/>
    <w:rsid w:val="005D48FA"/>
    <w:rsid w:val="005E01A9"/>
    <w:rsid w:val="005E1201"/>
    <w:rsid w:val="005E30A3"/>
    <w:rsid w:val="005F4457"/>
    <w:rsid w:val="00600A6B"/>
    <w:rsid w:val="006021AF"/>
    <w:rsid w:val="00611336"/>
    <w:rsid w:val="006127D9"/>
    <w:rsid w:val="006166F3"/>
    <w:rsid w:val="00620014"/>
    <w:rsid w:val="00634C99"/>
    <w:rsid w:val="0063531F"/>
    <w:rsid w:val="00640A83"/>
    <w:rsid w:val="0064341E"/>
    <w:rsid w:val="00646341"/>
    <w:rsid w:val="00646E02"/>
    <w:rsid w:val="00654BDF"/>
    <w:rsid w:val="00657D03"/>
    <w:rsid w:val="006616F7"/>
    <w:rsid w:val="0066596E"/>
    <w:rsid w:val="00666607"/>
    <w:rsid w:val="00667DE1"/>
    <w:rsid w:val="00670AF1"/>
    <w:rsid w:val="00671559"/>
    <w:rsid w:val="00672A4D"/>
    <w:rsid w:val="006740D8"/>
    <w:rsid w:val="0067513B"/>
    <w:rsid w:val="00677448"/>
    <w:rsid w:val="0068195D"/>
    <w:rsid w:val="0068576B"/>
    <w:rsid w:val="00687150"/>
    <w:rsid w:val="006910CA"/>
    <w:rsid w:val="0069253E"/>
    <w:rsid w:val="006946A4"/>
    <w:rsid w:val="006A2B2E"/>
    <w:rsid w:val="006A4980"/>
    <w:rsid w:val="006B473A"/>
    <w:rsid w:val="006B6262"/>
    <w:rsid w:val="006B6DC8"/>
    <w:rsid w:val="006B7AB8"/>
    <w:rsid w:val="006C13D5"/>
    <w:rsid w:val="006C16C6"/>
    <w:rsid w:val="006C1CA3"/>
    <w:rsid w:val="006C423F"/>
    <w:rsid w:val="006C6999"/>
    <w:rsid w:val="006C6BE7"/>
    <w:rsid w:val="006D055B"/>
    <w:rsid w:val="006D23D3"/>
    <w:rsid w:val="006D2AAA"/>
    <w:rsid w:val="006D660B"/>
    <w:rsid w:val="006D738A"/>
    <w:rsid w:val="006F4EAA"/>
    <w:rsid w:val="006F5630"/>
    <w:rsid w:val="006F5AAD"/>
    <w:rsid w:val="006F627A"/>
    <w:rsid w:val="006F6D4B"/>
    <w:rsid w:val="00701405"/>
    <w:rsid w:val="00702B4A"/>
    <w:rsid w:val="00713D85"/>
    <w:rsid w:val="007150A1"/>
    <w:rsid w:val="0071646E"/>
    <w:rsid w:val="00717AEB"/>
    <w:rsid w:val="00720C98"/>
    <w:rsid w:val="0073026E"/>
    <w:rsid w:val="00730EBB"/>
    <w:rsid w:val="00733395"/>
    <w:rsid w:val="00740839"/>
    <w:rsid w:val="00744380"/>
    <w:rsid w:val="0074697A"/>
    <w:rsid w:val="007478B0"/>
    <w:rsid w:val="00751B5F"/>
    <w:rsid w:val="00751BF8"/>
    <w:rsid w:val="0075287A"/>
    <w:rsid w:val="00752EDF"/>
    <w:rsid w:val="0076280E"/>
    <w:rsid w:val="0076455E"/>
    <w:rsid w:val="007652A8"/>
    <w:rsid w:val="007676F2"/>
    <w:rsid w:val="00774355"/>
    <w:rsid w:val="00774C0F"/>
    <w:rsid w:val="00785503"/>
    <w:rsid w:val="007900E4"/>
    <w:rsid w:val="00795C58"/>
    <w:rsid w:val="007A2C35"/>
    <w:rsid w:val="007A3006"/>
    <w:rsid w:val="007B004E"/>
    <w:rsid w:val="007B44B5"/>
    <w:rsid w:val="007B4DC0"/>
    <w:rsid w:val="007B7D3E"/>
    <w:rsid w:val="007C1A89"/>
    <w:rsid w:val="007C227C"/>
    <w:rsid w:val="007C3607"/>
    <w:rsid w:val="007C43AC"/>
    <w:rsid w:val="007C6F03"/>
    <w:rsid w:val="007D246B"/>
    <w:rsid w:val="007E0D4E"/>
    <w:rsid w:val="007E3D9F"/>
    <w:rsid w:val="007E4691"/>
    <w:rsid w:val="007E6D4B"/>
    <w:rsid w:val="007E72D8"/>
    <w:rsid w:val="007F3F74"/>
    <w:rsid w:val="007F5AC8"/>
    <w:rsid w:val="007F759B"/>
    <w:rsid w:val="0080413A"/>
    <w:rsid w:val="00805E41"/>
    <w:rsid w:val="008071C0"/>
    <w:rsid w:val="00811353"/>
    <w:rsid w:val="00816CB6"/>
    <w:rsid w:val="00822567"/>
    <w:rsid w:val="00824F19"/>
    <w:rsid w:val="0082665C"/>
    <w:rsid w:val="0082704A"/>
    <w:rsid w:val="008279BA"/>
    <w:rsid w:val="00837AB6"/>
    <w:rsid w:val="00840CBE"/>
    <w:rsid w:val="00842170"/>
    <w:rsid w:val="00852E94"/>
    <w:rsid w:val="0085673D"/>
    <w:rsid w:val="00856E10"/>
    <w:rsid w:val="00862FC1"/>
    <w:rsid w:val="008743B1"/>
    <w:rsid w:val="0087595B"/>
    <w:rsid w:val="00877AA2"/>
    <w:rsid w:val="0088018F"/>
    <w:rsid w:val="00881EF3"/>
    <w:rsid w:val="008827F9"/>
    <w:rsid w:val="008877B0"/>
    <w:rsid w:val="008906A4"/>
    <w:rsid w:val="008918D1"/>
    <w:rsid w:val="008934A0"/>
    <w:rsid w:val="008A1459"/>
    <w:rsid w:val="008A66E9"/>
    <w:rsid w:val="008B0F94"/>
    <w:rsid w:val="008B15EE"/>
    <w:rsid w:val="008B161C"/>
    <w:rsid w:val="008B2618"/>
    <w:rsid w:val="008B70A3"/>
    <w:rsid w:val="008C3841"/>
    <w:rsid w:val="008C5387"/>
    <w:rsid w:val="008D1816"/>
    <w:rsid w:val="008D666F"/>
    <w:rsid w:val="008E11D9"/>
    <w:rsid w:val="008F174B"/>
    <w:rsid w:val="008F20E6"/>
    <w:rsid w:val="008F2908"/>
    <w:rsid w:val="008F52BF"/>
    <w:rsid w:val="008F7F7F"/>
    <w:rsid w:val="0090309E"/>
    <w:rsid w:val="00906871"/>
    <w:rsid w:val="00913E64"/>
    <w:rsid w:val="00923B66"/>
    <w:rsid w:val="00926EA0"/>
    <w:rsid w:val="0093040E"/>
    <w:rsid w:val="009365E8"/>
    <w:rsid w:val="00937421"/>
    <w:rsid w:val="00937DA0"/>
    <w:rsid w:val="00937E6D"/>
    <w:rsid w:val="0094063D"/>
    <w:rsid w:val="00946167"/>
    <w:rsid w:val="00953A08"/>
    <w:rsid w:val="00955B58"/>
    <w:rsid w:val="00965BB0"/>
    <w:rsid w:val="00967AE5"/>
    <w:rsid w:val="009700B4"/>
    <w:rsid w:val="00984478"/>
    <w:rsid w:val="00986120"/>
    <w:rsid w:val="00990853"/>
    <w:rsid w:val="009925B5"/>
    <w:rsid w:val="00992C32"/>
    <w:rsid w:val="00997DA5"/>
    <w:rsid w:val="009A0B63"/>
    <w:rsid w:val="009A26AE"/>
    <w:rsid w:val="009A28B6"/>
    <w:rsid w:val="009B0A9A"/>
    <w:rsid w:val="009B1863"/>
    <w:rsid w:val="009B341A"/>
    <w:rsid w:val="009B4306"/>
    <w:rsid w:val="009C3BDF"/>
    <w:rsid w:val="009C5636"/>
    <w:rsid w:val="009C5D24"/>
    <w:rsid w:val="009C62DC"/>
    <w:rsid w:val="009C744C"/>
    <w:rsid w:val="009D65E3"/>
    <w:rsid w:val="009E145E"/>
    <w:rsid w:val="009E68F9"/>
    <w:rsid w:val="00A03408"/>
    <w:rsid w:val="00A07F7D"/>
    <w:rsid w:val="00A10FBF"/>
    <w:rsid w:val="00A216C8"/>
    <w:rsid w:val="00A2461B"/>
    <w:rsid w:val="00A25E05"/>
    <w:rsid w:val="00A313B4"/>
    <w:rsid w:val="00A338A3"/>
    <w:rsid w:val="00A3395F"/>
    <w:rsid w:val="00A3784F"/>
    <w:rsid w:val="00A40943"/>
    <w:rsid w:val="00A4410F"/>
    <w:rsid w:val="00A46C09"/>
    <w:rsid w:val="00A505E6"/>
    <w:rsid w:val="00A52155"/>
    <w:rsid w:val="00A54D4A"/>
    <w:rsid w:val="00A5559E"/>
    <w:rsid w:val="00A65492"/>
    <w:rsid w:val="00A65A58"/>
    <w:rsid w:val="00A80206"/>
    <w:rsid w:val="00A84DFE"/>
    <w:rsid w:val="00A85E16"/>
    <w:rsid w:val="00A87F24"/>
    <w:rsid w:val="00A96D3A"/>
    <w:rsid w:val="00AA1617"/>
    <w:rsid w:val="00AA2FB3"/>
    <w:rsid w:val="00AA46EE"/>
    <w:rsid w:val="00AB349D"/>
    <w:rsid w:val="00AB3E61"/>
    <w:rsid w:val="00AB4CCD"/>
    <w:rsid w:val="00AB7E88"/>
    <w:rsid w:val="00AD4842"/>
    <w:rsid w:val="00AE7EF4"/>
    <w:rsid w:val="00AF50EF"/>
    <w:rsid w:val="00AF7786"/>
    <w:rsid w:val="00B005ED"/>
    <w:rsid w:val="00B02494"/>
    <w:rsid w:val="00B03CD0"/>
    <w:rsid w:val="00B03F4E"/>
    <w:rsid w:val="00B04B19"/>
    <w:rsid w:val="00B05BB8"/>
    <w:rsid w:val="00B10584"/>
    <w:rsid w:val="00B12529"/>
    <w:rsid w:val="00B12758"/>
    <w:rsid w:val="00B13213"/>
    <w:rsid w:val="00B16048"/>
    <w:rsid w:val="00B20E4F"/>
    <w:rsid w:val="00B2129D"/>
    <w:rsid w:val="00B22337"/>
    <w:rsid w:val="00B24AA6"/>
    <w:rsid w:val="00B26406"/>
    <w:rsid w:val="00B27B86"/>
    <w:rsid w:val="00B31C02"/>
    <w:rsid w:val="00B3214F"/>
    <w:rsid w:val="00B43BC5"/>
    <w:rsid w:val="00B445E2"/>
    <w:rsid w:val="00B511F8"/>
    <w:rsid w:val="00B52356"/>
    <w:rsid w:val="00B537CE"/>
    <w:rsid w:val="00B53DDB"/>
    <w:rsid w:val="00B66D57"/>
    <w:rsid w:val="00B83D6F"/>
    <w:rsid w:val="00B840CA"/>
    <w:rsid w:val="00B85E59"/>
    <w:rsid w:val="00B8662C"/>
    <w:rsid w:val="00B86C86"/>
    <w:rsid w:val="00B90C9F"/>
    <w:rsid w:val="00B94E4B"/>
    <w:rsid w:val="00BA281E"/>
    <w:rsid w:val="00BB61A5"/>
    <w:rsid w:val="00BC4702"/>
    <w:rsid w:val="00BC5131"/>
    <w:rsid w:val="00BC5E2D"/>
    <w:rsid w:val="00BD02FE"/>
    <w:rsid w:val="00BD3FAE"/>
    <w:rsid w:val="00BD549B"/>
    <w:rsid w:val="00BD7389"/>
    <w:rsid w:val="00BE7EAB"/>
    <w:rsid w:val="00BF050A"/>
    <w:rsid w:val="00BF1C24"/>
    <w:rsid w:val="00BF7968"/>
    <w:rsid w:val="00C055CF"/>
    <w:rsid w:val="00C13E97"/>
    <w:rsid w:val="00C147FE"/>
    <w:rsid w:val="00C14CAF"/>
    <w:rsid w:val="00C15E08"/>
    <w:rsid w:val="00C17C18"/>
    <w:rsid w:val="00C207CF"/>
    <w:rsid w:val="00C22705"/>
    <w:rsid w:val="00C33C03"/>
    <w:rsid w:val="00C34EB6"/>
    <w:rsid w:val="00C35BA5"/>
    <w:rsid w:val="00C35FFF"/>
    <w:rsid w:val="00C4075E"/>
    <w:rsid w:val="00C41BE5"/>
    <w:rsid w:val="00C43CD0"/>
    <w:rsid w:val="00C45C17"/>
    <w:rsid w:val="00C46DEC"/>
    <w:rsid w:val="00C565FF"/>
    <w:rsid w:val="00C57F14"/>
    <w:rsid w:val="00C64284"/>
    <w:rsid w:val="00C65281"/>
    <w:rsid w:val="00C676E6"/>
    <w:rsid w:val="00C719FB"/>
    <w:rsid w:val="00C737DB"/>
    <w:rsid w:val="00C80690"/>
    <w:rsid w:val="00C80873"/>
    <w:rsid w:val="00C85069"/>
    <w:rsid w:val="00C861E4"/>
    <w:rsid w:val="00C92815"/>
    <w:rsid w:val="00C930DC"/>
    <w:rsid w:val="00C93CDC"/>
    <w:rsid w:val="00C97B0E"/>
    <w:rsid w:val="00CA2842"/>
    <w:rsid w:val="00CA5999"/>
    <w:rsid w:val="00CB1DE1"/>
    <w:rsid w:val="00CB2D94"/>
    <w:rsid w:val="00CB3B62"/>
    <w:rsid w:val="00CB5211"/>
    <w:rsid w:val="00CC34E0"/>
    <w:rsid w:val="00CD2018"/>
    <w:rsid w:val="00CD2376"/>
    <w:rsid w:val="00CE2E3D"/>
    <w:rsid w:val="00CE4377"/>
    <w:rsid w:val="00CE5279"/>
    <w:rsid w:val="00CE68A5"/>
    <w:rsid w:val="00CF1217"/>
    <w:rsid w:val="00CF162D"/>
    <w:rsid w:val="00D02135"/>
    <w:rsid w:val="00D05136"/>
    <w:rsid w:val="00D06760"/>
    <w:rsid w:val="00D10350"/>
    <w:rsid w:val="00D115EA"/>
    <w:rsid w:val="00D1223A"/>
    <w:rsid w:val="00D269E6"/>
    <w:rsid w:val="00D32027"/>
    <w:rsid w:val="00D35531"/>
    <w:rsid w:val="00D37665"/>
    <w:rsid w:val="00D37C63"/>
    <w:rsid w:val="00D40BA8"/>
    <w:rsid w:val="00D43D80"/>
    <w:rsid w:val="00D5524C"/>
    <w:rsid w:val="00D56297"/>
    <w:rsid w:val="00D63A43"/>
    <w:rsid w:val="00D665B2"/>
    <w:rsid w:val="00D70338"/>
    <w:rsid w:val="00D70CC6"/>
    <w:rsid w:val="00D7141D"/>
    <w:rsid w:val="00D737AF"/>
    <w:rsid w:val="00D74FAA"/>
    <w:rsid w:val="00D753C1"/>
    <w:rsid w:val="00D773B8"/>
    <w:rsid w:val="00D81F99"/>
    <w:rsid w:val="00D82E06"/>
    <w:rsid w:val="00D84274"/>
    <w:rsid w:val="00D86093"/>
    <w:rsid w:val="00D87E93"/>
    <w:rsid w:val="00D93AF9"/>
    <w:rsid w:val="00DB1D85"/>
    <w:rsid w:val="00DB2640"/>
    <w:rsid w:val="00DB2BC7"/>
    <w:rsid w:val="00DB2EC2"/>
    <w:rsid w:val="00DB3476"/>
    <w:rsid w:val="00DC17F1"/>
    <w:rsid w:val="00DC549A"/>
    <w:rsid w:val="00DC6628"/>
    <w:rsid w:val="00DC6FB3"/>
    <w:rsid w:val="00DC7C39"/>
    <w:rsid w:val="00DD1D15"/>
    <w:rsid w:val="00DE30C2"/>
    <w:rsid w:val="00DE6CDD"/>
    <w:rsid w:val="00DF041C"/>
    <w:rsid w:val="00DF3C9B"/>
    <w:rsid w:val="00DF6409"/>
    <w:rsid w:val="00E0300A"/>
    <w:rsid w:val="00E07137"/>
    <w:rsid w:val="00E125C3"/>
    <w:rsid w:val="00E13489"/>
    <w:rsid w:val="00E200FA"/>
    <w:rsid w:val="00E21795"/>
    <w:rsid w:val="00E2653C"/>
    <w:rsid w:val="00E269CE"/>
    <w:rsid w:val="00E3405A"/>
    <w:rsid w:val="00E34C20"/>
    <w:rsid w:val="00E40E7B"/>
    <w:rsid w:val="00E4197C"/>
    <w:rsid w:val="00E4498C"/>
    <w:rsid w:val="00E542A4"/>
    <w:rsid w:val="00E61E29"/>
    <w:rsid w:val="00E65B17"/>
    <w:rsid w:val="00E74224"/>
    <w:rsid w:val="00E854EA"/>
    <w:rsid w:val="00E8558A"/>
    <w:rsid w:val="00E91621"/>
    <w:rsid w:val="00E96112"/>
    <w:rsid w:val="00EA60C7"/>
    <w:rsid w:val="00EA7818"/>
    <w:rsid w:val="00EB3118"/>
    <w:rsid w:val="00EB386A"/>
    <w:rsid w:val="00EB5BF7"/>
    <w:rsid w:val="00EC2A50"/>
    <w:rsid w:val="00EC65BF"/>
    <w:rsid w:val="00ED154A"/>
    <w:rsid w:val="00ED1A45"/>
    <w:rsid w:val="00ED225A"/>
    <w:rsid w:val="00ED3340"/>
    <w:rsid w:val="00ED52FB"/>
    <w:rsid w:val="00ED7E83"/>
    <w:rsid w:val="00EE026B"/>
    <w:rsid w:val="00EE1505"/>
    <w:rsid w:val="00EE1A7D"/>
    <w:rsid w:val="00EE368F"/>
    <w:rsid w:val="00EE4FFF"/>
    <w:rsid w:val="00EF1058"/>
    <w:rsid w:val="00EF2AFD"/>
    <w:rsid w:val="00F01BD9"/>
    <w:rsid w:val="00F02817"/>
    <w:rsid w:val="00F056B6"/>
    <w:rsid w:val="00F11E93"/>
    <w:rsid w:val="00F11F16"/>
    <w:rsid w:val="00F140A9"/>
    <w:rsid w:val="00F25CC1"/>
    <w:rsid w:val="00F262DA"/>
    <w:rsid w:val="00F2675E"/>
    <w:rsid w:val="00F31E64"/>
    <w:rsid w:val="00F34811"/>
    <w:rsid w:val="00F35C8B"/>
    <w:rsid w:val="00F379C8"/>
    <w:rsid w:val="00F42BB3"/>
    <w:rsid w:val="00F42CAD"/>
    <w:rsid w:val="00F44E52"/>
    <w:rsid w:val="00F45C21"/>
    <w:rsid w:val="00F51C32"/>
    <w:rsid w:val="00F606C6"/>
    <w:rsid w:val="00F678F0"/>
    <w:rsid w:val="00F74E6F"/>
    <w:rsid w:val="00F75E97"/>
    <w:rsid w:val="00F77877"/>
    <w:rsid w:val="00F779A7"/>
    <w:rsid w:val="00F80B8A"/>
    <w:rsid w:val="00F82276"/>
    <w:rsid w:val="00F8446A"/>
    <w:rsid w:val="00F9562B"/>
    <w:rsid w:val="00F958FF"/>
    <w:rsid w:val="00FA0B60"/>
    <w:rsid w:val="00FA7A9F"/>
    <w:rsid w:val="00FB1C50"/>
    <w:rsid w:val="00FB4D06"/>
    <w:rsid w:val="00FB5DBF"/>
    <w:rsid w:val="00FC0D93"/>
    <w:rsid w:val="00FC5180"/>
    <w:rsid w:val="00FC543B"/>
    <w:rsid w:val="00FC5727"/>
    <w:rsid w:val="00FD6875"/>
    <w:rsid w:val="00FE27B1"/>
    <w:rsid w:val="00FF2A8A"/>
    <w:rsid w:val="00FF3944"/>
    <w:rsid w:val="00FF41FE"/>
    <w:rsid w:val="00FF5141"/>
    <w:rsid w:val="00FF6432"/>
    <w:rsid w:val="00FF6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22D8F"/>
  <w15:chartTrackingRefBased/>
  <w15:docId w15:val="{53E3FD81-6765-4A4D-B27C-6B5E894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827F9"/>
    <w:pPr>
      <w:keepNext/>
      <w:jc w:val="left"/>
      <w:outlineLvl w:val="0"/>
    </w:pPr>
    <w:rPr>
      <w:rFonts w:eastAsia="Times New Roman"/>
      <w:i/>
      <w:iCs/>
      <w:szCs w:val="24"/>
    </w:rPr>
  </w:style>
  <w:style w:type="paragraph" w:styleId="Heading2">
    <w:name w:val="heading 2"/>
    <w:basedOn w:val="Normal"/>
    <w:next w:val="Normal"/>
    <w:link w:val="Heading2Char"/>
    <w:qFormat/>
    <w:rsid w:val="008827F9"/>
    <w:pPr>
      <w:keepNext/>
      <w:ind w:left="2160"/>
      <w:outlineLvl w:val="1"/>
    </w:pPr>
    <w:rPr>
      <w:rFonts w:eastAsia="Times New Roman"/>
      <w:sz w:val="26"/>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7F9"/>
    <w:rPr>
      <w:rFonts w:eastAsia="Times New Roman"/>
      <w:i/>
      <w:iCs/>
      <w:szCs w:val="24"/>
    </w:rPr>
  </w:style>
  <w:style w:type="character" w:customStyle="1" w:styleId="Heading2Char">
    <w:name w:val="Heading 2 Char"/>
    <w:basedOn w:val="DefaultParagraphFont"/>
    <w:link w:val="Heading2"/>
    <w:rsid w:val="008827F9"/>
    <w:rPr>
      <w:rFonts w:eastAsia="Times New Roman"/>
      <w:sz w:val="26"/>
      <w:szCs w:val="20"/>
      <w:lang w:eastAsia="lv-LV"/>
    </w:rPr>
  </w:style>
  <w:style w:type="numbering" w:customStyle="1" w:styleId="NoList1">
    <w:name w:val="No List1"/>
    <w:next w:val="NoList"/>
    <w:uiPriority w:val="99"/>
    <w:semiHidden/>
    <w:unhideWhenUsed/>
    <w:rsid w:val="008827F9"/>
  </w:style>
  <w:style w:type="paragraph" w:styleId="NormalWeb">
    <w:name w:val="Normal (Web)"/>
    <w:basedOn w:val="Normal"/>
    <w:rsid w:val="008827F9"/>
    <w:pPr>
      <w:suppressAutoHyphens/>
      <w:spacing w:before="280" w:after="280"/>
      <w:jc w:val="left"/>
    </w:pPr>
    <w:rPr>
      <w:rFonts w:eastAsia="Times New Roman"/>
      <w:szCs w:val="24"/>
      <w:lang w:eastAsia="zh-CN"/>
    </w:rPr>
  </w:style>
  <w:style w:type="character" w:styleId="Emphasis">
    <w:name w:val="Emphasis"/>
    <w:qFormat/>
    <w:rsid w:val="008827F9"/>
    <w:rPr>
      <w:i/>
      <w:iCs/>
    </w:rPr>
  </w:style>
  <w:style w:type="character" w:styleId="Hyperlink">
    <w:name w:val="Hyperlink"/>
    <w:uiPriority w:val="99"/>
    <w:rsid w:val="008827F9"/>
    <w:rPr>
      <w:color w:val="0000FF"/>
      <w:u w:val="single"/>
    </w:rPr>
  </w:style>
  <w:style w:type="paragraph" w:styleId="List">
    <w:name w:val="List"/>
    <w:basedOn w:val="Normal"/>
    <w:rsid w:val="008827F9"/>
    <w:pPr>
      <w:ind w:left="283" w:hanging="283"/>
      <w:jc w:val="left"/>
    </w:pPr>
    <w:rPr>
      <w:rFonts w:eastAsia="Times New Roman"/>
      <w:szCs w:val="24"/>
      <w:lang w:val="en-GB"/>
    </w:rPr>
  </w:style>
  <w:style w:type="paragraph" w:customStyle="1" w:styleId="Normal12pt">
    <w:name w:val="Normal+12pt"/>
    <w:basedOn w:val="Normal"/>
    <w:rsid w:val="008827F9"/>
    <w:pPr>
      <w:jc w:val="left"/>
    </w:pPr>
    <w:rPr>
      <w:rFonts w:eastAsia="Times New Roman"/>
      <w:szCs w:val="24"/>
    </w:rPr>
  </w:style>
  <w:style w:type="paragraph" w:styleId="BlockText">
    <w:name w:val="Block Text"/>
    <w:basedOn w:val="Normal"/>
    <w:rsid w:val="008827F9"/>
    <w:pPr>
      <w:spacing w:line="220" w:lineRule="auto"/>
      <w:ind w:left="280" w:right="29" w:hanging="280"/>
    </w:pPr>
    <w:rPr>
      <w:rFonts w:eastAsia="Times New Roman"/>
      <w:szCs w:val="20"/>
    </w:rPr>
  </w:style>
  <w:style w:type="paragraph" w:styleId="BodyTextIndent">
    <w:name w:val="Body Text Indent"/>
    <w:basedOn w:val="Normal"/>
    <w:link w:val="BodyTextIndentChar"/>
    <w:rsid w:val="008827F9"/>
    <w:pPr>
      <w:ind w:firstLine="720"/>
    </w:pPr>
    <w:rPr>
      <w:rFonts w:eastAsia="Times New Roman"/>
      <w:szCs w:val="24"/>
    </w:rPr>
  </w:style>
  <w:style w:type="character" w:customStyle="1" w:styleId="BodyTextIndentChar">
    <w:name w:val="Body Text Indent Char"/>
    <w:basedOn w:val="DefaultParagraphFont"/>
    <w:link w:val="BodyTextIndent"/>
    <w:rsid w:val="008827F9"/>
    <w:rPr>
      <w:rFonts w:eastAsia="Times New Roman"/>
      <w:szCs w:val="24"/>
    </w:rPr>
  </w:style>
  <w:style w:type="paragraph" w:styleId="BodyTextIndent3">
    <w:name w:val="Body Text Indent 3"/>
    <w:basedOn w:val="Normal"/>
    <w:link w:val="BodyTextIndent3Char"/>
    <w:rsid w:val="008827F9"/>
    <w:pPr>
      <w:ind w:firstLine="720"/>
      <w:jc w:val="left"/>
    </w:pPr>
    <w:rPr>
      <w:rFonts w:eastAsia="Times New Roman"/>
      <w:szCs w:val="24"/>
    </w:rPr>
  </w:style>
  <w:style w:type="character" w:customStyle="1" w:styleId="BodyTextIndent3Char">
    <w:name w:val="Body Text Indent 3 Char"/>
    <w:basedOn w:val="DefaultParagraphFont"/>
    <w:link w:val="BodyTextIndent3"/>
    <w:rsid w:val="008827F9"/>
    <w:rPr>
      <w:rFonts w:eastAsia="Times New Roman"/>
      <w:szCs w:val="24"/>
    </w:rPr>
  </w:style>
  <w:style w:type="paragraph" w:styleId="BodyText">
    <w:name w:val="Body Text"/>
    <w:basedOn w:val="Normal"/>
    <w:link w:val="BodyTextChar"/>
    <w:rsid w:val="008827F9"/>
    <w:rPr>
      <w:rFonts w:eastAsia="Times New Roman"/>
      <w:szCs w:val="24"/>
    </w:rPr>
  </w:style>
  <w:style w:type="character" w:customStyle="1" w:styleId="BodyTextChar">
    <w:name w:val="Body Text Char"/>
    <w:basedOn w:val="DefaultParagraphFont"/>
    <w:link w:val="BodyText"/>
    <w:rsid w:val="008827F9"/>
    <w:rPr>
      <w:rFonts w:eastAsia="Times New Roman"/>
      <w:szCs w:val="24"/>
    </w:rPr>
  </w:style>
  <w:style w:type="paragraph" w:customStyle="1" w:styleId="txt1">
    <w:name w:val="txt1"/>
    <w:rsid w:val="008827F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snapToGrid w:val="0"/>
      <w:color w:val="000000"/>
      <w:sz w:val="20"/>
      <w:szCs w:val="20"/>
      <w:lang w:val="en-US"/>
    </w:rPr>
  </w:style>
  <w:style w:type="paragraph" w:styleId="ListParagraph">
    <w:name w:val="List Paragraph"/>
    <w:basedOn w:val="Normal"/>
    <w:uiPriority w:val="34"/>
    <w:qFormat/>
    <w:rsid w:val="008827F9"/>
    <w:pPr>
      <w:ind w:left="720"/>
      <w:contextualSpacing/>
      <w:jc w:val="left"/>
    </w:pPr>
    <w:rPr>
      <w:rFonts w:eastAsia="Times New Roman"/>
      <w:szCs w:val="24"/>
      <w:lang w:val="en-GB"/>
    </w:rPr>
  </w:style>
  <w:style w:type="character" w:styleId="CommentReference">
    <w:name w:val="annotation reference"/>
    <w:basedOn w:val="DefaultParagraphFont"/>
    <w:unhideWhenUsed/>
    <w:rsid w:val="008827F9"/>
    <w:rPr>
      <w:sz w:val="16"/>
      <w:szCs w:val="16"/>
    </w:rPr>
  </w:style>
  <w:style w:type="paragraph" w:styleId="Header">
    <w:name w:val="header"/>
    <w:basedOn w:val="Normal"/>
    <w:link w:val="HeaderChar"/>
    <w:uiPriority w:val="99"/>
    <w:unhideWhenUsed/>
    <w:rsid w:val="008827F9"/>
    <w:pPr>
      <w:tabs>
        <w:tab w:val="center" w:pos="4153"/>
        <w:tab w:val="right" w:pos="8306"/>
      </w:tabs>
      <w:jc w:val="left"/>
    </w:pPr>
    <w:rPr>
      <w:rFonts w:eastAsia="Times New Roman"/>
      <w:szCs w:val="24"/>
      <w:lang w:val="en-GB"/>
    </w:rPr>
  </w:style>
  <w:style w:type="character" w:customStyle="1" w:styleId="HeaderChar">
    <w:name w:val="Header Char"/>
    <w:basedOn w:val="DefaultParagraphFont"/>
    <w:link w:val="Header"/>
    <w:uiPriority w:val="99"/>
    <w:rsid w:val="008827F9"/>
    <w:rPr>
      <w:rFonts w:eastAsia="Times New Roman"/>
      <w:szCs w:val="24"/>
      <w:lang w:val="en-GB"/>
    </w:rPr>
  </w:style>
  <w:style w:type="paragraph" w:styleId="Footer">
    <w:name w:val="footer"/>
    <w:basedOn w:val="Normal"/>
    <w:link w:val="FooterChar"/>
    <w:uiPriority w:val="99"/>
    <w:unhideWhenUsed/>
    <w:rsid w:val="008827F9"/>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827F9"/>
    <w:rPr>
      <w:rFonts w:eastAsia="Times New Roman"/>
      <w:szCs w:val="24"/>
      <w:lang w:val="en-GB"/>
    </w:rPr>
  </w:style>
  <w:style w:type="paragraph" w:styleId="BalloonText">
    <w:name w:val="Balloon Text"/>
    <w:basedOn w:val="Normal"/>
    <w:link w:val="BalloonTextChar"/>
    <w:uiPriority w:val="99"/>
    <w:semiHidden/>
    <w:unhideWhenUsed/>
    <w:rsid w:val="008827F9"/>
    <w:pPr>
      <w:jc w:val="left"/>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8827F9"/>
    <w:rPr>
      <w:rFonts w:ascii="Segoe UI" w:eastAsia="Times New Roman" w:hAnsi="Segoe UI" w:cs="Segoe UI"/>
      <w:sz w:val="18"/>
      <w:szCs w:val="18"/>
      <w:lang w:val="en-GB"/>
    </w:rPr>
  </w:style>
  <w:style w:type="paragraph" w:styleId="CommentText">
    <w:name w:val="annotation text"/>
    <w:basedOn w:val="Normal"/>
    <w:link w:val="CommentTextChar"/>
    <w:uiPriority w:val="99"/>
    <w:semiHidden/>
    <w:unhideWhenUsed/>
    <w:rsid w:val="003147CC"/>
    <w:rPr>
      <w:sz w:val="20"/>
      <w:szCs w:val="20"/>
    </w:rPr>
  </w:style>
  <w:style w:type="character" w:customStyle="1" w:styleId="CommentTextChar">
    <w:name w:val="Comment Text Char"/>
    <w:basedOn w:val="DefaultParagraphFont"/>
    <w:link w:val="CommentText"/>
    <w:uiPriority w:val="99"/>
    <w:semiHidden/>
    <w:rsid w:val="003147CC"/>
    <w:rPr>
      <w:sz w:val="20"/>
      <w:szCs w:val="20"/>
    </w:rPr>
  </w:style>
  <w:style w:type="paragraph" w:styleId="CommentSubject">
    <w:name w:val="annotation subject"/>
    <w:basedOn w:val="CommentText"/>
    <w:next w:val="CommentText"/>
    <w:link w:val="CommentSubjectChar"/>
    <w:uiPriority w:val="99"/>
    <w:semiHidden/>
    <w:unhideWhenUsed/>
    <w:rsid w:val="003147CC"/>
    <w:rPr>
      <w:b/>
      <w:bCs/>
    </w:rPr>
  </w:style>
  <w:style w:type="character" w:customStyle="1" w:styleId="CommentSubjectChar">
    <w:name w:val="Comment Subject Char"/>
    <w:basedOn w:val="CommentTextChar"/>
    <w:link w:val="CommentSubject"/>
    <w:uiPriority w:val="99"/>
    <w:semiHidden/>
    <w:rsid w:val="003147CC"/>
    <w:rPr>
      <w:b/>
      <w:bCs/>
      <w:sz w:val="20"/>
      <w:szCs w:val="20"/>
    </w:rPr>
  </w:style>
  <w:style w:type="paragraph" w:styleId="Revision">
    <w:name w:val="Revision"/>
    <w:hidden/>
    <w:uiPriority w:val="99"/>
    <w:semiHidden/>
    <w:rsid w:val="007E72D8"/>
    <w:pPr>
      <w:jc w:val="left"/>
    </w:pPr>
  </w:style>
  <w:style w:type="table" w:styleId="TableGrid">
    <w:name w:val="Table Grid"/>
    <w:basedOn w:val="TableNormal"/>
    <w:uiPriority w:val="39"/>
    <w:rsid w:val="00C9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968"/>
    <w:rPr>
      <w:color w:val="954F72"/>
      <w:u w:val="single"/>
    </w:rPr>
  </w:style>
  <w:style w:type="paragraph" w:customStyle="1" w:styleId="font5">
    <w:name w:val="font5"/>
    <w:basedOn w:val="Normal"/>
    <w:rsid w:val="00BF7968"/>
    <w:pPr>
      <w:spacing w:before="100" w:beforeAutospacing="1" w:after="100" w:afterAutospacing="1"/>
      <w:jc w:val="left"/>
    </w:pPr>
    <w:rPr>
      <w:rFonts w:eastAsia="Times New Roman"/>
      <w:b/>
      <w:bCs/>
      <w:color w:val="000000"/>
      <w:szCs w:val="24"/>
      <w:lang w:eastAsia="lv-LV"/>
    </w:rPr>
  </w:style>
  <w:style w:type="paragraph" w:customStyle="1" w:styleId="font6">
    <w:name w:val="font6"/>
    <w:basedOn w:val="Normal"/>
    <w:rsid w:val="00BF7968"/>
    <w:pPr>
      <w:spacing w:before="100" w:beforeAutospacing="1" w:after="100" w:afterAutospacing="1"/>
      <w:jc w:val="left"/>
    </w:pPr>
    <w:rPr>
      <w:rFonts w:eastAsia="Times New Roman"/>
      <w:b/>
      <w:bCs/>
      <w:color w:val="FF0000"/>
      <w:szCs w:val="24"/>
      <w:lang w:eastAsia="lv-LV"/>
    </w:rPr>
  </w:style>
  <w:style w:type="paragraph" w:customStyle="1" w:styleId="xl63">
    <w:name w:val="xl63"/>
    <w:basedOn w:val="Normal"/>
    <w:rsid w:val="00BF7968"/>
    <w:pPr>
      <w:shd w:val="clear" w:color="000000" w:fill="FFFFFF"/>
      <w:spacing w:before="100" w:beforeAutospacing="1" w:after="100" w:afterAutospacing="1"/>
      <w:jc w:val="left"/>
    </w:pPr>
    <w:rPr>
      <w:rFonts w:eastAsia="Times New Roman"/>
      <w:szCs w:val="24"/>
      <w:lang w:eastAsia="lv-LV"/>
    </w:rPr>
  </w:style>
  <w:style w:type="paragraph" w:customStyle="1" w:styleId="xl64">
    <w:name w:val="xl64"/>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5">
    <w:name w:val="xl65"/>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66">
    <w:name w:val="xl66"/>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7">
    <w:name w:val="xl67"/>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Cs w:val="24"/>
      <w:lang w:eastAsia="lv-LV"/>
    </w:rPr>
  </w:style>
  <w:style w:type="paragraph" w:customStyle="1" w:styleId="xl68">
    <w:name w:val="xl68"/>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FF0000"/>
      <w:szCs w:val="24"/>
      <w:lang w:eastAsia="lv-LV"/>
    </w:rPr>
  </w:style>
  <w:style w:type="paragraph" w:customStyle="1" w:styleId="xl69">
    <w:name w:val="xl69"/>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0">
    <w:name w:val="xl70"/>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1">
    <w:name w:val="xl71"/>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72">
    <w:name w:val="xl72"/>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73">
    <w:name w:val="xl73"/>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4">
    <w:name w:val="xl74"/>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5">
    <w:name w:val="xl75"/>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6">
    <w:name w:val="xl76"/>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7">
    <w:name w:val="xl77"/>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78">
    <w:name w:val="xl78"/>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79">
    <w:name w:val="xl79"/>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lang w:eastAsia="lv-LV"/>
    </w:rPr>
  </w:style>
  <w:style w:type="paragraph" w:customStyle="1" w:styleId="xl80">
    <w:name w:val="xl80"/>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lang w:eastAsia="lv-LV"/>
    </w:rPr>
  </w:style>
  <w:style w:type="paragraph" w:customStyle="1" w:styleId="xl81">
    <w:name w:val="xl81"/>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82">
    <w:name w:val="xl82"/>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83">
    <w:name w:val="xl83"/>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84">
    <w:name w:val="xl84"/>
    <w:basedOn w:val="Normal"/>
    <w:rsid w:val="00BF7968"/>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5">
    <w:name w:val="xl85"/>
    <w:basedOn w:val="Normal"/>
    <w:rsid w:val="00BF7968"/>
    <w:pPr>
      <w:pBdr>
        <w:top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6">
    <w:name w:val="xl86"/>
    <w:basedOn w:val="Normal"/>
    <w:rsid w:val="00BF796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7">
    <w:name w:val="xl87"/>
    <w:basedOn w:val="Normal"/>
    <w:rsid w:val="00BF7968"/>
    <w:pPr>
      <w:pBdr>
        <w:top w:val="single" w:sz="4" w:space="0" w:color="auto"/>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8">
    <w:name w:val="xl88"/>
    <w:basedOn w:val="Normal"/>
    <w:rsid w:val="00BF7968"/>
    <w:pPr>
      <w:pBdr>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9">
    <w:name w:val="xl89"/>
    <w:basedOn w:val="Normal"/>
    <w:rsid w:val="00BF7968"/>
    <w:pPr>
      <w:pBdr>
        <w:left w:val="single" w:sz="4" w:space="0" w:color="auto"/>
        <w:bottom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0">
    <w:name w:val="xl90"/>
    <w:basedOn w:val="Normal"/>
    <w:rsid w:val="00BF796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1">
    <w:name w:val="xl91"/>
    <w:basedOn w:val="Normal"/>
    <w:rsid w:val="00BF7968"/>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2">
    <w:name w:val="xl92"/>
    <w:basedOn w:val="Normal"/>
    <w:rsid w:val="00BF796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3">
    <w:name w:val="xl93"/>
    <w:basedOn w:val="Normal"/>
    <w:rsid w:val="003C4302"/>
    <w:pPr>
      <w:spacing w:before="100" w:beforeAutospacing="1" w:after="100" w:afterAutospacing="1"/>
      <w:jc w:val="left"/>
    </w:pPr>
    <w:rPr>
      <w:rFonts w:eastAsia="Times New Roman"/>
      <w:szCs w:val="24"/>
      <w:lang w:eastAsia="lv-LV"/>
    </w:rPr>
  </w:style>
  <w:style w:type="paragraph" w:customStyle="1" w:styleId="xl94">
    <w:name w:val="xl94"/>
    <w:basedOn w:val="Normal"/>
    <w:rsid w:val="003C43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5">
    <w:name w:val="xl95"/>
    <w:basedOn w:val="Normal"/>
    <w:rsid w:val="003C43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b/>
      <w:bCs/>
      <w:szCs w:val="24"/>
      <w:lang w:eastAsia="lv-LV"/>
    </w:rPr>
  </w:style>
  <w:style w:type="paragraph" w:customStyle="1" w:styleId="xl96">
    <w:name w:val="xl96"/>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97">
    <w:name w:val="xl97"/>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98">
    <w:name w:val="xl98"/>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eastAsia="lv-LV"/>
    </w:rPr>
  </w:style>
  <w:style w:type="paragraph" w:customStyle="1" w:styleId="xl99">
    <w:name w:val="xl99"/>
    <w:basedOn w:val="Normal"/>
    <w:rsid w:val="003C430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0">
    <w:name w:val="xl100"/>
    <w:basedOn w:val="Normal"/>
    <w:rsid w:val="003C430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1">
    <w:name w:val="xl101"/>
    <w:basedOn w:val="Normal"/>
    <w:rsid w:val="003C43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2">
    <w:name w:val="xl102"/>
    <w:basedOn w:val="Normal"/>
    <w:rsid w:val="00E34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lv-LV"/>
    </w:rPr>
  </w:style>
  <w:style w:type="paragraph" w:customStyle="1" w:styleId="msonormal0">
    <w:name w:val="msonormal"/>
    <w:basedOn w:val="Normal"/>
    <w:rsid w:val="009B1863"/>
    <w:pPr>
      <w:spacing w:before="100" w:beforeAutospacing="1" w:after="100" w:afterAutospacing="1"/>
      <w:jc w:val="left"/>
    </w:pPr>
    <w:rPr>
      <w:rFonts w:eastAsia="Times New Roman"/>
      <w:szCs w:val="24"/>
      <w:lang w:eastAsia="lv-LV"/>
    </w:rPr>
  </w:style>
  <w:style w:type="paragraph" w:customStyle="1" w:styleId="Default">
    <w:name w:val="Default"/>
    <w:rsid w:val="00554925"/>
    <w:pPr>
      <w:autoSpaceDE w:val="0"/>
      <w:autoSpaceDN w:val="0"/>
      <w:adjustRightInd w:val="0"/>
      <w:jc w:val="left"/>
    </w:pPr>
    <w:rPr>
      <w:color w:val="000000"/>
      <w:szCs w:val="24"/>
    </w:rPr>
  </w:style>
  <w:style w:type="character" w:customStyle="1" w:styleId="UnresolvedMention1">
    <w:name w:val="Unresolved Mention1"/>
    <w:basedOn w:val="DefaultParagraphFont"/>
    <w:uiPriority w:val="99"/>
    <w:semiHidden/>
    <w:unhideWhenUsed/>
    <w:rsid w:val="00795C58"/>
    <w:rPr>
      <w:color w:val="605E5C"/>
      <w:shd w:val="clear" w:color="auto" w:fill="E1DFDD"/>
    </w:rPr>
  </w:style>
  <w:style w:type="paragraph" w:styleId="Title">
    <w:name w:val="Title"/>
    <w:basedOn w:val="Normal"/>
    <w:link w:val="TitleChar"/>
    <w:qFormat/>
    <w:rsid w:val="00BC4702"/>
    <w:pPr>
      <w:jc w:val="center"/>
    </w:pPr>
    <w:rPr>
      <w:rFonts w:eastAsia="Times New Roman"/>
      <w:b/>
      <w:sz w:val="36"/>
      <w:szCs w:val="20"/>
      <w:lang w:val="en-US" w:eastAsia="x-none"/>
    </w:rPr>
  </w:style>
  <w:style w:type="character" w:customStyle="1" w:styleId="TitleChar">
    <w:name w:val="Title Char"/>
    <w:basedOn w:val="DefaultParagraphFont"/>
    <w:link w:val="Title"/>
    <w:rsid w:val="00BC4702"/>
    <w:rPr>
      <w:rFonts w:eastAsia="Times New Roman"/>
      <w:b/>
      <w:sz w:val="36"/>
      <w:szCs w:val="20"/>
      <w:lang w:val="en-US" w:eastAsia="x-none"/>
    </w:rPr>
  </w:style>
  <w:style w:type="paragraph" w:styleId="BodyTextIndent2">
    <w:name w:val="Body Text Indent 2"/>
    <w:basedOn w:val="Normal"/>
    <w:link w:val="BodyTextIndent2Char"/>
    <w:uiPriority w:val="99"/>
    <w:unhideWhenUsed/>
    <w:rsid w:val="00BC4702"/>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uiPriority w:val="99"/>
    <w:rsid w:val="00BC4702"/>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067">
      <w:bodyDiv w:val="1"/>
      <w:marLeft w:val="0"/>
      <w:marRight w:val="0"/>
      <w:marTop w:val="0"/>
      <w:marBottom w:val="0"/>
      <w:divBdr>
        <w:top w:val="none" w:sz="0" w:space="0" w:color="auto"/>
        <w:left w:val="none" w:sz="0" w:space="0" w:color="auto"/>
        <w:bottom w:val="none" w:sz="0" w:space="0" w:color="auto"/>
        <w:right w:val="none" w:sz="0" w:space="0" w:color="auto"/>
      </w:divBdr>
    </w:div>
    <w:div w:id="85738882">
      <w:bodyDiv w:val="1"/>
      <w:marLeft w:val="0"/>
      <w:marRight w:val="0"/>
      <w:marTop w:val="0"/>
      <w:marBottom w:val="0"/>
      <w:divBdr>
        <w:top w:val="none" w:sz="0" w:space="0" w:color="auto"/>
        <w:left w:val="none" w:sz="0" w:space="0" w:color="auto"/>
        <w:bottom w:val="none" w:sz="0" w:space="0" w:color="auto"/>
        <w:right w:val="none" w:sz="0" w:space="0" w:color="auto"/>
      </w:divBdr>
    </w:div>
    <w:div w:id="107623667">
      <w:bodyDiv w:val="1"/>
      <w:marLeft w:val="0"/>
      <w:marRight w:val="0"/>
      <w:marTop w:val="0"/>
      <w:marBottom w:val="0"/>
      <w:divBdr>
        <w:top w:val="none" w:sz="0" w:space="0" w:color="auto"/>
        <w:left w:val="none" w:sz="0" w:space="0" w:color="auto"/>
        <w:bottom w:val="none" w:sz="0" w:space="0" w:color="auto"/>
        <w:right w:val="none" w:sz="0" w:space="0" w:color="auto"/>
      </w:divBdr>
    </w:div>
    <w:div w:id="120538131">
      <w:bodyDiv w:val="1"/>
      <w:marLeft w:val="0"/>
      <w:marRight w:val="0"/>
      <w:marTop w:val="0"/>
      <w:marBottom w:val="0"/>
      <w:divBdr>
        <w:top w:val="none" w:sz="0" w:space="0" w:color="auto"/>
        <w:left w:val="none" w:sz="0" w:space="0" w:color="auto"/>
        <w:bottom w:val="none" w:sz="0" w:space="0" w:color="auto"/>
        <w:right w:val="none" w:sz="0" w:space="0" w:color="auto"/>
      </w:divBdr>
    </w:div>
    <w:div w:id="126168523">
      <w:bodyDiv w:val="1"/>
      <w:marLeft w:val="0"/>
      <w:marRight w:val="0"/>
      <w:marTop w:val="0"/>
      <w:marBottom w:val="0"/>
      <w:divBdr>
        <w:top w:val="none" w:sz="0" w:space="0" w:color="auto"/>
        <w:left w:val="none" w:sz="0" w:space="0" w:color="auto"/>
        <w:bottom w:val="none" w:sz="0" w:space="0" w:color="auto"/>
        <w:right w:val="none" w:sz="0" w:space="0" w:color="auto"/>
      </w:divBdr>
    </w:div>
    <w:div w:id="147401743">
      <w:bodyDiv w:val="1"/>
      <w:marLeft w:val="0"/>
      <w:marRight w:val="0"/>
      <w:marTop w:val="0"/>
      <w:marBottom w:val="0"/>
      <w:divBdr>
        <w:top w:val="none" w:sz="0" w:space="0" w:color="auto"/>
        <w:left w:val="none" w:sz="0" w:space="0" w:color="auto"/>
        <w:bottom w:val="none" w:sz="0" w:space="0" w:color="auto"/>
        <w:right w:val="none" w:sz="0" w:space="0" w:color="auto"/>
      </w:divBdr>
    </w:div>
    <w:div w:id="260992048">
      <w:bodyDiv w:val="1"/>
      <w:marLeft w:val="0"/>
      <w:marRight w:val="0"/>
      <w:marTop w:val="0"/>
      <w:marBottom w:val="0"/>
      <w:divBdr>
        <w:top w:val="none" w:sz="0" w:space="0" w:color="auto"/>
        <w:left w:val="none" w:sz="0" w:space="0" w:color="auto"/>
        <w:bottom w:val="none" w:sz="0" w:space="0" w:color="auto"/>
        <w:right w:val="none" w:sz="0" w:space="0" w:color="auto"/>
      </w:divBdr>
    </w:div>
    <w:div w:id="293023223">
      <w:bodyDiv w:val="1"/>
      <w:marLeft w:val="0"/>
      <w:marRight w:val="0"/>
      <w:marTop w:val="0"/>
      <w:marBottom w:val="0"/>
      <w:divBdr>
        <w:top w:val="none" w:sz="0" w:space="0" w:color="auto"/>
        <w:left w:val="none" w:sz="0" w:space="0" w:color="auto"/>
        <w:bottom w:val="none" w:sz="0" w:space="0" w:color="auto"/>
        <w:right w:val="none" w:sz="0" w:space="0" w:color="auto"/>
      </w:divBdr>
    </w:div>
    <w:div w:id="402142919">
      <w:bodyDiv w:val="1"/>
      <w:marLeft w:val="0"/>
      <w:marRight w:val="0"/>
      <w:marTop w:val="0"/>
      <w:marBottom w:val="0"/>
      <w:divBdr>
        <w:top w:val="none" w:sz="0" w:space="0" w:color="auto"/>
        <w:left w:val="none" w:sz="0" w:space="0" w:color="auto"/>
        <w:bottom w:val="none" w:sz="0" w:space="0" w:color="auto"/>
        <w:right w:val="none" w:sz="0" w:space="0" w:color="auto"/>
      </w:divBdr>
    </w:div>
    <w:div w:id="434176228">
      <w:bodyDiv w:val="1"/>
      <w:marLeft w:val="0"/>
      <w:marRight w:val="0"/>
      <w:marTop w:val="0"/>
      <w:marBottom w:val="0"/>
      <w:divBdr>
        <w:top w:val="none" w:sz="0" w:space="0" w:color="auto"/>
        <w:left w:val="none" w:sz="0" w:space="0" w:color="auto"/>
        <w:bottom w:val="none" w:sz="0" w:space="0" w:color="auto"/>
        <w:right w:val="none" w:sz="0" w:space="0" w:color="auto"/>
      </w:divBdr>
    </w:div>
    <w:div w:id="466246001">
      <w:bodyDiv w:val="1"/>
      <w:marLeft w:val="0"/>
      <w:marRight w:val="0"/>
      <w:marTop w:val="0"/>
      <w:marBottom w:val="0"/>
      <w:divBdr>
        <w:top w:val="none" w:sz="0" w:space="0" w:color="auto"/>
        <w:left w:val="none" w:sz="0" w:space="0" w:color="auto"/>
        <w:bottom w:val="none" w:sz="0" w:space="0" w:color="auto"/>
        <w:right w:val="none" w:sz="0" w:space="0" w:color="auto"/>
      </w:divBdr>
    </w:div>
    <w:div w:id="481702523">
      <w:bodyDiv w:val="1"/>
      <w:marLeft w:val="0"/>
      <w:marRight w:val="0"/>
      <w:marTop w:val="0"/>
      <w:marBottom w:val="0"/>
      <w:divBdr>
        <w:top w:val="none" w:sz="0" w:space="0" w:color="auto"/>
        <w:left w:val="none" w:sz="0" w:space="0" w:color="auto"/>
        <w:bottom w:val="none" w:sz="0" w:space="0" w:color="auto"/>
        <w:right w:val="none" w:sz="0" w:space="0" w:color="auto"/>
      </w:divBdr>
    </w:div>
    <w:div w:id="585462080">
      <w:bodyDiv w:val="1"/>
      <w:marLeft w:val="0"/>
      <w:marRight w:val="0"/>
      <w:marTop w:val="0"/>
      <w:marBottom w:val="0"/>
      <w:divBdr>
        <w:top w:val="none" w:sz="0" w:space="0" w:color="auto"/>
        <w:left w:val="none" w:sz="0" w:space="0" w:color="auto"/>
        <w:bottom w:val="none" w:sz="0" w:space="0" w:color="auto"/>
        <w:right w:val="none" w:sz="0" w:space="0" w:color="auto"/>
      </w:divBdr>
    </w:div>
    <w:div w:id="611667609">
      <w:bodyDiv w:val="1"/>
      <w:marLeft w:val="0"/>
      <w:marRight w:val="0"/>
      <w:marTop w:val="0"/>
      <w:marBottom w:val="0"/>
      <w:divBdr>
        <w:top w:val="none" w:sz="0" w:space="0" w:color="auto"/>
        <w:left w:val="none" w:sz="0" w:space="0" w:color="auto"/>
        <w:bottom w:val="none" w:sz="0" w:space="0" w:color="auto"/>
        <w:right w:val="none" w:sz="0" w:space="0" w:color="auto"/>
      </w:divBdr>
    </w:div>
    <w:div w:id="646666566">
      <w:bodyDiv w:val="1"/>
      <w:marLeft w:val="0"/>
      <w:marRight w:val="0"/>
      <w:marTop w:val="0"/>
      <w:marBottom w:val="0"/>
      <w:divBdr>
        <w:top w:val="none" w:sz="0" w:space="0" w:color="auto"/>
        <w:left w:val="none" w:sz="0" w:space="0" w:color="auto"/>
        <w:bottom w:val="none" w:sz="0" w:space="0" w:color="auto"/>
        <w:right w:val="none" w:sz="0" w:space="0" w:color="auto"/>
      </w:divBdr>
    </w:div>
    <w:div w:id="800073867">
      <w:bodyDiv w:val="1"/>
      <w:marLeft w:val="0"/>
      <w:marRight w:val="0"/>
      <w:marTop w:val="0"/>
      <w:marBottom w:val="0"/>
      <w:divBdr>
        <w:top w:val="none" w:sz="0" w:space="0" w:color="auto"/>
        <w:left w:val="none" w:sz="0" w:space="0" w:color="auto"/>
        <w:bottom w:val="none" w:sz="0" w:space="0" w:color="auto"/>
        <w:right w:val="none" w:sz="0" w:space="0" w:color="auto"/>
      </w:divBdr>
    </w:div>
    <w:div w:id="823396891">
      <w:bodyDiv w:val="1"/>
      <w:marLeft w:val="0"/>
      <w:marRight w:val="0"/>
      <w:marTop w:val="0"/>
      <w:marBottom w:val="0"/>
      <w:divBdr>
        <w:top w:val="none" w:sz="0" w:space="0" w:color="auto"/>
        <w:left w:val="none" w:sz="0" w:space="0" w:color="auto"/>
        <w:bottom w:val="none" w:sz="0" w:space="0" w:color="auto"/>
        <w:right w:val="none" w:sz="0" w:space="0" w:color="auto"/>
      </w:divBdr>
    </w:div>
    <w:div w:id="825364505">
      <w:bodyDiv w:val="1"/>
      <w:marLeft w:val="0"/>
      <w:marRight w:val="0"/>
      <w:marTop w:val="0"/>
      <w:marBottom w:val="0"/>
      <w:divBdr>
        <w:top w:val="none" w:sz="0" w:space="0" w:color="auto"/>
        <w:left w:val="none" w:sz="0" w:space="0" w:color="auto"/>
        <w:bottom w:val="none" w:sz="0" w:space="0" w:color="auto"/>
        <w:right w:val="none" w:sz="0" w:space="0" w:color="auto"/>
      </w:divBdr>
    </w:div>
    <w:div w:id="859391116">
      <w:bodyDiv w:val="1"/>
      <w:marLeft w:val="0"/>
      <w:marRight w:val="0"/>
      <w:marTop w:val="0"/>
      <w:marBottom w:val="0"/>
      <w:divBdr>
        <w:top w:val="none" w:sz="0" w:space="0" w:color="auto"/>
        <w:left w:val="none" w:sz="0" w:space="0" w:color="auto"/>
        <w:bottom w:val="none" w:sz="0" w:space="0" w:color="auto"/>
        <w:right w:val="none" w:sz="0" w:space="0" w:color="auto"/>
      </w:divBdr>
    </w:div>
    <w:div w:id="859590707">
      <w:bodyDiv w:val="1"/>
      <w:marLeft w:val="0"/>
      <w:marRight w:val="0"/>
      <w:marTop w:val="0"/>
      <w:marBottom w:val="0"/>
      <w:divBdr>
        <w:top w:val="none" w:sz="0" w:space="0" w:color="auto"/>
        <w:left w:val="none" w:sz="0" w:space="0" w:color="auto"/>
        <w:bottom w:val="none" w:sz="0" w:space="0" w:color="auto"/>
        <w:right w:val="none" w:sz="0" w:space="0" w:color="auto"/>
      </w:divBdr>
    </w:div>
    <w:div w:id="886835584">
      <w:bodyDiv w:val="1"/>
      <w:marLeft w:val="0"/>
      <w:marRight w:val="0"/>
      <w:marTop w:val="0"/>
      <w:marBottom w:val="0"/>
      <w:divBdr>
        <w:top w:val="none" w:sz="0" w:space="0" w:color="auto"/>
        <w:left w:val="none" w:sz="0" w:space="0" w:color="auto"/>
        <w:bottom w:val="none" w:sz="0" w:space="0" w:color="auto"/>
        <w:right w:val="none" w:sz="0" w:space="0" w:color="auto"/>
      </w:divBdr>
    </w:div>
    <w:div w:id="902762655">
      <w:bodyDiv w:val="1"/>
      <w:marLeft w:val="0"/>
      <w:marRight w:val="0"/>
      <w:marTop w:val="0"/>
      <w:marBottom w:val="0"/>
      <w:divBdr>
        <w:top w:val="none" w:sz="0" w:space="0" w:color="auto"/>
        <w:left w:val="none" w:sz="0" w:space="0" w:color="auto"/>
        <w:bottom w:val="none" w:sz="0" w:space="0" w:color="auto"/>
        <w:right w:val="none" w:sz="0" w:space="0" w:color="auto"/>
      </w:divBdr>
    </w:div>
    <w:div w:id="953287688">
      <w:bodyDiv w:val="1"/>
      <w:marLeft w:val="0"/>
      <w:marRight w:val="0"/>
      <w:marTop w:val="0"/>
      <w:marBottom w:val="0"/>
      <w:divBdr>
        <w:top w:val="none" w:sz="0" w:space="0" w:color="auto"/>
        <w:left w:val="none" w:sz="0" w:space="0" w:color="auto"/>
        <w:bottom w:val="none" w:sz="0" w:space="0" w:color="auto"/>
        <w:right w:val="none" w:sz="0" w:space="0" w:color="auto"/>
      </w:divBdr>
    </w:div>
    <w:div w:id="997222557">
      <w:bodyDiv w:val="1"/>
      <w:marLeft w:val="0"/>
      <w:marRight w:val="0"/>
      <w:marTop w:val="0"/>
      <w:marBottom w:val="0"/>
      <w:divBdr>
        <w:top w:val="none" w:sz="0" w:space="0" w:color="auto"/>
        <w:left w:val="none" w:sz="0" w:space="0" w:color="auto"/>
        <w:bottom w:val="none" w:sz="0" w:space="0" w:color="auto"/>
        <w:right w:val="none" w:sz="0" w:space="0" w:color="auto"/>
      </w:divBdr>
    </w:div>
    <w:div w:id="1002124954">
      <w:bodyDiv w:val="1"/>
      <w:marLeft w:val="0"/>
      <w:marRight w:val="0"/>
      <w:marTop w:val="0"/>
      <w:marBottom w:val="0"/>
      <w:divBdr>
        <w:top w:val="none" w:sz="0" w:space="0" w:color="auto"/>
        <w:left w:val="none" w:sz="0" w:space="0" w:color="auto"/>
        <w:bottom w:val="none" w:sz="0" w:space="0" w:color="auto"/>
        <w:right w:val="none" w:sz="0" w:space="0" w:color="auto"/>
      </w:divBdr>
    </w:div>
    <w:div w:id="1033385190">
      <w:bodyDiv w:val="1"/>
      <w:marLeft w:val="0"/>
      <w:marRight w:val="0"/>
      <w:marTop w:val="0"/>
      <w:marBottom w:val="0"/>
      <w:divBdr>
        <w:top w:val="none" w:sz="0" w:space="0" w:color="auto"/>
        <w:left w:val="none" w:sz="0" w:space="0" w:color="auto"/>
        <w:bottom w:val="none" w:sz="0" w:space="0" w:color="auto"/>
        <w:right w:val="none" w:sz="0" w:space="0" w:color="auto"/>
      </w:divBdr>
    </w:div>
    <w:div w:id="1033724936">
      <w:bodyDiv w:val="1"/>
      <w:marLeft w:val="0"/>
      <w:marRight w:val="0"/>
      <w:marTop w:val="0"/>
      <w:marBottom w:val="0"/>
      <w:divBdr>
        <w:top w:val="none" w:sz="0" w:space="0" w:color="auto"/>
        <w:left w:val="none" w:sz="0" w:space="0" w:color="auto"/>
        <w:bottom w:val="none" w:sz="0" w:space="0" w:color="auto"/>
        <w:right w:val="none" w:sz="0" w:space="0" w:color="auto"/>
      </w:divBdr>
    </w:div>
    <w:div w:id="1067219137">
      <w:bodyDiv w:val="1"/>
      <w:marLeft w:val="0"/>
      <w:marRight w:val="0"/>
      <w:marTop w:val="0"/>
      <w:marBottom w:val="0"/>
      <w:divBdr>
        <w:top w:val="none" w:sz="0" w:space="0" w:color="auto"/>
        <w:left w:val="none" w:sz="0" w:space="0" w:color="auto"/>
        <w:bottom w:val="none" w:sz="0" w:space="0" w:color="auto"/>
        <w:right w:val="none" w:sz="0" w:space="0" w:color="auto"/>
      </w:divBdr>
    </w:div>
    <w:div w:id="1067656059">
      <w:bodyDiv w:val="1"/>
      <w:marLeft w:val="0"/>
      <w:marRight w:val="0"/>
      <w:marTop w:val="0"/>
      <w:marBottom w:val="0"/>
      <w:divBdr>
        <w:top w:val="none" w:sz="0" w:space="0" w:color="auto"/>
        <w:left w:val="none" w:sz="0" w:space="0" w:color="auto"/>
        <w:bottom w:val="none" w:sz="0" w:space="0" w:color="auto"/>
        <w:right w:val="none" w:sz="0" w:space="0" w:color="auto"/>
      </w:divBdr>
    </w:div>
    <w:div w:id="1082413992">
      <w:bodyDiv w:val="1"/>
      <w:marLeft w:val="0"/>
      <w:marRight w:val="0"/>
      <w:marTop w:val="0"/>
      <w:marBottom w:val="0"/>
      <w:divBdr>
        <w:top w:val="none" w:sz="0" w:space="0" w:color="auto"/>
        <w:left w:val="none" w:sz="0" w:space="0" w:color="auto"/>
        <w:bottom w:val="none" w:sz="0" w:space="0" w:color="auto"/>
        <w:right w:val="none" w:sz="0" w:space="0" w:color="auto"/>
      </w:divBdr>
    </w:div>
    <w:div w:id="1110584784">
      <w:bodyDiv w:val="1"/>
      <w:marLeft w:val="0"/>
      <w:marRight w:val="0"/>
      <w:marTop w:val="0"/>
      <w:marBottom w:val="0"/>
      <w:divBdr>
        <w:top w:val="none" w:sz="0" w:space="0" w:color="auto"/>
        <w:left w:val="none" w:sz="0" w:space="0" w:color="auto"/>
        <w:bottom w:val="none" w:sz="0" w:space="0" w:color="auto"/>
        <w:right w:val="none" w:sz="0" w:space="0" w:color="auto"/>
      </w:divBdr>
    </w:div>
    <w:div w:id="1130630875">
      <w:bodyDiv w:val="1"/>
      <w:marLeft w:val="0"/>
      <w:marRight w:val="0"/>
      <w:marTop w:val="0"/>
      <w:marBottom w:val="0"/>
      <w:divBdr>
        <w:top w:val="none" w:sz="0" w:space="0" w:color="auto"/>
        <w:left w:val="none" w:sz="0" w:space="0" w:color="auto"/>
        <w:bottom w:val="none" w:sz="0" w:space="0" w:color="auto"/>
        <w:right w:val="none" w:sz="0" w:space="0" w:color="auto"/>
      </w:divBdr>
    </w:div>
    <w:div w:id="1146506199">
      <w:bodyDiv w:val="1"/>
      <w:marLeft w:val="0"/>
      <w:marRight w:val="0"/>
      <w:marTop w:val="0"/>
      <w:marBottom w:val="0"/>
      <w:divBdr>
        <w:top w:val="none" w:sz="0" w:space="0" w:color="auto"/>
        <w:left w:val="none" w:sz="0" w:space="0" w:color="auto"/>
        <w:bottom w:val="none" w:sz="0" w:space="0" w:color="auto"/>
        <w:right w:val="none" w:sz="0" w:space="0" w:color="auto"/>
      </w:divBdr>
    </w:div>
    <w:div w:id="1154296390">
      <w:bodyDiv w:val="1"/>
      <w:marLeft w:val="0"/>
      <w:marRight w:val="0"/>
      <w:marTop w:val="0"/>
      <w:marBottom w:val="0"/>
      <w:divBdr>
        <w:top w:val="none" w:sz="0" w:space="0" w:color="auto"/>
        <w:left w:val="none" w:sz="0" w:space="0" w:color="auto"/>
        <w:bottom w:val="none" w:sz="0" w:space="0" w:color="auto"/>
        <w:right w:val="none" w:sz="0" w:space="0" w:color="auto"/>
      </w:divBdr>
    </w:div>
    <w:div w:id="1161041055">
      <w:bodyDiv w:val="1"/>
      <w:marLeft w:val="0"/>
      <w:marRight w:val="0"/>
      <w:marTop w:val="0"/>
      <w:marBottom w:val="0"/>
      <w:divBdr>
        <w:top w:val="none" w:sz="0" w:space="0" w:color="auto"/>
        <w:left w:val="none" w:sz="0" w:space="0" w:color="auto"/>
        <w:bottom w:val="none" w:sz="0" w:space="0" w:color="auto"/>
        <w:right w:val="none" w:sz="0" w:space="0" w:color="auto"/>
      </w:divBdr>
    </w:div>
    <w:div w:id="1164004736">
      <w:bodyDiv w:val="1"/>
      <w:marLeft w:val="0"/>
      <w:marRight w:val="0"/>
      <w:marTop w:val="0"/>
      <w:marBottom w:val="0"/>
      <w:divBdr>
        <w:top w:val="none" w:sz="0" w:space="0" w:color="auto"/>
        <w:left w:val="none" w:sz="0" w:space="0" w:color="auto"/>
        <w:bottom w:val="none" w:sz="0" w:space="0" w:color="auto"/>
        <w:right w:val="none" w:sz="0" w:space="0" w:color="auto"/>
      </w:divBdr>
    </w:div>
    <w:div w:id="1174027840">
      <w:bodyDiv w:val="1"/>
      <w:marLeft w:val="0"/>
      <w:marRight w:val="0"/>
      <w:marTop w:val="0"/>
      <w:marBottom w:val="0"/>
      <w:divBdr>
        <w:top w:val="none" w:sz="0" w:space="0" w:color="auto"/>
        <w:left w:val="none" w:sz="0" w:space="0" w:color="auto"/>
        <w:bottom w:val="none" w:sz="0" w:space="0" w:color="auto"/>
        <w:right w:val="none" w:sz="0" w:space="0" w:color="auto"/>
      </w:divBdr>
    </w:div>
    <w:div w:id="1224829694">
      <w:bodyDiv w:val="1"/>
      <w:marLeft w:val="0"/>
      <w:marRight w:val="0"/>
      <w:marTop w:val="0"/>
      <w:marBottom w:val="0"/>
      <w:divBdr>
        <w:top w:val="none" w:sz="0" w:space="0" w:color="auto"/>
        <w:left w:val="none" w:sz="0" w:space="0" w:color="auto"/>
        <w:bottom w:val="none" w:sz="0" w:space="0" w:color="auto"/>
        <w:right w:val="none" w:sz="0" w:space="0" w:color="auto"/>
      </w:divBdr>
    </w:div>
    <w:div w:id="1237283016">
      <w:bodyDiv w:val="1"/>
      <w:marLeft w:val="0"/>
      <w:marRight w:val="0"/>
      <w:marTop w:val="0"/>
      <w:marBottom w:val="0"/>
      <w:divBdr>
        <w:top w:val="none" w:sz="0" w:space="0" w:color="auto"/>
        <w:left w:val="none" w:sz="0" w:space="0" w:color="auto"/>
        <w:bottom w:val="none" w:sz="0" w:space="0" w:color="auto"/>
        <w:right w:val="none" w:sz="0" w:space="0" w:color="auto"/>
      </w:divBdr>
    </w:div>
    <w:div w:id="1268273996">
      <w:bodyDiv w:val="1"/>
      <w:marLeft w:val="0"/>
      <w:marRight w:val="0"/>
      <w:marTop w:val="0"/>
      <w:marBottom w:val="0"/>
      <w:divBdr>
        <w:top w:val="none" w:sz="0" w:space="0" w:color="auto"/>
        <w:left w:val="none" w:sz="0" w:space="0" w:color="auto"/>
        <w:bottom w:val="none" w:sz="0" w:space="0" w:color="auto"/>
        <w:right w:val="none" w:sz="0" w:space="0" w:color="auto"/>
      </w:divBdr>
    </w:div>
    <w:div w:id="1391080024">
      <w:bodyDiv w:val="1"/>
      <w:marLeft w:val="0"/>
      <w:marRight w:val="0"/>
      <w:marTop w:val="0"/>
      <w:marBottom w:val="0"/>
      <w:divBdr>
        <w:top w:val="none" w:sz="0" w:space="0" w:color="auto"/>
        <w:left w:val="none" w:sz="0" w:space="0" w:color="auto"/>
        <w:bottom w:val="none" w:sz="0" w:space="0" w:color="auto"/>
        <w:right w:val="none" w:sz="0" w:space="0" w:color="auto"/>
      </w:divBdr>
    </w:div>
    <w:div w:id="1410880613">
      <w:bodyDiv w:val="1"/>
      <w:marLeft w:val="0"/>
      <w:marRight w:val="0"/>
      <w:marTop w:val="0"/>
      <w:marBottom w:val="0"/>
      <w:divBdr>
        <w:top w:val="none" w:sz="0" w:space="0" w:color="auto"/>
        <w:left w:val="none" w:sz="0" w:space="0" w:color="auto"/>
        <w:bottom w:val="none" w:sz="0" w:space="0" w:color="auto"/>
        <w:right w:val="none" w:sz="0" w:space="0" w:color="auto"/>
      </w:divBdr>
    </w:div>
    <w:div w:id="1433932536">
      <w:bodyDiv w:val="1"/>
      <w:marLeft w:val="0"/>
      <w:marRight w:val="0"/>
      <w:marTop w:val="0"/>
      <w:marBottom w:val="0"/>
      <w:divBdr>
        <w:top w:val="none" w:sz="0" w:space="0" w:color="auto"/>
        <w:left w:val="none" w:sz="0" w:space="0" w:color="auto"/>
        <w:bottom w:val="none" w:sz="0" w:space="0" w:color="auto"/>
        <w:right w:val="none" w:sz="0" w:space="0" w:color="auto"/>
      </w:divBdr>
    </w:div>
    <w:div w:id="1442414169">
      <w:bodyDiv w:val="1"/>
      <w:marLeft w:val="0"/>
      <w:marRight w:val="0"/>
      <w:marTop w:val="0"/>
      <w:marBottom w:val="0"/>
      <w:divBdr>
        <w:top w:val="none" w:sz="0" w:space="0" w:color="auto"/>
        <w:left w:val="none" w:sz="0" w:space="0" w:color="auto"/>
        <w:bottom w:val="none" w:sz="0" w:space="0" w:color="auto"/>
        <w:right w:val="none" w:sz="0" w:space="0" w:color="auto"/>
      </w:divBdr>
    </w:div>
    <w:div w:id="1502312017">
      <w:bodyDiv w:val="1"/>
      <w:marLeft w:val="0"/>
      <w:marRight w:val="0"/>
      <w:marTop w:val="0"/>
      <w:marBottom w:val="0"/>
      <w:divBdr>
        <w:top w:val="none" w:sz="0" w:space="0" w:color="auto"/>
        <w:left w:val="none" w:sz="0" w:space="0" w:color="auto"/>
        <w:bottom w:val="none" w:sz="0" w:space="0" w:color="auto"/>
        <w:right w:val="none" w:sz="0" w:space="0" w:color="auto"/>
      </w:divBdr>
    </w:div>
    <w:div w:id="1508520512">
      <w:bodyDiv w:val="1"/>
      <w:marLeft w:val="0"/>
      <w:marRight w:val="0"/>
      <w:marTop w:val="0"/>
      <w:marBottom w:val="0"/>
      <w:divBdr>
        <w:top w:val="none" w:sz="0" w:space="0" w:color="auto"/>
        <w:left w:val="none" w:sz="0" w:space="0" w:color="auto"/>
        <w:bottom w:val="none" w:sz="0" w:space="0" w:color="auto"/>
        <w:right w:val="none" w:sz="0" w:space="0" w:color="auto"/>
      </w:divBdr>
    </w:div>
    <w:div w:id="1543596621">
      <w:bodyDiv w:val="1"/>
      <w:marLeft w:val="0"/>
      <w:marRight w:val="0"/>
      <w:marTop w:val="0"/>
      <w:marBottom w:val="0"/>
      <w:divBdr>
        <w:top w:val="none" w:sz="0" w:space="0" w:color="auto"/>
        <w:left w:val="none" w:sz="0" w:space="0" w:color="auto"/>
        <w:bottom w:val="none" w:sz="0" w:space="0" w:color="auto"/>
        <w:right w:val="none" w:sz="0" w:space="0" w:color="auto"/>
      </w:divBdr>
    </w:div>
    <w:div w:id="1570773281">
      <w:bodyDiv w:val="1"/>
      <w:marLeft w:val="0"/>
      <w:marRight w:val="0"/>
      <w:marTop w:val="0"/>
      <w:marBottom w:val="0"/>
      <w:divBdr>
        <w:top w:val="none" w:sz="0" w:space="0" w:color="auto"/>
        <w:left w:val="none" w:sz="0" w:space="0" w:color="auto"/>
        <w:bottom w:val="none" w:sz="0" w:space="0" w:color="auto"/>
        <w:right w:val="none" w:sz="0" w:space="0" w:color="auto"/>
      </w:divBdr>
    </w:div>
    <w:div w:id="1585645312">
      <w:bodyDiv w:val="1"/>
      <w:marLeft w:val="0"/>
      <w:marRight w:val="0"/>
      <w:marTop w:val="0"/>
      <w:marBottom w:val="0"/>
      <w:divBdr>
        <w:top w:val="none" w:sz="0" w:space="0" w:color="auto"/>
        <w:left w:val="none" w:sz="0" w:space="0" w:color="auto"/>
        <w:bottom w:val="none" w:sz="0" w:space="0" w:color="auto"/>
        <w:right w:val="none" w:sz="0" w:space="0" w:color="auto"/>
      </w:divBdr>
    </w:div>
    <w:div w:id="1596477382">
      <w:bodyDiv w:val="1"/>
      <w:marLeft w:val="0"/>
      <w:marRight w:val="0"/>
      <w:marTop w:val="0"/>
      <w:marBottom w:val="0"/>
      <w:divBdr>
        <w:top w:val="none" w:sz="0" w:space="0" w:color="auto"/>
        <w:left w:val="none" w:sz="0" w:space="0" w:color="auto"/>
        <w:bottom w:val="none" w:sz="0" w:space="0" w:color="auto"/>
        <w:right w:val="none" w:sz="0" w:space="0" w:color="auto"/>
      </w:divBdr>
    </w:div>
    <w:div w:id="1599944548">
      <w:bodyDiv w:val="1"/>
      <w:marLeft w:val="0"/>
      <w:marRight w:val="0"/>
      <w:marTop w:val="0"/>
      <w:marBottom w:val="0"/>
      <w:divBdr>
        <w:top w:val="none" w:sz="0" w:space="0" w:color="auto"/>
        <w:left w:val="none" w:sz="0" w:space="0" w:color="auto"/>
        <w:bottom w:val="none" w:sz="0" w:space="0" w:color="auto"/>
        <w:right w:val="none" w:sz="0" w:space="0" w:color="auto"/>
      </w:divBdr>
    </w:div>
    <w:div w:id="1608808672">
      <w:bodyDiv w:val="1"/>
      <w:marLeft w:val="0"/>
      <w:marRight w:val="0"/>
      <w:marTop w:val="0"/>
      <w:marBottom w:val="0"/>
      <w:divBdr>
        <w:top w:val="none" w:sz="0" w:space="0" w:color="auto"/>
        <w:left w:val="none" w:sz="0" w:space="0" w:color="auto"/>
        <w:bottom w:val="none" w:sz="0" w:space="0" w:color="auto"/>
        <w:right w:val="none" w:sz="0" w:space="0" w:color="auto"/>
      </w:divBdr>
    </w:div>
    <w:div w:id="1631203562">
      <w:bodyDiv w:val="1"/>
      <w:marLeft w:val="0"/>
      <w:marRight w:val="0"/>
      <w:marTop w:val="0"/>
      <w:marBottom w:val="0"/>
      <w:divBdr>
        <w:top w:val="none" w:sz="0" w:space="0" w:color="auto"/>
        <w:left w:val="none" w:sz="0" w:space="0" w:color="auto"/>
        <w:bottom w:val="none" w:sz="0" w:space="0" w:color="auto"/>
        <w:right w:val="none" w:sz="0" w:space="0" w:color="auto"/>
      </w:divBdr>
    </w:div>
    <w:div w:id="1633176069">
      <w:bodyDiv w:val="1"/>
      <w:marLeft w:val="0"/>
      <w:marRight w:val="0"/>
      <w:marTop w:val="0"/>
      <w:marBottom w:val="0"/>
      <w:divBdr>
        <w:top w:val="none" w:sz="0" w:space="0" w:color="auto"/>
        <w:left w:val="none" w:sz="0" w:space="0" w:color="auto"/>
        <w:bottom w:val="none" w:sz="0" w:space="0" w:color="auto"/>
        <w:right w:val="none" w:sz="0" w:space="0" w:color="auto"/>
      </w:divBdr>
    </w:div>
    <w:div w:id="1700743223">
      <w:bodyDiv w:val="1"/>
      <w:marLeft w:val="0"/>
      <w:marRight w:val="0"/>
      <w:marTop w:val="0"/>
      <w:marBottom w:val="0"/>
      <w:divBdr>
        <w:top w:val="none" w:sz="0" w:space="0" w:color="auto"/>
        <w:left w:val="none" w:sz="0" w:space="0" w:color="auto"/>
        <w:bottom w:val="none" w:sz="0" w:space="0" w:color="auto"/>
        <w:right w:val="none" w:sz="0" w:space="0" w:color="auto"/>
      </w:divBdr>
    </w:div>
    <w:div w:id="1764036703">
      <w:bodyDiv w:val="1"/>
      <w:marLeft w:val="0"/>
      <w:marRight w:val="0"/>
      <w:marTop w:val="0"/>
      <w:marBottom w:val="0"/>
      <w:divBdr>
        <w:top w:val="none" w:sz="0" w:space="0" w:color="auto"/>
        <w:left w:val="none" w:sz="0" w:space="0" w:color="auto"/>
        <w:bottom w:val="none" w:sz="0" w:space="0" w:color="auto"/>
        <w:right w:val="none" w:sz="0" w:space="0" w:color="auto"/>
      </w:divBdr>
    </w:div>
    <w:div w:id="1817337929">
      <w:bodyDiv w:val="1"/>
      <w:marLeft w:val="0"/>
      <w:marRight w:val="0"/>
      <w:marTop w:val="0"/>
      <w:marBottom w:val="0"/>
      <w:divBdr>
        <w:top w:val="none" w:sz="0" w:space="0" w:color="auto"/>
        <w:left w:val="none" w:sz="0" w:space="0" w:color="auto"/>
        <w:bottom w:val="none" w:sz="0" w:space="0" w:color="auto"/>
        <w:right w:val="none" w:sz="0" w:space="0" w:color="auto"/>
      </w:divBdr>
    </w:div>
    <w:div w:id="1856000109">
      <w:bodyDiv w:val="1"/>
      <w:marLeft w:val="0"/>
      <w:marRight w:val="0"/>
      <w:marTop w:val="0"/>
      <w:marBottom w:val="0"/>
      <w:divBdr>
        <w:top w:val="none" w:sz="0" w:space="0" w:color="auto"/>
        <w:left w:val="none" w:sz="0" w:space="0" w:color="auto"/>
        <w:bottom w:val="none" w:sz="0" w:space="0" w:color="auto"/>
        <w:right w:val="none" w:sz="0" w:space="0" w:color="auto"/>
      </w:divBdr>
    </w:div>
    <w:div w:id="1903252627">
      <w:bodyDiv w:val="1"/>
      <w:marLeft w:val="0"/>
      <w:marRight w:val="0"/>
      <w:marTop w:val="0"/>
      <w:marBottom w:val="0"/>
      <w:divBdr>
        <w:top w:val="none" w:sz="0" w:space="0" w:color="auto"/>
        <w:left w:val="none" w:sz="0" w:space="0" w:color="auto"/>
        <w:bottom w:val="none" w:sz="0" w:space="0" w:color="auto"/>
        <w:right w:val="none" w:sz="0" w:space="0" w:color="auto"/>
      </w:divBdr>
    </w:div>
    <w:div w:id="2035307653">
      <w:bodyDiv w:val="1"/>
      <w:marLeft w:val="0"/>
      <w:marRight w:val="0"/>
      <w:marTop w:val="0"/>
      <w:marBottom w:val="0"/>
      <w:divBdr>
        <w:top w:val="none" w:sz="0" w:space="0" w:color="auto"/>
        <w:left w:val="none" w:sz="0" w:space="0" w:color="auto"/>
        <w:bottom w:val="none" w:sz="0" w:space="0" w:color="auto"/>
        <w:right w:val="none" w:sz="0" w:space="0" w:color="auto"/>
      </w:divBdr>
    </w:div>
    <w:div w:id="21233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47EE-0276-41E0-AE9E-C3B81763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17741</Words>
  <Characters>10113</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 Bogdanovs</dc:creator>
  <cp:keywords/>
  <dc:description/>
  <cp:lastModifiedBy>Kristaps Veide</cp:lastModifiedBy>
  <cp:revision>2</cp:revision>
  <cp:lastPrinted>2019-03-19T06:23:00Z</cp:lastPrinted>
  <dcterms:created xsi:type="dcterms:W3CDTF">2019-04-09T13:38:00Z</dcterms:created>
  <dcterms:modified xsi:type="dcterms:W3CDTF">2019-04-09T13:38:00Z</dcterms:modified>
</cp:coreProperties>
</file>