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7F25">
      <w:pPr>
        <w:pStyle w:val="Heading1"/>
        <w:spacing w:after="240"/>
        <w:jc w:val="center"/>
        <w:rPr>
          <w:sz w:val="24"/>
        </w:rPr>
      </w:pPr>
      <w:r>
        <w:rPr>
          <w:sz w:val="24"/>
        </w:rPr>
        <w:t>VAS</w:t>
      </w:r>
      <w:r w:rsidR="00CA75EB">
        <w:rPr>
          <w:sz w:val="24"/>
        </w:rPr>
        <w:t xml:space="preserve"> “Latvijas dzelzceļš” publiskā telefonu tīkla pieslēguma punktu parametri un  publiskā elektronisko sakaru tīkla pi</w:t>
      </w:r>
      <w:r w:rsidR="00CA75EB">
        <w:rPr>
          <w:sz w:val="24"/>
        </w:rPr>
        <w:t>eslēgumu saskarnes parametri</w:t>
      </w:r>
    </w:p>
    <w:p w:rsidR="00000000" w:rsidRDefault="00CA75EB">
      <w:pPr>
        <w:shd w:val="clear" w:color="auto" w:fill="FFFFFF"/>
        <w:ind w:left="45"/>
        <w:jc w:val="both"/>
        <w:rPr>
          <w:sz w:val="24"/>
          <w:lang w:val="lv-LV"/>
        </w:rPr>
      </w:pPr>
      <w:r>
        <w:rPr>
          <w:sz w:val="24"/>
          <w:lang w:val="lv-LV"/>
        </w:rPr>
        <w:t>“</w:t>
      </w:r>
      <w:r w:rsidR="001C7F25">
        <w:rPr>
          <w:sz w:val="24"/>
          <w:lang w:val="lv-LV"/>
        </w:rPr>
        <w:t>VAS</w:t>
      </w:r>
      <w:r>
        <w:rPr>
          <w:sz w:val="24"/>
          <w:lang w:val="lv-LV"/>
        </w:rPr>
        <w:t xml:space="preserve"> “Latvijas dzelzceļš” publiskā telefonu tīkla pieslēguma punktu parametri un  publiskā elektronisko sakaru tīkla pieslēgumu saskarnes parametri</w:t>
      </w:r>
      <w:r>
        <w:rPr>
          <w:color w:val="000000"/>
          <w:spacing w:val="-2"/>
          <w:sz w:val="24"/>
          <w:szCs w:val="27"/>
          <w:lang w:val="lv-LV"/>
        </w:rPr>
        <w:t>”</w:t>
      </w:r>
      <w:r>
        <w:rPr>
          <w:i/>
          <w:iCs/>
          <w:color w:val="000000"/>
          <w:spacing w:val="2"/>
          <w:sz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ir izstrādāti un publiskoti, ievērojot  Elektronisko sakaru likuma 19. </w:t>
      </w:r>
      <w:r>
        <w:rPr>
          <w:sz w:val="24"/>
          <w:szCs w:val="24"/>
          <w:lang w:val="lv-LV"/>
        </w:rPr>
        <w:t xml:space="preserve">panta 1.daļas 6.punktu, </w:t>
      </w:r>
      <w:r>
        <w:rPr>
          <w:color w:val="000000"/>
          <w:spacing w:val="4"/>
          <w:sz w:val="24"/>
          <w:szCs w:val="29"/>
          <w:lang w:val="lv-LV"/>
        </w:rPr>
        <w:t xml:space="preserve">LVS, ETSI dokumentus, </w:t>
      </w:r>
      <w:r>
        <w:rPr>
          <w:color w:val="000000"/>
          <w:spacing w:val="1"/>
          <w:sz w:val="24"/>
          <w:szCs w:val="29"/>
          <w:lang w:val="lv-LV"/>
        </w:rPr>
        <w:t>ITU rekomendācijas.</w:t>
      </w:r>
    </w:p>
    <w:p w:rsidR="00000000" w:rsidRDefault="00CA75EB">
      <w:pPr>
        <w:numPr>
          <w:ilvl w:val="0"/>
          <w:numId w:val="14"/>
        </w:numPr>
        <w:shd w:val="clear" w:color="auto" w:fill="FFFFFF"/>
        <w:spacing w:before="120" w:after="120" w:line="216" w:lineRule="exact"/>
        <w:jc w:val="both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Izmantotie saīsinājumi:</w:t>
      </w:r>
    </w:p>
    <w:p w:rsidR="00000000" w:rsidRDefault="00CA75EB">
      <w:pPr>
        <w:rPr>
          <w:sz w:val="24"/>
          <w:lang w:val="lv-LV"/>
        </w:rPr>
      </w:pPr>
      <w:r>
        <w:rPr>
          <w:sz w:val="24"/>
          <w:lang w:val="lv-LV"/>
        </w:rPr>
        <w:t>Latvijas standarti (LVS)</w:t>
      </w:r>
    </w:p>
    <w:p w:rsidR="00000000" w:rsidRDefault="00CA75EB">
      <w:pPr>
        <w:rPr>
          <w:sz w:val="24"/>
          <w:lang w:val="lv-LV"/>
        </w:rPr>
      </w:pPr>
      <w:r>
        <w:rPr>
          <w:sz w:val="24"/>
          <w:lang w:val="lv-LV"/>
        </w:rPr>
        <w:t xml:space="preserve">Eiropas Telekomunikāciju standartu institūts (ETSI) </w:t>
      </w:r>
    </w:p>
    <w:p w:rsidR="00000000" w:rsidRDefault="00CA75EB">
      <w:pPr>
        <w:rPr>
          <w:sz w:val="24"/>
          <w:lang w:val="lv-LV"/>
        </w:rPr>
      </w:pPr>
      <w:r>
        <w:rPr>
          <w:sz w:val="24"/>
          <w:lang w:val="lv-LV"/>
        </w:rPr>
        <w:t>Starptautiskā Standartizācijas organizācija (ISO)</w:t>
      </w:r>
    </w:p>
    <w:p w:rsidR="00000000" w:rsidRDefault="00CA75EB">
      <w:pPr>
        <w:rPr>
          <w:sz w:val="24"/>
          <w:lang w:val="lv-LV"/>
        </w:rPr>
      </w:pPr>
      <w:r>
        <w:rPr>
          <w:sz w:val="24"/>
          <w:lang w:val="lv-LV"/>
        </w:rPr>
        <w:t>Starptautiskā Elektrotehnikas komisija</w:t>
      </w:r>
      <w:r>
        <w:rPr>
          <w:sz w:val="24"/>
          <w:lang w:val="lv-LV"/>
        </w:rPr>
        <w:t xml:space="preserve"> (IEC) </w:t>
      </w:r>
    </w:p>
    <w:p w:rsidR="00000000" w:rsidRDefault="00CA75EB">
      <w:pPr>
        <w:rPr>
          <w:sz w:val="24"/>
          <w:lang w:val="lv-LV"/>
        </w:rPr>
      </w:pPr>
      <w:r>
        <w:rPr>
          <w:sz w:val="24"/>
          <w:lang w:val="lv-LV"/>
        </w:rPr>
        <w:t xml:space="preserve">Starptautiskā telekomunikācijas savienība (ITU) </w:t>
      </w:r>
    </w:p>
    <w:p w:rsidR="00000000" w:rsidRDefault="00CA75EB">
      <w:pPr>
        <w:pStyle w:val="ps"/>
        <w:numPr>
          <w:ilvl w:val="0"/>
          <w:numId w:val="14"/>
        </w:numPr>
        <w:spacing w:before="120" w:after="120" w:afterAutospacing="0" w:line="240" w:lineRule="auto"/>
        <w:jc w:val="left"/>
        <w:outlineLvl w:val="0"/>
        <w:rPr>
          <w:rFonts w:ascii="Times New Roman" w:hAnsi="Times New Roman" w:cs="Times New Roman"/>
          <w:b/>
          <w:bCs/>
          <w:color w:val="auto"/>
          <w:sz w:val="24"/>
          <w:szCs w:val="27"/>
          <w:lang w:val="lv-LV"/>
        </w:rPr>
      </w:pPr>
      <w:r>
        <w:rPr>
          <w:rFonts w:ascii="Times New Roman" w:hAnsi="Times New Roman" w:cs="Times New Roman"/>
          <w:b/>
          <w:bCs/>
          <w:color w:val="auto"/>
          <w:sz w:val="24"/>
          <w:lang w:val="lv-LV"/>
        </w:rPr>
        <w:t>Telefonu tīkla pieslēguma punktu parametri</w:t>
      </w:r>
      <w:r>
        <w:rPr>
          <w:rFonts w:ascii="Times New Roman" w:hAnsi="Times New Roman" w:cs="Times New Roman"/>
          <w:b/>
          <w:bCs/>
          <w:color w:val="auto"/>
          <w:sz w:val="24"/>
          <w:szCs w:val="27"/>
          <w:lang w:val="lv-LV"/>
        </w:rPr>
        <w:t>.</w:t>
      </w:r>
    </w:p>
    <w:p w:rsidR="00000000" w:rsidRDefault="00CA75EB">
      <w:pPr>
        <w:shd w:val="clear" w:color="auto" w:fill="FFFFFF"/>
        <w:spacing w:before="120" w:after="120"/>
        <w:ind w:left="11"/>
        <w:rPr>
          <w:sz w:val="24"/>
          <w:u w:val="single"/>
        </w:rPr>
      </w:pPr>
      <w:r>
        <w:rPr>
          <w:b/>
          <w:bCs/>
          <w:color w:val="000000"/>
          <w:spacing w:val="-1"/>
          <w:sz w:val="24"/>
          <w:szCs w:val="21"/>
          <w:u w:val="single"/>
          <w:lang w:val="lv-LV"/>
        </w:rPr>
        <w:t>Analogā abonentu līnija</w:t>
      </w:r>
      <w:r>
        <w:rPr>
          <w:sz w:val="24"/>
          <w:u w:val="single"/>
        </w:rPr>
        <w:t>.</w:t>
      </w:r>
    </w:p>
    <w:p w:rsidR="00000000" w:rsidRDefault="00CA75EB">
      <w:pPr>
        <w:shd w:val="clear" w:color="auto" w:fill="FFFFFF"/>
        <w:spacing w:before="120" w:after="120"/>
        <w:ind w:left="10"/>
        <w:jc w:val="both"/>
        <w:rPr>
          <w:sz w:val="24"/>
          <w:lang w:val="lv-LV"/>
        </w:rPr>
      </w:pPr>
      <w:r>
        <w:rPr>
          <w:color w:val="000000"/>
          <w:spacing w:val="-1"/>
          <w:sz w:val="24"/>
          <w:lang w:val="lv-LV"/>
        </w:rPr>
        <w:t xml:space="preserve">Analogā abonentu līnija ir tehnisko līdzekļu kopums, ar kuru palīdzību tiek savienota telefonu tīkla komutācijas sistēma ar gala </w:t>
      </w:r>
      <w:r>
        <w:rPr>
          <w:color w:val="000000"/>
          <w:spacing w:val="1"/>
          <w:sz w:val="24"/>
          <w:lang w:val="lv-LV"/>
        </w:rPr>
        <w:t>i</w:t>
      </w:r>
      <w:r>
        <w:rPr>
          <w:color w:val="000000"/>
          <w:spacing w:val="1"/>
          <w:sz w:val="24"/>
          <w:lang w:val="lv-LV"/>
        </w:rPr>
        <w:t>ekārtu un kur gala iekārta pārraida un uztver informāciju analogā veidā.</w:t>
      </w:r>
      <w:r>
        <w:rPr>
          <w:sz w:val="24"/>
          <w:szCs w:val="24"/>
          <w:lang w:val="lv-LV"/>
        </w:rPr>
        <w:t xml:space="preserve"> Analogās abonentu līnijas savieno komutācijas iekārtas krosu ar abonenta rozeti klienta telpās. </w:t>
      </w:r>
    </w:p>
    <w:p w:rsidR="00000000" w:rsidRDefault="00CA75EB">
      <w:pPr>
        <w:shd w:val="clear" w:color="auto" w:fill="FFFFFF"/>
        <w:spacing w:before="120" w:after="120"/>
        <w:jc w:val="both"/>
        <w:rPr>
          <w:b/>
          <w:bCs/>
          <w:color w:val="000000"/>
          <w:spacing w:val="3"/>
          <w:sz w:val="24"/>
          <w:lang w:val="lv-LV"/>
        </w:rPr>
      </w:pPr>
      <w:r>
        <w:rPr>
          <w:b/>
          <w:bCs/>
          <w:color w:val="000000"/>
          <w:sz w:val="24"/>
          <w:lang w:val="lv-LV"/>
        </w:rPr>
        <w:t xml:space="preserve">Fiziskais telefonu pieslēguma punkts. </w:t>
      </w:r>
      <w:r>
        <w:rPr>
          <w:sz w:val="24"/>
          <w:szCs w:val="24"/>
          <w:lang w:val="lv-LV"/>
        </w:rPr>
        <w:t>Parasti analogo abonentu līnijas veido divu vītu</w:t>
      </w:r>
      <w:r>
        <w:rPr>
          <w:sz w:val="24"/>
          <w:szCs w:val="24"/>
          <w:lang w:val="lv-LV"/>
        </w:rPr>
        <w:t xml:space="preserve"> vadu pāri, kas apvienoti dažāda tilpuma kabeļos. Analogās abonentu līnijas pievienošanas punkts ir miniatūra 6 </w:t>
      </w:r>
      <w:proofErr w:type="spellStart"/>
      <w:r>
        <w:rPr>
          <w:sz w:val="24"/>
          <w:szCs w:val="24"/>
          <w:lang w:val="lv-LV"/>
        </w:rPr>
        <w:t>kontaktvietu</w:t>
      </w:r>
      <w:proofErr w:type="spellEnd"/>
      <w:r>
        <w:rPr>
          <w:sz w:val="24"/>
          <w:szCs w:val="24"/>
          <w:lang w:val="lv-LV"/>
        </w:rPr>
        <w:t xml:space="preserve"> ligzda, pie kuras pievienota 2-vadu abonenta līnija. Ligzdas tips – RJ 11/12 - </w:t>
      </w:r>
      <w:r>
        <w:rPr>
          <w:color w:val="000000"/>
          <w:sz w:val="24"/>
          <w:lang w:val="lv-LV"/>
        </w:rPr>
        <w:t>saskaņā ar LVS 158:2006 "Publiskā fiksētā telefonu t</w:t>
      </w:r>
      <w:r>
        <w:rPr>
          <w:color w:val="000000"/>
          <w:sz w:val="24"/>
          <w:lang w:val="lv-LV"/>
        </w:rPr>
        <w:t>īkla pieslēguma punktu tehniskie noteikumi. Analogās abonentlīnijas. Mehāniskās saskarnes un pievienošanas metode."</w:t>
      </w:r>
    </w:p>
    <w:p w:rsidR="00000000" w:rsidRDefault="00CA75EB">
      <w:pPr>
        <w:shd w:val="clear" w:color="auto" w:fill="FFFFFF"/>
        <w:tabs>
          <w:tab w:val="left" w:pos="456"/>
        </w:tabs>
        <w:spacing w:before="120" w:after="120"/>
        <w:ind w:left="19"/>
        <w:jc w:val="both"/>
        <w:rPr>
          <w:color w:val="000000"/>
          <w:spacing w:val="-3"/>
          <w:sz w:val="24"/>
          <w:lang w:val="lv-LV"/>
        </w:rPr>
      </w:pPr>
      <w:r>
        <w:rPr>
          <w:b/>
          <w:bCs/>
          <w:color w:val="000000"/>
          <w:spacing w:val="-1"/>
          <w:sz w:val="24"/>
          <w:szCs w:val="21"/>
          <w:lang w:val="lv-LV"/>
        </w:rPr>
        <w:t xml:space="preserve">Elektriskais telefonu pieslēguma punkts. </w:t>
      </w:r>
      <w:r>
        <w:rPr>
          <w:color w:val="000000"/>
          <w:spacing w:val="-1"/>
          <w:sz w:val="24"/>
          <w:lang w:val="lv-LV"/>
        </w:rPr>
        <w:t xml:space="preserve">Līdzstrāvas barošanas un līnijas aizņemšanas parametri - saskaņā ar LVS 159:2006 “Publiskā fiksēta </w:t>
      </w:r>
      <w:r>
        <w:rPr>
          <w:color w:val="000000"/>
          <w:spacing w:val="-1"/>
          <w:sz w:val="24"/>
          <w:lang w:val="lv-LV"/>
        </w:rPr>
        <w:t xml:space="preserve">telefonu tīkla pieslēguma </w:t>
      </w:r>
      <w:r>
        <w:rPr>
          <w:color w:val="000000"/>
          <w:sz w:val="24"/>
          <w:lang w:val="lv-LV"/>
        </w:rPr>
        <w:t xml:space="preserve">punktu tehniskie noteikumu. Analogas abonentlīnijas. Elektriskās saskarnes un </w:t>
      </w:r>
      <w:proofErr w:type="spellStart"/>
      <w:r>
        <w:rPr>
          <w:color w:val="000000"/>
          <w:sz w:val="24"/>
          <w:lang w:val="lv-LV"/>
        </w:rPr>
        <w:t>pamatsignāli</w:t>
      </w:r>
      <w:proofErr w:type="spellEnd"/>
      <w:r>
        <w:rPr>
          <w:color w:val="000000"/>
          <w:spacing w:val="-1"/>
          <w:sz w:val="24"/>
          <w:lang w:val="lv-LV"/>
        </w:rPr>
        <w:t>”</w:t>
      </w:r>
      <w:r>
        <w:rPr>
          <w:color w:val="000000"/>
          <w:sz w:val="24"/>
          <w:lang w:val="lv-LV"/>
        </w:rPr>
        <w:t xml:space="preserve"> 4. nodaļu.</w:t>
      </w:r>
    </w:p>
    <w:p w:rsidR="00000000" w:rsidRDefault="00CA75EB">
      <w:pPr>
        <w:shd w:val="clear" w:color="auto" w:fill="FFFFFF"/>
        <w:tabs>
          <w:tab w:val="left" w:pos="595"/>
        </w:tabs>
        <w:spacing w:before="120" w:after="120"/>
        <w:jc w:val="both"/>
        <w:rPr>
          <w:color w:val="000000"/>
          <w:spacing w:val="-4"/>
          <w:sz w:val="24"/>
          <w:lang w:val="lv-LV"/>
        </w:rPr>
      </w:pPr>
      <w:r>
        <w:rPr>
          <w:b/>
          <w:bCs/>
          <w:color w:val="000000"/>
          <w:sz w:val="24"/>
          <w:lang w:val="lv-LV"/>
        </w:rPr>
        <w:t>Vadības signāli</w:t>
      </w:r>
      <w:r>
        <w:rPr>
          <w:color w:val="000000"/>
          <w:sz w:val="24"/>
          <w:lang w:val="lv-LV"/>
        </w:rPr>
        <w:t xml:space="preserve"> - saskaņā ar LVS 159:2006, 5.un 7. nodaļām.</w:t>
      </w:r>
    </w:p>
    <w:p w:rsidR="00000000" w:rsidRPr="001C7F25" w:rsidRDefault="00CA75EB">
      <w:pPr>
        <w:shd w:val="clear" w:color="auto" w:fill="FFFFFF"/>
        <w:tabs>
          <w:tab w:val="left" w:pos="595"/>
        </w:tabs>
        <w:spacing w:before="120" w:after="120"/>
        <w:jc w:val="both"/>
        <w:rPr>
          <w:color w:val="000000"/>
          <w:spacing w:val="-3"/>
          <w:sz w:val="24"/>
          <w:lang w:val="lv-LV"/>
        </w:rPr>
      </w:pPr>
      <w:r>
        <w:rPr>
          <w:b/>
          <w:bCs/>
          <w:color w:val="000000"/>
          <w:sz w:val="24"/>
          <w:lang w:val="lv-LV"/>
        </w:rPr>
        <w:t>Pārraides līmeņi</w:t>
      </w:r>
      <w:r>
        <w:rPr>
          <w:color w:val="000000"/>
          <w:sz w:val="24"/>
          <w:lang w:val="lv-LV"/>
        </w:rPr>
        <w:t xml:space="preserve"> - saskaņā ar </w:t>
      </w:r>
      <w:r w:rsidRPr="001C7F25">
        <w:rPr>
          <w:color w:val="000000"/>
          <w:sz w:val="24"/>
          <w:u w:val="single"/>
          <w:lang w:val="lv-LV"/>
        </w:rPr>
        <w:t>LVS 265:2000, 7. un 9. nodaļām.</w:t>
      </w:r>
    </w:p>
    <w:p w:rsidR="00000000" w:rsidRDefault="00CA75EB">
      <w:pPr>
        <w:shd w:val="clear" w:color="auto" w:fill="FFFFFF"/>
        <w:tabs>
          <w:tab w:val="left" w:pos="456"/>
        </w:tabs>
        <w:spacing w:before="120" w:after="120"/>
        <w:jc w:val="both"/>
        <w:rPr>
          <w:b/>
          <w:bCs/>
          <w:color w:val="000000"/>
          <w:spacing w:val="4"/>
          <w:sz w:val="24"/>
          <w:lang w:val="lv-LV"/>
        </w:rPr>
      </w:pPr>
      <w:r w:rsidRPr="001C7F25">
        <w:rPr>
          <w:b/>
          <w:bCs/>
          <w:color w:val="000000"/>
          <w:spacing w:val="1"/>
          <w:sz w:val="24"/>
          <w:lang w:val="lv-LV"/>
        </w:rPr>
        <w:t>Drošī</w:t>
      </w:r>
      <w:r w:rsidRPr="001C7F25">
        <w:rPr>
          <w:b/>
          <w:bCs/>
          <w:color w:val="000000"/>
          <w:spacing w:val="1"/>
          <w:sz w:val="24"/>
          <w:lang w:val="lv-LV"/>
        </w:rPr>
        <w:t xml:space="preserve">bas prasības </w:t>
      </w:r>
      <w:r w:rsidRPr="001C7F25">
        <w:rPr>
          <w:color w:val="000000"/>
          <w:spacing w:val="1"/>
          <w:sz w:val="24"/>
          <w:lang w:val="lv-LV"/>
        </w:rPr>
        <w:t xml:space="preserve">- saskaņā ar </w:t>
      </w:r>
      <w:r w:rsidRPr="001C7F25">
        <w:rPr>
          <w:color w:val="000000"/>
          <w:spacing w:val="1"/>
          <w:sz w:val="24"/>
          <w:u w:val="single"/>
          <w:lang w:val="lv-LV"/>
        </w:rPr>
        <w:t xml:space="preserve">EC Direktīvu 73/23/EEC, LVS EN 41003:2002 "Īpaši nosacījumi iekārtām, kas tiek pievienotas </w:t>
      </w:r>
      <w:r w:rsidRPr="001C7F25">
        <w:rPr>
          <w:color w:val="000000"/>
          <w:sz w:val="24"/>
          <w:u w:val="single"/>
          <w:lang w:val="lv-LV"/>
        </w:rPr>
        <w:t>telekomunikāciju tīklam"; LVS EN 60950-1:2002 “Informācijas tehnoloģiju iekārtas.</w:t>
      </w:r>
      <w:r w:rsidRPr="001C7F25">
        <w:rPr>
          <w:color w:val="000000"/>
          <w:sz w:val="24"/>
          <w:lang w:val="lv-LV"/>
        </w:rPr>
        <w:t xml:space="preserve"> Drošība. Pirmā daļa: vispārīgās prasī</w:t>
      </w:r>
      <w:r>
        <w:rPr>
          <w:color w:val="000000"/>
          <w:sz w:val="24"/>
          <w:lang w:val="lv-LV"/>
        </w:rPr>
        <w:t xml:space="preserve">bas, tai skaitā </w:t>
      </w:r>
      <w:r>
        <w:rPr>
          <w:color w:val="000000"/>
          <w:spacing w:val="1"/>
          <w:sz w:val="24"/>
          <w:lang w:val="lv-LV"/>
        </w:rPr>
        <w:t>elek</w:t>
      </w:r>
      <w:r>
        <w:rPr>
          <w:color w:val="000000"/>
          <w:spacing w:val="1"/>
          <w:sz w:val="24"/>
          <w:lang w:val="lv-LV"/>
        </w:rPr>
        <w:t>triskās biroja tehnikas, drošība.</w:t>
      </w:r>
      <w:r>
        <w:rPr>
          <w:color w:val="000000"/>
          <w:sz w:val="24"/>
          <w:lang w:val="lv-LV"/>
        </w:rPr>
        <w:t xml:space="preserve"> ”</w:t>
      </w:r>
    </w:p>
    <w:p w:rsidR="00000000" w:rsidRDefault="00CA75EB">
      <w:pPr>
        <w:shd w:val="clear" w:color="auto" w:fill="FFFFFF"/>
        <w:tabs>
          <w:tab w:val="left" w:pos="456"/>
        </w:tabs>
        <w:spacing w:before="120" w:after="120"/>
        <w:jc w:val="both"/>
        <w:rPr>
          <w:b/>
          <w:bCs/>
          <w:color w:val="000000"/>
          <w:spacing w:val="4"/>
          <w:sz w:val="24"/>
          <w:lang w:val="lv-LV"/>
        </w:rPr>
      </w:pPr>
      <w:r>
        <w:rPr>
          <w:b/>
          <w:bCs/>
          <w:color w:val="000000"/>
          <w:sz w:val="24"/>
          <w:lang w:val="lv-LV"/>
        </w:rPr>
        <w:t xml:space="preserve">Elektromagnētiskas saderības prasības </w:t>
      </w:r>
      <w:r>
        <w:rPr>
          <w:color w:val="000000"/>
          <w:sz w:val="24"/>
          <w:lang w:val="lv-LV"/>
        </w:rPr>
        <w:t>- saskaņā ar EC direktīvu 89/336/EEC (Latvijas Republikā ir spēkā visi EC harmonizētie standarti, kas attiecas uz elektromagnētisko saderību).</w:t>
      </w:r>
    </w:p>
    <w:p w:rsidR="00000000" w:rsidRDefault="00CA75EB">
      <w:pPr>
        <w:pageBreakBefore/>
        <w:numPr>
          <w:ilvl w:val="0"/>
          <w:numId w:val="14"/>
        </w:numPr>
        <w:shd w:val="clear" w:color="auto" w:fill="FFFFFF"/>
        <w:spacing w:before="240" w:after="120"/>
        <w:ind w:left="363" w:hanging="357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lastRenderedPageBreak/>
        <w:t>Publiskā elektronisko sakaru tīkla pies</w:t>
      </w:r>
      <w:r>
        <w:rPr>
          <w:b/>
          <w:bCs/>
          <w:sz w:val="24"/>
          <w:lang w:val="lv-LV"/>
        </w:rPr>
        <w:t>lēgumu saskarnes parametri.</w:t>
      </w:r>
    </w:p>
    <w:p w:rsidR="00000000" w:rsidRDefault="00CA75EB">
      <w:pPr>
        <w:numPr>
          <w:ilvl w:val="1"/>
          <w:numId w:val="14"/>
        </w:numPr>
        <w:shd w:val="clear" w:color="auto" w:fill="FFFFFF"/>
        <w:spacing w:before="240" w:after="120"/>
        <w:ind w:left="431"/>
        <w:rPr>
          <w:b/>
          <w:bCs/>
          <w:color w:val="000000"/>
          <w:spacing w:val="-3"/>
          <w:sz w:val="24"/>
          <w:szCs w:val="30"/>
          <w:u w:val="single"/>
          <w:lang w:val="lv-LV"/>
        </w:rPr>
      </w:pPr>
      <w:r>
        <w:rPr>
          <w:b/>
          <w:bCs/>
          <w:color w:val="000000"/>
          <w:spacing w:val="-3"/>
          <w:sz w:val="24"/>
          <w:szCs w:val="30"/>
          <w:u w:val="single"/>
          <w:lang w:val="lv-LV"/>
        </w:rPr>
        <w:t xml:space="preserve">2048 </w:t>
      </w:r>
      <w:proofErr w:type="spellStart"/>
      <w:r>
        <w:rPr>
          <w:b/>
          <w:bCs/>
          <w:color w:val="000000"/>
          <w:spacing w:val="-3"/>
          <w:sz w:val="24"/>
          <w:szCs w:val="30"/>
          <w:u w:val="single"/>
          <w:lang w:val="lv-LV"/>
        </w:rPr>
        <w:t>Kbit</w:t>
      </w:r>
      <w:proofErr w:type="spellEnd"/>
      <w:r>
        <w:rPr>
          <w:b/>
          <w:bCs/>
          <w:color w:val="000000"/>
          <w:spacing w:val="-3"/>
          <w:sz w:val="24"/>
          <w:szCs w:val="30"/>
          <w:u w:val="single"/>
          <w:lang w:val="lv-LV"/>
        </w:rPr>
        <w:t>/s ciparu nestrukturētā nomātā līnija (D2048U).</w:t>
      </w:r>
    </w:p>
    <w:p w:rsidR="00000000" w:rsidRDefault="00CA75EB">
      <w:pPr>
        <w:shd w:val="clear" w:color="auto" w:fill="FFFFFF"/>
        <w:spacing w:before="120"/>
        <w:ind w:left="29"/>
        <w:jc w:val="both"/>
        <w:rPr>
          <w:sz w:val="24"/>
          <w:lang w:val="lv-LV"/>
        </w:rPr>
      </w:pPr>
      <w:r>
        <w:rPr>
          <w:color w:val="000000"/>
          <w:spacing w:val="1"/>
          <w:sz w:val="24"/>
          <w:szCs w:val="29"/>
          <w:lang w:val="lv-LV"/>
        </w:rPr>
        <w:t xml:space="preserve">2048 </w:t>
      </w:r>
      <w:proofErr w:type="spellStart"/>
      <w:r>
        <w:rPr>
          <w:color w:val="000000"/>
          <w:spacing w:val="1"/>
          <w:sz w:val="24"/>
          <w:szCs w:val="29"/>
          <w:lang w:val="lv-LV"/>
        </w:rPr>
        <w:t>Kbit</w:t>
      </w:r>
      <w:proofErr w:type="spellEnd"/>
      <w:r>
        <w:rPr>
          <w:color w:val="000000"/>
          <w:spacing w:val="1"/>
          <w:sz w:val="24"/>
          <w:szCs w:val="29"/>
          <w:lang w:val="lv-LV"/>
        </w:rPr>
        <w:t xml:space="preserve">/s nestrukturētā ciparu nomātā līnija ir paredzēta informācijas pārraidei abos virzienos ar ātrumu 2048 </w:t>
      </w:r>
      <w:proofErr w:type="spellStart"/>
      <w:r>
        <w:rPr>
          <w:color w:val="000000"/>
          <w:spacing w:val="1"/>
          <w:sz w:val="24"/>
          <w:szCs w:val="29"/>
          <w:lang w:val="lv-LV"/>
        </w:rPr>
        <w:t>Kbit</w:t>
      </w:r>
      <w:proofErr w:type="spellEnd"/>
      <w:r>
        <w:rPr>
          <w:color w:val="000000"/>
          <w:spacing w:val="1"/>
          <w:sz w:val="24"/>
          <w:szCs w:val="29"/>
          <w:lang w:val="lv-LV"/>
        </w:rPr>
        <w:t>/s bez binārā satura ierobežojumiem starp CNL pieslēgu</w:t>
      </w:r>
      <w:r>
        <w:rPr>
          <w:color w:val="000000"/>
          <w:spacing w:val="1"/>
          <w:sz w:val="24"/>
          <w:szCs w:val="29"/>
          <w:lang w:val="lv-LV"/>
        </w:rPr>
        <w:t xml:space="preserve">ma </w:t>
      </w:r>
      <w:r>
        <w:rPr>
          <w:color w:val="000000"/>
          <w:sz w:val="24"/>
          <w:szCs w:val="29"/>
          <w:lang w:val="lv-LV"/>
        </w:rPr>
        <w:t>punktiem.</w:t>
      </w:r>
    </w:p>
    <w:p w:rsidR="00000000" w:rsidRDefault="00CA75EB">
      <w:pPr>
        <w:shd w:val="clear" w:color="auto" w:fill="FFFFFF"/>
        <w:tabs>
          <w:tab w:val="left" w:pos="542"/>
        </w:tabs>
        <w:spacing w:before="120"/>
        <w:ind w:left="24"/>
        <w:rPr>
          <w:color w:val="000000"/>
          <w:sz w:val="24"/>
          <w:szCs w:val="29"/>
          <w:lang w:val="lv-LV"/>
        </w:rPr>
      </w:pPr>
      <w:r>
        <w:rPr>
          <w:b/>
          <w:bCs/>
          <w:color w:val="000000"/>
          <w:sz w:val="24"/>
          <w:szCs w:val="29"/>
          <w:lang w:val="lv-LV"/>
        </w:rPr>
        <w:t>Saskarnes (</w:t>
      </w:r>
      <w:r>
        <w:rPr>
          <w:b/>
          <w:bCs/>
          <w:i/>
          <w:iCs/>
          <w:color w:val="000000"/>
          <w:sz w:val="24"/>
          <w:szCs w:val="29"/>
          <w:lang w:val="lv-LV"/>
        </w:rPr>
        <w:t>interfeisa</w:t>
      </w:r>
      <w:r>
        <w:rPr>
          <w:b/>
          <w:bCs/>
          <w:color w:val="000000"/>
          <w:sz w:val="24"/>
          <w:szCs w:val="29"/>
          <w:lang w:val="lv-LV"/>
        </w:rPr>
        <w:t>) apraksts</w:t>
      </w:r>
      <w:r>
        <w:rPr>
          <w:color w:val="000000"/>
          <w:sz w:val="24"/>
          <w:szCs w:val="29"/>
          <w:lang w:val="lv-LV"/>
        </w:rPr>
        <w:t>.</w:t>
      </w:r>
    </w:p>
    <w:p w:rsidR="00000000" w:rsidRDefault="00CA75EB">
      <w:pPr>
        <w:shd w:val="clear" w:color="auto" w:fill="FFFFFF"/>
        <w:spacing w:before="120"/>
        <w:ind w:left="24"/>
        <w:rPr>
          <w:color w:val="000000"/>
          <w:spacing w:val="-1"/>
          <w:sz w:val="24"/>
          <w:szCs w:val="29"/>
          <w:lang w:val="lv-LV"/>
        </w:rPr>
      </w:pPr>
      <w:r>
        <w:rPr>
          <w:b/>
          <w:bCs/>
          <w:color w:val="000000"/>
          <w:spacing w:val="-1"/>
          <w:sz w:val="24"/>
          <w:szCs w:val="29"/>
          <w:lang w:val="lv-LV"/>
        </w:rPr>
        <w:t>Fiziskā saskarne</w:t>
      </w:r>
      <w:r>
        <w:rPr>
          <w:b/>
          <w:bCs/>
          <w:i/>
          <w:iCs/>
          <w:color w:val="000000"/>
          <w:spacing w:val="-1"/>
          <w:sz w:val="24"/>
          <w:szCs w:val="29"/>
          <w:lang w:val="lv-LV"/>
        </w:rPr>
        <w:t xml:space="preserve"> </w:t>
      </w:r>
      <w:r>
        <w:rPr>
          <w:b/>
          <w:bCs/>
          <w:color w:val="000000"/>
          <w:spacing w:val="-1"/>
          <w:sz w:val="24"/>
          <w:szCs w:val="29"/>
          <w:lang w:val="lv-LV"/>
        </w:rPr>
        <w:t>(</w:t>
      </w:r>
      <w:r>
        <w:rPr>
          <w:b/>
          <w:bCs/>
          <w:i/>
          <w:iCs/>
          <w:color w:val="000000"/>
          <w:spacing w:val="-1"/>
          <w:sz w:val="24"/>
          <w:szCs w:val="29"/>
          <w:lang w:val="lv-LV"/>
        </w:rPr>
        <w:t>interfeiss</w:t>
      </w:r>
      <w:r>
        <w:rPr>
          <w:b/>
          <w:bCs/>
          <w:color w:val="000000"/>
          <w:spacing w:val="-1"/>
          <w:sz w:val="24"/>
          <w:szCs w:val="29"/>
          <w:lang w:val="lv-LV"/>
        </w:rPr>
        <w:t>)</w:t>
      </w:r>
      <w:r>
        <w:rPr>
          <w:color w:val="000000"/>
          <w:spacing w:val="-1"/>
          <w:sz w:val="24"/>
          <w:szCs w:val="29"/>
          <w:lang w:val="lv-LV"/>
        </w:rPr>
        <w:t xml:space="preserve"> saskaņā ar ITU-T Rekomendāciju G.703:</w:t>
      </w:r>
    </w:p>
    <w:p w:rsidR="00000000" w:rsidRDefault="00CA75EB">
      <w:pPr>
        <w:numPr>
          <w:ilvl w:val="0"/>
          <w:numId w:val="6"/>
        </w:numPr>
        <w:shd w:val="clear" w:color="auto" w:fill="FFFFFF"/>
        <w:spacing w:before="1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E1 nesimetriska 75Ω - savienotājs </w:t>
      </w:r>
      <w:r>
        <w:rPr>
          <w:b/>
          <w:sz w:val="24"/>
          <w:szCs w:val="24"/>
          <w:lang w:val="lv-LV"/>
        </w:rPr>
        <w:t>BNC</w:t>
      </w:r>
      <w:r>
        <w:rPr>
          <w:sz w:val="24"/>
          <w:szCs w:val="24"/>
          <w:lang w:val="lv-LV"/>
        </w:rPr>
        <w:t xml:space="preserve"> atbilstoši  IEC 169-8, ISO/IEC 10173.</w:t>
      </w:r>
    </w:p>
    <w:p w:rsidR="00000000" w:rsidRDefault="00CA75EB">
      <w:pPr>
        <w:shd w:val="clear" w:color="auto" w:fill="FFFFFF"/>
        <w:tabs>
          <w:tab w:val="left" w:pos="758"/>
        </w:tabs>
        <w:spacing w:before="120"/>
        <w:jc w:val="both"/>
        <w:rPr>
          <w:sz w:val="24"/>
          <w:lang w:val="lv-LV"/>
        </w:rPr>
      </w:pPr>
      <w:r>
        <w:rPr>
          <w:b/>
          <w:bCs/>
          <w:color w:val="000000"/>
          <w:sz w:val="24"/>
          <w:szCs w:val="29"/>
          <w:lang w:val="lv-LV"/>
        </w:rPr>
        <w:t>Elektriskā saskarne (</w:t>
      </w:r>
      <w:r>
        <w:rPr>
          <w:b/>
          <w:bCs/>
          <w:i/>
          <w:iCs/>
          <w:color w:val="000000"/>
          <w:sz w:val="24"/>
          <w:szCs w:val="29"/>
          <w:lang w:val="lv-LV"/>
        </w:rPr>
        <w:t>interfeiss</w:t>
      </w:r>
      <w:r>
        <w:rPr>
          <w:color w:val="000000"/>
          <w:sz w:val="24"/>
          <w:szCs w:val="29"/>
          <w:lang w:val="lv-LV"/>
        </w:rPr>
        <w:t xml:space="preserve">) - saskaņā ar standartu </w:t>
      </w:r>
      <w:r>
        <w:rPr>
          <w:color w:val="000000"/>
          <w:spacing w:val="2"/>
          <w:sz w:val="24"/>
          <w:szCs w:val="29"/>
          <w:lang w:val="lv-LV"/>
        </w:rPr>
        <w:t>LVS EN 300</w:t>
      </w:r>
      <w:r>
        <w:rPr>
          <w:color w:val="000000"/>
          <w:spacing w:val="2"/>
          <w:sz w:val="24"/>
          <w:szCs w:val="29"/>
          <w:lang w:val="lv-LV"/>
        </w:rPr>
        <w:t xml:space="preserve"> 418 VI.2.l un ITU-T Rekomendāciju G.703.</w:t>
      </w:r>
    </w:p>
    <w:p w:rsidR="00000000" w:rsidRDefault="00CA75EB">
      <w:pPr>
        <w:shd w:val="clear" w:color="auto" w:fill="FFFFFF"/>
        <w:tabs>
          <w:tab w:val="left" w:pos="542"/>
        </w:tabs>
        <w:spacing w:before="120"/>
        <w:ind w:left="24"/>
        <w:rPr>
          <w:color w:val="000000"/>
          <w:spacing w:val="2"/>
          <w:sz w:val="24"/>
          <w:szCs w:val="29"/>
          <w:lang w:val="lv-LV"/>
        </w:rPr>
      </w:pPr>
      <w:r>
        <w:rPr>
          <w:b/>
          <w:bCs/>
          <w:color w:val="000000"/>
          <w:spacing w:val="1"/>
          <w:sz w:val="24"/>
          <w:szCs w:val="29"/>
          <w:lang w:val="lv-LV"/>
        </w:rPr>
        <w:t>Savienojuma parametri</w:t>
      </w:r>
      <w:r>
        <w:rPr>
          <w:b/>
          <w:bCs/>
          <w:sz w:val="24"/>
          <w:lang w:val="lv-LV"/>
        </w:rPr>
        <w:t xml:space="preserve"> </w:t>
      </w:r>
      <w:r>
        <w:rPr>
          <w:b/>
          <w:bCs/>
          <w:i/>
          <w:iCs/>
          <w:sz w:val="24"/>
          <w:lang w:val="lv-LV"/>
        </w:rPr>
        <w:t xml:space="preserve">    - </w:t>
      </w:r>
      <w:r>
        <w:rPr>
          <w:sz w:val="24"/>
          <w:lang w:val="lv-LV"/>
        </w:rPr>
        <w:t xml:space="preserve"> </w:t>
      </w:r>
      <w:r>
        <w:rPr>
          <w:color w:val="000000"/>
          <w:spacing w:val="2"/>
          <w:sz w:val="24"/>
          <w:szCs w:val="29"/>
          <w:lang w:val="lv-LV"/>
        </w:rPr>
        <w:t>saskaņā ar standartu LVS EN 300 247 VI.2.1.</w:t>
      </w:r>
    </w:p>
    <w:p w:rsidR="00000000" w:rsidRDefault="00CA75EB">
      <w:pPr>
        <w:numPr>
          <w:ilvl w:val="1"/>
          <w:numId w:val="14"/>
        </w:numPr>
        <w:shd w:val="clear" w:color="auto" w:fill="FFFFFF"/>
        <w:spacing w:before="240" w:after="120"/>
        <w:ind w:left="431"/>
        <w:rPr>
          <w:b/>
          <w:bCs/>
          <w:color w:val="000000"/>
          <w:spacing w:val="-1"/>
          <w:sz w:val="24"/>
          <w:szCs w:val="30"/>
          <w:u w:val="single"/>
          <w:lang w:val="lv-LV"/>
        </w:rPr>
      </w:pPr>
      <w:r>
        <w:rPr>
          <w:b/>
          <w:bCs/>
          <w:color w:val="000000"/>
          <w:spacing w:val="-1"/>
          <w:sz w:val="24"/>
          <w:szCs w:val="30"/>
          <w:u w:val="single"/>
          <w:lang w:val="lv-LV"/>
        </w:rPr>
        <w:t>155 Mbit/s ciparu nomātā līnija.</w:t>
      </w:r>
    </w:p>
    <w:p w:rsidR="00000000" w:rsidRDefault="00CA75EB">
      <w:pPr>
        <w:shd w:val="clear" w:color="auto" w:fill="FFFFFF"/>
        <w:spacing w:before="120"/>
        <w:jc w:val="both"/>
        <w:rPr>
          <w:sz w:val="24"/>
          <w:lang w:val="lv-LV"/>
        </w:rPr>
      </w:pPr>
      <w:r>
        <w:rPr>
          <w:color w:val="000000"/>
          <w:spacing w:val="5"/>
          <w:sz w:val="24"/>
          <w:szCs w:val="29"/>
          <w:lang w:val="lv-LV"/>
        </w:rPr>
        <w:t xml:space="preserve">SDH STM-1 ciparu nomātā līnija ar pārraides ātrumu 155 520 </w:t>
      </w:r>
      <w:proofErr w:type="spellStart"/>
      <w:r>
        <w:rPr>
          <w:color w:val="000000"/>
          <w:spacing w:val="5"/>
          <w:sz w:val="24"/>
          <w:szCs w:val="29"/>
          <w:lang w:val="lv-LV"/>
        </w:rPr>
        <w:t>Kbit</w:t>
      </w:r>
      <w:proofErr w:type="spellEnd"/>
      <w:r>
        <w:rPr>
          <w:color w:val="000000"/>
          <w:spacing w:val="5"/>
          <w:sz w:val="24"/>
          <w:szCs w:val="29"/>
          <w:lang w:val="lv-LV"/>
        </w:rPr>
        <w:t xml:space="preserve">/s ir paredzēta informācijas pārraidei starp </w:t>
      </w:r>
      <w:r>
        <w:rPr>
          <w:color w:val="000000"/>
          <w:spacing w:val="5"/>
          <w:sz w:val="24"/>
          <w:szCs w:val="29"/>
          <w:lang w:val="lv-LV"/>
        </w:rPr>
        <w:t>diviem elektronisko sakaru tīkla pieslēguma punktiem un neietver komutācijas</w:t>
      </w:r>
      <w:r>
        <w:rPr>
          <w:color w:val="000000"/>
          <w:spacing w:val="23"/>
          <w:sz w:val="24"/>
          <w:szCs w:val="29"/>
          <w:lang w:val="lv-LV"/>
        </w:rPr>
        <w:t xml:space="preserve"> </w:t>
      </w:r>
      <w:r>
        <w:rPr>
          <w:color w:val="000000"/>
          <w:spacing w:val="-4"/>
          <w:sz w:val="24"/>
          <w:szCs w:val="29"/>
          <w:lang w:val="lv-LV"/>
        </w:rPr>
        <w:t xml:space="preserve">funkcijas, kuras  var izmantot </w:t>
      </w:r>
      <w:r>
        <w:rPr>
          <w:color w:val="000000"/>
          <w:spacing w:val="-2"/>
          <w:sz w:val="24"/>
          <w:szCs w:val="29"/>
          <w:lang w:val="lv-LV"/>
        </w:rPr>
        <w:t>lietotājs.</w:t>
      </w:r>
    </w:p>
    <w:p w:rsidR="00000000" w:rsidRDefault="00CA75EB">
      <w:pPr>
        <w:shd w:val="clear" w:color="auto" w:fill="FFFFFF"/>
        <w:tabs>
          <w:tab w:val="left" w:pos="523"/>
        </w:tabs>
        <w:spacing w:before="120"/>
        <w:jc w:val="both"/>
        <w:rPr>
          <w:b/>
          <w:bCs/>
          <w:color w:val="000000"/>
          <w:sz w:val="24"/>
          <w:szCs w:val="29"/>
          <w:lang w:val="lv-LV"/>
        </w:rPr>
      </w:pPr>
      <w:r>
        <w:rPr>
          <w:b/>
          <w:bCs/>
          <w:color w:val="000000"/>
          <w:sz w:val="24"/>
          <w:szCs w:val="29"/>
          <w:lang w:val="lv-LV"/>
        </w:rPr>
        <w:t>Saskarnes apraksts.</w:t>
      </w:r>
    </w:p>
    <w:p w:rsidR="00000000" w:rsidRDefault="00CA75EB">
      <w:pPr>
        <w:shd w:val="clear" w:color="auto" w:fill="FFFFFF"/>
        <w:tabs>
          <w:tab w:val="left" w:pos="749"/>
        </w:tabs>
        <w:spacing w:before="120"/>
        <w:ind w:left="14"/>
        <w:jc w:val="both"/>
        <w:rPr>
          <w:sz w:val="24"/>
          <w:lang w:val="lv-LV"/>
        </w:rPr>
      </w:pPr>
      <w:r>
        <w:rPr>
          <w:color w:val="000000"/>
          <w:sz w:val="24"/>
          <w:szCs w:val="29"/>
          <w:lang w:val="lv-LV"/>
        </w:rPr>
        <w:t>STM-1 optiskā saskarne (interfeiss).</w:t>
      </w:r>
    </w:p>
    <w:p w:rsidR="00000000" w:rsidRDefault="00CA75EB">
      <w:pPr>
        <w:shd w:val="clear" w:color="auto" w:fill="FFFFFF"/>
        <w:tabs>
          <w:tab w:val="left" w:pos="960"/>
        </w:tabs>
        <w:spacing w:before="120"/>
        <w:ind w:left="5"/>
        <w:jc w:val="both"/>
        <w:rPr>
          <w:color w:val="000000"/>
          <w:spacing w:val="3"/>
          <w:sz w:val="24"/>
          <w:szCs w:val="29"/>
          <w:lang w:val="lv-LV"/>
        </w:rPr>
      </w:pPr>
      <w:r>
        <w:rPr>
          <w:b/>
          <w:bCs/>
          <w:color w:val="000000"/>
          <w:spacing w:val="3"/>
          <w:sz w:val="24"/>
          <w:szCs w:val="29"/>
          <w:lang w:val="lv-LV"/>
        </w:rPr>
        <w:t>Fiziskā saskarne</w:t>
      </w:r>
      <w:r>
        <w:rPr>
          <w:b/>
          <w:bCs/>
          <w:i/>
          <w:iCs/>
          <w:color w:val="000000"/>
          <w:spacing w:val="3"/>
          <w:sz w:val="24"/>
          <w:szCs w:val="29"/>
          <w:lang w:val="lv-LV"/>
        </w:rPr>
        <w:t xml:space="preserve"> </w:t>
      </w:r>
      <w:r>
        <w:rPr>
          <w:b/>
          <w:bCs/>
          <w:color w:val="000000"/>
          <w:spacing w:val="3"/>
          <w:sz w:val="24"/>
          <w:szCs w:val="29"/>
          <w:lang w:val="lv-LV"/>
        </w:rPr>
        <w:t>(</w:t>
      </w:r>
      <w:r>
        <w:rPr>
          <w:b/>
          <w:bCs/>
          <w:i/>
          <w:iCs/>
          <w:color w:val="000000"/>
          <w:spacing w:val="3"/>
          <w:sz w:val="24"/>
          <w:szCs w:val="29"/>
          <w:lang w:val="lv-LV"/>
        </w:rPr>
        <w:t>interfeiss</w:t>
      </w:r>
      <w:r>
        <w:rPr>
          <w:b/>
          <w:bCs/>
          <w:color w:val="000000"/>
          <w:spacing w:val="3"/>
          <w:sz w:val="24"/>
          <w:szCs w:val="29"/>
          <w:lang w:val="lv-LV"/>
        </w:rPr>
        <w:t>)</w:t>
      </w:r>
      <w:r>
        <w:rPr>
          <w:color w:val="000000"/>
          <w:spacing w:val="3"/>
          <w:sz w:val="24"/>
          <w:szCs w:val="29"/>
          <w:lang w:val="lv-LV"/>
        </w:rPr>
        <w:t xml:space="preserve"> - FC tipa savienotājs atbilstoši IEC 61754-13.</w:t>
      </w:r>
    </w:p>
    <w:p w:rsidR="00000000" w:rsidRDefault="00CA75EB">
      <w:pPr>
        <w:shd w:val="clear" w:color="auto" w:fill="FFFFFF"/>
        <w:tabs>
          <w:tab w:val="left" w:pos="960"/>
        </w:tabs>
        <w:spacing w:before="120"/>
        <w:ind w:left="5"/>
        <w:jc w:val="both"/>
        <w:rPr>
          <w:color w:val="000000"/>
          <w:spacing w:val="-4"/>
          <w:sz w:val="24"/>
          <w:szCs w:val="29"/>
          <w:lang w:val="lv-LV"/>
        </w:rPr>
      </w:pPr>
      <w:r>
        <w:rPr>
          <w:b/>
          <w:bCs/>
          <w:color w:val="000000"/>
          <w:spacing w:val="2"/>
          <w:sz w:val="24"/>
          <w:szCs w:val="29"/>
          <w:lang w:val="lv-LV"/>
        </w:rPr>
        <w:t>Opt</w:t>
      </w:r>
      <w:r>
        <w:rPr>
          <w:b/>
          <w:bCs/>
          <w:color w:val="000000"/>
          <w:spacing w:val="2"/>
          <w:sz w:val="24"/>
          <w:szCs w:val="29"/>
          <w:lang w:val="lv-LV"/>
        </w:rPr>
        <w:t>iskā saskarne</w:t>
      </w:r>
      <w:r>
        <w:rPr>
          <w:b/>
          <w:bCs/>
          <w:i/>
          <w:iCs/>
          <w:color w:val="000000"/>
          <w:spacing w:val="2"/>
          <w:sz w:val="24"/>
          <w:szCs w:val="29"/>
          <w:lang w:val="lv-LV"/>
        </w:rPr>
        <w:t xml:space="preserve"> </w:t>
      </w:r>
      <w:r>
        <w:rPr>
          <w:b/>
          <w:bCs/>
          <w:color w:val="000000"/>
          <w:spacing w:val="2"/>
          <w:sz w:val="24"/>
          <w:szCs w:val="29"/>
          <w:lang w:val="lv-LV"/>
        </w:rPr>
        <w:t>(</w:t>
      </w:r>
      <w:r>
        <w:rPr>
          <w:b/>
          <w:bCs/>
          <w:i/>
          <w:iCs/>
          <w:color w:val="000000"/>
          <w:spacing w:val="2"/>
          <w:sz w:val="24"/>
          <w:szCs w:val="29"/>
          <w:lang w:val="lv-LV"/>
        </w:rPr>
        <w:t>interfeiss</w:t>
      </w:r>
      <w:r>
        <w:rPr>
          <w:b/>
          <w:bCs/>
          <w:color w:val="000000"/>
          <w:spacing w:val="2"/>
          <w:sz w:val="24"/>
          <w:szCs w:val="29"/>
          <w:lang w:val="lv-LV"/>
        </w:rPr>
        <w:t>)</w:t>
      </w:r>
      <w:r>
        <w:rPr>
          <w:color w:val="000000"/>
          <w:spacing w:val="2"/>
          <w:sz w:val="24"/>
          <w:szCs w:val="29"/>
          <w:lang w:val="lv-LV"/>
        </w:rPr>
        <w:t xml:space="preserve"> - saskaņā ar ITU-T Rekomendāciju G.957.</w:t>
      </w:r>
    </w:p>
    <w:p w:rsidR="00000000" w:rsidRDefault="00CA75EB">
      <w:pPr>
        <w:shd w:val="clear" w:color="auto" w:fill="FFFFFF"/>
        <w:tabs>
          <w:tab w:val="left" w:pos="542"/>
        </w:tabs>
        <w:spacing w:before="120"/>
        <w:ind w:left="24"/>
        <w:rPr>
          <w:color w:val="000000"/>
          <w:spacing w:val="2"/>
          <w:sz w:val="24"/>
          <w:szCs w:val="29"/>
          <w:lang w:val="lv-LV"/>
        </w:rPr>
      </w:pPr>
      <w:r>
        <w:rPr>
          <w:b/>
          <w:bCs/>
          <w:color w:val="000000"/>
          <w:spacing w:val="1"/>
          <w:sz w:val="24"/>
          <w:szCs w:val="29"/>
          <w:lang w:val="lv-LV"/>
        </w:rPr>
        <w:t>Savienojuma parametri</w:t>
      </w:r>
      <w:r>
        <w:rPr>
          <w:b/>
          <w:bCs/>
          <w:i/>
          <w:iCs/>
          <w:sz w:val="24"/>
          <w:lang w:val="lv-LV"/>
        </w:rPr>
        <w:t xml:space="preserve">     - </w:t>
      </w:r>
      <w:r>
        <w:rPr>
          <w:sz w:val="24"/>
          <w:lang w:val="lv-LV"/>
        </w:rPr>
        <w:t>s</w:t>
      </w:r>
      <w:r>
        <w:rPr>
          <w:color w:val="000000"/>
          <w:spacing w:val="2"/>
          <w:sz w:val="24"/>
          <w:szCs w:val="29"/>
          <w:lang w:val="lv-LV"/>
        </w:rPr>
        <w:t xml:space="preserve">askaņā ar standartu </w:t>
      </w:r>
      <w:r>
        <w:rPr>
          <w:color w:val="000000"/>
          <w:spacing w:val="-1"/>
          <w:sz w:val="24"/>
          <w:szCs w:val="29"/>
          <w:lang w:val="lv-LV"/>
        </w:rPr>
        <w:t>ETSI EN 301 164.</w:t>
      </w:r>
    </w:p>
    <w:p w:rsidR="00000000" w:rsidRDefault="00CA75EB">
      <w:pPr>
        <w:numPr>
          <w:ilvl w:val="1"/>
          <w:numId w:val="14"/>
        </w:numPr>
        <w:shd w:val="clear" w:color="auto" w:fill="FFFFFF"/>
        <w:spacing w:before="240" w:after="120"/>
        <w:ind w:left="431"/>
        <w:rPr>
          <w:b/>
          <w:bCs/>
          <w:color w:val="000000"/>
          <w:spacing w:val="3"/>
          <w:sz w:val="24"/>
          <w:szCs w:val="29"/>
          <w:lang w:val="lv-LV"/>
        </w:rPr>
      </w:pPr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 xml:space="preserve">10/100 </w:t>
      </w:r>
      <w:proofErr w:type="spellStart"/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>Base-Tx</w:t>
      </w:r>
      <w:proofErr w:type="spellEnd"/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 xml:space="preserve"> </w:t>
      </w:r>
      <w:proofErr w:type="spellStart"/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>Ethernet</w:t>
      </w:r>
      <w:proofErr w:type="spellEnd"/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 xml:space="preserve"> saskarne (</w:t>
      </w:r>
      <w:r>
        <w:rPr>
          <w:b/>
          <w:bCs/>
          <w:i/>
          <w:iCs/>
          <w:color w:val="000000"/>
          <w:spacing w:val="3"/>
          <w:sz w:val="24"/>
          <w:szCs w:val="29"/>
          <w:u w:val="single"/>
          <w:lang w:val="lv-LV"/>
        </w:rPr>
        <w:t>interfeiss</w:t>
      </w:r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>)</w:t>
      </w:r>
      <w:r>
        <w:rPr>
          <w:b/>
          <w:bCs/>
          <w:color w:val="000000"/>
          <w:spacing w:val="3"/>
          <w:sz w:val="24"/>
          <w:szCs w:val="29"/>
          <w:lang w:val="lv-LV"/>
        </w:rPr>
        <w:t>.</w:t>
      </w:r>
    </w:p>
    <w:p w:rsidR="00000000" w:rsidRDefault="00CA75EB">
      <w:pPr>
        <w:shd w:val="clear" w:color="auto" w:fill="FFFFFF"/>
        <w:spacing w:before="120"/>
        <w:ind w:left="38"/>
        <w:jc w:val="both"/>
        <w:rPr>
          <w:sz w:val="24"/>
          <w:lang w:val="lv-LV"/>
        </w:rPr>
      </w:pPr>
      <w:r>
        <w:rPr>
          <w:color w:val="000000"/>
          <w:spacing w:val="1"/>
          <w:sz w:val="24"/>
          <w:szCs w:val="30"/>
          <w:lang w:val="lv-LV"/>
        </w:rPr>
        <w:t xml:space="preserve">10/100 </w:t>
      </w:r>
      <w:proofErr w:type="spellStart"/>
      <w:r>
        <w:rPr>
          <w:color w:val="000000"/>
          <w:spacing w:val="1"/>
          <w:sz w:val="24"/>
          <w:szCs w:val="30"/>
          <w:lang w:val="lv-LV"/>
        </w:rPr>
        <w:t>Base-Tx</w:t>
      </w:r>
      <w:proofErr w:type="spellEnd"/>
      <w:r>
        <w:rPr>
          <w:color w:val="000000"/>
          <w:spacing w:val="1"/>
          <w:sz w:val="24"/>
          <w:szCs w:val="30"/>
          <w:lang w:val="lv-LV"/>
        </w:rPr>
        <w:t xml:space="preserve"> </w:t>
      </w:r>
      <w:proofErr w:type="spellStart"/>
      <w:r>
        <w:rPr>
          <w:color w:val="000000"/>
          <w:spacing w:val="1"/>
          <w:sz w:val="24"/>
          <w:szCs w:val="30"/>
          <w:lang w:val="lv-LV"/>
        </w:rPr>
        <w:t>Ethernet</w:t>
      </w:r>
      <w:proofErr w:type="spellEnd"/>
      <w:r>
        <w:rPr>
          <w:color w:val="000000"/>
          <w:spacing w:val="1"/>
          <w:sz w:val="24"/>
          <w:szCs w:val="30"/>
          <w:lang w:val="lv-LV"/>
        </w:rPr>
        <w:t xml:space="preserve"> pieslēgums nodrošina datu pārraidi starp </w:t>
      </w:r>
      <w:r>
        <w:rPr>
          <w:color w:val="000000"/>
          <w:spacing w:val="-4"/>
          <w:sz w:val="24"/>
          <w:szCs w:val="30"/>
          <w:lang w:val="lv-LV"/>
        </w:rPr>
        <w:t xml:space="preserve">diviem vai </w:t>
      </w:r>
      <w:r>
        <w:rPr>
          <w:color w:val="000000"/>
          <w:spacing w:val="-4"/>
          <w:sz w:val="24"/>
          <w:szCs w:val="30"/>
          <w:lang w:val="lv-LV"/>
        </w:rPr>
        <w:t xml:space="preserve">vairākiem datoru pieslēguma punktiem ar piekļuves ātrumu 10 Mbit/s vai 100 </w:t>
      </w:r>
      <w:r>
        <w:rPr>
          <w:color w:val="000000"/>
          <w:spacing w:val="-5"/>
          <w:sz w:val="24"/>
          <w:szCs w:val="30"/>
          <w:lang w:val="lv-LV"/>
        </w:rPr>
        <w:t>Mbit/s.</w:t>
      </w:r>
    </w:p>
    <w:p w:rsidR="00000000" w:rsidRDefault="00CA75EB">
      <w:pPr>
        <w:shd w:val="clear" w:color="auto" w:fill="FFFFFF"/>
        <w:tabs>
          <w:tab w:val="left" w:pos="533"/>
        </w:tabs>
        <w:spacing w:before="120"/>
        <w:jc w:val="both"/>
        <w:rPr>
          <w:color w:val="000000"/>
          <w:spacing w:val="-9"/>
          <w:sz w:val="24"/>
          <w:szCs w:val="30"/>
          <w:lang w:val="lv-LV"/>
        </w:rPr>
      </w:pPr>
      <w:r>
        <w:rPr>
          <w:b/>
          <w:bCs/>
          <w:color w:val="000000"/>
          <w:spacing w:val="-3"/>
          <w:sz w:val="24"/>
          <w:szCs w:val="30"/>
          <w:lang w:val="lv-LV"/>
        </w:rPr>
        <w:t xml:space="preserve">10/100 </w:t>
      </w:r>
      <w:proofErr w:type="spellStart"/>
      <w:r>
        <w:rPr>
          <w:b/>
          <w:bCs/>
          <w:color w:val="000000"/>
          <w:spacing w:val="-3"/>
          <w:sz w:val="24"/>
          <w:szCs w:val="30"/>
          <w:lang w:val="lv-LV"/>
        </w:rPr>
        <w:t>Base-Tx</w:t>
      </w:r>
      <w:proofErr w:type="spellEnd"/>
      <w:r>
        <w:rPr>
          <w:b/>
          <w:bCs/>
          <w:color w:val="000000"/>
          <w:spacing w:val="-3"/>
          <w:sz w:val="24"/>
          <w:szCs w:val="30"/>
          <w:lang w:val="lv-LV"/>
        </w:rPr>
        <w:t xml:space="preserve"> </w:t>
      </w:r>
      <w:proofErr w:type="spellStart"/>
      <w:r>
        <w:rPr>
          <w:b/>
          <w:bCs/>
          <w:color w:val="000000"/>
          <w:spacing w:val="-3"/>
          <w:sz w:val="24"/>
          <w:szCs w:val="30"/>
          <w:lang w:val="lv-LV"/>
        </w:rPr>
        <w:t>Ethernet</w:t>
      </w:r>
      <w:proofErr w:type="spellEnd"/>
      <w:r>
        <w:rPr>
          <w:b/>
          <w:bCs/>
          <w:color w:val="000000"/>
          <w:spacing w:val="-3"/>
          <w:sz w:val="24"/>
          <w:szCs w:val="30"/>
          <w:lang w:val="lv-LV"/>
        </w:rPr>
        <w:t xml:space="preserve"> elektriskā </w:t>
      </w:r>
      <w:r>
        <w:rPr>
          <w:b/>
          <w:bCs/>
          <w:i/>
          <w:iCs/>
          <w:color w:val="000000"/>
          <w:spacing w:val="-3"/>
          <w:sz w:val="24"/>
          <w:szCs w:val="30"/>
          <w:lang w:val="lv-LV"/>
        </w:rPr>
        <w:t xml:space="preserve">saskarne </w:t>
      </w:r>
      <w:r>
        <w:rPr>
          <w:b/>
          <w:bCs/>
          <w:color w:val="000000"/>
          <w:spacing w:val="-3"/>
          <w:sz w:val="24"/>
          <w:szCs w:val="30"/>
          <w:lang w:val="lv-LV"/>
        </w:rPr>
        <w:t>(</w:t>
      </w:r>
      <w:r>
        <w:rPr>
          <w:b/>
          <w:bCs/>
          <w:i/>
          <w:iCs/>
          <w:color w:val="000000"/>
          <w:spacing w:val="-3"/>
          <w:sz w:val="24"/>
          <w:szCs w:val="30"/>
          <w:lang w:val="lv-LV"/>
        </w:rPr>
        <w:t>interfeiss</w:t>
      </w:r>
      <w:r>
        <w:rPr>
          <w:b/>
          <w:bCs/>
          <w:color w:val="000000"/>
          <w:spacing w:val="-3"/>
          <w:sz w:val="24"/>
          <w:szCs w:val="30"/>
          <w:lang w:val="lv-LV"/>
        </w:rPr>
        <w:t>)</w:t>
      </w:r>
      <w:r>
        <w:rPr>
          <w:color w:val="000000"/>
          <w:spacing w:val="-3"/>
          <w:sz w:val="24"/>
          <w:szCs w:val="30"/>
          <w:lang w:val="lv-LV"/>
        </w:rPr>
        <w:t xml:space="preserve"> - atbilstoši ISO/IEC 8802-3. </w:t>
      </w:r>
      <w:r>
        <w:rPr>
          <w:color w:val="000000"/>
          <w:spacing w:val="-2"/>
          <w:sz w:val="24"/>
          <w:szCs w:val="30"/>
          <w:lang w:val="lv-LV"/>
        </w:rPr>
        <w:t>Informācijas pārraides ātrums - 10 Mbit/s vai 100 Mbit/s.</w:t>
      </w:r>
    </w:p>
    <w:p w:rsidR="00000000" w:rsidRDefault="00CA75EB">
      <w:pPr>
        <w:shd w:val="clear" w:color="auto" w:fill="FFFFFF"/>
        <w:tabs>
          <w:tab w:val="left" w:pos="533"/>
        </w:tabs>
        <w:spacing w:before="120"/>
        <w:ind w:left="24"/>
        <w:jc w:val="both"/>
        <w:rPr>
          <w:sz w:val="24"/>
        </w:rPr>
      </w:pPr>
      <w:r>
        <w:rPr>
          <w:b/>
          <w:bCs/>
          <w:color w:val="000000"/>
          <w:spacing w:val="-3"/>
          <w:sz w:val="24"/>
          <w:szCs w:val="30"/>
          <w:lang w:val="lv-LV"/>
        </w:rPr>
        <w:t>Fiziskā saskarne</w:t>
      </w:r>
      <w:r>
        <w:rPr>
          <w:b/>
          <w:bCs/>
          <w:i/>
          <w:iCs/>
          <w:color w:val="000000"/>
          <w:spacing w:val="-3"/>
          <w:sz w:val="24"/>
          <w:szCs w:val="30"/>
          <w:lang w:val="lv-LV"/>
        </w:rPr>
        <w:t xml:space="preserve"> </w:t>
      </w:r>
      <w:r>
        <w:rPr>
          <w:b/>
          <w:bCs/>
          <w:color w:val="000000"/>
          <w:spacing w:val="-3"/>
          <w:sz w:val="24"/>
          <w:szCs w:val="30"/>
          <w:lang w:val="lv-LV"/>
        </w:rPr>
        <w:t>(</w:t>
      </w:r>
      <w:r>
        <w:rPr>
          <w:b/>
          <w:bCs/>
          <w:i/>
          <w:iCs/>
          <w:color w:val="000000"/>
          <w:spacing w:val="-3"/>
          <w:sz w:val="24"/>
          <w:szCs w:val="30"/>
          <w:lang w:val="lv-LV"/>
        </w:rPr>
        <w:t>interfeiss</w:t>
      </w:r>
      <w:r>
        <w:rPr>
          <w:b/>
          <w:bCs/>
          <w:color w:val="000000"/>
          <w:spacing w:val="-3"/>
          <w:sz w:val="24"/>
          <w:szCs w:val="30"/>
          <w:lang w:val="lv-LV"/>
        </w:rPr>
        <w:t>)</w:t>
      </w:r>
      <w:r>
        <w:rPr>
          <w:b/>
          <w:bCs/>
          <w:color w:val="000000"/>
          <w:spacing w:val="-3"/>
          <w:sz w:val="24"/>
          <w:szCs w:val="30"/>
          <w:lang w:val="lv-LV"/>
        </w:rPr>
        <w:t xml:space="preserve"> </w:t>
      </w:r>
      <w:r>
        <w:rPr>
          <w:color w:val="000000"/>
          <w:sz w:val="24"/>
          <w:szCs w:val="30"/>
          <w:lang w:val="lv-LV"/>
        </w:rPr>
        <w:t xml:space="preserve">- 10 </w:t>
      </w:r>
      <w:proofErr w:type="spellStart"/>
      <w:r>
        <w:rPr>
          <w:color w:val="000000"/>
          <w:spacing w:val="4"/>
          <w:sz w:val="24"/>
          <w:szCs w:val="30"/>
          <w:lang w:val="lv-LV"/>
        </w:rPr>
        <w:t>Base-T</w:t>
      </w:r>
      <w:proofErr w:type="spellEnd"/>
      <w:r>
        <w:rPr>
          <w:color w:val="000000"/>
          <w:spacing w:val="4"/>
          <w:sz w:val="24"/>
          <w:szCs w:val="30"/>
          <w:lang w:val="lv-LV"/>
        </w:rPr>
        <w:t xml:space="preserve"> un 100Base-TX(</w:t>
      </w:r>
      <w:proofErr w:type="spellStart"/>
      <w:r>
        <w:rPr>
          <w:color w:val="000000"/>
          <w:spacing w:val="4"/>
          <w:sz w:val="24"/>
          <w:szCs w:val="30"/>
          <w:lang w:val="lv-LV"/>
        </w:rPr>
        <w:t>Fast</w:t>
      </w:r>
      <w:proofErr w:type="spellEnd"/>
      <w:r>
        <w:rPr>
          <w:color w:val="000000"/>
          <w:spacing w:val="4"/>
          <w:sz w:val="24"/>
          <w:szCs w:val="30"/>
          <w:lang w:val="lv-LV"/>
        </w:rPr>
        <w:t xml:space="preserve"> </w:t>
      </w:r>
      <w:proofErr w:type="spellStart"/>
      <w:r>
        <w:rPr>
          <w:color w:val="000000"/>
          <w:spacing w:val="4"/>
          <w:sz w:val="24"/>
          <w:szCs w:val="30"/>
          <w:lang w:val="lv-LV"/>
        </w:rPr>
        <w:t>Ethernet</w:t>
      </w:r>
      <w:proofErr w:type="spellEnd"/>
      <w:r>
        <w:rPr>
          <w:color w:val="000000"/>
          <w:spacing w:val="4"/>
          <w:sz w:val="24"/>
          <w:szCs w:val="30"/>
          <w:lang w:val="lv-LV"/>
        </w:rPr>
        <w:t xml:space="preserve">) tiek izmantoti savienotāji RJ- 45- </w:t>
      </w:r>
      <w:r>
        <w:rPr>
          <w:color w:val="000000"/>
          <w:spacing w:val="-3"/>
          <w:sz w:val="24"/>
          <w:szCs w:val="30"/>
          <w:lang w:val="lv-LV"/>
        </w:rPr>
        <w:t>atbilstoši ISO/IEC 8877.</w:t>
      </w:r>
    </w:p>
    <w:p w:rsidR="00000000" w:rsidRDefault="00CA75EB">
      <w:pPr>
        <w:shd w:val="clear" w:color="auto" w:fill="FFFFFF"/>
        <w:tabs>
          <w:tab w:val="left" w:pos="221"/>
        </w:tabs>
        <w:spacing w:before="120"/>
        <w:ind w:left="5"/>
        <w:rPr>
          <w:sz w:val="24"/>
        </w:rPr>
      </w:pPr>
      <w:r>
        <w:rPr>
          <w:color w:val="000000"/>
          <w:sz w:val="24"/>
          <w:szCs w:val="30"/>
          <w:lang w:val="lv-LV"/>
        </w:rPr>
        <w:t>-</w:t>
      </w:r>
      <w:r>
        <w:rPr>
          <w:color w:val="000000"/>
          <w:sz w:val="24"/>
          <w:szCs w:val="30"/>
          <w:lang w:val="lv-LV"/>
        </w:rPr>
        <w:tab/>
      </w:r>
      <w:r>
        <w:rPr>
          <w:color w:val="000000"/>
          <w:spacing w:val="-3"/>
          <w:sz w:val="24"/>
          <w:szCs w:val="30"/>
          <w:lang w:val="lv-LV"/>
        </w:rPr>
        <w:t xml:space="preserve">10 </w:t>
      </w:r>
      <w:proofErr w:type="spellStart"/>
      <w:r>
        <w:rPr>
          <w:color w:val="000000"/>
          <w:spacing w:val="-3"/>
          <w:sz w:val="24"/>
          <w:szCs w:val="30"/>
          <w:lang w:val="lv-LV"/>
        </w:rPr>
        <w:t>Base-FL</w:t>
      </w:r>
      <w:proofErr w:type="spellEnd"/>
      <w:r>
        <w:rPr>
          <w:color w:val="000000"/>
          <w:spacing w:val="-3"/>
          <w:sz w:val="24"/>
          <w:szCs w:val="30"/>
          <w:lang w:val="lv-LV"/>
        </w:rPr>
        <w:t xml:space="preserve"> un 100Base-FX tiek izmantoti SC tipa savienotāji atbilstoši EN 60874-19.</w:t>
      </w:r>
    </w:p>
    <w:p w:rsidR="00000000" w:rsidRDefault="00CA75EB">
      <w:pPr>
        <w:shd w:val="clear" w:color="auto" w:fill="FFFFFF"/>
        <w:tabs>
          <w:tab w:val="left" w:pos="533"/>
        </w:tabs>
        <w:spacing w:before="120" w:after="120"/>
        <w:ind w:left="24"/>
        <w:rPr>
          <w:b/>
          <w:bCs/>
          <w:i/>
          <w:iCs/>
          <w:sz w:val="24"/>
        </w:rPr>
      </w:pPr>
      <w:r>
        <w:rPr>
          <w:b/>
          <w:bCs/>
          <w:color w:val="000000"/>
          <w:spacing w:val="-4"/>
          <w:sz w:val="24"/>
          <w:szCs w:val="30"/>
          <w:lang w:val="lv-LV"/>
        </w:rPr>
        <w:t>Pārraides vide:</w:t>
      </w:r>
    </w:p>
    <w:p w:rsidR="00000000" w:rsidRDefault="00CA75EB">
      <w:pPr>
        <w:shd w:val="clear" w:color="auto" w:fill="FFFFFF"/>
        <w:spacing w:before="120"/>
        <w:ind w:left="53"/>
        <w:rPr>
          <w:sz w:val="24"/>
        </w:rPr>
      </w:pPr>
      <w:r>
        <w:rPr>
          <w:color w:val="000000"/>
          <w:spacing w:val="-3"/>
          <w:sz w:val="24"/>
          <w:szCs w:val="30"/>
          <w:lang w:val="lv-LV"/>
        </w:rPr>
        <w:t xml:space="preserve">10 </w:t>
      </w:r>
      <w:proofErr w:type="spellStart"/>
      <w:r>
        <w:rPr>
          <w:color w:val="000000"/>
          <w:spacing w:val="-3"/>
          <w:sz w:val="24"/>
          <w:szCs w:val="30"/>
          <w:lang w:val="lv-LV"/>
        </w:rPr>
        <w:t>Base-T</w:t>
      </w:r>
      <w:proofErr w:type="spellEnd"/>
      <w:r>
        <w:rPr>
          <w:color w:val="000000"/>
          <w:spacing w:val="-3"/>
          <w:sz w:val="24"/>
          <w:szCs w:val="30"/>
          <w:lang w:val="lv-LV"/>
        </w:rPr>
        <w:t xml:space="preserve"> - divi vītie 5. kategorijas vadu pāri, nee</w:t>
      </w:r>
      <w:r>
        <w:rPr>
          <w:color w:val="000000"/>
          <w:spacing w:val="-3"/>
          <w:sz w:val="24"/>
          <w:szCs w:val="30"/>
          <w:lang w:val="lv-LV"/>
        </w:rPr>
        <w:t>kranēti (UTP-5).</w:t>
      </w:r>
    </w:p>
    <w:p w:rsidR="00000000" w:rsidRDefault="00CA75EB">
      <w:pPr>
        <w:shd w:val="clear" w:color="auto" w:fill="FFFFFF"/>
        <w:spacing w:before="120"/>
        <w:ind w:left="53"/>
        <w:rPr>
          <w:sz w:val="24"/>
        </w:rPr>
      </w:pPr>
      <w:r>
        <w:rPr>
          <w:color w:val="000000"/>
          <w:spacing w:val="-4"/>
          <w:sz w:val="24"/>
          <w:szCs w:val="30"/>
          <w:lang w:val="lv-LV"/>
        </w:rPr>
        <w:t xml:space="preserve">10 </w:t>
      </w:r>
      <w:proofErr w:type="spellStart"/>
      <w:r>
        <w:rPr>
          <w:color w:val="000000"/>
          <w:spacing w:val="-4"/>
          <w:sz w:val="24"/>
          <w:szCs w:val="30"/>
          <w:lang w:val="lv-LV"/>
        </w:rPr>
        <w:t>Base-</w:t>
      </w:r>
      <w:proofErr w:type="spellEnd"/>
      <w:r>
        <w:rPr>
          <w:color w:val="000000"/>
          <w:spacing w:val="-4"/>
          <w:sz w:val="24"/>
          <w:szCs w:val="30"/>
          <w:lang w:val="lv-LV"/>
        </w:rPr>
        <w:t xml:space="preserve"> FL - optiskais kabelis, 2 </w:t>
      </w:r>
      <w:proofErr w:type="spellStart"/>
      <w:r>
        <w:rPr>
          <w:color w:val="000000"/>
          <w:spacing w:val="-4"/>
          <w:sz w:val="24"/>
          <w:szCs w:val="30"/>
          <w:lang w:val="lv-LV"/>
        </w:rPr>
        <w:t>vienmodu</w:t>
      </w:r>
      <w:proofErr w:type="spellEnd"/>
      <w:r>
        <w:rPr>
          <w:color w:val="000000"/>
          <w:spacing w:val="-4"/>
          <w:sz w:val="24"/>
          <w:szCs w:val="30"/>
          <w:lang w:val="lv-LV"/>
        </w:rPr>
        <w:t xml:space="preserve"> vai </w:t>
      </w:r>
      <w:proofErr w:type="spellStart"/>
      <w:r>
        <w:rPr>
          <w:color w:val="000000"/>
          <w:spacing w:val="-4"/>
          <w:sz w:val="24"/>
          <w:szCs w:val="30"/>
          <w:lang w:val="lv-LV"/>
        </w:rPr>
        <w:t>daudzmodu</w:t>
      </w:r>
      <w:proofErr w:type="spellEnd"/>
      <w:r>
        <w:rPr>
          <w:color w:val="000000"/>
          <w:spacing w:val="-4"/>
          <w:sz w:val="24"/>
          <w:szCs w:val="30"/>
          <w:lang w:val="lv-LV"/>
        </w:rPr>
        <w:t xml:space="preserve"> šķiedras.</w:t>
      </w:r>
    </w:p>
    <w:p w:rsidR="00000000" w:rsidRDefault="00CA75EB">
      <w:pPr>
        <w:shd w:val="clear" w:color="auto" w:fill="FFFFFF"/>
        <w:spacing w:before="120"/>
        <w:ind w:left="48"/>
        <w:rPr>
          <w:sz w:val="24"/>
        </w:rPr>
      </w:pPr>
      <w:r>
        <w:rPr>
          <w:color w:val="000000"/>
          <w:spacing w:val="-3"/>
          <w:sz w:val="24"/>
          <w:szCs w:val="30"/>
          <w:lang w:val="lv-LV"/>
        </w:rPr>
        <w:t xml:space="preserve">100 </w:t>
      </w:r>
      <w:proofErr w:type="spellStart"/>
      <w:r>
        <w:rPr>
          <w:color w:val="000000"/>
          <w:spacing w:val="-3"/>
          <w:sz w:val="24"/>
          <w:szCs w:val="30"/>
          <w:lang w:val="lv-LV"/>
        </w:rPr>
        <w:t>Base-TX</w:t>
      </w:r>
      <w:proofErr w:type="spellEnd"/>
      <w:r>
        <w:rPr>
          <w:color w:val="000000"/>
          <w:spacing w:val="-3"/>
          <w:sz w:val="24"/>
          <w:szCs w:val="30"/>
          <w:lang w:val="lv-LV"/>
        </w:rPr>
        <w:t xml:space="preserve"> - divi vītie 5. kategorijas vadu pāri, neekranēti (UTP-5) vai ekranēti (STP-5).</w:t>
      </w:r>
    </w:p>
    <w:p w:rsidR="00000000" w:rsidRDefault="00CA75EB">
      <w:pPr>
        <w:shd w:val="clear" w:color="auto" w:fill="FFFFFF"/>
        <w:spacing w:before="120"/>
        <w:ind w:left="48"/>
        <w:rPr>
          <w:color w:val="000000"/>
          <w:spacing w:val="-4"/>
          <w:sz w:val="24"/>
          <w:szCs w:val="30"/>
          <w:lang w:val="lv-LV"/>
        </w:rPr>
      </w:pPr>
      <w:r>
        <w:rPr>
          <w:color w:val="000000"/>
          <w:spacing w:val="-4"/>
          <w:sz w:val="24"/>
          <w:szCs w:val="30"/>
          <w:lang w:val="lv-LV"/>
        </w:rPr>
        <w:t xml:space="preserve">100 </w:t>
      </w:r>
      <w:proofErr w:type="spellStart"/>
      <w:r>
        <w:rPr>
          <w:color w:val="000000"/>
          <w:spacing w:val="-4"/>
          <w:sz w:val="24"/>
          <w:szCs w:val="30"/>
          <w:lang w:val="lv-LV"/>
        </w:rPr>
        <w:t>Base-FX</w:t>
      </w:r>
      <w:proofErr w:type="spellEnd"/>
      <w:r>
        <w:rPr>
          <w:color w:val="000000"/>
          <w:spacing w:val="-4"/>
          <w:sz w:val="24"/>
          <w:szCs w:val="30"/>
          <w:lang w:val="lv-LV"/>
        </w:rPr>
        <w:t xml:space="preserve"> - optiskais kabelis, 2 </w:t>
      </w:r>
      <w:proofErr w:type="spellStart"/>
      <w:r>
        <w:rPr>
          <w:color w:val="000000"/>
          <w:spacing w:val="-4"/>
          <w:sz w:val="24"/>
          <w:szCs w:val="30"/>
          <w:lang w:val="lv-LV"/>
        </w:rPr>
        <w:t>vienmodu</w:t>
      </w:r>
      <w:proofErr w:type="spellEnd"/>
      <w:r>
        <w:rPr>
          <w:color w:val="000000"/>
          <w:spacing w:val="-4"/>
          <w:sz w:val="24"/>
          <w:szCs w:val="30"/>
          <w:lang w:val="lv-LV"/>
        </w:rPr>
        <w:t xml:space="preserve"> vai </w:t>
      </w:r>
      <w:proofErr w:type="spellStart"/>
      <w:r>
        <w:rPr>
          <w:color w:val="000000"/>
          <w:spacing w:val="-4"/>
          <w:sz w:val="24"/>
          <w:szCs w:val="30"/>
          <w:lang w:val="lv-LV"/>
        </w:rPr>
        <w:t>daudzmodu</w:t>
      </w:r>
      <w:proofErr w:type="spellEnd"/>
      <w:r>
        <w:rPr>
          <w:color w:val="000000"/>
          <w:spacing w:val="-4"/>
          <w:sz w:val="24"/>
          <w:szCs w:val="30"/>
          <w:lang w:val="lv-LV"/>
        </w:rPr>
        <w:t xml:space="preserve"> šķiedras.</w:t>
      </w:r>
    </w:p>
    <w:p w:rsidR="00000000" w:rsidRDefault="00CA75EB">
      <w:pPr>
        <w:numPr>
          <w:ilvl w:val="1"/>
          <w:numId w:val="14"/>
        </w:numPr>
        <w:shd w:val="clear" w:color="auto" w:fill="FFFFFF"/>
        <w:spacing w:before="240" w:after="120"/>
        <w:rPr>
          <w:b/>
          <w:bCs/>
          <w:color w:val="000000"/>
          <w:spacing w:val="3"/>
          <w:sz w:val="24"/>
          <w:szCs w:val="29"/>
          <w:u w:val="single"/>
          <w:lang w:val="lv-LV"/>
        </w:rPr>
      </w:pPr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 xml:space="preserve">1000 </w:t>
      </w:r>
      <w:proofErr w:type="spellStart"/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>Base-X</w:t>
      </w:r>
      <w:proofErr w:type="spellEnd"/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 xml:space="preserve"> </w:t>
      </w:r>
      <w:proofErr w:type="spellStart"/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>Ethernet</w:t>
      </w:r>
      <w:proofErr w:type="spellEnd"/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 xml:space="preserve"> (</w:t>
      </w:r>
      <w:proofErr w:type="spellStart"/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>Gigabit</w:t>
      </w:r>
      <w:proofErr w:type="spellEnd"/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 xml:space="preserve"> </w:t>
      </w:r>
      <w:proofErr w:type="spellStart"/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>Ethernet</w:t>
      </w:r>
      <w:proofErr w:type="spellEnd"/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>) saskarne (</w:t>
      </w:r>
      <w:r>
        <w:rPr>
          <w:b/>
          <w:bCs/>
          <w:i/>
          <w:iCs/>
          <w:color w:val="000000"/>
          <w:spacing w:val="3"/>
          <w:sz w:val="24"/>
          <w:szCs w:val="29"/>
          <w:u w:val="single"/>
          <w:lang w:val="lv-LV"/>
        </w:rPr>
        <w:t>interfeiss</w:t>
      </w:r>
      <w:r>
        <w:rPr>
          <w:b/>
          <w:bCs/>
          <w:color w:val="000000"/>
          <w:spacing w:val="3"/>
          <w:sz w:val="24"/>
          <w:szCs w:val="29"/>
          <w:u w:val="single"/>
          <w:lang w:val="lv-LV"/>
        </w:rPr>
        <w:t>).</w:t>
      </w:r>
    </w:p>
    <w:p w:rsidR="00000000" w:rsidRDefault="00CA75EB">
      <w:pPr>
        <w:shd w:val="clear" w:color="auto" w:fill="FFFFFF"/>
        <w:spacing w:before="120"/>
        <w:ind w:left="10" w:right="38"/>
        <w:jc w:val="both"/>
        <w:rPr>
          <w:color w:val="000000"/>
          <w:spacing w:val="-3"/>
          <w:sz w:val="24"/>
          <w:szCs w:val="30"/>
          <w:lang w:val="lv-LV"/>
        </w:rPr>
      </w:pPr>
      <w:r>
        <w:rPr>
          <w:color w:val="000000"/>
          <w:spacing w:val="4"/>
          <w:sz w:val="24"/>
          <w:szCs w:val="30"/>
          <w:lang w:val="lv-LV"/>
        </w:rPr>
        <w:t xml:space="preserve">1000 </w:t>
      </w:r>
      <w:proofErr w:type="spellStart"/>
      <w:r>
        <w:rPr>
          <w:color w:val="000000"/>
          <w:spacing w:val="4"/>
          <w:sz w:val="24"/>
          <w:szCs w:val="30"/>
          <w:lang w:val="lv-LV"/>
        </w:rPr>
        <w:t>Base-X</w:t>
      </w:r>
      <w:proofErr w:type="spellEnd"/>
      <w:r>
        <w:rPr>
          <w:color w:val="000000"/>
          <w:spacing w:val="4"/>
          <w:sz w:val="24"/>
          <w:szCs w:val="30"/>
          <w:lang w:val="lv-LV"/>
        </w:rPr>
        <w:t xml:space="preserve"> </w:t>
      </w:r>
      <w:proofErr w:type="spellStart"/>
      <w:r>
        <w:rPr>
          <w:color w:val="000000"/>
          <w:spacing w:val="4"/>
          <w:sz w:val="24"/>
          <w:szCs w:val="30"/>
          <w:lang w:val="lv-LV"/>
        </w:rPr>
        <w:t>Ethernet</w:t>
      </w:r>
      <w:proofErr w:type="spellEnd"/>
      <w:r>
        <w:rPr>
          <w:color w:val="000000"/>
          <w:spacing w:val="4"/>
          <w:sz w:val="24"/>
          <w:szCs w:val="30"/>
          <w:lang w:val="lv-LV"/>
        </w:rPr>
        <w:t xml:space="preserve"> pieslēgums nodrošina datu pārraidi starp diviem vai </w:t>
      </w:r>
      <w:r>
        <w:rPr>
          <w:color w:val="000000"/>
          <w:spacing w:val="-3"/>
          <w:sz w:val="24"/>
          <w:szCs w:val="30"/>
          <w:lang w:val="lv-LV"/>
        </w:rPr>
        <w:t>vairākiem datoru pieslēguma punktiem ar piekļuves ātrumu 1000 Mbit/s .</w:t>
      </w:r>
    </w:p>
    <w:p w:rsidR="00000000" w:rsidRDefault="00CA75EB">
      <w:pPr>
        <w:shd w:val="clear" w:color="auto" w:fill="FFFFFF"/>
        <w:tabs>
          <w:tab w:val="left" w:pos="514"/>
        </w:tabs>
        <w:spacing w:before="120"/>
        <w:ind w:left="14"/>
        <w:jc w:val="both"/>
        <w:rPr>
          <w:sz w:val="24"/>
        </w:rPr>
      </w:pPr>
      <w:r>
        <w:rPr>
          <w:b/>
          <w:bCs/>
          <w:color w:val="000000"/>
          <w:spacing w:val="-3"/>
          <w:sz w:val="24"/>
          <w:szCs w:val="30"/>
          <w:lang w:val="lv-LV"/>
        </w:rPr>
        <w:lastRenderedPageBreak/>
        <w:t>1000Base-X (</w:t>
      </w:r>
      <w:proofErr w:type="spellStart"/>
      <w:r>
        <w:rPr>
          <w:b/>
          <w:bCs/>
          <w:color w:val="000000"/>
          <w:spacing w:val="-3"/>
          <w:sz w:val="24"/>
          <w:szCs w:val="30"/>
          <w:lang w:val="lv-LV"/>
        </w:rPr>
        <w:t>GigabitEthernet</w:t>
      </w:r>
      <w:proofErr w:type="spellEnd"/>
      <w:r>
        <w:rPr>
          <w:b/>
          <w:bCs/>
          <w:color w:val="000000"/>
          <w:spacing w:val="-3"/>
          <w:sz w:val="24"/>
          <w:szCs w:val="30"/>
          <w:lang w:val="lv-LV"/>
        </w:rPr>
        <w:t>) elektriskā, optiskā saskarne</w:t>
      </w:r>
      <w:r>
        <w:rPr>
          <w:b/>
          <w:bCs/>
          <w:i/>
          <w:iCs/>
          <w:color w:val="000000"/>
          <w:spacing w:val="-3"/>
          <w:sz w:val="24"/>
          <w:szCs w:val="30"/>
          <w:lang w:val="lv-LV"/>
        </w:rPr>
        <w:t xml:space="preserve"> </w:t>
      </w:r>
      <w:r>
        <w:rPr>
          <w:b/>
          <w:bCs/>
          <w:color w:val="000000"/>
          <w:spacing w:val="-3"/>
          <w:sz w:val="24"/>
          <w:szCs w:val="30"/>
          <w:lang w:val="lv-LV"/>
        </w:rPr>
        <w:t>(</w:t>
      </w:r>
      <w:r>
        <w:rPr>
          <w:b/>
          <w:bCs/>
          <w:i/>
          <w:iCs/>
          <w:color w:val="000000"/>
          <w:spacing w:val="-3"/>
          <w:sz w:val="24"/>
          <w:szCs w:val="30"/>
          <w:lang w:val="lv-LV"/>
        </w:rPr>
        <w:t>i</w:t>
      </w:r>
      <w:r>
        <w:rPr>
          <w:b/>
          <w:bCs/>
          <w:i/>
          <w:iCs/>
          <w:color w:val="000000"/>
          <w:spacing w:val="-3"/>
          <w:sz w:val="24"/>
          <w:szCs w:val="30"/>
          <w:lang w:val="lv-LV"/>
        </w:rPr>
        <w:t>nterfeiss</w:t>
      </w:r>
      <w:r>
        <w:rPr>
          <w:b/>
          <w:bCs/>
          <w:color w:val="000000"/>
          <w:spacing w:val="-3"/>
          <w:sz w:val="24"/>
          <w:szCs w:val="30"/>
          <w:lang w:val="lv-LV"/>
        </w:rPr>
        <w:t>)</w:t>
      </w:r>
      <w:r>
        <w:rPr>
          <w:color w:val="000000"/>
          <w:sz w:val="24"/>
          <w:szCs w:val="30"/>
          <w:lang w:val="lv-LV"/>
        </w:rPr>
        <w:t xml:space="preserve"> - </w:t>
      </w:r>
      <w:r>
        <w:rPr>
          <w:color w:val="000000"/>
          <w:spacing w:val="-3"/>
          <w:sz w:val="24"/>
          <w:szCs w:val="30"/>
          <w:lang w:val="lv-LV"/>
        </w:rPr>
        <w:t xml:space="preserve">atbilstoši ISO/IEC 8802-3. </w:t>
      </w:r>
      <w:r>
        <w:rPr>
          <w:color w:val="000000"/>
          <w:spacing w:val="-4"/>
          <w:sz w:val="24"/>
          <w:szCs w:val="30"/>
          <w:lang w:val="lv-LV"/>
        </w:rPr>
        <w:t>Informācijas pārraides ātrums - 1000 Mbit/s</w:t>
      </w:r>
    </w:p>
    <w:p w:rsidR="00000000" w:rsidRDefault="00CA75EB">
      <w:pPr>
        <w:shd w:val="clear" w:color="auto" w:fill="FFFFFF"/>
        <w:tabs>
          <w:tab w:val="left" w:pos="514"/>
        </w:tabs>
        <w:spacing w:before="120"/>
        <w:ind w:left="14"/>
        <w:jc w:val="both"/>
        <w:rPr>
          <w:color w:val="000000"/>
          <w:spacing w:val="-11"/>
          <w:sz w:val="24"/>
          <w:szCs w:val="30"/>
          <w:lang w:val="lv-LV"/>
        </w:rPr>
      </w:pPr>
      <w:r>
        <w:rPr>
          <w:b/>
          <w:bCs/>
          <w:color w:val="000000"/>
          <w:spacing w:val="-3"/>
          <w:sz w:val="24"/>
          <w:szCs w:val="30"/>
          <w:lang w:val="lv-LV"/>
        </w:rPr>
        <w:t>Fiziskā saskarne</w:t>
      </w:r>
      <w:r>
        <w:rPr>
          <w:b/>
          <w:bCs/>
          <w:i/>
          <w:iCs/>
          <w:color w:val="000000"/>
          <w:spacing w:val="-3"/>
          <w:sz w:val="24"/>
          <w:szCs w:val="30"/>
          <w:lang w:val="lv-LV"/>
        </w:rPr>
        <w:t xml:space="preserve"> </w:t>
      </w:r>
      <w:r>
        <w:rPr>
          <w:b/>
          <w:bCs/>
          <w:color w:val="000000"/>
          <w:spacing w:val="-3"/>
          <w:sz w:val="24"/>
          <w:szCs w:val="30"/>
          <w:lang w:val="lv-LV"/>
        </w:rPr>
        <w:t>(</w:t>
      </w:r>
      <w:r>
        <w:rPr>
          <w:b/>
          <w:bCs/>
          <w:i/>
          <w:iCs/>
          <w:color w:val="000000"/>
          <w:spacing w:val="-3"/>
          <w:sz w:val="24"/>
          <w:szCs w:val="30"/>
          <w:lang w:val="lv-LV"/>
        </w:rPr>
        <w:t xml:space="preserve">interfeiss)   -  </w:t>
      </w:r>
      <w:r>
        <w:rPr>
          <w:color w:val="000000"/>
          <w:spacing w:val="-3"/>
          <w:sz w:val="24"/>
          <w:szCs w:val="30"/>
          <w:lang w:val="lv-LV"/>
        </w:rPr>
        <w:t>1000</w:t>
      </w:r>
      <w:r>
        <w:rPr>
          <w:color w:val="000000"/>
          <w:spacing w:val="1"/>
          <w:sz w:val="24"/>
          <w:szCs w:val="30"/>
          <w:lang w:val="lv-LV"/>
        </w:rPr>
        <w:t xml:space="preserve">Base-T tiek izmantoti savienotāji RJ- 45 - atbilstoši ISO/IEC </w:t>
      </w:r>
      <w:r>
        <w:rPr>
          <w:color w:val="000000"/>
          <w:spacing w:val="-11"/>
          <w:sz w:val="24"/>
          <w:szCs w:val="30"/>
          <w:lang w:val="lv-LV"/>
        </w:rPr>
        <w:t>8877.</w:t>
      </w:r>
    </w:p>
    <w:p w:rsidR="00000000" w:rsidRDefault="00CA75EB">
      <w:pPr>
        <w:shd w:val="clear" w:color="auto" w:fill="FFFFFF"/>
        <w:spacing w:before="120"/>
        <w:jc w:val="both"/>
        <w:rPr>
          <w:spacing w:val="5"/>
          <w:sz w:val="24"/>
          <w:lang w:val="lv-LV"/>
        </w:rPr>
      </w:pPr>
      <w:r>
        <w:rPr>
          <w:b/>
          <w:bCs/>
          <w:color w:val="000000"/>
          <w:spacing w:val="5"/>
          <w:sz w:val="24"/>
          <w:szCs w:val="29"/>
          <w:lang w:val="lv-LV"/>
        </w:rPr>
        <w:t xml:space="preserve">Optiskajos 1000Base-FX saskarnēs </w:t>
      </w:r>
      <w:r>
        <w:rPr>
          <w:b/>
          <w:bCs/>
          <w:i/>
          <w:iCs/>
          <w:color w:val="000000"/>
          <w:spacing w:val="5"/>
          <w:sz w:val="24"/>
          <w:szCs w:val="29"/>
          <w:lang w:val="lv-LV"/>
        </w:rPr>
        <w:t>-</w:t>
      </w:r>
      <w:r>
        <w:rPr>
          <w:color w:val="000000"/>
          <w:spacing w:val="5"/>
          <w:sz w:val="24"/>
          <w:szCs w:val="29"/>
          <w:lang w:val="lv-LV"/>
        </w:rPr>
        <w:t xml:space="preserve"> tiek izmantoti SC tipa savieno</w:t>
      </w:r>
      <w:r>
        <w:rPr>
          <w:color w:val="000000"/>
          <w:spacing w:val="5"/>
          <w:sz w:val="24"/>
          <w:szCs w:val="29"/>
          <w:lang w:val="lv-LV"/>
        </w:rPr>
        <w:t>tāji atbilstoši EN 60874-19  un LC tipa savienotāji  atbilstoši   IEC 11801.</w:t>
      </w:r>
    </w:p>
    <w:p w:rsidR="00000000" w:rsidRDefault="00CA75EB">
      <w:pPr>
        <w:shd w:val="clear" w:color="auto" w:fill="FFFFFF"/>
        <w:spacing w:before="120"/>
        <w:ind w:left="5"/>
        <w:rPr>
          <w:b/>
          <w:bCs/>
          <w:sz w:val="24"/>
        </w:rPr>
      </w:pPr>
      <w:r>
        <w:rPr>
          <w:b/>
          <w:bCs/>
          <w:color w:val="000000"/>
          <w:sz w:val="24"/>
          <w:szCs w:val="29"/>
          <w:lang w:val="lv-LV"/>
        </w:rPr>
        <w:t>Pārraides vide:</w:t>
      </w:r>
    </w:p>
    <w:p w:rsidR="00000000" w:rsidRDefault="00CA75EB">
      <w:pPr>
        <w:shd w:val="clear" w:color="auto" w:fill="FFFFFF"/>
        <w:spacing w:before="120"/>
        <w:ind w:left="24"/>
        <w:jc w:val="both"/>
        <w:rPr>
          <w:sz w:val="24"/>
        </w:rPr>
      </w:pPr>
      <w:r>
        <w:rPr>
          <w:color w:val="000000"/>
          <w:spacing w:val="9"/>
          <w:sz w:val="24"/>
          <w:szCs w:val="29"/>
          <w:lang w:val="lv-LV"/>
        </w:rPr>
        <w:t xml:space="preserve">1000 </w:t>
      </w:r>
      <w:proofErr w:type="spellStart"/>
      <w:r>
        <w:rPr>
          <w:color w:val="000000"/>
          <w:spacing w:val="9"/>
          <w:sz w:val="24"/>
          <w:szCs w:val="29"/>
          <w:lang w:val="lv-LV"/>
        </w:rPr>
        <w:t>Base-T</w:t>
      </w:r>
      <w:proofErr w:type="spellEnd"/>
      <w:r>
        <w:rPr>
          <w:color w:val="000000"/>
          <w:spacing w:val="9"/>
          <w:sz w:val="24"/>
          <w:szCs w:val="29"/>
          <w:lang w:val="lv-LV"/>
        </w:rPr>
        <w:t xml:space="preserve"> - četri vītie </w:t>
      </w:r>
      <w:r>
        <w:rPr>
          <w:i/>
          <w:iCs/>
          <w:color w:val="000000"/>
          <w:spacing w:val="9"/>
          <w:sz w:val="24"/>
          <w:szCs w:val="29"/>
          <w:lang w:val="lv-LV"/>
        </w:rPr>
        <w:t xml:space="preserve">5. </w:t>
      </w:r>
      <w:r>
        <w:rPr>
          <w:color w:val="000000"/>
          <w:spacing w:val="9"/>
          <w:sz w:val="24"/>
          <w:szCs w:val="29"/>
          <w:lang w:val="lv-LV"/>
        </w:rPr>
        <w:t>un 6. kategorijas vadu pāri, neekranēti (UTP) vai ekranēti</w:t>
      </w:r>
      <w:r>
        <w:rPr>
          <w:color w:val="000000"/>
          <w:spacing w:val="-5"/>
          <w:sz w:val="24"/>
          <w:szCs w:val="29"/>
          <w:lang w:val="lv-LV"/>
        </w:rPr>
        <w:t>(STP).</w:t>
      </w:r>
    </w:p>
    <w:p w:rsidR="00000000" w:rsidRDefault="00CA75EB">
      <w:pPr>
        <w:shd w:val="clear" w:color="auto" w:fill="FFFFFF"/>
        <w:spacing w:before="120"/>
        <w:ind w:left="19"/>
        <w:rPr>
          <w:color w:val="000000"/>
          <w:spacing w:val="1"/>
          <w:sz w:val="24"/>
          <w:szCs w:val="29"/>
          <w:lang w:val="lv-LV"/>
        </w:rPr>
      </w:pPr>
      <w:r>
        <w:rPr>
          <w:color w:val="000000"/>
          <w:spacing w:val="1"/>
          <w:sz w:val="24"/>
          <w:szCs w:val="29"/>
          <w:lang w:val="lv-LV"/>
        </w:rPr>
        <w:t xml:space="preserve">1000 </w:t>
      </w:r>
      <w:proofErr w:type="spellStart"/>
      <w:r>
        <w:rPr>
          <w:color w:val="000000"/>
          <w:spacing w:val="1"/>
          <w:sz w:val="24"/>
          <w:szCs w:val="29"/>
          <w:lang w:val="lv-LV"/>
        </w:rPr>
        <w:t>Base-</w:t>
      </w:r>
      <w:proofErr w:type="spellEnd"/>
      <w:r>
        <w:rPr>
          <w:color w:val="000000"/>
          <w:spacing w:val="1"/>
          <w:sz w:val="24"/>
          <w:szCs w:val="29"/>
          <w:lang w:val="lv-LV"/>
        </w:rPr>
        <w:t xml:space="preserve"> FX - optiskais kabelis, 2 </w:t>
      </w:r>
      <w:proofErr w:type="spellStart"/>
      <w:r>
        <w:rPr>
          <w:color w:val="000000"/>
          <w:spacing w:val="1"/>
          <w:sz w:val="24"/>
          <w:szCs w:val="29"/>
          <w:lang w:val="lv-LV"/>
        </w:rPr>
        <w:t>vienmodu</w:t>
      </w:r>
      <w:proofErr w:type="spellEnd"/>
      <w:r>
        <w:rPr>
          <w:color w:val="000000"/>
          <w:spacing w:val="1"/>
          <w:sz w:val="24"/>
          <w:szCs w:val="29"/>
          <w:lang w:val="lv-LV"/>
        </w:rPr>
        <w:t xml:space="preserve"> vai </w:t>
      </w:r>
      <w:proofErr w:type="spellStart"/>
      <w:r>
        <w:rPr>
          <w:color w:val="000000"/>
          <w:spacing w:val="1"/>
          <w:sz w:val="24"/>
          <w:szCs w:val="29"/>
          <w:lang w:val="lv-LV"/>
        </w:rPr>
        <w:t>daudzmodu</w:t>
      </w:r>
      <w:proofErr w:type="spellEnd"/>
      <w:r>
        <w:rPr>
          <w:color w:val="000000"/>
          <w:spacing w:val="1"/>
          <w:sz w:val="24"/>
          <w:szCs w:val="29"/>
          <w:lang w:val="lv-LV"/>
        </w:rPr>
        <w:t xml:space="preserve"> šķiedras.</w:t>
      </w:r>
    </w:p>
    <w:p w:rsidR="00000000" w:rsidRDefault="00CA75EB">
      <w:pPr>
        <w:shd w:val="clear" w:color="auto" w:fill="FFFFFF"/>
        <w:spacing w:before="120"/>
        <w:ind w:left="19"/>
        <w:rPr>
          <w:color w:val="000000"/>
          <w:spacing w:val="1"/>
          <w:sz w:val="24"/>
          <w:szCs w:val="29"/>
          <w:lang w:val="lv-LV"/>
        </w:rPr>
      </w:pPr>
    </w:p>
    <w:p w:rsidR="00000000" w:rsidRDefault="00CA75EB">
      <w:pPr>
        <w:shd w:val="clear" w:color="auto" w:fill="FFFFFF"/>
        <w:spacing w:before="120"/>
        <w:ind w:left="19"/>
        <w:rPr>
          <w:b/>
          <w:bCs/>
          <w:color w:val="000000"/>
          <w:spacing w:val="1"/>
          <w:sz w:val="24"/>
          <w:szCs w:val="29"/>
          <w:lang w:val="lv-LV"/>
        </w:rPr>
      </w:pPr>
    </w:p>
    <w:p w:rsidR="00CA75EB" w:rsidRDefault="00CA75EB">
      <w:pPr>
        <w:shd w:val="clear" w:color="auto" w:fill="FFFFFF"/>
        <w:spacing w:before="120"/>
        <w:ind w:left="19"/>
        <w:rPr>
          <w:b/>
          <w:bCs/>
          <w:color w:val="000000"/>
          <w:spacing w:val="1"/>
          <w:sz w:val="24"/>
          <w:szCs w:val="29"/>
          <w:lang w:val="lv-LV"/>
        </w:rPr>
      </w:pPr>
    </w:p>
    <w:sectPr w:rsidR="00CA75EB">
      <w:footerReference w:type="even" r:id="rId7"/>
      <w:footerReference w:type="default" r:id="rId8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EB" w:rsidRDefault="00CA75EB" w:rsidP="00C2775D">
      <w:r>
        <w:separator/>
      </w:r>
    </w:p>
  </w:endnote>
  <w:endnote w:type="continuationSeparator" w:id="0">
    <w:p w:rsidR="00CA75EB" w:rsidRDefault="00CA75EB" w:rsidP="00C2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CA75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7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2C8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CA75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EB" w:rsidRDefault="00CA75EB" w:rsidP="00C2775D">
      <w:r>
        <w:separator/>
      </w:r>
    </w:p>
  </w:footnote>
  <w:footnote w:type="continuationSeparator" w:id="0">
    <w:p w:rsidR="00CA75EB" w:rsidRDefault="00CA75EB" w:rsidP="00C27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33C"/>
    <w:multiLevelType w:val="hybridMultilevel"/>
    <w:tmpl w:val="946C6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723AE"/>
    <w:multiLevelType w:val="hybridMultilevel"/>
    <w:tmpl w:val="036A7680"/>
    <w:lvl w:ilvl="0" w:tplc="0409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2">
    <w:nsid w:val="2BA338F5"/>
    <w:multiLevelType w:val="singleLevel"/>
    <w:tmpl w:val="C0EC9784"/>
    <w:lvl w:ilvl="0">
      <w:start w:val="1"/>
      <w:numFmt w:val="decimal"/>
      <w:lvlText w:val="%1"/>
      <w:legacy w:legacy="1" w:legacySpace="0" w:legacyIndent="4162"/>
      <w:lvlJc w:val="left"/>
      <w:rPr>
        <w:rFonts w:ascii="Times New Roman" w:hAnsi="Times New Roman" w:hint="default"/>
      </w:rPr>
    </w:lvl>
  </w:abstractNum>
  <w:abstractNum w:abstractNumId="3">
    <w:nsid w:val="30BB39D5"/>
    <w:multiLevelType w:val="singleLevel"/>
    <w:tmpl w:val="DCEA8644"/>
    <w:lvl w:ilvl="0">
      <w:start w:val="1"/>
      <w:numFmt w:val="decimal"/>
      <w:lvlText w:val="1.2.%1."/>
      <w:legacy w:legacy="1" w:legacySpace="0" w:legacyIndent="566"/>
      <w:lvlJc w:val="left"/>
      <w:rPr>
        <w:rFonts w:ascii="Arial" w:hAnsi="Arial" w:hint="default"/>
      </w:rPr>
    </w:lvl>
  </w:abstractNum>
  <w:abstractNum w:abstractNumId="4">
    <w:nsid w:val="33515FF6"/>
    <w:multiLevelType w:val="multilevel"/>
    <w:tmpl w:val="445E175E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0"/>
        </w:tabs>
        <w:ind w:left="43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38"/>
        </w:tabs>
        <w:ind w:left="738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02"/>
        </w:tabs>
        <w:ind w:left="1102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06"/>
        </w:tabs>
        <w:ind w:left="1106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74"/>
        </w:tabs>
        <w:ind w:left="1474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8"/>
        </w:tabs>
        <w:ind w:left="1838" w:hanging="1800"/>
      </w:pPr>
      <w:rPr>
        <w:rFonts w:hint="default"/>
        <w:b/>
        <w:color w:val="000000"/>
      </w:rPr>
    </w:lvl>
  </w:abstractNum>
  <w:abstractNum w:abstractNumId="5">
    <w:nsid w:val="34EB5EB4"/>
    <w:multiLevelType w:val="singleLevel"/>
    <w:tmpl w:val="C76C137A"/>
    <w:lvl w:ilvl="0">
      <w:start w:val="1"/>
      <w:numFmt w:val="decimal"/>
      <w:lvlText w:val="6.1.2.%1."/>
      <w:legacy w:legacy="1" w:legacySpace="0" w:legacyIndent="955"/>
      <w:lvlJc w:val="left"/>
      <w:rPr>
        <w:rFonts w:ascii="Times New Roman" w:hAnsi="Times New Roman" w:hint="default"/>
      </w:rPr>
    </w:lvl>
  </w:abstractNum>
  <w:abstractNum w:abstractNumId="6">
    <w:nsid w:val="372C4D93"/>
    <w:multiLevelType w:val="hybridMultilevel"/>
    <w:tmpl w:val="EC1EBE08"/>
    <w:lvl w:ilvl="0" w:tplc="64BAB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F64EE"/>
    <w:multiLevelType w:val="singleLevel"/>
    <w:tmpl w:val="B26A376A"/>
    <w:lvl w:ilvl="0">
      <w:start w:val="3"/>
      <w:numFmt w:val="decimal"/>
      <w:lvlText w:val="1.%1."/>
      <w:legacy w:legacy="1" w:legacySpace="0" w:legacyIndent="437"/>
      <w:lvlJc w:val="left"/>
      <w:rPr>
        <w:rFonts w:ascii="Arial" w:hAnsi="Arial" w:hint="default"/>
      </w:rPr>
    </w:lvl>
  </w:abstractNum>
  <w:abstractNum w:abstractNumId="8">
    <w:nsid w:val="3A18644E"/>
    <w:multiLevelType w:val="singleLevel"/>
    <w:tmpl w:val="BEA68FEC"/>
    <w:lvl w:ilvl="0">
      <w:start w:val="1"/>
      <w:numFmt w:val="decimal"/>
      <w:lvlText w:val="%1"/>
      <w:legacy w:legacy="1" w:legacySpace="0" w:legacyIndent="3197"/>
      <w:lvlJc w:val="left"/>
      <w:rPr>
        <w:rFonts w:ascii="Times New Roman" w:hAnsi="Times New Roman" w:hint="default"/>
      </w:rPr>
    </w:lvl>
  </w:abstractNum>
  <w:abstractNum w:abstractNumId="9">
    <w:nsid w:val="4FC32ADE"/>
    <w:multiLevelType w:val="singleLevel"/>
    <w:tmpl w:val="9CE467AA"/>
    <w:lvl w:ilvl="0">
      <w:start w:val="1"/>
      <w:numFmt w:val="decimal"/>
      <w:lvlText w:val="1.%1."/>
      <w:legacy w:legacy="1" w:legacySpace="0" w:legacyIndent="437"/>
      <w:lvlJc w:val="left"/>
      <w:rPr>
        <w:rFonts w:ascii="Arial" w:hAnsi="Arial" w:hint="default"/>
      </w:rPr>
    </w:lvl>
  </w:abstractNum>
  <w:abstractNum w:abstractNumId="10">
    <w:nsid w:val="52956E48"/>
    <w:multiLevelType w:val="singleLevel"/>
    <w:tmpl w:val="06D8CC04"/>
    <w:lvl w:ilvl="0">
      <w:start w:val="7"/>
      <w:numFmt w:val="decimal"/>
      <w:lvlText w:val="%1"/>
      <w:legacy w:legacy="1" w:legacySpace="0" w:legacyIndent="4949"/>
      <w:lvlJc w:val="left"/>
      <w:rPr>
        <w:rFonts w:ascii="Times New Roman" w:hAnsi="Times New Roman" w:hint="default"/>
      </w:rPr>
    </w:lvl>
  </w:abstractNum>
  <w:abstractNum w:abstractNumId="11">
    <w:nsid w:val="66D12458"/>
    <w:multiLevelType w:val="singleLevel"/>
    <w:tmpl w:val="E6DAF7CA"/>
    <w:lvl w:ilvl="0">
      <w:start w:val="4"/>
      <w:numFmt w:val="decimal"/>
      <w:lvlText w:val="%1"/>
      <w:legacy w:legacy="1" w:legacySpace="0" w:legacyIndent="4959"/>
      <w:lvlJc w:val="left"/>
      <w:rPr>
        <w:rFonts w:ascii="Times New Roman" w:hAnsi="Times New Roman" w:hint="default"/>
      </w:rPr>
    </w:lvl>
  </w:abstractNum>
  <w:abstractNum w:abstractNumId="12">
    <w:nsid w:val="70E42493"/>
    <w:multiLevelType w:val="singleLevel"/>
    <w:tmpl w:val="B31491A8"/>
    <w:lvl w:ilvl="0">
      <w:start w:val="1"/>
      <w:numFmt w:val="decimal"/>
      <w:lvlText w:val="7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13">
    <w:nsid w:val="715A5FE6"/>
    <w:multiLevelType w:val="hybridMultilevel"/>
    <w:tmpl w:val="5A9A4E7C"/>
    <w:lvl w:ilvl="0" w:tplc="85D6D1FC">
      <w:start w:val="1"/>
      <w:numFmt w:val="decimal"/>
      <w:lvlText w:val="%1."/>
      <w:lvlJc w:val="left"/>
      <w:pPr>
        <w:tabs>
          <w:tab w:val="num" w:pos="385"/>
        </w:tabs>
        <w:ind w:left="385" w:hanging="375"/>
      </w:pPr>
      <w:rPr>
        <w:rFonts w:hint="default"/>
        <w:b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25"/>
    <w:rsid w:val="001C7F25"/>
    <w:rsid w:val="00CA75EB"/>
    <w:rsid w:val="00CC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outlineLvl w:val="0"/>
    </w:pPr>
    <w:rPr>
      <w:b/>
      <w:bCs/>
      <w:color w:val="000000"/>
      <w:spacing w:val="-2"/>
      <w:sz w:val="27"/>
      <w:szCs w:val="27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">
    <w:name w:val="ps"/>
    <w:basedOn w:val="Normal"/>
    <w:pPr>
      <w:shd w:val="clear" w:color="auto" w:fill="FFFFFF"/>
      <w:spacing w:after="100" w:afterAutospacing="1" w:line="360" w:lineRule="auto"/>
      <w:jc w:val="both"/>
    </w:pPr>
    <w:rPr>
      <w:rFonts w:ascii="Verdana" w:eastAsia="Arial Unicode MS" w:hAnsi="Verdana" w:cs="Arial Unicode MS"/>
      <w:color w:val="000080"/>
      <w:sz w:val="17"/>
      <w:szCs w:val="17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3334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Latvijas dzelzceļa publiskā telekomunikāciju tīkla pieslēgumu interfeisi</vt:lpstr>
    </vt:vector>
  </TitlesOfParts>
  <Company>Va/s "LDz"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dzelzceļa publiskā telekomunikāciju tīkla pieslēgumu interfeisi</dc:title>
  <dc:creator>zaveruskov</dc:creator>
  <cp:lastModifiedBy>Windows User</cp:lastModifiedBy>
  <cp:revision>3</cp:revision>
  <cp:lastPrinted>2007-11-23T07:57:00Z</cp:lastPrinted>
  <dcterms:created xsi:type="dcterms:W3CDTF">2014-08-11T07:41:00Z</dcterms:created>
  <dcterms:modified xsi:type="dcterms:W3CDTF">2014-08-11T07:47:00Z</dcterms:modified>
</cp:coreProperties>
</file>