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A" w:rsidRDefault="00CD69FA" w:rsidP="00DE487D">
      <w:pPr>
        <w:spacing w:after="0" w:line="240" w:lineRule="auto"/>
        <w:jc w:val="center"/>
        <w:outlineLvl w:val="0"/>
        <w:rPr>
          <w:rFonts w:eastAsia="Times New Roman" w:cs="Times New Roman"/>
          <w:b/>
          <w:bCs/>
          <w:kern w:val="36"/>
          <w:sz w:val="28"/>
          <w:szCs w:val="28"/>
          <w:lang w:val="lv-LV" w:eastAsia="ru-RU"/>
        </w:rPr>
      </w:pPr>
    </w:p>
    <w:p w:rsidR="00BB6923" w:rsidRPr="006D13FA" w:rsidRDefault="00BB6923" w:rsidP="00277C82">
      <w:pPr>
        <w:spacing w:after="0" w:line="240" w:lineRule="auto"/>
        <w:jc w:val="center"/>
        <w:outlineLvl w:val="0"/>
        <w:rPr>
          <w:rFonts w:eastAsia="Times New Roman" w:cs="Times New Roman"/>
          <w:b/>
          <w:bCs/>
          <w:kern w:val="36"/>
          <w:sz w:val="28"/>
          <w:szCs w:val="28"/>
          <w:lang w:val="lv-LV" w:eastAsia="ru-RU"/>
        </w:rPr>
      </w:pPr>
      <w:r w:rsidRPr="006D13FA">
        <w:rPr>
          <w:rFonts w:eastAsia="Times New Roman" w:cs="Times New Roman"/>
          <w:b/>
          <w:bCs/>
          <w:kern w:val="36"/>
          <w:sz w:val="28"/>
          <w:szCs w:val="28"/>
          <w:lang w:val="lv-LV" w:eastAsia="ru-RU"/>
        </w:rPr>
        <w:t xml:space="preserve">Atbalsts </w:t>
      </w:r>
      <w:r w:rsidR="00E51E55" w:rsidRPr="006D13FA">
        <w:rPr>
          <w:rFonts w:eastAsia="Times New Roman" w:cs="Times New Roman"/>
          <w:b/>
          <w:bCs/>
          <w:kern w:val="36"/>
          <w:sz w:val="28"/>
          <w:szCs w:val="28"/>
          <w:lang w:val="lv-LV" w:eastAsia="ru-RU"/>
        </w:rPr>
        <w:t xml:space="preserve">aizsargātajiem lietotājiem  </w:t>
      </w:r>
      <w:r w:rsidRPr="006D13FA">
        <w:rPr>
          <w:rFonts w:eastAsia="Times New Roman" w:cs="Times New Roman"/>
          <w:b/>
          <w:bCs/>
          <w:kern w:val="36"/>
          <w:sz w:val="28"/>
          <w:szCs w:val="28"/>
          <w:lang w:val="lv-LV" w:eastAsia="ru-RU"/>
        </w:rPr>
        <w:t xml:space="preserve">norēķiniem par </w:t>
      </w:r>
      <w:r w:rsidR="00E51E55" w:rsidRPr="006D13FA">
        <w:rPr>
          <w:rFonts w:eastAsia="Times New Roman" w:cs="Times New Roman"/>
          <w:b/>
          <w:bCs/>
          <w:kern w:val="36"/>
          <w:sz w:val="28"/>
          <w:szCs w:val="28"/>
          <w:lang w:val="lv-LV" w:eastAsia="ru-RU"/>
        </w:rPr>
        <w:t>elektroenerģiju</w:t>
      </w:r>
    </w:p>
    <w:p w:rsidR="00A47678" w:rsidRPr="006D13FA" w:rsidRDefault="00A47678" w:rsidP="00441E76">
      <w:pPr>
        <w:spacing w:after="0" w:line="360" w:lineRule="auto"/>
        <w:jc w:val="center"/>
        <w:outlineLvl w:val="0"/>
        <w:rPr>
          <w:rFonts w:eastAsia="Times New Roman" w:cs="Times New Roman"/>
          <w:b/>
          <w:bCs/>
          <w:kern w:val="36"/>
          <w:szCs w:val="24"/>
          <w:lang w:val="lv-LV" w:eastAsia="ru-RU"/>
        </w:rPr>
      </w:pPr>
    </w:p>
    <w:p w:rsidR="00B61F00" w:rsidRPr="006D13FA" w:rsidRDefault="00B61F00" w:rsidP="00441E76">
      <w:pPr>
        <w:spacing w:before="120" w:after="0" w:line="360" w:lineRule="auto"/>
        <w:jc w:val="both"/>
        <w:rPr>
          <w:rFonts w:cs="Times New Roman"/>
          <w:szCs w:val="24"/>
          <w:lang w:val="lv-LV"/>
        </w:rPr>
      </w:pPr>
      <w:r w:rsidRPr="006D13FA">
        <w:rPr>
          <w:rFonts w:cs="Times New Roman"/>
          <w:szCs w:val="24"/>
          <w:lang w:val="lv-LV"/>
        </w:rPr>
        <w:t>Atbalsts aizsargātajiem lietotājiem sniedz iespēju katru mēnesi par patērēto elektroenerģiju, sadales sistēmas pakalpojumiem, obligātā iepirkuma un jaudas komponentēm maksāt zemāku maksu, pamatojoties uz informāciju no AS “Latvenergo” par piešķirto atbalstu aizsargātajiem lietotājiem.</w:t>
      </w:r>
      <w:r w:rsidRPr="006D13FA">
        <w:rPr>
          <w:rFonts w:eastAsia="Times New Roman" w:cs="Times New Roman"/>
          <w:b/>
          <w:bCs/>
          <w:kern w:val="36"/>
          <w:szCs w:val="24"/>
          <w:lang w:val="lv-LV" w:eastAsia="ru-RU"/>
        </w:rPr>
        <w:t xml:space="preserve">  </w:t>
      </w:r>
    </w:p>
    <w:p w:rsidR="00BB6923" w:rsidRPr="006D13FA" w:rsidRDefault="00BB6923" w:rsidP="00441E76">
      <w:pPr>
        <w:spacing w:before="120" w:after="0" w:line="360" w:lineRule="auto"/>
        <w:rPr>
          <w:rFonts w:cs="Times New Roman"/>
          <w:szCs w:val="24"/>
          <w:lang w:val="lv-LV"/>
        </w:rPr>
      </w:pPr>
      <w:r w:rsidRPr="006D13FA">
        <w:rPr>
          <w:rFonts w:cs="Times New Roman"/>
          <w:szCs w:val="24"/>
          <w:lang w:val="lv-LV"/>
        </w:rPr>
        <w:t>Atbilstoši</w:t>
      </w:r>
      <w:r w:rsidR="00254BD1" w:rsidRPr="006D13FA">
        <w:rPr>
          <w:rFonts w:cs="Times New Roman"/>
          <w:szCs w:val="24"/>
          <w:lang w:val="lv-LV"/>
        </w:rPr>
        <w:t xml:space="preserve"> Elektroenerģijas tirgus</w:t>
      </w:r>
      <w:r w:rsidRPr="006D13FA">
        <w:rPr>
          <w:rFonts w:cs="Times New Roman"/>
          <w:szCs w:val="24"/>
          <w:lang w:val="lv-LV"/>
        </w:rPr>
        <w:t xml:space="preserve"> likuma</w:t>
      </w:r>
      <w:r w:rsidR="00254BD1" w:rsidRPr="006D13FA">
        <w:rPr>
          <w:rFonts w:cs="Times New Roman"/>
          <w:szCs w:val="24"/>
          <w:lang w:val="lv-LV"/>
        </w:rPr>
        <w:t xml:space="preserve"> 33.</w:t>
      </w:r>
      <w:r w:rsidR="00254BD1" w:rsidRPr="006D13FA">
        <w:rPr>
          <w:rFonts w:cs="Times New Roman"/>
          <w:szCs w:val="24"/>
          <w:vertAlign w:val="superscript"/>
          <w:lang w:val="lv-LV"/>
        </w:rPr>
        <w:t>1</w:t>
      </w:r>
      <w:r w:rsidR="00254BD1" w:rsidRPr="006D13FA">
        <w:rPr>
          <w:rFonts w:cs="Times New Roman"/>
          <w:szCs w:val="24"/>
          <w:lang w:val="lv-LV"/>
        </w:rPr>
        <w:t xml:space="preserve"> punktam par Elektroenerģijas tirdzniecība aizsargātajam lietotājam,</w:t>
      </w:r>
      <w:r w:rsidRPr="006D13FA">
        <w:rPr>
          <w:rFonts w:cs="Times New Roman"/>
          <w:szCs w:val="24"/>
          <w:lang w:val="lv-LV"/>
        </w:rPr>
        <w:t xml:space="preserve"> 2018. gadā atbalstu norēķiniem par </w:t>
      </w:r>
      <w:r w:rsidR="00541EBD" w:rsidRPr="006D13FA">
        <w:rPr>
          <w:rFonts w:cs="Times New Roman"/>
          <w:szCs w:val="24"/>
          <w:lang w:val="lv-LV"/>
        </w:rPr>
        <w:t>elektroenerģiju</w:t>
      </w:r>
      <w:r w:rsidRPr="006D13FA">
        <w:rPr>
          <w:rFonts w:cs="Times New Roman"/>
          <w:szCs w:val="24"/>
          <w:lang w:val="lv-LV"/>
        </w:rPr>
        <w:t xml:space="preserve"> var saņemt šādas aizsargāto lietotāju grupas:  </w:t>
      </w:r>
      <w:r w:rsidR="00B61F00" w:rsidRPr="006D13FA">
        <w:rPr>
          <w:rFonts w:cs="Times New Roman"/>
          <w:szCs w:val="24"/>
          <w:lang w:val="lv-LV"/>
        </w:rPr>
        <w:br/>
      </w:r>
    </w:p>
    <w:p w:rsidR="00BB6923" w:rsidRPr="006D13FA" w:rsidRDefault="00BB6923" w:rsidP="00441E76">
      <w:pPr>
        <w:pStyle w:val="ListParagraph"/>
        <w:numPr>
          <w:ilvl w:val="0"/>
          <w:numId w:val="1"/>
        </w:numPr>
        <w:spacing w:before="120" w:after="0" w:line="360" w:lineRule="auto"/>
        <w:jc w:val="both"/>
        <w:rPr>
          <w:rFonts w:eastAsia="Times New Roman" w:cs="Times New Roman"/>
          <w:szCs w:val="24"/>
          <w:lang w:val="lv-LV" w:eastAsia="ru-RU"/>
        </w:rPr>
      </w:pPr>
      <w:proofErr w:type="spellStart"/>
      <w:r w:rsidRPr="006D13FA">
        <w:rPr>
          <w:rFonts w:eastAsia="Times New Roman" w:cs="Times New Roman"/>
          <w:b/>
          <w:szCs w:val="24"/>
          <w:lang w:val="lv-LV" w:eastAsia="ru-RU"/>
        </w:rPr>
        <w:t>Daudzbērnu</w:t>
      </w:r>
      <w:proofErr w:type="spellEnd"/>
      <w:r w:rsidRPr="006D13FA">
        <w:rPr>
          <w:rFonts w:eastAsia="Times New Roman" w:cs="Times New Roman"/>
          <w:b/>
          <w:szCs w:val="24"/>
          <w:lang w:val="lv-LV" w:eastAsia="ru-RU"/>
        </w:rPr>
        <w:t xml:space="preserve"> ģimenes</w:t>
      </w:r>
      <w:r w:rsidRPr="006D13FA">
        <w:rPr>
          <w:rFonts w:eastAsia="Times New Roman" w:cs="Times New Roman"/>
          <w:szCs w:val="24"/>
          <w:lang w:val="lv-LV" w:eastAsia="ru-RU"/>
        </w:rPr>
        <w:t>, kurās ir trīs un vairāk bērni vai aizbilstamie vecumā līdz 18 gadiem. Ja ģimenē ar 3 un vairāk bērniem viens vai vairāki bērni ir vecumā no 18 līdz 24 gadiem un turpina mācīties, tad ar</w:t>
      </w:r>
      <w:r w:rsidR="00621338" w:rsidRPr="006D13FA">
        <w:rPr>
          <w:rFonts w:eastAsia="Times New Roman" w:cs="Times New Roman"/>
          <w:szCs w:val="24"/>
          <w:lang w:val="lv-LV" w:eastAsia="ru-RU"/>
        </w:rPr>
        <w:t>ī šī ģimene var saņemt atbalstu;</w:t>
      </w:r>
      <w:r w:rsidRPr="006D13FA">
        <w:rPr>
          <w:rFonts w:eastAsia="Times New Roman" w:cs="Times New Roman"/>
          <w:szCs w:val="24"/>
          <w:lang w:val="lv-LV" w:eastAsia="ru-RU"/>
        </w:rPr>
        <w:t xml:space="preserve">  </w:t>
      </w:r>
    </w:p>
    <w:p w:rsidR="00BB6923" w:rsidRPr="006D13FA" w:rsidRDefault="00BB6923" w:rsidP="00441E76">
      <w:pPr>
        <w:numPr>
          <w:ilvl w:val="0"/>
          <w:numId w:val="1"/>
        </w:numPr>
        <w:spacing w:before="120" w:after="0" w:line="360" w:lineRule="auto"/>
        <w:ind w:left="714" w:hanging="357"/>
        <w:jc w:val="both"/>
        <w:rPr>
          <w:rFonts w:eastAsia="Times New Roman" w:cs="Times New Roman"/>
          <w:szCs w:val="24"/>
          <w:lang w:val="lv-LV" w:eastAsia="ru-RU"/>
        </w:rPr>
      </w:pPr>
      <w:r w:rsidRPr="006D13FA">
        <w:rPr>
          <w:rFonts w:eastAsia="Times New Roman" w:cs="Times New Roman"/>
          <w:b/>
          <w:szCs w:val="24"/>
          <w:lang w:val="lv-LV" w:eastAsia="ru-RU"/>
        </w:rPr>
        <w:t>Per</w:t>
      </w:r>
      <w:r w:rsidR="00621338" w:rsidRPr="006D13FA">
        <w:rPr>
          <w:rFonts w:eastAsia="Times New Roman" w:cs="Times New Roman"/>
          <w:b/>
          <w:szCs w:val="24"/>
          <w:lang w:val="lv-LV" w:eastAsia="ru-RU"/>
        </w:rPr>
        <w:t>sonas ar 1. grupas invaliditāti</w:t>
      </w:r>
      <w:r w:rsidR="002D5D67" w:rsidRPr="006D13FA">
        <w:rPr>
          <w:rFonts w:eastAsia="Times New Roman" w:cs="Times New Roman"/>
          <w:szCs w:val="24"/>
          <w:lang w:val="lv-LV" w:eastAsia="ru-RU"/>
        </w:rPr>
        <w:t xml:space="preserve"> un ģ</w:t>
      </w:r>
      <w:r w:rsidRPr="006D13FA">
        <w:rPr>
          <w:rFonts w:eastAsia="Times New Roman" w:cs="Times New Roman"/>
          <w:szCs w:val="24"/>
          <w:lang w:val="lv-LV" w:eastAsia="ru-RU"/>
        </w:rPr>
        <w:t xml:space="preserve">imenes, kuru aprūpē ir </w:t>
      </w:r>
      <w:r w:rsidRPr="006D13FA">
        <w:rPr>
          <w:rFonts w:eastAsia="Times New Roman" w:cs="Times New Roman"/>
          <w:b/>
          <w:szCs w:val="24"/>
          <w:lang w:val="lv-LV" w:eastAsia="ru-RU"/>
        </w:rPr>
        <w:t>bērns</w:t>
      </w:r>
      <w:r w:rsidR="00621338" w:rsidRPr="006D13FA">
        <w:rPr>
          <w:rFonts w:eastAsia="Times New Roman" w:cs="Times New Roman"/>
          <w:b/>
          <w:szCs w:val="24"/>
          <w:lang w:val="lv-LV" w:eastAsia="ru-RU"/>
        </w:rPr>
        <w:t xml:space="preserve"> invalīds vecumā līdz 18 gadiem</w:t>
      </w:r>
      <w:r w:rsidR="00621338" w:rsidRPr="006D13FA">
        <w:rPr>
          <w:rFonts w:eastAsia="Times New Roman" w:cs="Times New Roman"/>
          <w:szCs w:val="24"/>
          <w:lang w:val="lv-LV" w:eastAsia="ru-RU"/>
        </w:rPr>
        <w:t>;</w:t>
      </w:r>
      <w:r w:rsidRPr="006D13FA">
        <w:rPr>
          <w:rFonts w:eastAsia="Times New Roman" w:cs="Times New Roman"/>
          <w:szCs w:val="24"/>
          <w:lang w:val="lv-LV" w:eastAsia="ru-RU"/>
        </w:rPr>
        <w:t xml:space="preserve">  </w:t>
      </w:r>
    </w:p>
    <w:p w:rsidR="00BB6923" w:rsidRPr="006D13FA" w:rsidRDefault="00BB6923" w:rsidP="00441E76">
      <w:pPr>
        <w:numPr>
          <w:ilvl w:val="0"/>
          <w:numId w:val="1"/>
        </w:numPr>
        <w:spacing w:before="120" w:after="0" w:line="360" w:lineRule="auto"/>
        <w:ind w:left="714" w:hanging="357"/>
        <w:jc w:val="both"/>
        <w:rPr>
          <w:rFonts w:eastAsia="Times New Roman" w:cs="Times New Roman"/>
          <w:b/>
          <w:szCs w:val="24"/>
          <w:lang w:val="lv-LV" w:eastAsia="ru-RU"/>
        </w:rPr>
      </w:pPr>
      <w:r w:rsidRPr="006D13FA">
        <w:rPr>
          <w:rFonts w:eastAsia="Times New Roman" w:cs="Times New Roman"/>
          <w:b/>
          <w:szCs w:val="24"/>
          <w:lang w:val="lv-LV" w:eastAsia="ru-RU"/>
        </w:rPr>
        <w:t xml:space="preserve">Trūcīgas un maznodrošinātas personas.  </w:t>
      </w:r>
    </w:p>
    <w:p w:rsidR="00B61F00" w:rsidRPr="006D13FA" w:rsidRDefault="00B61F00" w:rsidP="00441E76">
      <w:pPr>
        <w:spacing w:before="120" w:after="0" w:line="360" w:lineRule="auto"/>
        <w:ind w:left="357"/>
        <w:jc w:val="both"/>
        <w:rPr>
          <w:rFonts w:eastAsia="Times New Roman" w:cs="Times New Roman"/>
          <w:b/>
          <w:szCs w:val="24"/>
          <w:lang w:val="lv-LV" w:eastAsia="ru-RU"/>
        </w:rPr>
      </w:pPr>
    </w:p>
    <w:p w:rsidR="00BB6923" w:rsidRDefault="00BB6923" w:rsidP="00441E76">
      <w:pPr>
        <w:spacing w:after="0" w:line="360" w:lineRule="auto"/>
        <w:jc w:val="both"/>
        <w:rPr>
          <w:rFonts w:eastAsia="Times New Roman" w:cs="Times New Roman"/>
          <w:szCs w:val="24"/>
          <w:lang w:val="lv-LV" w:eastAsia="ru-RU"/>
        </w:rPr>
      </w:pPr>
      <w:r w:rsidRPr="006D13FA">
        <w:rPr>
          <w:rFonts w:eastAsia="Times New Roman" w:cs="Times New Roman"/>
          <w:b/>
          <w:bCs/>
          <w:szCs w:val="24"/>
          <w:lang w:val="lv-LV" w:eastAsia="ru-RU"/>
        </w:rPr>
        <w:t>Lūdzam ņemt vērā:  </w:t>
      </w:r>
      <w:r w:rsidRPr="006D13FA">
        <w:rPr>
          <w:rFonts w:eastAsia="Times New Roman" w:cs="Times New Roman"/>
          <w:szCs w:val="24"/>
          <w:lang w:val="lv-LV" w:eastAsia="ru-RU"/>
        </w:rPr>
        <w:t xml:space="preserve"> </w:t>
      </w:r>
    </w:p>
    <w:p w:rsidR="003F5124" w:rsidRPr="006D13FA" w:rsidRDefault="003F5124" w:rsidP="00441E76">
      <w:pPr>
        <w:spacing w:after="0" w:line="360" w:lineRule="auto"/>
        <w:jc w:val="both"/>
        <w:rPr>
          <w:rFonts w:eastAsia="Times New Roman" w:cs="Times New Roman"/>
          <w:szCs w:val="24"/>
          <w:lang w:val="lv-LV" w:eastAsia="ru-RU"/>
        </w:rPr>
      </w:pPr>
    </w:p>
    <w:p w:rsidR="00BB6923" w:rsidRPr="006D13FA" w:rsidRDefault="00BB6923" w:rsidP="00441E76">
      <w:pPr>
        <w:numPr>
          <w:ilvl w:val="0"/>
          <w:numId w:val="2"/>
        </w:numPr>
        <w:spacing w:after="0" w:line="360" w:lineRule="auto"/>
        <w:ind w:left="714" w:hanging="357"/>
        <w:jc w:val="both"/>
        <w:rPr>
          <w:rFonts w:eastAsia="Times New Roman" w:cs="Times New Roman"/>
          <w:szCs w:val="24"/>
          <w:lang w:val="lv-LV" w:eastAsia="ru-RU"/>
        </w:rPr>
      </w:pPr>
      <w:r w:rsidRPr="006D13FA">
        <w:rPr>
          <w:rFonts w:eastAsia="Times New Roman" w:cs="Times New Roman"/>
          <w:szCs w:val="24"/>
          <w:lang w:val="lv-LV" w:eastAsia="ru-RU"/>
        </w:rPr>
        <w:t xml:space="preserve">atbalsts tiek attiecināts uz </w:t>
      </w:r>
      <w:r w:rsidR="004169C2" w:rsidRPr="006D13FA">
        <w:rPr>
          <w:rFonts w:eastAsia="Times New Roman" w:cs="Times New Roman"/>
          <w:b/>
          <w:szCs w:val="24"/>
          <w:lang w:val="lv-LV" w:eastAsia="ru-RU"/>
        </w:rPr>
        <w:t>Elektroenerģijas tirdzniecības līgumu</w:t>
      </w:r>
      <w:r w:rsidRPr="006D13FA">
        <w:rPr>
          <w:rFonts w:eastAsia="Times New Roman" w:cs="Times New Roman"/>
          <w:szCs w:val="24"/>
          <w:lang w:val="lv-LV" w:eastAsia="ru-RU"/>
        </w:rPr>
        <w:t xml:space="preserve">, kas ir noslēgts </w:t>
      </w:r>
      <w:r w:rsidR="00F32BD6" w:rsidRPr="006D13FA">
        <w:rPr>
          <w:rFonts w:eastAsia="Times New Roman" w:cs="Times New Roman"/>
          <w:b/>
          <w:szCs w:val="24"/>
          <w:lang w:val="lv-LV" w:eastAsia="ru-RU"/>
        </w:rPr>
        <w:t>ar VAS “Latvijas dzelzceļš”</w:t>
      </w:r>
      <w:r w:rsidRPr="006D13FA">
        <w:rPr>
          <w:rFonts w:eastAsia="Times New Roman" w:cs="Times New Roman"/>
          <w:szCs w:val="24"/>
          <w:lang w:val="lv-LV" w:eastAsia="ru-RU"/>
        </w:rPr>
        <w:t xml:space="preserve">; </w:t>
      </w:r>
    </w:p>
    <w:p w:rsidR="00BB6923" w:rsidRPr="006D13FA" w:rsidRDefault="00BB6923" w:rsidP="00441E76">
      <w:pPr>
        <w:numPr>
          <w:ilvl w:val="0"/>
          <w:numId w:val="2"/>
        </w:numPr>
        <w:spacing w:after="0" w:line="360" w:lineRule="auto"/>
        <w:ind w:left="714" w:hanging="357"/>
        <w:jc w:val="both"/>
        <w:rPr>
          <w:rFonts w:eastAsia="Times New Roman" w:cs="Times New Roman"/>
          <w:szCs w:val="24"/>
          <w:lang w:val="lv-LV" w:eastAsia="ru-RU"/>
        </w:rPr>
      </w:pPr>
      <w:r w:rsidRPr="006D13FA">
        <w:rPr>
          <w:rFonts w:eastAsia="Times New Roman" w:cs="Times New Roman"/>
          <w:szCs w:val="24"/>
          <w:lang w:val="lv-LV" w:eastAsia="ru-RU"/>
        </w:rPr>
        <w:t xml:space="preserve">līgumam </w:t>
      </w:r>
      <w:r w:rsidRPr="006D13FA">
        <w:rPr>
          <w:rFonts w:eastAsia="Times New Roman" w:cs="Times New Roman"/>
          <w:b/>
          <w:bCs/>
          <w:szCs w:val="24"/>
          <w:lang w:val="lv-LV" w:eastAsia="ru-RU"/>
        </w:rPr>
        <w:t>n</w:t>
      </w:r>
      <w:r w:rsidR="00B61F00" w:rsidRPr="006D13FA">
        <w:rPr>
          <w:rFonts w:eastAsia="Times New Roman" w:cs="Times New Roman"/>
          <w:b/>
          <w:bCs/>
          <w:szCs w:val="24"/>
          <w:lang w:val="lv-LV" w:eastAsia="ru-RU"/>
        </w:rPr>
        <w:t>av obligāti jābūt noslēgtam uz J</w:t>
      </w:r>
      <w:r w:rsidRPr="006D13FA">
        <w:rPr>
          <w:rFonts w:eastAsia="Times New Roman" w:cs="Times New Roman"/>
          <w:b/>
          <w:bCs/>
          <w:szCs w:val="24"/>
          <w:lang w:val="lv-LV" w:eastAsia="ru-RU"/>
        </w:rPr>
        <w:t>ūsu vārda</w:t>
      </w:r>
      <w:r w:rsidRPr="006D13FA">
        <w:rPr>
          <w:rFonts w:eastAsia="Times New Roman" w:cs="Times New Roman"/>
          <w:szCs w:val="24"/>
          <w:lang w:val="lv-LV" w:eastAsia="ru-RU"/>
        </w:rPr>
        <w:t xml:space="preserve">. Atbalstu varat saņemt arī norēķiniem par </w:t>
      </w:r>
      <w:r w:rsidR="00541EBD" w:rsidRPr="006D13FA">
        <w:rPr>
          <w:rFonts w:eastAsia="Times New Roman" w:cs="Times New Roman"/>
          <w:bCs/>
          <w:kern w:val="36"/>
          <w:szCs w:val="24"/>
          <w:lang w:val="lv-LV" w:eastAsia="ru-RU"/>
        </w:rPr>
        <w:t>elektroenerģiju</w:t>
      </w:r>
      <w:r w:rsidRPr="006D13FA">
        <w:rPr>
          <w:rFonts w:eastAsia="Times New Roman" w:cs="Times New Roman"/>
          <w:szCs w:val="24"/>
          <w:lang w:val="lv-LV" w:eastAsia="ru-RU"/>
        </w:rPr>
        <w:t xml:space="preserve">, ko patērējat īrētā mājoklī vai ja par </w:t>
      </w:r>
      <w:r w:rsidR="00541EBD" w:rsidRPr="006D13FA">
        <w:rPr>
          <w:rFonts w:eastAsia="Times New Roman" w:cs="Times New Roman"/>
          <w:szCs w:val="24"/>
          <w:lang w:val="lv-LV" w:eastAsia="ru-RU"/>
        </w:rPr>
        <w:t>elektroenerģiju</w:t>
      </w:r>
      <w:r w:rsidRPr="006D13FA">
        <w:rPr>
          <w:rFonts w:eastAsia="Times New Roman" w:cs="Times New Roman"/>
          <w:szCs w:val="24"/>
          <w:lang w:val="lv-LV" w:eastAsia="ru-RU"/>
        </w:rPr>
        <w:t xml:space="preserve"> norēķināties ar namu </w:t>
      </w:r>
      <w:proofErr w:type="spellStart"/>
      <w:r w:rsidRPr="006D13FA">
        <w:rPr>
          <w:rFonts w:eastAsia="Times New Roman" w:cs="Times New Roman"/>
          <w:szCs w:val="24"/>
          <w:lang w:val="lv-LV" w:eastAsia="ru-RU"/>
        </w:rPr>
        <w:t>apsaimniekotāju</w:t>
      </w:r>
      <w:proofErr w:type="spellEnd"/>
      <w:r w:rsidRPr="006D13FA">
        <w:rPr>
          <w:rFonts w:eastAsia="Times New Roman" w:cs="Times New Roman"/>
          <w:szCs w:val="24"/>
          <w:lang w:val="lv-LV" w:eastAsia="ru-RU"/>
        </w:rPr>
        <w:t xml:space="preserve">; </w:t>
      </w:r>
    </w:p>
    <w:p w:rsidR="00BB6923" w:rsidRPr="006D13FA" w:rsidRDefault="00BB6923" w:rsidP="00441E76">
      <w:pPr>
        <w:numPr>
          <w:ilvl w:val="0"/>
          <w:numId w:val="2"/>
        </w:numPr>
        <w:spacing w:after="0" w:line="360" w:lineRule="auto"/>
        <w:ind w:left="714" w:hanging="357"/>
        <w:jc w:val="both"/>
        <w:rPr>
          <w:rFonts w:eastAsia="Times New Roman" w:cs="Times New Roman"/>
          <w:szCs w:val="24"/>
          <w:lang w:val="lv-LV" w:eastAsia="ru-RU"/>
        </w:rPr>
      </w:pPr>
      <w:r w:rsidRPr="006D13FA">
        <w:rPr>
          <w:rFonts w:eastAsia="Times New Roman" w:cs="Times New Roman"/>
          <w:szCs w:val="24"/>
          <w:lang w:val="lv-LV" w:eastAsia="ru-RU"/>
        </w:rPr>
        <w:t xml:space="preserve">vienlaikus ir </w:t>
      </w:r>
      <w:r w:rsidRPr="006D13FA">
        <w:rPr>
          <w:rFonts w:eastAsia="Times New Roman" w:cs="Times New Roman"/>
          <w:b/>
          <w:bCs/>
          <w:szCs w:val="24"/>
          <w:lang w:val="lv-LV" w:eastAsia="ru-RU"/>
        </w:rPr>
        <w:t>iespējams saņemt tikai vienu atbalsta veidu</w:t>
      </w:r>
      <w:r w:rsidRPr="006D13FA">
        <w:rPr>
          <w:rFonts w:eastAsia="Times New Roman" w:cs="Times New Roman"/>
          <w:szCs w:val="24"/>
          <w:lang w:val="lv-LV" w:eastAsia="ru-RU"/>
        </w:rPr>
        <w:t xml:space="preserve">. Piemēram, </w:t>
      </w:r>
      <w:proofErr w:type="spellStart"/>
      <w:r w:rsidRPr="006D13FA">
        <w:rPr>
          <w:rFonts w:eastAsia="Times New Roman" w:cs="Times New Roman"/>
          <w:szCs w:val="24"/>
          <w:lang w:val="lv-LV" w:eastAsia="ru-RU"/>
        </w:rPr>
        <w:t>daudzbērnu</w:t>
      </w:r>
      <w:proofErr w:type="spellEnd"/>
      <w:r w:rsidRPr="006D13FA">
        <w:rPr>
          <w:rFonts w:eastAsia="Times New Roman" w:cs="Times New Roman"/>
          <w:szCs w:val="24"/>
          <w:lang w:val="lv-LV" w:eastAsia="ru-RU"/>
        </w:rPr>
        <w:t xml:space="preserve"> ģimene ar trūcīgās ģimenes statusu var saņemt tikai atbalstu, kas ir paredzēts </w:t>
      </w:r>
      <w:proofErr w:type="spellStart"/>
      <w:r w:rsidRPr="006D13FA">
        <w:rPr>
          <w:rFonts w:eastAsia="Times New Roman" w:cs="Times New Roman"/>
          <w:szCs w:val="24"/>
          <w:lang w:val="lv-LV" w:eastAsia="ru-RU"/>
        </w:rPr>
        <w:t>daudzbērnu</w:t>
      </w:r>
      <w:proofErr w:type="spellEnd"/>
      <w:r w:rsidRPr="006D13FA">
        <w:rPr>
          <w:rFonts w:eastAsia="Times New Roman" w:cs="Times New Roman"/>
          <w:szCs w:val="24"/>
          <w:lang w:val="lv-LV" w:eastAsia="ru-RU"/>
        </w:rPr>
        <w:t xml:space="preserve"> ģimenēm, bet nevar vienlaicīgi saņemt arī atbalstu trūcīgām personām.  </w:t>
      </w:r>
    </w:p>
    <w:p w:rsidR="00B61F00" w:rsidRPr="006D13FA" w:rsidRDefault="00B61F00">
      <w:pPr>
        <w:rPr>
          <w:rFonts w:eastAsia="Times New Roman" w:cs="Times New Roman"/>
          <w:szCs w:val="24"/>
          <w:lang w:val="lv-LV" w:eastAsia="ru-RU"/>
        </w:rPr>
      </w:pPr>
      <w:r w:rsidRPr="006D13FA">
        <w:rPr>
          <w:rFonts w:eastAsia="Times New Roman" w:cs="Times New Roman"/>
          <w:szCs w:val="24"/>
          <w:lang w:val="lv-LV" w:eastAsia="ru-RU"/>
        </w:rPr>
        <w:br w:type="page"/>
      </w:r>
    </w:p>
    <w:p w:rsidR="00B61F00" w:rsidRPr="00441E76" w:rsidRDefault="00B61F00" w:rsidP="00441E76">
      <w:pPr>
        <w:pStyle w:val="Heading1"/>
        <w:numPr>
          <w:ilvl w:val="1"/>
          <w:numId w:val="2"/>
        </w:numPr>
        <w:spacing w:before="0" w:beforeAutospacing="0" w:after="0" w:afterAutospacing="0"/>
        <w:ind w:left="284" w:hanging="284"/>
        <w:jc w:val="center"/>
        <w:rPr>
          <w:color w:val="C00000"/>
          <w:sz w:val="28"/>
          <w:szCs w:val="28"/>
          <w:lang w:val="lv-LV"/>
        </w:rPr>
      </w:pPr>
      <w:proofErr w:type="spellStart"/>
      <w:r w:rsidRPr="00441E76">
        <w:rPr>
          <w:color w:val="C00000"/>
          <w:sz w:val="28"/>
          <w:szCs w:val="28"/>
          <w:lang w:val="lv-LV"/>
        </w:rPr>
        <w:lastRenderedPageBreak/>
        <w:t>Daudzbērnu</w:t>
      </w:r>
      <w:proofErr w:type="spellEnd"/>
      <w:r w:rsidRPr="00441E76">
        <w:rPr>
          <w:color w:val="C00000"/>
          <w:sz w:val="28"/>
          <w:szCs w:val="28"/>
          <w:lang w:val="lv-LV"/>
        </w:rPr>
        <w:t xml:space="preserve"> ģimenēm</w:t>
      </w:r>
    </w:p>
    <w:p w:rsidR="002D5D67" w:rsidRDefault="002D5D67" w:rsidP="002D5D67">
      <w:pPr>
        <w:pStyle w:val="Heading1"/>
        <w:spacing w:before="0" w:beforeAutospacing="0" w:after="0" w:afterAutospacing="0"/>
        <w:ind w:left="1077"/>
        <w:rPr>
          <w:color w:val="C00000"/>
          <w:sz w:val="22"/>
          <w:szCs w:val="22"/>
          <w:lang w:val="lv-LV"/>
        </w:rPr>
      </w:pPr>
    </w:p>
    <w:p w:rsidR="002D5D67" w:rsidRDefault="002D5D67" w:rsidP="002D5D67">
      <w:pPr>
        <w:pStyle w:val="Heading1"/>
        <w:spacing w:before="0" w:beforeAutospacing="0" w:after="0" w:afterAutospacing="0"/>
        <w:ind w:left="1440"/>
        <w:rPr>
          <w:color w:val="C00000"/>
          <w:sz w:val="22"/>
          <w:szCs w:val="22"/>
          <w:lang w:val="lv-LV"/>
        </w:rPr>
      </w:pPr>
    </w:p>
    <w:p w:rsidR="00B61F00" w:rsidRDefault="002D5D67" w:rsidP="00441E76">
      <w:pPr>
        <w:pStyle w:val="Heading1"/>
        <w:spacing w:before="0" w:beforeAutospacing="0" w:after="0" w:afterAutospacing="0" w:line="360" w:lineRule="auto"/>
        <w:rPr>
          <w:color w:val="000000" w:themeColor="text1"/>
          <w:sz w:val="24"/>
          <w:szCs w:val="24"/>
          <w:lang w:val="lv-LV"/>
        </w:rPr>
      </w:pPr>
      <w:r w:rsidRPr="006D13FA">
        <w:rPr>
          <w:color w:val="000000" w:themeColor="text1"/>
          <w:sz w:val="24"/>
          <w:szCs w:val="24"/>
          <w:lang w:val="lv-LV"/>
        </w:rPr>
        <w:t>Kas ir “</w:t>
      </w:r>
      <w:proofErr w:type="spellStart"/>
      <w:r w:rsidRPr="006D13FA">
        <w:rPr>
          <w:color w:val="000000" w:themeColor="text1"/>
          <w:sz w:val="24"/>
          <w:szCs w:val="24"/>
          <w:lang w:val="lv-LV"/>
        </w:rPr>
        <w:t>daudzbērnu</w:t>
      </w:r>
      <w:proofErr w:type="spellEnd"/>
      <w:r w:rsidRPr="006D13FA">
        <w:rPr>
          <w:color w:val="000000" w:themeColor="text1"/>
          <w:sz w:val="24"/>
          <w:szCs w:val="24"/>
          <w:lang w:val="lv-LV"/>
        </w:rPr>
        <w:t xml:space="preserve"> ģimenes”? </w:t>
      </w:r>
    </w:p>
    <w:p w:rsidR="00441E76" w:rsidRPr="00441E76" w:rsidRDefault="00441E76" w:rsidP="00441E76">
      <w:pPr>
        <w:pStyle w:val="Heading1"/>
        <w:spacing w:before="0" w:beforeAutospacing="0" w:after="0" w:afterAutospacing="0" w:line="360" w:lineRule="auto"/>
        <w:rPr>
          <w:color w:val="000000" w:themeColor="text1"/>
          <w:sz w:val="24"/>
          <w:szCs w:val="24"/>
          <w:lang w:val="lv-LV"/>
        </w:rPr>
      </w:pPr>
    </w:p>
    <w:p w:rsidR="002D5D67" w:rsidRPr="006D13FA" w:rsidRDefault="00B61F00" w:rsidP="00441E76">
      <w:pPr>
        <w:pStyle w:val="NormalWeb"/>
        <w:numPr>
          <w:ilvl w:val="0"/>
          <w:numId w:val="11"/>
        </w:numPr>
        <w:spacing w:before="0" w:beforeAutospacing="0" w:after="0" w:afterAutospacing="0" w:line="360" w:lineRule="auto"/>
        <w:jc w:val="both"/>
        <w:rPr>
          <w:lang w:val="lv-LV"/>
        </w:rPr>
      </w:pPr>
      <w:proofErr w:type="spellStart"/>
      <w:r w:rsidRPr="006D13FA">
        <w:rPr>
          <w:lang w:val="lv-LV"/>
        </w:rPr>
        <w:t>Daudzbērnu</w:t>
      </w:r>
      <w:proofErr w:type="spellEnd"/>
      <w:r w:rsidRPr="006D13FA">
        <w:rPr>
          <w:lang w:val="lv-LV"/>
        </w:rPr>
        <w:t xml:space="preserve"> ģimenes ir tādas ģimenes, kurās aug </w:t>
      </w:r>
      <w:r w:rsidRPr="006D13FA">
        <w:rPr>
          <w:b/>
          <w:lang w:val="lv-LV"/>
        </w:rPr>
        <w:t>trīs</w:t>
      </w:r>
      <w:r w:rsidRPr="006D13FA">
        <w:rPr>
          <w:lang w:val="lv-LV"/>
        </w:rPr>
        <w:t xml:space="preserve"> vai </w:t>
      </w:r>
      <w:r w:rsidRPr="006D13FA">
        <w:rPr>
          <w:b/>
          <w:lang w:val="lv-LV"/>
        </w:rPr>
        <w:t>vairāk nepilngadīgi bērni</w:t>
      </w:r>
      <w:r w:rsidRPr="006D13FA">
        <w:rPr>
          <w:lang w:val="lv-LV"/>
        </w:rPr>
        <w:t xml:space="preserve"> vai aizbilstamie. </w:t>
      </w:r>
    </w:p>
    <w:p w:rsidR="00B61F00" w:rsidRPr="006D13FA" w:rsidRDefault="00B61F00" w:rsidP="00441E76">
      <w:pPr>
        <w:pStyle w:val="NormalWeb"/>
        <w:numPr>
          <w:ilvl w:val="0"/>
          <w:numId w:val="11"/>
        </w:numPr>
        <w:spacing w:before="0" w:beforeAutospacing="0" w:after="0" w:afterAutospacing="0" w:line="360" w:lineRule="auto"/>
        <w:jc w:val="both"/>
        <w:rPr>
          <w:lang w:val="lv-LV"/>
        </w:rPr>
      </w:pPr>
      <w:r w:rsidRPr="006D13FA">
        <w:rPr>
          <w:lang w:val="lv-LV"/>
        </w:rPr>
        <w:t xml:space="preserve">Par </w:t>
      </w:r>
      <w:proofErr w:type="spellStart"/>
      <w:r w:rsidRPr="006D13FA">
        <w:rPr>
          <w:lang w:val="lv-LV"/>
        </w:rPr>
        <w:t>daudzbērnu</w:t>
      </w:r>
      <w:proofErr w:type="spellEnd"/>
      <w:r w:rsidRPr="006D13FA">
        <w:rPr>
          <w:lang w:val="lv-LV"/>
        </w:rPr>
        <w:t xml:space="preserve"> ģimenēm uzskatāmas arī tādas ģimenes ar trīs un vairāk bērniem, kurās viens vai vairāki </w:t>
      </w:r>
      <w:r w:rsidRPr="006D13FA">
        <w:rPr>
          <w:b/>
          <w:lang w:val="lv-LV"/>
        </w:rPr>
        <w:t>bērni ir vecumā no 18 līdz 24 gadiem</w:t>
      </w:r>
      <w:r w:rsidRPr="006D13FA">
        <w:rPr>
          <w:lang w:val="lv-LV"/>
        </w:rPr>
        <w:t xml:space="preserve"> un </w:t>
      </w:r>
      <w:r w:rsidRPr="006D13FA">
        <w:rPr>
          <w:b/>
          <w:lang w:val="lv-LV"/>
        </w:rPr>
        <w:t>turpina mācīties</w:t>
      </w:r>
      <w:r w:rsidRPr="006D13FA">
        <w:rPr>
          <w:lang w:val="lv-LV"/>
        </w:rPr>
        <w:t xml:space="preserve"> kādā no vispārējās, profesionālās vai augstākās izglītības iestādēm. </w:t>
      </w:r>
    </w:p>
    <w:p w:rsidR="002D5D67" w:rsidRPr="006D13FA" w:rsidRDefault="002D5D67" w:rsidP="00441E76">
      <w:pPr>
        <w:pStyle w:val="NormalWeb"/>
        <w:spacing w:before="0" w:beforeAutospacing="0" w:after="0" w:afterAutospacing="0" w:line="360" w:lineRule="auto"/>
        <w:ind w:left="720"/>
        <w:jc w:val="both"/>
        <w:rPr>
          <w:lang w:val="lv-LV"/>
        </w:rPr>
      </w:pPr>
    </w:p>
    <w:p w:rsidR="00B94B40" w:rsidRDefault="00B61F00" w:rsidP="00441E76">
      <w:pPr>
        <w:pStyle w:val="Heading2"/>
        <w:spacing w:before="0" w:line="360" w:lineRule="auto"/>
        <w:rPr>
          <w:rFonts w:ascii="Times New Roman" w:hAnsi="Times New Roman" w:cs="Times New Roman"/>
          <w:b/>
          <w:color w:val="auto"/>
          <w:sz w:val="24"/>
          <w:szCs w:val="24"/>
          <w:lang w:val="lv-LV"/>
        </w:rPr>
      </w:pPr>
      <w:r w:rsidRPr="006D13FA">
        <w:rPr>
          <w:rFonts w:ascii="Times New Roman" w:hAnsi="Times New Roman" w:cs="Times New Roman"/>
          <w:b/>
          <w:color w:val="auto"/>
          <w:sz w:val="24"/>
          <w:szCs w:val="24"/>
          <w:lang w:val="lv-LV"/>
        </w:rPr>
        <w:t xml:space="preserve">Kā saņemt atbalstu? </w:t>
      </w:r>
    </w:p>
    <w:p w:rsidR="00441E76" w:rsidRPr="00441E76" w:rsidRDefault="00441E76" w:rsidP="00441E76">
      <w:pPr>
        <w:spacing w:line="360" w:lineRule="auto"/>
        <w:rPr>
          <w:lang w:val="lv-LV"/>
        </w:rPr>
      </w:pPr>
    </w:p>
    <w:p w:rsidR="002D5D67" w:rsidRPr="006D13FA" w:rsidRDefault="002D5D67" w:rsidP="00441E76">
      <w:pPr>
        <w:pStyle w:val="ListParagraph"/>
        <w:numPr>
          <w:ilvl w:val="0"/>
          <w:numId w:val="12"/>
        </w:numPr>
        <w:spacing w:after="0" w:line="360" w:lineRule="auto"/>
        <w:jc w:val="both"/>
        <w:rPr>
          <w:szCs w:val="24"/>
          <w:lang w:val="lv-LV"/>
        </w:rPr>
      </w:pPr>
      <w:r w:rsidRPr="006D13FA">
        <w:rPr>
          <w:szCs w:val="24"/>
          <w:lang w:val="lv-LV"/>
        </w:rPr>
        <w:t xml:space="preserve">Atbalsta saņemšanai </w:t>
      </w:r>
      <w:r w:rsidR="00B61F00" w:rsidRPr="006D13FA">
        <w:rPr>
          <w:szCs w:val="24"/>
          <w:lang w:val="lv-LV"/>
        </w:rPr>
        <w:t xml:space="preserve"> Jums ir jāvēršas</w:t>
      </w:r>
      <w:r w:rsidRPr="006D13FA">
        <w:rPr>
          <w:szCs w:val="24"/>
          <w:lang w:val="lv-LV"/>
        </w:rPr>
        <w:t xml:space="preserve"> pašvaldības sociālajā dienestā;</w:t>
      </w:r>
    </w:p>
    <w:p w:rsidR="002D5D67" w:rsidRPr="006D13FA" w:rsidRDefault="002D5D67" w:rsidP="00441E76">
      <w:pPr>
        <w:pStyle w:val="ListParagraph"/>
        <w:numPr>
          <w:ilvl w:val="0"/>
          <w:numId w:val="12"/>
        </w:numPr>
        <w:spacing w:line="360" w:lineRule="auto"/>
        <w:jc w:val="both"/>
        <w:rPr>
          <w:color w:val="000000" w:themeColor="text1"/>
          <w:szCs w:val="24"/>
          <w:lang w:val="lv-LV"/>
        </w:rPr>
      </w:pPr>
      <w:r w:rsidRPr="006D13FA">
        <w:rPr>
          <w:color w:val="000000" w:themeColor="text1"/>
          <w:szCs w:val="24"/>
          <w:lang w:val="lv-LV"/>
        </w:rPr>
        <w:t xml:space="preserve">Sociālā dienesta pārstāvim Jums ir jānosauc </w:t>
      </w:r>
      <w:r w:rsidR="00B61F00" w:rsidRPr="006D13FA">
        <w:rPr>
          <w:color w:val="000000" w:themeColor="text1"/>
          <w:szCs w:val="24"/>
          <w:lang w:val="lv-LV"/>
        </w:rPr>
        <w:t xml:space="preserve"> </w:t>
      </w:r>
      <w:r w:rsidR="002E2F15" w:rsidRPr="00AB67FE">
        <w:rPr>
          <w:color w:val="000000" w:themeColor="text1"/>
          <w:szCs w:val="24"/>
          <w:lang w:val="lv-LV"/>
        </w:rPr>
        <w:t xml:space="preserve">Elektroenerģijas tirdzniecības  </w:t>
      </w:r>
      <w:r w:rsidR="0031670A" w:rsidRPr="006D13FA">
        <w:rPr>
          <w:color w:val="000000" w:themeColor="text1"/>
          <w:szCs w:val="24"/>
          <w:lang w:val="lv-LV"/>
        </w:rPr>
        <w:t>līguma numurs</w:t>
      </w:r>
      <w:r w:rsidRPr="006D13FA">
        <w:rPr>
          <w:color w:val="000000" w:themeColor="text1"/>
          <w:szCs w:val="24"/>
          <w:lang w:val="lv-LV"/>
        </w:rPr>
        <w:t xml:space="preserve"> </w:t>
      </w:r>
      <w:r w:rsidRPr="00AB67FE">
        <w:rPr>
          <w:color w:val="000000" w:themeColor="text1"/>
          <w:szCs w:val="24"/>
          <w:lang w:val="lv-LV"/>
        </w:rPr>
        <w:t>Nr.17161400008</w:t>
      </w:r>
      <w:r w:rsidR="004E114D" w:rsidRPr="00AB67FE">
        <w:rPr>
          <w:color w:val="000000" w:themeColor="text1"/>
          <w:szCs w:val="24"/>
          <w:lang w:val="lv-LV"/>
        </w:rPr>
        <w:t xml:space="preserve">, </w:t>
      </w:r>
      <w:r w:rsidR="004E114D" w:rsidRPr="006D13FA">
        <w:rPr>
          <w:color w:val="000000" w:themeColor="text1"/>
          <w:szCs w:val="24"/>
          <w:lang w:val="lv-LV"/>
        </w:rPr>
        <w:t>kas noslēgts</w:t>
      </w:r>
      <w:r w:rsidRPr="006D13FA">
        <w:rPr>
          <w:color w:val="000000" w:themeColor="text1"/>
          <w:szCs w:val="24"/>
          <w:lang w:val="lv-LV"/>
        </w:rPr>
        <w:t xml:space="preserve"> </w:t>
      </w:r>
      <w:r w:rsidR="00CE08FA">
        <w:rPr>
          <w:color w:val="000000" w:themeColor="text1"/>
          <w:szCs w:val="24"/>
          <w:lang w:val="lv-LV"/>
        </w:rPr>
        <w:t xml:space="preserve">starp </w:t>
      </w:r>
      <w:r w:rsidR="002E2F15" w:rsidRPr="00AB67FE">
        <w:rPr>
          <w:color w:val="000000" w:themeColor="text1"/>
          <w:szCs w:val="24"/>
          <w:lang w:val="lv-LV"/>
        </w:rPr>
        <w:t xml:space="preserve">AS “Latvenergo”  </w:t>
      </w:r>
      <w:r w:rsidR="00CE08FA" w:rsidRPr="00AB67FE">
        <w:rPr>
          <w:color w:val="000000" w:themeColor="text1"/>
          <w:szCs w:val="24"/>
          <w:lang w:val="lv-LV"/>
        </w:rPr>
        <w:t>un</w:t>
      </w:r>
      <w:r w:rsidR="002E2F15" w:rsidRPr="00AB67FE">
        <w:rPr>
          <w:color w:val="000000" w:themeColor="text1"/>
          <w:szCs w:val="24"/>
          <w:lang w:val="lv-LV"/>
        </w:rPr>
        <w:t xml:space="preserve"> </w:t>
      </w:r>
      <w:r w:rsidR="00B61F00" w:rsidRPr="006D13FA">
        <w:rPr>
          <w:color w:val="000000" w:themeColor="text1"/>
          <w:szCs w:val="24"/>
          <w:lang w:val="lv-LV"/>
        </w:rPr>
        <w:t>VAS “Latvijas dzelzceļš”</w:t>
      </w:r>
      <w:r w:rsidR="004E114D" w:rsidRPr="006D13FA">
        <w:rPr>
          <w:color w:val="000000" w:themeColor="text1"/>
          <w:szCs w:val="24"/>
          <w:lang w:val="lv-LV"/>
        </w:rPr>
        <w:t xml:space="preserve">; </w:t>
      </w:r>
    </w:p>
    <w:p w:rsidR="0031670A" w:rsidRPr="006D13FA" w:rsidRDefault="0031670A" w:rsidP="00441E76">
      <w:pPr>
        <w:pStyle w:val="ListParagraph"/>
        <w:numPr>
          <w:ilvl w:val="0"/>
          <w:numId w:val="12"/>
        </w:numPr>
        <w:spacing w:line="360" w:lineRule="auto"/>
        <w:jc w:val="both"/>
        <w:rPr>
          <w:szCs w:val="24"/>
          <w:lang w:val="lv-LV"/>
        </w:rPr>
      </w:pPr>
      <w:r w:rsidRPr="006D13FA">
        <w:rPr>
          <w:szCs w:val="24"/>
          <w:lang w:val="lv-LV"/>
        </w:rPr>
        <w:t xml:space="preserve">Sociālā dienesta pārstāvis pārbaudīs informāciju  par Jums pienākošos </w:t>
      </w:r>
      <w:proofErr w:type="spellStart"/>
      <w:r w:rsidRPr="006D13FA">
        <w:rPr>
          <w:szCs w:val="24"/>
          <w:lang w:val="lv-LV"/>
        </w:rPr>
        <w:t>daudzbērnu</w:t>
      </w:r>
      <w:proofErr w:type="spellEnd"/>
      <w:r w:rsidRPr="006D13FA">
        <w:rPr>
          <w:szCs w:val="24"/>
          <w:lang w:val="lv-LV"/>
        </w:rPr>
        <w:t xml:space="preserve"> ģimenes statusu, nodos AS “Latvenergo”, kurš savukārt informēs</w:t>
      </w:r>
      <w:r w:rsidR="001F52C8" w:rsidRPr="006D13FA">
        <w:rPr>
          <w:szCs w:val="24"/>
          <w:lang w:val="lv-LV"/>
        </w:rPr>
        <w:t xml:space="preserve"> VAS “Latvijas Dzelzceļš”  par atbalsta nodrošināšanu;</w:t>
      </w:r>
    </w:p>
    <w:p w:rsidR="00B61F00" w:rsidRPr="006D13FA" w:rsidRDefault="00B61F00" w:rsidP="00441E76">
      <w:pPr>
        <w:pStyle w:val="ListParagraph"/>
        <w:numPr>
          <w:ilvl w:val="0"/>
          <w:numId w:val="12"/>
        </w:numPr>
        <w:spacing w:line="360" w:lineRule="auto"/>
        <w:jc w:val="both"/>
        <w:rPr>
          <w:szCs w:val="24"/>
          <w:lang w:val="lv-LV"/>
        </w:rPr>
      </w:pPr>
      <w:r w:rsidRPr="006D13FA">
        <w:rPr>
          <w:szCs w:val="24"/>
          <w:lang w:val="lv-LV"/>
        </w:rPr>
        <w:t xml:space="preserve">Pēc informācijas pārbaudes atbalsts </w:t>
      </w:r>
      <w:r w:rsidR="00B94B40" w:rsidRPr="006D13FA">
        <w:rPr>
          <w:szCs w:val="24"/>
          <w:lang w:val="lv-LV"/>
        </w:rPr>
        <w:t>tiks piešķirts līdz gada beigām;</w:t>
      </w:r>
      <w:r w:rsidRPr="006D13FA">
        <w:rPr>
          <w:szCs w:val="24"/>
          <w:lang w:val="lv-LV"/>
        </w:rPr>
        <w:t xml:space="preserve"> </w:t>
      </w:r>
    </w:p>
    <w:p w:rsidR="001F52C8" w:rsidRPr="006D13FA" w:rsidRDefault="001F52C8" w:rsidP="00441E76">
      <w:pPr>
        <w:pStyle w:val="ListParagraph"/>
        <w:spacing w:after="0" w:line="360" w:lineRule="auto"/>
        <w:rPr>
          <w:szCs w:val="24"/>
          <w:lang w:val="lv-LV"/>
        </w:rPr>
      </w:pPr>
    </w:p>
    <w:p w:rsidR="00B61F00" w:rsidRDefault="00B61F00" w:rsidP="00441E76">
      <w:pPr>
        <w:pStyle w:val="Heading2"/>
        <w:spacing w:before="0" w:line="360" w:lineRule="auto"/>
        <w:rPr>
          <w:rStyle w:val="Strong"/>
          <w:rFonts w:ascii="Times New Roman" w:hAnsi="Times New Roman" w:cs="Times New Roman"/>
          <w:bCs w:val="0"/>
          <w:color w:val="auto"/>
          <w:sz w:val="24"/>
          <w:szCs w:val="24"/>
          <w:lang w:val="lv-LV"/>
        </w:rPr>
      </w:pPr>
      <w:r w:rsidRPr="006D13FA">
        <w:rPr>
          <w:rStyle w:val="Strong"/>
          <w:rFonts w:ascii="Times New Roman" w:hAnsi="Times New Roman" w:cs="Times New Roman"/>
          <w:bCs w:val="0"/>
          <w:color w:val="auto"/>
          <w:sz w:val="24"/>
          <w:szCs w:val="24"/>
          <w:lang w:val="lv-LV"/>
        </w:rPr>
        <w:t>Kā tiek piemērots atbalsts? </w:t>
      </w:r>
    </w:p>
    <w:p w:rsidR="00441E76" w:rsidRPr="00441E76" w:rsidRDefault="00441E76" w:rsidP="00441E76">
      <w:pPr>
        <w:spacing w:line="360" w:lineRule="auto"/>
        <w:rPr>
          <w:lang w:val="lv-LV"/>
        </w:rPr>
      </w:pPr>
    </w:p>
    <w:p w:rsidR="00B61F00" w:rsidRPr="006D13FA" w:rsidRDefault="00B61F00" w:rsidP="00441E76">
      <w:pPr>
        <w:pStyle w:val="NormalWeb"/>
        <w:numPr>
          <w:ilvl w:val="0"/>
          <w:numId w:val="13"/>
        </w:numPr>
        <w:spacing w:before="0" w:beforeAutospacing="0" w:after="0" w:afterAutospacing="0" w:line="360" w:lineRule="auto"/>
        <w:ind w:left="714" w:hanging="357"/>
        <w:jc w:val="both"/>
        <w:rPr>
          <w:lang w:val="lv-LV"/>
        </w:rPr>
      </w:pPr>
      <w:r w:rsidRPr="006D13FA">
        <w:rPr>
          <w:lang w:val="lv-LV"/>
        </w:rPr>
        <w:t xml:space="preserve">Atbalsts sniedz  iespēju katrā norēķinu periodā (kalendāra mēnesī) pirmās </w:t>
      </w:r>
      <w:r w:rsidRPr="006D13FA">
        <w:rPr>
          <w:b/>
          <w:lang w:val="lv-LV"/>
        </w:rPr>
        <w:t xml:space="preserve">300 patērētās kilovatstundas, </w:t>
      </w:r>
      <w:r w:rsidRPr="006D13FA">
        <w:rPr>
          <w:rStyle w:val="Strong"/>
          <w:b w:val="0"/>
          <w:lang w:val="lv-LV"/>
        </w:rPr>
        <w:t>sadales sistēmas pakalpojumus,</w:t>
      </w:r>
      <w:r w:rsidRPr="006D13FA">
        <w:rPr>
          <w:lang w:val="lv-LV"/>
        </w:rPr>
        <w:t xml:space="preserve"> obligātā iepirkuma un jaudas komponentes apmaksāt par zemāku cenu (aprēķina  piemērs uz 320 </w:t>
      </w:r>
      <w:proofErr w:type="spellStart"/>
      <w:r w:rsidRPr="006D13FA">
        <w:rPr>
          <w:lang w:val="lv-LV"/>
        </w:rPr>
        <w:t>kWh</w:t>
      </w:r>
      <w:proofErr w:type="spellEnd"/>
      <w:r w:rsidRPr="006D13FA">
        <w:rPr>
          <w:lang w:val="lv-LV"/>
        </w:rPr>
        <w:t xml:space="preserve"> 1.</w:t>
      </w:r>
      <w:r w:rsidR="002D5D67" w:rsidRPr="006D13FA">
        <w:rPr>
          <w:lang w:val="lv-LV"/>
        </w:rPr>
        <w:t>tabul</w:t>
      </w:r>
      <w:r w:rsidRPr="006D13FA">
        <w:rPr>
          <w:lang w:val="lv-LV"/>
        </w:rPr>
        <w:t>ā)</w:t>
      </w:r>
      <w:r w:rsidR="00B94B40" w:rsidRPr="006D13FA">
        <w:rPr>
          <w:lang w:val="lv-LV"/>
        </w:rPr>
        <w:t xml:space="preserve">. </w:t>
      </w:r>
    </w:p>
    <w:p w:rsidR="00B61F00" w:rsidRPr="006D13FA" w:rsidRDefault="00B61F00" w:rsidP="00441E76">
      <w:pPr>
        <w:pStyle w:val="NormalWeb"/>
        <w:numPr>
          <w:ilvl w:val="0"/>
          <w:numId w:val="13"/>
        </w:numPr>
        <w:spacing w:before="0" w:beforeAutospacing="0" w:after="0" w:afterAutospacing="0" w:line="360" w:lineRule="auto"/>
        <w:ind w:left="714" w:hanging="357"/>
        <w:jc w:val="both"/>
        <w:rPr>
          <w:lang w:val="lv-LV"/>
        </w:rPr>
      </w:pPr>
      <w:r w:rsidRPr="006D13FA">
        <w:rPr>
          <w:lang w:val="lv-LV"/>
        </w:rPr>
        <w:t xml:space="preserve">Maksa par elektroenerģijas patēriņu ar atbalstu ir </w:t>
      </w:r>
      <w:r w:rsidRPr="006D13FA">
        <w:rPr>
          <w:b/>
          <w:lang w:val="lv-LV"/>
        </w:rPr>
        <w:t>0,03758  EUR/</w:t>
      </w:r>
      <w:proofErr w:type="spellStart"/>
      <w:r w:rsidRPr="006D13FA">
        <w:rPr>
          <w:b/>
          <w:lang w:val="lv-LV"/>
        </w:rPr>
        <w:t>kWh</w:t>
      </w:r>
      <w:proofErr w:type="spellEnd"/>
      <w:r w:rsidRPr="006D13FA">
        <w:rPr>
          <w:b/>
          <w:lang w:val="lv-LV"/>
        </w:rPr>
        <w:t xml:space="preserve"> (bez PVN)</w:t>
      </w:r>
      <w:r w:rsidRPr="006D13FA">
        <w:rPr>
          <w:lang w:val="lv-LV"/>
        </w:rPr>
        <w:t xml:space="preserve">. </w:t>
      </w:r>
    </w:p>
    <w:p w:rsidR="00B61F00" w:rsidRPr="006D13FA" w:rsidRDefault="00B61F00" w:rsidP="00441E76">
      <w:pPr>
        <w:pStyle w:val="NormalWeb"/>
        <w:numPr>
          <w:ilvl w:val="0"/>
          <w:numId w:val="13"/>
        </w:numPr>
        <w:spacing w:before="0" w:beforeAutospacing="0" w:after="0" w:afterAutospacing="0" w:line="360" w:lineRule="auto"/>
        <w:ind w:left="714" w:hanging="357"/>
        <w:jc w:val="both"/>
        <w:rPr>
          <w:lang w:val="lv-LV"/>
        </w:rPr>
      </w:pPr>
      <w:r w:rsidRPr="006D13FA">
        <w:rPr>
          <w:lang w:val="lv-LV"/>
        </w:rPr>
        <w:t xml:space="preserve">Atbalsts sadales sistēmas pakalpojumu un obligātā iepirkuma komponenšu maksai tiek piemērots </w:t>
      </w:r>
      <w:r w:rsidRPr="006D13FA">
        <w:rPr>
          <w:b/>
          <w:lang w:val="lv-LV"/>
        </w:rPr>
        <w:t>EUR 6,72</w:t>
      </w:r>
      <w:r w:rsidRPr="006D13FA">
        <w:rPr>
          <w:lang w:val="lv-LV"/>
        </w:rPr>
        <w:t xml:space="preserve"> apmērā </w:t>
      </w:r>
      <w:r w:rsidRPr="006D13FA">
        <w:rPr>
          <w:b/>
          <w:lang w:val="lv-LV"/>
        </w:rPr>
        <w:t>(bez PVN)</w:t>
      </w:r>
      <w:r w:rsidRPr="006D13FA">
        <w:rPr>
          <w:lang w:val="lv-LV"/>
        </w:rPr>
        <w:t>* katrai ģimenei.</w:t>
      </w:r>
    </w:p>
    <w:p w:rsidR="00B94B40" w:rsidRDefault="00B94B40" w:rsidP="00B94B40">
      <w:pPr>
        <w:pStyle w:val="NormalWeb"/>
        <w:spacing w:before="120" w:beforeAutospacing="0" w:after="0" w:afterAutospacing="0"/>
        <w:jc w:val="both"/>
        <w:rPr>
          <w:sz w:val="22"/>
          <w:szCs w:val="22"/>
          <w:lang w:val="lv-LV"/>
        </w:rPr>
      </w:pPr>
    </w:p>
    <w:p w:rsidR="00520421" w:rsidRDefault="00520421" w:rsidP="00520421">
      <w:pPr>
        <w:pStyle w:val="NormalWeb"/>
        <w:spacing w:before="120" w:beforeAutospacing="0" w:after="0" w:afterAutospacing="0"/>
        <w:jc w:val="both"/>
        <w:rPr>
          <w:b/>
          <w:sz w:val="22"/>
          <w:szCs w:val="22"/>
          <w:lang w:val="lv-LV"/>
        </w:rPr>
      </w:pPr>
    </w:p>
    <w:p w:rsidR="00520421" w:rsidRDefault="00520421" w:rsidP="00520421">
      <w:pPr>
        <w:pStyle w:val="NormalWeb"/>
        <w:spacing w:before="120" w:beforeAutospacing="0" w:after="0" w:afterAutospacing="0"/>
        <w:jc w:val="both"/>
        <w:rPr>
          <w:b/>
          <w:sz w:val="22"/>
          <w:szCs w:val="22"/>
          <w:lang w:val="lv-LV"/>
        </w:rPr>
      </w:pPr>
    </w:p>
    <w:p w:rsidR="00520421" w:rsidRDefault="00520421" w:rsidP="00520421">
      <w:pPr>
        <w:pStyle w:val="NormalWeb"/>
        <w:spacing w:before="120" w:beforeAutospacing="0" w:after="0" w:afterAutospacing="0"/>
        <w:jc w:val="both"/>
        <w:rPr>
          <w:b/>
          <w:sz w:val="22"/>
          <w:szCs w:val="22"/>
          <w:lang w:val="lv-LV"/>
        </w:rPr>
      </w:pPr>
    </w:p>
    <w:p w:rsidR="00520421" w:rsidRDefault="00520421" w:rsidP="00520421">
      <w:pPr>
        <w:pStyle w:val="NormalWeb"/>
        <w:spacing w:before="120" w:beforeAutospacing="0" w:after="0" w:afterAutospacing="0"/>
        <w:jc w:val="both"/>
        <w:rPr>
          <w:b/>
          <w:sz w:val="22"/>
          <w:szCs w:val="22"/>
          <w:lang w:val="lv-LV"/>
        </w:rPr>
      </w:pPr>
    </w:p>
    <w:p w:rsidR="00520421" w:rsidRDefault="00520421" w:rsidP="00520421">
      <w:pPr>
        <w:pStyle w:val="NormalWeb"/>
        <w:spacing w:before="120" w:beforeAutospacing="0" w:after="0" w:afterAutospacing="0"/>
        <w:jc w:val="both"/>
        <w:rPr>
          <w:sz w:val="22"/>
          <w:szCs w:val="22"/>
          <w:lang w:val="lv-LV"/>
        </w:rPr>
      </w:pPr>
    </w:p>
    <w:p w:rsidR="00441E76" w:rsidRDefault="00441E76" w:rsidP="00B61F00">
      <w:pPr>
        <w:pStyle w:val="NormalWeb"/>
        <w:spacing w:before="0" w:beforeAutospacing="0" w:after="0" w:afterAutospacing="0" w:line="360" w:lineRule="auto"/>
        <w:ind w:firstLine="567"/>
        <w:jc w:val="right"/>
        <w:rPr>
          <w:lang w:val="lv-LV"/>
        </w:rPr>
      </w:pPr>
    </w:p>
    <w:p w:rsidR="00B61F00" w:rsidRDefault="00B61F00" w:rsidP="00B61F00">
      <w:pPr>
        <w:pStyle w:val="NormalWeb"/>
        <w:spacing w:before="0" w:beforeAutospacing="0" w:after="0" w:afterAutospacing="0" w:line="360" w:lineRule="auto"/>
        <w:ind w:firstLine="567"/>
        <w:jc w:val="right"/>
        <w:rPr>
          <w:lang w:val="lv-LV"/>
        </w:rPr>
      </w:pPr>
      <w:r>
        <w:rPr>
          <w:lang w:val="lv-LV"/>
        </w:rPr>
        <w:lastRenderedPageBreak/>
        <w:t>1.tabula</w:t>
      </w:r>
    </w:p>
    <w:p w:rsidR="00B61F00" w:rsidRPr="00785730" w:rsidRDefault="00B61F00" w:rsidP="00B61F00">
      <w:pPr>
        <w:pStyle w:val="NormalWeb"/>
        <w:spacing w:before="0" w:beforeAutospacing="0" w:after="0" w:afterAutospacing="0"/>
        <w:ind w:firstLine="567"/>
        <w:jc w:val="center"/>
        <w:rPr>
          <w:b/>
          <w:color w:val="C00000"/>
          <w:lang w:val="lv-LV"/>
        </w:rPr>
      </w:pPr>
      <w:r w:rsidRPr="00785730">
        <w:rPr>
          <w:b/>
          <w:color w:val="C00000"/>
          <w:lang w:val="lv-LV"/>
        </w:rPr>
        <w:t xml:space="preserve">0.4 </w:t>
      </w:r>
      <w:proofErr w:type="spellStart"/>
      <w:r w:rsidRPr="00785730">
        <w:rPr>
          <w:b/>
          <w:color w:val="C00000"/>
          <w:lang w:val="lv-LV"/>
        </w:rPr>
        <w:t>kV</w:t>
      </w:r>
      <w:proofErr w:type="spellEnd"/>
      <w:r w:rsidRPr="00785730">
        <w:rPr>
          <w:b/>
          <w:color w:val="C00000"/>
          <w:lang w:val="lv-LV"/>
        </w:rPr>
        <w:t xml:space="preserve"> </w:t>
      </w:r>
      <w:proofErr w:type="spellStart"/>
      <w:r w:rsidRPr="00785730">
        <w:rPr>
          <w:b/>
          <w:color w:val="C00000"/>
          <w:lang w:val="lv-LV"/>
        </w:rPr>
        <w:t>trīsfāžu</w:t>
      </w:r>
      <w:proofErr w:type="spellEnd"/>
      <w:r w:rsidRPr="00785730">
        <w:rPr>
          <w:b/>
          <w:color w:val="C00000"/>
          <w:lang w:val="lv-LV"/>
        </w:rPr>
        <w:t xml:space="preserve"> pieslēgums</w:t>
      </w:r>
      <w:r w:rsidRPr="00785730">
        <w:rPr>
          <w:b/>
          <w:bCs/>
          <w:color w:val="C00000"/>
          <w:lang w:val="lv-LV"/>
        </w:rPr>
        <w:t xml:space="preserve">16A </w:t>
      </w:r>
      <w:proofErr w:type="spellStart"/>
      <w:r w:rsidRPr="00785730">
        <w:rPr>
          <w:b/>
          <w:color w:val="C00000"/>
          <w:lang w:val="lv-LV"/>
        </w:rPr>
        <w:t>pieslēgum</w:t>
      </w:r>
      <w:r w:rsidRPr="00785730">
        <w:rPr>
          <w:b/>
          <w:bCs/>
          <w:color w:val="C00000"/>
          <w:lang w:val="lv-LV"/>
        </w:rPr>
        <w:t>a</w:t>
      </w:r>
      <w:proofErr w:type="spellEnd"/>
      <w:r w:rsidRPr="00785730">
        <w:rPr>
          <w:b/>
          <w:bCs/>
          <w:color w:val="C00000"/>
          <w:lang w:val="lv-LV"/>
        </w:rPr>
        <w:t xml:space="preserve"> aprēķina piemērs uz 320</w:t>
      </w:r>
      <w:r>
        <w:rPr>
          <w:b/>
          <w:bCs/>
          <w:color w:val="C00000"/>
          <w:lang w:val="lv-LV"/>
        </w:rPr>
        <w:t xml:space="preserve"> </w:t>
      </w:r>
      <w:proofErr w:type="spellStart"/>
      <w:r w:rsidRPr="00785730">
        <w:rPr>
          <w:b/>
          <w:bCs/>
          <w:color w:val="C00000"/>
          <w:lang w:val="lv-LV"/>
        </w:rPr>
        <w:t>kWh</w:t>
      </w:r>
      <w:proofErr w:type="spellEnd"/>
    </w:p>
    <w:p w:rsidR="00B61F00" w:rsidRPr="00F11239" w:rsidRDefault="00B61F00" w:rsidP="00B61F00">
      <w:pPr>
        <w:pStyle w:val="Heading1"/>
        <w:spacing w:before="0" w:beforeAutospacing="0" w:after="0" w:afterAutospacing="0"/>
        <w:jc w:val="center"/>
        <w:rPr>
          <w:b w:val="0"/>
          <w:bCs w:val="0"/>
          <w:color w:val="C00000"/>
          <w:kern w:val="0"/>
          <w:sz w:val="24"/>
          <w:szCs w:val="24"/>
          <w:lang w:val="lv-LV"/>
        </w:rPr>
      </w:pPr>
      <w:r w:rsidRPr="00F11239">
        <w:rPr>
          <w:b w:val="0"/>
          <w:bCs w:val="0"/>
          <w:color w:val="C00000"/>
          <w:kern w:val="0"/>
          <w:sz w:val="24"/>
          <w:szCs w:val="24"/>
          <w:lang w:val="lv-LV"/>
        </w:rPr>
        <w:t>(</w:t>
      </w:r>
      <w:proofErr w:type="spellStart"/>
      <w:r w:rsidRPr="00F11239">
        <w:rPr>
          <w:b w:val="0"/>
          <w:color w:val="C00000"/>
          <w:sz w:val="24"/>
          <w:szCs w:val="24"/>
          <w:lang w:val="lv-LV"/>
        </w:rPr>
        <w:t>Daudzbērnu</w:t>
      </w:r>
      <w:proofErr w:type="spellEnd"/>
      <w:r w:rsidRPr="00F11239">
        <w:rPr>
          <w:b w:val="0"/>
          <w:color w:val="C00000"/>
          <w:sz w:val="24"/>
          <w:szCs w:val="24"/>
          <w:lang w:val="lv-LV"/>
        </w:rPr>
        <w:t xml:space="preserve"> ģimenēm)</w:t>
      </w:r>
    </w:p>
    <w:p w:rsidR="00B61F00" w:rsidRPr="001E3BF6" w:rsidRDefault="00B61F00" w:rsidP="00B61F00">
      <w:pPr>
        <w:pStyle w:val="NormalWeb"/>
        <w:spacing w:before="0" w:beforeAutospacing="0" w:after="0" w:afterAutospacing="0" w:line="360" w:lineRule="auto"/>
        <w:ind w:firstLine="567"/>
        <w:jc w:val="center"/>
        <w:rPr>
          <w:sz w:val="16"/>
          <w:szCs w:val="16"/>
          <w:lang w:val="lv-LV"/>
        </w:rPr>
      </w:pPr>
    </w:p>
    <w:tbl>
      <w:tblPr>
        <w:tblW w:w="8887" w:type="dxa"/>
        <w:tblLook w:val="04A0" w:firstRow="1" w:lastRow="0" w:firstColumn="1" w:lastColumn="0" w:noHBand="0" w:noVBand="1"/>
      </w:tblPr>
      <w:tblGrid>
        <w:gridCol w:w="4886"/>
        <w:gridCol w:w="902"/>
        <w:gridCol w:w="966"/>
        <w:gridCol w:w="1074"/>
        <w:gridCol w:w="1059"/>
      </w:tblGrid>
      <w:tr w:rsidR="00B61F00" w:rsidRPr="004169C2" w:rsidTr="002E2F15">
        <w:trPr>
          <w:trHeight w:val="424"/>
        </w:trPr>
        <w:tc>
          <w:tcPr>
            <w:tcW w:w="4886" w:type="dxa"/>
            <w:tcBorders>
              <w:top w:val="single" w:sz="8" w:space="0" w:color="C00000"/>
              <w:left w:val="single" w:sz="4" w:space="0" w:color="C00000"/>
              <w:bottom w:val="single" w:sz="8" w:space="0" w:color="C00000"/>
              <w:right w:val="nil"/>
            </w:tcBorders>
            <w:shd w:val="clear" w:color="000000" w:fill="E7E6E6"/>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Preču / pakalpojuma nosaukums</w:t>
            </w:r>
          </w:p>
        </w:tc>
        <w:tc>
          <w:tcPr>
            <w:tcW w:w="902" w:type="dxa"/>
            <w:tcBorders>
              <w:top w:val="single" w:sz="8" w:space="0" w:color="C00000"/>
              <w:left w:val="nil"/>
              <w:bottom w:val="single" w:sz="8" w:space="0" w:color="C00000"/>
              <w:right w:val="nil"/>
            </w:tcBorders>
            <w:shd w:val="clear" w:color="000000" w:fill="E7E6E6"/>
            <w:noWrap/>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Apjoms</w:t>
            </w:r>
          </w:p>
        </w:tc>
        <w:tc>
          <w:tcPr>
            <w:tcW w:w="966" w:type="dxa"/>
            <w:tcBorders>
              <w:top w:val="single" w:sz="8" w:space="0" w:color="C00000"/>
              <w:left w:val="nil"/>
              <w:bottom w:val="single" w:sz="8" w:space="0" w:color="C00000"/>
              <w:right w:val="nil"/>
            </w:tcBorders>
            <w:shd w:val="clear" w:color="000000" w:fill="E7E6E6"/>
            <w:noWrap/>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proofErr w:type="spellStart"/>
            <w:r w:rsidRPr="002D5D67">
              <w:rPr>
                <w:rFonts w:ascii="Calibri" w:eastAsia="Times New Roman" w:hAnsi="Calibri" w:cs="Times New Roman"/>
                <w:i/>
                <w:iCs/>
                <w:color w:val="000000"/>
                <w:sz w:val="22"/>
                <w:lang w:val="lv-LV" w:eastAsia="lv-LV"/>
              </w:rPr>
              <w:t>Mērv</w:t>
            </w:r>
            <w:proofErr w:type="spellEnd"/>
            <w:r w:rsidRPr="002D5D67">
              <w:rPr>
                <w:rFonts w:ascii="Calibri" w:eastAsia="Times New Roman" w:hAnsi="Calibri" w:cs="Times New Roman"/>
                <w:i/>
                <w:iCs/>
                <w:color w:val="000000"/>
                <w:sz w:val="22"/>
                <w:lang w:val="lv-LV" w:eastAsia="lv-LV"/>
              </w:rPr>
              <w:t>.</w:t>
            </w:r>
          </w:p>
        </w:tc>
        <w:tc>
          <w:tcPr>
            <w:tcW w:w="1074" w:type="dxa"/>
            <w:tcBorders>
              <w:top w:val="single" w:sz="8" w:space="0" w:color="C00000"/>
              <w:left w:val="nil"/>
              <w:bottom w:val="single" w:sz="8" w:space="0" w:color="C00000"/>
              <w:right w:val="nil"/>
            </w:tcBorders>
            <w:shd w:val="clear" w:color="000000" w:fill="E7E6E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xml:space="preserve">Cena </w:t>
            </w:r>
            <w:r w:rsidRPr="002D5D67">
              <w:rPr>
                <w:rFonts w:ascii="Calibri" w:eastAsia="Times New Roman" w:hAnsi="Calibri" w:cs="Times New Roman"/>
                <w:i/>
                <w:iCs/>
                <w:color w:val="000000"/>
                <w:sz w:val="22"/>
                <w:lang w:val="lv-LV" w:eastAsia="lv-LV"/>
              </w:rPr>
              <w:br/>
              <w:t>(EUR)</w:t>
            </w:r>
          </w:p>
        </w:tc>
        <w:tc>
          <w:tcPr>
            <w:tcW w:w="1059" w:type="dxa"/>
            <w:tcBorders>
              <w:top w:val="single" w:sz="8" w:space="0" w:color="C00000"/>
              <w:left w:val="nil"/>
              <w:bottom w:val="single" w:sz="8" w:space="0" w:color="C00000"/>
              <w:right w:val="single" w:sz="4" w:space="0" w:color="C00000"/>
            </w:tcBorders>
            <w:shd w:val="clear" w:color="000000" w:fill="E7E6E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Summa bez PVN (EUR)</w:t>
            </w:r>
          </w:p>
        </w:tc>
      </w:tr>
      <w:tr w:rsidR="00B61F00" w:rsidRPr="004169C2" w:rsidTr="002E2F15">
        <w:trPr>
          <w:trHeight w:val="293"/>
        </w:trPr>
        <w:tc>
          <w:tcPr>
            <w:tcW w:w="4886" w:type="dxa"/>
            <w:tcBorders>
              <w:top w:val="nil"/>
              <w:left w:val="single" w:sz="4" w:space="0" w:color="C00000"/>
              <w:bottom w:val="single" w:sz="4" w:space="0" w:color="C00000"/>
              <w:right w:val="nil"/>
            </w:tcBorders>
            <w:shd w:val="clear" w:color="000000" w:fill="FCE4D6"/>
            <w:noWrap/>
            <w:vAlign w:val="bottom"/>
            <w:hideMark/>
          </w:tcPr>
          <w:p w:rsidR="00B61F00" w:rsidRPr="002D5D67" w:rsidRDefault="00B61F00" w:rsidP="00B94B40">
            <w:pPr>
              <w:spacing w:after="0" w:line="240" w:lineRule="auto"/>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1. Elektroenerģija:</w:t>
            </w:r>
          </w:p>
        </w:tc>
        <w:tc>
          <w:tcPr>
            <w:tcW w:w="902" w:type="dxa"/>
            <w:tcBorders>
              <w:top w:val="nil"/>
              <w:left w:val="nil"/>
              <w:bottom w:val="single" w:sz="4" w:space="0" w:color="C00000"/>
              <w:right w:val="nil"/>
            </w:tcBorders>
            <w:shd w:val="clear" w:color="000000" w:fill="FCE4D6"/>
            <w:noWrap/>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c>
          <w:tcPr>
            <w:tcW w:w="966" w:type="dxa"/>
            <w:tcBorders>
              <w:top w:val="nil"/>
              <w:left w:val="nil"/>
              <w:bottom w:val="single" w:sz="4" w:space="0" w:color="C00000"/>
              <w:right w:val="nil"/>
            </w:tcBorders>
            <w:shd w:val="clear" w:color="000000" w:fill="FCE4D6"/>
            <w:noWrap/>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c>
          <w:tcPr>
            <w:tcW w:w="1074" w:type="dxa"/>
            <w:tcBorders>
              <w:top w:val="nil"/>
              <w:left w:val="nil"/>
              <w:bottom w:val="single" w:sz="4" w:space="0" w:color="C00000"/>
              <w:right w:val="nil"/>
            </w:tcBorders>
            <w:shd w:val="clear" w:color="000000" w:fill="FCE4D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c>
          <w:tcPr>
            <w:tcW w:w="1059" w:type="dxa"/>
            <w:tcBorders>
              <w:top w:val="nil"/>
              <w:left w:val="nil"/>
              <w:bottom w:val="single" w:sz="4" w:space="0" w:color="C00000"/>
              <w:right w:val="single" w:sz="4" w:space="0" w:color="C00000"/>
            </w:tcBorders>
            <w:shd w:val="clear" w:color="000000" w:fill="FCE4D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Maksa par elektroenerģijas patēriņu</w:t>
            </w:r>
          </w:p>
        </w:tc>
        <w:tc>
          <w:tcPr>
            <w:tcW w:w="90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20</w:t>
            </w:r>
          </w:p>
        </w:tc>
        <w:tc>
          <w:tcPr>
            <w:tcW w:w="966"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proofErr w:type="spellStart"/>
            <w:r w:rsidRPr="002D5D67">
              <w:rPr>
                <w:rFonts w:ascii="Calibri" w:eastAsia="Times New Roman" w:hAnsi="Calibri" w:cs="Times New Roman"/>
                <w:color w:val="000000"/>
                <w:sz w:val="22"/>
                <w:lang w:val="lv-LV" w:eastAsia="lv-LV"/>
              </w:rPr>
              <w:t>kWh</w:t>
            </w:r>
            <w:proofErr w:type="spellEnd"/>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0.03895</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0.78</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Maksa par elektroenerģijas patēriņu ar atbalstu</w:t>
            </w:r>
          </w:p>
        </w:tc>
        <w:tc>
          <w:tcPr>
            <w:tcW w:w="90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300</w:t>
            </w:r>
          </w:p>
        </w:tc>
        <w:tc>
          <w:tcPr>
            <w:tcW w:w="966"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proofErr w:type="spellStart"/>
            <w:r w:rsidRPr="002D5D67">
              <w:rPr>
                <w:rFonts w:ascii="Calibri" w:eastAsia="Times New Roman" w:hAnsi="Calibri" w:cs="Times New Roman"/>
                <w:color w:val="000000"/>
                <w:sz w:val="22"/>
                <w:lang w:val="lv-LV" w:eastAsia="lv-LV"/>
              </w:rPr>
              <w:t>kWh</w:t>
            </w:r>
            <w:proofErr w:type="spellEnd"/>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0.03758</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11.27</w:t>
            </w:r>
          </w:p>
        </w:tc>
      </w:tr>
      <w:tr w:rsidR="00B61F00" w:rsidRPr="004169C2" w:rsidTr="002E2F15">
        <w:trPr>
          <w:trHeight w:val="222"/>
        </w:trPr>
        <w:tc>
          <w:tcPr>
            <w:tcW w:w="4886" w:type="dxa"/>
            <w:tcBorders>
              <w:top w:val="nil"/>
              <w:left w:val="single" w:sz="4" w:space="0" w:color="C00000"/>
              <w:bottom w:val="nil"/>
              <w:right w:val="nil"/>
            </w:tcBorders>
            <w:shd w:val="clear" w:color="000000" w:fill="FFFFFF"/>
            <w:noWrap/>
            <w:hideMark/>
          </w:tcPr>
          <w:p w:rsidR="00B61F00" w:rsidRPr="002D5D67" w:rsidRDefault="00B61F00" w:rsidP="00B94B40">
            <w:pPr>
              <w:spacing w:after="0" w:line="240" w:lineRule="auto"/>
              <w:jc w:val="right"/>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Kopā bez PVN:</w:t>
            </w:r>
          </w:p>
        </w:tc>
        <w:tc>
          <w:tcPr>
            <w:tcW w:w="902" w:type="dxa"/>
            <w:tcBorders>
              <w:top w:val="nil"/>
              <w:left w:val="nil"/>
              <w:bottom w:val="nil"/>
              <w:right w:val="nil"/>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nil"/>
              <w:right w:val="nil"/>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nil"/>
              <w:right w:val="nil"/>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nil"/>
              <w:bottom w:val="nil"/>
              <w:right w:val="single" w:sz="4" w:space="0" w:color="C00000"/>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12.05</w:t>
            </w:r>
          </w:p>
        </w:tc>
      </w:tr>
      <w:tr w:rsidR="00441E76" w:rsidRPr="00AB67FE" w:rsidTr="0054585E">
        <w:trPr>
          <w:trHeight w:val="293"/>
        </w:trPr>
        <w:tc>
          <w:tcPr>
            <w:tcW w:w="8887" w:type="dxa"/>
            <w:gridSpan w:val="5"/>
            <w:tcBorders>
              <w:top w:val="single" w:sz="8" w:space="0" w:color="C00000"/>
              <w:left w:val="single" w:sz="4" w:space="0" w:color="C00000"/>
              <w:bottom w:val="single" w:sz="4" w:space="0" w:color="C00000"/>
              <w:right w:val="single" w:sz="4" w:space="0" w:color="C00000"/>
            </w:tcBorders>
            <w:shd w:val="clear" w:color="000000" w:fill="FCE4D6"/>
            <w:noWrap/>
            <w:vAlign w:val="bottom"/>
            <w:hideMark/>
          </w:tcPr>
          <w:p w:rsidR="00441E76" w:rsidRPr="00441E76" w:rsidRDefault="00441E76" w:rsidP="00441E76">
            <w:pPr>
              <w:spacing w:after="0" w:line="240" w:lineRule="auto"/>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2. Sadales pakalpojums, obligātā iepirkuma un jaudas komponentes:</w:t>
            </w:r>
          </w:p>
        </w:tc>
      </w:tr>
      <w:tr w:rsidR="00B61F00" w:rsidRPr="004169C2" w:rsidTr="002E2F15">
        <w:trPr>
          <w:trHeight w:val="313"/>
        </w:trPr>
        <w:tc>
          <w:tcPr>
            <w:tcW w:w="4886" w:type="dxa"/>
            <w:tcBorders>
              <w:top w:val="nil"/>
              <w:left w:val="single" w:sz="4" w:space="0" w:color="C00000"/>
              <w:bottom w:val="single" w:sz="4" w:space="0" w:color="C00000"/>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Sadales pakalpojumi:</w:t>
            </w:r>
          </w:p>
        </w:tc>
        <w:tc>
          <w:tcPr>
            <w:tcW w:w="902" w:type="dxa"/>
            <w:tcBorders>
              <w:top w:val="nil"/>
              <w:left w:val="nil"/>
              <w:bottom w:val="single" w:sz="4" w:space="0" w:color="C00000"/>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single" w:sz="4" w:space="0" w:color="C00000"/>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single" w:sz="4" w:space="0" w:color="C00000"/>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Maksa par elektroenerģijas sadalīšanu</w:t>
            </w:r>
          </w:p>
        </w:tc>
        <w:tc>
          <w:tcPr>
            <w:tcW w:w="90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320</w:t>
            </w:r>
          </w:p>
        </w:tc>
        <w:tc>
          <w:tcPr>
            <w:tcW w:w="966"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proofErr w:type="spellStart"/>
            <w:r w:rsidRPr="002D5D67">
              <w:rPr>
                <w:rFonts w:ascii="Calibri" w:eastAsia="Times New Roman" w:hAnsi="Calibri" w:cs="Times New Roman"/>
                <w:color w:val="000000"/>
                <w:sz w:val="22"/>
                <w:lang w:val="lv-LV" w:eastAsia="lv-LV"/>
              </w:rPr>
              <w:t>kWh</w:t>
            </w:r>
            <w:proofErr w:type="spellEnd"/>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0.073934</w:t>
            </w:r>
          </w:p>
        </w:tc>
        <w:tc>
          <w:tcPr>
            <w:tcW w:w="1059" w:type="dxa"/>
            <w:tcBorders>
              <w:top w:val="nil"/>
              <w:left w:val="nil"/>
              <w:bottom w:val="single" w:sz="4" w:space="0" w:color="C00000"/>
              <w:right w:val="single" w:sz="4" w:space="0" w:color="C00000"/>
            </w:tcBorders>
            <w:shd w:val="clear" w:color="auto" w:fill="auto"/>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23.66</w:t>
            </w:r>
          </w:p>
        </w:tc>
      </w:tr>
      <w:tr w:rsidR="00B61F00" w:rsidRPr="004169C2" w:rsidTr="002E2F15">
        <w:trPr>
          <w:trHeight w:val="293"/>
        </w:trPr>
        <w:tc>
          <w:tcPr>
            <w:tcW w:w="4886" w:type="dxa"/>
            <w:tcBorders>
              <w:top w:val="nil"/>
              <w:left w:val="single" w:sz="4" w:space="0" w:color="C00000"/>
              <w:bottom w:val="single" w:sz="4" w:space="0" w:color="C00000"/>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Obligātā iepirkuma komponentes:</w:t>
            </w:r>
          </w:p>
        </w:tc>
        <w:tc>
          <w:tcPr>
            <w:tcW w:w="902" w:type="dxa"/>
            <w:tcBorders>
              <w:top w:val="nil"/>
              <w:left w:val="nil"/>
              <w:bottom w:val="single" w:sz="4" w:space="0" w:color="C00000"/>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single" w:sz="4" w:space="0" w:color="C00000"/>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single" w:sz="4" w:space="0" w:color="C00000"/>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Obligātā iepirkuma komponente (atjaunojamie)</w:t>
            </w:r>
          </w:p>
        </w:tc>
        <w:tc>
          <w:tcPr>
            <w:tcW w:w="90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320</w:t>
            </w:r>
          </w:p>
        </w:tc>
        <w:tc>
          <w:tcPr>
            <w:tcW w:w="966"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proofErr w:type="spellStart"/>
            <w:r w:rsidRPr="002D5D67">
              <w:rPr>
                <w:rFonts w:ascii="Calibri" w:eastAsia="Times New Roman" w:hAnsi="Calibri" w:cs="Times New Roman"/>
                <w:color w:val="000000"/>
                <w:sz w:val="22"/>
                <w:lang w:val="lv-LV" w:eastAsia="lv-LV"/>
              </w:rPr>
              <w:t>kWh</w:t>
            </w:r>
            <w:proofErr w:type="spellEnd"/>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0.01029</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3.29</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Obligātā iepirkuma komponente (koģenerācija)</w:t>
            </w:r>
          </w:p>
        </w:tc>
        <w:tc>
          <w:tcPr>
            <w:tcW w:w="90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320</w:t>
            </w:r>
          </w:p>
        </w:tc>
        <w:tc>
          <w:tcPr>
            <w:tcW w:w="966"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proofErr w:type="spellStart"/>
            <w:r w:rsidRPr="002D5D67">
              <w:rPr>
                <w:rFonts w:ascii="Calibri" w:eastAsia="Times New Roman" w:hAnsi="Calibri" w:cs="Times New Roman"/>
                <w:color w:val="000000"/>
                <w:sz w:val="22"/>
                <w:lang w:val="lv-LV" w:eastAsia="lv-LV"/>
              </w:rPr>
              <w:t>kWh</w:t>
            </w:r>
            <w:proofErr w:type="spellEnd"/>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0.00434</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1.39</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Jaudas obligātā iepirkuma komponente par ampēriem</w:t>
            </w:r>
          </w:p>
        </w:tc>
        <w:tc>
          <w:tcPr>
            <w:tcW w:w="90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16</w:t>
            </w:r>
          </w:p>
        </w:tc>
        <w:tc>
          <w:tcPr>
            <w:tcW w:w="966"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A</w:t>
            </w:r>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2.59083</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2.59</w:t>
            </w:r>
          </w:p>
        </w:tc>
      </w:tr>
      <w:tr w:rsidR="00B61F00" w:rsidRPr="004169C2" w:rsidTr="002E2F15">
        <w:trPr>
          <w:trHeight w:val="222"/>
        </w:trPr>
        <w:tc>
          <w:tcPr>
            <w:tcW w:w="4886" w:type="dxa"/>
            <w:tcBorders>
              <w:top w:val="nil"/>
              <w:left w:val="single" w:sz="4" w:space="0" w:color="C00000"/>
              <w:bottom w:val="nil"/>
              <w:right w:val="nil"/>
            </w:tcBorders>
            <w:shd w:val="clear" w:color="000000" w:fill="FFFFFF"/>
            <w:hideMark/>
          </w:tcPr>
          <w:p w:rsidR="00B61F00" w:rsidRPr="002D5D67" w:rsidRDefault="00B61F00" w:rsidP="00B94B40">
            <w:pPr>
              <w:spacing w:after="0" w:line="240" w:lineRule="auto"/>
              <w:jc w:val="right"/>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Kopā bez PVN:</w:t>
            </w:r>
          </w:p>
        </w:tc>
        <w:tc>
          <w:tcPr>
            <w:tcW w:w="902" w:type="dxa"/>
            <w:tcBorders>
              <w:top w:val="nil"/>
              <w:left w:val="nil"/>
              <w:bottom w:val="nil"/>
              <w:right w:val="nil"/>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nil"/>
              <w:right w:val="nil"/>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nil"/>
              <w:right w:val="nil"/>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nil"/>
              <w:bottom w:val="nil"/>
              <w:right w:val="single" w:sz="4" w:space="0" w:color="C00000"/>
            </w:tcBorders>
            <w:shd w:val="clear" w:color="000000" w:fill="FFFFFF"/>
            <w:noWrap/>
            <w:hideMark/>
          </w:tcPr>
          <w:p w:rsidR="00B61F00" w:rsidRPr="002D5D67" w:rsidRDefault="00B61F00" w:rsidP="00B94B40">
            <w:pPr>
              <w:spacing w:after="0" w:line="240" w:lineRule="auto"/>
              <w:jc w:val="center"/>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30.93</w:t>
            </w:r>
          </w:p>
        </w:tc>
      </w:tr>
      <w:tr w:rsidR="00B61F00" w:rsidRPr="00AB67FE" w:rsidTr="00B61F00">
        <w:trPr>
          <w:trHeight w:val="293"/>
        </w:trPr>
        <w:tc>
          <w:tcPr>
            <w:tcW w:w="7828" w:type="dxa"/>
            <w:gridSpan w:val="4"/>
            <w:tcBorders>
              <w:top w:val="single" w:sz="8" w:space="0" w:color="C00000"/>
              <w:left w:val="single" w:sz="4" w:space="0" w:color="C00000"/>
              <w:bottom w:val="single" w:sz="4" w:space="0" w:color="C00000"/>
              <w:right w:val="nil"/>
            </w:tcBorders>
            <w:shd w:val="clear" w:color="000000" w:fill="FCE4D6"/>
            <w:noWrap/>
            <w:vAlign w:val="bottom"/>
            <w:hideMark/>
          </w:tcPr>
          <w:p w:rsidR="00B61F00" w:rsidRPr="002D5D67" w:rsidRDefault="00B61F00" w:rsidP="00B94B40">
            <w:pPr>
              <w:spacing w:after="0" w:line="240" w:lineRule="auto"/>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3. Sadales pakalpojumu, obligātā iepirkuma un jaudas komponenšu samazinājums:</w:t>
            </w:r>
          </w:p>
        </w:tc>
        <w:tc>
          <w:tcPr>
            <w:tcW w:w="1059" w:type="dxa"/>
            <w:tcBorders>
              <w:top w:val="single" w:sz="8" w:space="0" w:color="C00000"/>
              <w:left w:val="nil"/>
              <w:bottom w:val="single" w:sz="4" w:space="0" w:color="C00000"/>
              <w:right w:val="single" w:sz="4" w:space="0" w:color="C00000"/>
            </w:tcBorders>
            <w:shd w:val="clear" w:color="000000" w:fill="FCE4D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xml:space="preserve">3.1. Atbalsta atlikums no iepriekšējiem periodiem </w:t>
            </w:r>
          </w:p>
        </w:tc>
        <w:tc>
          <w:tcPr>
            <w:tcW w:w="902" w:type="dxa"/>
            <w:tcBorders>
              <w:top w:val="nil"/>
              <w:left w:val="nil"/>
              <w:bottom w:val="nil"/>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w:t>
            </w:r>
          </w:p>
        </w:tc>
        <w:tc>
          <w:tcPr>
            <w:tcW w:w="966" w:type="dxa"/>
            <w:tcBorders>
              <w:top w:val="nil"/>
              <w:left w:val="nil"/>
              <w:bottom w:val="nil"/>
              <w:right w:val="single" w:sz="4" w:space="0" w:color="C00000"/>
            </w:tcBorders>
            <w:shd w:val="clear" w:color="000000" w:fill="FFFFFF"/>
            <w:noWrap/>
            <w:vAlign w:val="bottom"/>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w:t>
            </w:r>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0.00</w:t>
            </w:r>
          </w:p>
        </w:tc>
        <w:tc>
          <w:tcPr>
            <w:tcW w:w="1059" w:type="dxa"/>
            <w:tcBorders>
              <w:top w:val="nil"/>
              <w:left w:val="nil"/>
              <w:bottom w:val="nil"/>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0.00</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xml:space="preserve">3.2. Mēneša atbalsts </w:t>
            </w:r>
          </w:p>
        </w:tc>
        <w:tc>
          <w:tcPr>
            <w:tcW w:w="902" w:type="dxa"/>
            <w:tcBorders>
              <w:top w:val="nil"/>
              <w:left w:val="nil"/>
              <w:bottom w:val="nil"/>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1</w:t>
            </w:r>
          </w:p>
        </w:tc>
        <w:tc>
          <w:tcPr>
            <w:tcW w:w="966" w:type="dxa"/>
            <w:tcBorders>
              <w:top w:val="nil"/>
              <w:left w:val="nil"/>
              <w:bottom w:val="nil"/>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gab.</w:t>
            </w:r>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6.72</w:t>
            </w:r>
          </w:p>
        </w:tc>
        <w:tc>
          <w:tcPr>
            <w:tcW w:w="1059" w:type="dxa"/>
            <w:tcBorders>
              <w:top w:val="nil"/>
              <w:left w:val="nil"/>
              <w:bottom w:val="nil"/>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-6.72</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3.3. Atbalsta uzkrājums (3.3.=3.1.+3.2.)</w:t>
            </w:r>
          </w:p>
        </w:tc>
        <w:tc>
          <w:tcPr>
            <w:tcW w:w="902" w:type="dxa"/>
            <w:tcBorders>
              <w:top w:val="nil"/>
              <w:left w:val="nil"/>
              <w:bottom w:val="nil"/>
              <w:right w:val="nil"/>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w:t>
            </w:r>
          </w:p>
        </w:tc>
        <w:tc>
          <w:tcPr>
            <w:tcW w:w="966" w:type="dxa"/>
            <w:tcBorders>
              <w:top w:val="nil"/>
              <w:left w:val="nil"/>
              <w:bottom w:val="nil"/>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w:t>
            </w:r>
          </w:p>
        </w:tc>
        <w:tc>
          <w:tcPr>
            <w:tcW w:w="1074"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6.72</w:t>
            </w:r>
          </w:p>
        </w:tc>
        <w:tc>
          <w:tcPr>
            <w:tcW w:w="1059" w:type="dxa"/>
            <w:tcBorders>
              <w:top w:val="nil"/>
              <w:left w:val="nil"/>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color w:val="FFFFFF"/>
                <w:sz w:val="22"/>
                <w:lang w:val="lv-LV" w:eastAsia="lv-LV"/>
              </w:rPr>
            </w:pPr>
            <w:r w:rsidRPr="002D5D67">
              <w:rPr>
                <w:rFonts w:ascii="Calibri" w:eastAsia="Times New Roman" w:hAnsi="Calibri" w:cs="Times New Roman"/>
                <w:color w:val="FFFFFF"/>
                <w:sz w:val="22"/>
                <w:lang w:val="lv-LV" w:eastAsia="lv-LV"/>
              </w:rPr>
              <w:t>-6.72</w:t>
            </w:r>
          </w:p>
        </w:tc>
      </w:tr>
      <w:tr w:rsidR="00B61F00" w:rsidRPr="004169C2" w:rsidTr="002E2F15">
        <w:trPr>
          <w:trHeight w:val="24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jc w:val="right"/>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Pielietots atbalsts bez PVN:</w:t>
            </w:r>
          </w:p>
        </w:tc>
        <w:tc>
          <w:tcPr>
            <w:tcW w:w="902" w:type="dxa"/>
            <w:tcBorders>
              <w:top w:val="nil"/>
              <w:left w:val="nil"/>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single" w:sz="4" w:space="0" w:color="C00000"/>
              <w:bottom w:val="single" w:sz="4" w:space="0" w:color="C00000"/>
              <w:right w:val="single" w:sz="4" w:space="0" w:color="C00000"/>
            </w:tcBorders>
            <w:shd w:val="clear" w:color="auto" w:fill="auto"/>
            <w:noWrap/>
            <w:vAlign w:val="center"/>
            <w:hideMark/>
          </w:tcPr>
          <w:p w:rsidR="00B61F00" w:rsidRPr="002D5D67" w:rsidRDefault="00B61F00" w:rsidP="00B94B40">
            <w:pPr>
              <w:spacing w:after="0" w:line="240" w:lineRule="auto"/>
              <w:jc w:val="center"/>
              <w:rPr>
                <w:rFonts w:ascii="Calibri" w:eastAsia="Times New Roman" w:hAnsi="Calibri" w:cs="Times New Roman"/>
                <w:b/>
                <w:bCs/>
                <w:sz w:val="22"/>
                <w:lang w:val="lv-LV" w:eastAsia="lv-LV"/>
              </w:rPr>
            </w:pPr>
            <w:r w:rsidRPr="002D5D67">
              <w:rPr>
                <w:rFonts w:ascii="Calibri" w:eastAsia="Times New Roman" w:hAnsi="Calibri" w:cs="Times New Roman"/>
                <w:b/>
                <w:bCs/>
                <w:sz w:val="22"/>
                <w:lang w:val="lv-LV" w:eastAsia="lv-LV"/>
              </w:rPr>
              <w:t>-6.72</w:t>
            </w:r>
          </w:p>
        </w:tc>
      </w:tr>
      <w:tr w:rsidR="00B61F00" w:rsidRPr="004169C2" w:rsidTr="002E2F15">
        <w:trPr>
          <w:trHeight w:val="293"/>
        </w:trPr>
        <w:tc>
          <w:tcPr>
            <w:tcW w:w="4886" w:type="dxa"/>
            <w:tcBorders>
              <w:top w:val="single" w:sz="8" w:space="0" w:color="C00000"/>
              <w:left w:val="single" w:sz="4" w:space="0" w:color="C00000"/>
              <w:bottom w:val="single" w:sz="4" w:space="0" w:color="C00000"/>
              <w:right w:val="nil"/>
            </w:tcBorders>
            <w:shd w:val="clear" w:color="000000" w:fill="FCE4D6"/>
            <w:noWrap/>
            <w:vAlign w:val="bottom"/>
            <w:hideMark/>
          </w:tcPr>
          <w:p w:rsidR="00B61F00" w:rsidRPr="002D5D67" w:rsidRDefault="00B61F00" w:rsidP="00B94B40">
            <w:pPr>
              <w:spacing w:after="0" w:line="240" w:lineRule="auto"/>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4. Summa apmaksai:</w:t>
            </w:r>
          </w:p>
        </w:tc>
        <w:tc>
          <w:tcPr>
            <w:tcW w:w="902" w:type="dxa"/>
            <w:tcBorders>
              <w:top w:val="single" w:sz="8" w:space="0" w:color="C00000"/>
              <w:left w:val="nil"/>
              <w:bottom w:val="single" w:sz="4" w:space="0" w:color="C00000"/>
              <w:right w:val="nil"/>
            </w:tcBorders>
            <w:shd w:val="clear" w:color="000000" w:fill="FCE4D6"/>
            <w:noWrap/>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c>
          <w:tcPr>
            <w:tcW w:w="966" w:type="dxa"/>
            <w:tcBorders>
              <w:top w:val="single" w:sz="8" w:space="0" w:color="C00000"/>
              <w:left w:val="nil"/>
              <w:bottom w:val="single" w:sz="4" w:space="0" w:color="C00000"/>
              <w:right w:val="nil"/>
            </w:tcBorders>
            <w:shd w:val="clear" w:color="000000" w:fill="FCE4D6"/>
            <w:noWrap/>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c>
          <w:tcPr>
            <w:tcW w:w="1074" w:type="dxa"/>
            <w:tcBorders>
              <w:top w:val="single" w:sz="8" w:space="0" w:color="C00000"/>
              <w:left w:val="nil"/>
              <w:bottom w:val="single" w:sz="4" w:space="0" w:color="C00000"/>
              <w:right w:val="nil"/>
            </w:tcBorders>
            <w:shd w:val="clear" w:color="000000" w:fill="FCE4D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c>
          <w:tcPr>
            <w:tcW w:w="1059" w:type="dxa"/>
            <w:tcBorders>
              <w:top w:val="single" w:sz="8" w:space="0" w:color="C00000"/>
              <w:left w:val="nil"/>
              <w:bottom w:val="single" w:sz="4" w:space="0" w:color="C00000"/>
              <w:right w:val="single" w:sz="4" w:space="0" w:color="C00000"/>
            </w:tcBorders>
            <w:shd w:val="clear" w:color="000000" w:fill="FCE4D6"/>
            <w:vAlign w:val="center"/>
            <w:hideMark/>
          </w:tcPr>
          <w:p w:rsidR="00B61F00" w:rsidRPr="002D5D67" w:rsidRDefault="00B61F00" w:rsidP="00B94B40">
            <w:pPr>
              <w:spacing w:after="0" w:line="240" w:lineRule="auto"/>
              <w:jc w:val="center"/>
              <w:rPr>
                <w:rFonts w:ascii="Calibri" w:eastAsia="Times New Roman" w:hAnsi="Calibri" w:cs="Times New Roman"/>
                <w:i/>
                <w:iCs/>
                <w:color w:val="000000"/>
                <w:sz w:val="22"/>
                <w:lang w:val="lv-LV" w:eastAsia="lv-LV"/>
              </w:rPr>
            </w:pPr>
            <w:r w:rsidRPr="002D5D67">
              <w:rPr>
                <w:rFonts w:ascii="Calibri" w:eastAsia="Times New Roman" w:hAnsi="Calibri" w:cs="Times New Roman"/>
                <w:i/>
                <w:iCs/>
                <w:color w:val="000000"/>
                <w:sz w:val="22"/>
                <w:lang w:val="lv-LV" w:eastAsia="lv-LV"/>
              </w:rPr>
              <w:t> </w:t>
            </w:r>
          </w:p>
        </w:tc>
      </w:tr>
      <w:tr w:rsidR="00B61F00" w:rsidRPr="004169C2" w:rsidTr="002E2F15">
        <w:trPr>
          <w:trHeight w:val="262"/>
        </w:trPr>
        <w:tc>
          <w:tcPr>
            <w:tcW w:w="4886" w:type="dxa"/>
            <w:tcBorders>
              <w:top w:val="nil"/>
              <w:left w:val="single" w:sz="4" w:space="0" w:color="C00000"/>
              <w:bottom w:val="nil"/>
              <w:right w:val="nil"/>
            </w:tcBorders>
            <w:shd w:val="clear" w:color="000000" w:fill="FFFFFF"/>
            <w:noWrap/>
            <w:vAlign w:val="bottom"/>
            <w:hideMark/>
          </w:tcPr>
          <w:p w:rsidR="00B61F00" w:rsidRPr="002D5D67" w:rsidRDefault="00B61F00" w:rsidP="00B94B40">
            <w:pPr>
              <w:spacing w:after="0" w:line="240" w:lineRule="auto"/>
              <w:jc w:val="right"/>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Kopā ( 4 = 1+(2-3)) bez PVN:</w:t>
            </w:r>
          </w:p>
        </w:tc>
        <w:tc>
          <w:tcPr>
            <w:tcW w:w="902" w:type="dxa"/>
            <w:tcBorders>
              <w:top w:val="nil"/>
              <w:left w:val="nil"/>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nil"/>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36.26</w:t>
            </w:r>
          </w:p>
        </w:tc>
      </w:tr>
      <w:tr w:rsidR="00B61F00" w:rsidRPr="004169C2" w:rsidTr="00441E76">
        <w:trPr>
          <w:trHeight w:val="262"/>
        </w:trPr>
        <w:tc>
          <w:tcPr>
            <w:tcW w:w="4886" w:type="dxa"/>
            <w:tcBorders>
              <w:top w:val="nil"/>
              <w:left w:val="single" w:sz="4" w:space="0" w:color="C00000"/>
              <w:bottom w:val="single" w:sz="4" w:space="0" w:color="C00000"/>
              <w:right w:val="nil"/>
            </w:tcBorders>
            <w:shd w:val="clear" w:color="000000" w:fill="FFFFFF"/>
            <w:noWrap/>
            <w:vAlign w:val="bottom"/>
            <w:hideMark/>
          </w:tcPr>
          <w:p w:rsidR="00B61F00" w:rsidRPr="002D5D67" w:rsidRDefault="00B61F00" w:rsidP="00B94B40">
            <w:pPr>
              <w:spacing w:after="0" w:line="240" w:lineRule="auto"/>
              <w:jc w:val="right"/>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PVN 21% (EUR):</w:t>
            </w:r>
          </w:p>
        </w:tc>
        <w:tc>
          <w:tcPr>
            <w:tcW w:w="902" w:type="dxa"/>
            <w:tcBorders>
              <w:top w:val="nil"/>
              <w:left w:val="nil"/>
              <w:bottom w:val="single" w:sz="4" w:space="0" w:color="C00000"/>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nil"/>
              <w:left w:val="nil"/>
              <w:bottom w:val="single" w:sz="4" w:space="0" w:color="C00000"/>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nil"/>
              <w:left w:val="nil"/>
              <w:bottom w:val="single" w:sz="4" w:space="0" w:color="C00000"/>
              <w:right w:val="nil"/>
            </w:tcBorders>
            <w:shd w:val="clear" w:color="000000" w:fill="FFFFFF"/>
            <w:noWrap/>
            <w:vAlign w:val="bottom"/>
            <w:hideMark/>
          </w:tcPr>
          <w:p w:rsidR="00B61F00" w:rsidRPr="002D5D67" w:rsidRDefault="00B61F00"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2D5D67" w:rsidRDefault="00B61F00" w:rsidP="00B94B40">
            <w:pPr>
              <w:spacing w:after="0" w:line="240" w:lineRule="auto"/>
              <w:jc w:val="center"/>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7.62</w:t>
            </w:r>
          </w:p>
        </w:tc>
      </w:tr>
      <w:tr w:rsidR="002E2F15" w:rsidRPr="004169C2" w:rsidTr="00441E76">
        <w:trPr>
          <w:trHeight w:val="414"/>
        </w:trPr>
        <w:tc>
          <w:tcPr>
            <w:tcW w:w="4886" w:type="dxa"/>
            <w:tcBorders>
              <w:top w:val="nil"/>
              <w:left w:val="single" w:sz="4" w:space="0" w:color="C00000"/>
              <w:bottom w:val="single" w:sz="4" w:space="0" w:color="C00000"/>
              <w:right w:val="nil"/>
            </w:tcBorders>
            <w:shd w:val="clear" w:color="000000" w:fill="E7E6E6"/>
            <w:noWrap/>
            <w:vAlign w:val="center"/>
            <w:hideMark/>
          </w:tcPr>
          <w:p w:rsidR="002E2F15" w:rsidRPr="002D5D67" w:rsidRDefault="002E2F15" w:rsidP="00B94B40">
            <w:pPr>
              <w:spacing w:after="0" w:line="240" w:lineRule="auto"/>
              <w:jc w:val="right"/>
              <w:rPr>
                <w:rFonts w:ascii="Calibri" w:eastAsia="Times New Roman" w:hAnsi="Calibri" w:cs="Times New Roman"/>
                <w:b/>
                <w:bCs/>
                <w:i/>
                <w:iCs/>
                <w:color w:val="000000"/>
                <w:sz w:val="22"/>
                <w:lang w:val="lv-LV" w:eastAsia="lv-LV"/>
              </w:rPr>
            </w:pPr>
            <w:r w:rsidRPr="002D5D67">
              <w:rPr>
                <w:rFonts w:ascii="Calibri" w:eastAsia="Times New Roman" w:hAnsi="Calibri" w:cs="Times New Roman"/>
                <w:b/>
                <w:bCs/>
                <w:i/>
                <w:iCs/>
                <w:color w:val="000000"/>
                <w:sz w:val="22"/>
                <w:lang w:val="lv-LV" w:eastAsia="lv-LV"/>
              </w:rPr>
              <w:t>Summa apmaksai ar PVN (EUR):</w:t>
            </w:r>
          </w:p>
        </w:tc>
        <w:tc>
          <w:tcPr>
            <w:tcW w:w="902" w:type="dxa"/>
            <w:tcBorders>
              <w:top w:val="single" w:sz="4" w:space="0" w:color="C00000"/>
              <w:left w:val="nil"/>
              <w:bottom w:val="single" w:sz="4" w:space="0" w:color="C00000"/>
              <w:right w:val="nil"/>
            </w:tcBorders>
            <w:shd w:val="clear" w:color="000000" w:fill="E7E6E6"/>
            <w:noWrap/>
            <w:vAlign w:val="bottom"/>
            <w:hideMark/>
          </w:tcPr>
          <w:p w:rsidR="002E2F15" w:rsidRPr="002D5D67" w:rsidRDefault="002E2F15"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966" w:type="dxa"/>
            <w:tcBorders>
              <w:top w:val="single" w:sz="4" w:space="0" w:color="C00000"/>
              <w:left w:val="nil"/>
              <w:bottom w:val="single" w:sz="4" w:space="0" w:color="C00000"/>
              <w:right w:val="nil"/>
            </w:tcBorders>
            <w:shd w:val="clear" w:color="000000" w:fill="E7E6E6"/>
            <w:noWrap/>
            <w:vAlign w:val="bottom"/>
            <w:hideMark/>
          </w:tcPr>
          <w:p w:rsidR="002E2F15" w:rsidRPr="002D5D67" w:rsidRDefault="002E2F15"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74" w:type="dxa"/>
            <w:tcBorders>
              <w:top w:val="single" w:sz="4" w:space="0" w:color="C00000"/>
              <w:left w:val="nil"/>
              <w:bottom w:val="single" w:sz="4" w:space="0" w:color="C00000"/>
              <w:right w:val="nil"/>
            </w:tcBorders>
            <w:shd w:val="clear" w:color="000000" w:fill="E7E6E6"/>
            <w:noWrap/>
            <w:vAlign w:val="bottom"/>
            <w:hideMark/>
          </w:tcPr>
          <w:p w:rsidR="002E2F15" w:rsidRPr="002D5D67" w:rsidRDefault="002E2F15" w:rsidP="00B94B40">
            <w:pPr>
              <w:spacing w:after="0" w:line="240" w:lineRule="auto"/>
              <w:rPr>
                <w:rFonts w:ascii="Calibri" w:eastAsia="Times New Roman" w:hAnsi="Calibri" w:cs="Times New Roman"/>
                <w:color w:val="000000"/>
                <w:sz w:val="22"/>
                <w:lang w:val="lv-LV" w:eastAsia="lv-LV"/>
              </w:rPr>
            </w:pPr>
            <w:r w:rsidRPr="002D5D67">
              <w:rPr>
                <w:rFonts w:ascii="Calibri" w:eastAsia="Times New Roman" w:hAnsi="Calibri" w:cs="Times New Roman"/>
                <w:color w:val="000000"/>
                <w:sz w:val="22"/>
                <w:lang w:val="lv-LV" w:eastAsia="lv-LV"/>
              </w:rPr>
              <w:t> </w:t>
            </w:r>
          </w:p>
        </w:tc>
        <w:tc>
          <w:tcPr>
            <w:tcW w:w="1059" w:type="dxa"/>
            <w:tcBorders>
              <w:top w:val="single" w:sz="4" w:space="0" w:color="auto"/>
              <w:left w:val="nil"/>
              <w:bottom w:val="single" w:sz="4" w:space="0" w:color="C00000"/>
              <w:right w:val="single" w:sz="4" w:space="0" w:color="C00000"/>
            </w:tcBorders>
            <w:shd w:val="clear" w:color="000000" w:fill="E7E6E6"/>
            <w:noWrap/>
            <w:vAlign w:val="center"/>
            <w:hideMark/>
          </w:tcPr>
          <w:p w:rsidR="002E2F15" w:rsidRPr="002D5D67" w:rsidRDefault="002E2F15" w:rsidP="00B94B40">
            <w:pPr>
              <w:spacing w:after="0" w:line="240" w:lineRule="auto"/>
              <w:jc w:val="center"/>
              <w:rPr>
                <w:rFonts w:ascii="Calibri" w:eastAsia="Times New Roman" w:hAnsi="Calibri" w:cs="Times New Roman"/>
                <w:b/>
                <w:bCs/>
                <w:color w:val="000000"/>
                <w:sz w:val="22"/>
                <w:lang w:val="lv-LV" w:eastAsia="lv-LV"/>
              </w:rPr>
            </w:pPr>
            <w:r w:rsidRPr="002D5D67">
              <w:rPr>
                <w:rFonts w:ascii="Calibri" w:eastAsia="Times New Roman" w:hAnsi="Calibri" w:cs="Times New Roman"/>
                <w:b/>
                <w:bCs/>
                <w:color w:val="000000"/>
                <w:sz w:val="22"/>
                <w:lang w:val="lv-LV" w:eastAsia="lv-LV"/>
              </w:rPr>
              <w:t>43.88</w:t>
            </w:r>
          </w:p>
        </w:tc>
      </w:tr>
    </w:tbl>
    <w:p w:rsidR="00B61F00" w:rsidRDefault="00B61F00" w:rsidP="00B61F00">
      <w:pPr>
        <w:rPr>
          <w:rFonts w:eastAsia="Times New Roman" w:cs="Times New Roman"/>
          <w:b/>
          <w:bCs/>
          <w:color w:val="C00000"/>
          <w:kern w:val="36"/>
          <w:sz w:val="28"/>
          <w:szCs w:val="28"/>
          <w:lang w:val="lv-LV" w:eastAsia="ru-RU"/>
        </w:rPr>
      </w:pPr>
    </w:p>
    <w:p w:rsidR="00520421" w:rsidRDefault="00520421" w:rsidP="00B61F00">
      <w:pPr>
        <w:rPr>
          <w:rFonts w:eastAsia="Times New Roman" w:cs="Times New Roman"/>
          <w:b/>
          <w:bCs/>
          <w:color w:val="C00000"/>
          <w:kern w:val="36"/>
          <w:sz w:val="28"/>
          <w:szCs w:val="28"/>
          <w:lang w:val="lv-LV" w:eastAsia="ru-RU"/>
        </w:rPr>
      </w:pPr>
    </w:p>
    <w:p w:rsidR="001F52C8" w:rsidRDefault="001F52C8" w:rsidP="00B61F00">
      <w:pPr>
        <w:rPr>
          <w:rFonts w:eastAsia="Times New Roman" w:cs="Times New Roman"/>
          <w:b/>
          <w:bCs/>
          <w:color w:val="C00000"/>
          <w:kern w:val="36"/>
          <w:sz w:val="28"/>
          <w:szCs w:val="28"/>
          <w:lang w:val="lv-LV" w:eastAsia="ru-RU"/>
        </w:rPr>
      </w:pPr>
    </w:p>
    <w:p w:rsidR="00441E76" w:rsidRDefault="00441E76">
      <w:pPr>
        <w:rPr>
          <w:rFonts w:eastAsia="Times New Roman" w:cs="Times New Roman"/>
          <w:b/>
          <w:bCs/>
          <w:color w:val="C00000"/>
          <w:kern w:val="36"/>
          <w:sz w:val="28"/>
          <w:szCs w:val="28"/>
          <w:lang w:val="lv-LV" w:eastAsia="ru-RU"/>
        </w:rPr>
      </w:pPr>
      <w:r>
        <w:rPr>
          <w:rFonts w:eastAsia="Times New Roman" w:cs="Times New Roman"/>
          <w:b/>
          <w:bCs/>
          <w:color w:val="C00000"/>
          <w:kern w:val="36"/>
          <w:sz w:val="28"/>
          <w:szCs w:val="28"/>
          <w:lang w:val="lv-LV" w:eastAsia="ru-RU"/>
        </w:rPr>
        <w:br w:type="page"/>
      </w:r>
    </w:p>
    <w:p w:rsidR="00B61F00" w:rsidRPr="006D13FA" w:rsidRDefault="00B61F00" w:rsidP="00BB782A">
      <w:pPr>
        <w:pStyle w:val="Heading1"/>
        <w:numPr>
          <w:ilvl w:val="1"/>
          <w:numId w:val="2"/>
        </w:numPr>
        <w:spacing w:before="120" w:beforeAutospacing="0" w:after="0" w:afterAutospacing="0"/>
        <w:ind w:left="0" w:firstLine="0"/>
        <w:jc w:val="center"/>
        <w:rPr>
          <w:color w:val="C00000"/>
          <w:sz w:val="28"/>
          <w:szCs w:val="28"/>
          <w:lang w:val="lv-LV"/>
        </w:rPr>
      </w:pPr>
      <w:r w:rsidRPr="006D13FA">
        <w:rPr>
          <w:color w:val="C00000"/>
          <w:sz w:val="28"/>
          <w:szCs w:val="28"/>
          <w:lang w:val="lv-LV"/>
        </w:rPr>
        <w:lastRenderedPageBreak/>
        <w:t>Personām ar 1. grupas invaliditāti un ģimenēm ar bērnu invalīdu</w:t>
      </w:r>
    </w:p>
    <w:p w:rsidR="001F52C8" w:rsidRPr="006D13FA" w:rsidRDefault="001F52C8" w:rsidP="006D13FA">
      <w:pPr>
        <w:pStyle w:val="Heading1"/>
        <w:spacing w:before="120" w:beforeAutospacing="0" w:after="0" w:afterAutospacing="0"/>
        <w:jc w:val="both"/>
        <w:rPr>
          <w:color w:val="C00000"/>
          <w:sz w:val="24"/>
          <w:szCs w:val="24"/>
          <w:lang w:val="lv-LV"/>
        </w:rPr>
      </w:pPr>
    </w:p>
    <w:p w:rsidR="001F52C8" w:rsidRPr="006D13FA" w:rsidRDefault="001F52C8" w:rsidP="00441E76">
      <w:pPr>
        <w:pStyle w:val="Heading2"/>
        <w:spacing w:before="120" w:line="360" w:lineRule="auto"/>
        <w:rPr>
          <w:rFonts w:ascii="Times New Roman" w:hAnsi="Times New Roman" w:cs="Times New Roman"/>
          <w:b/>
          <w:color w:val="auto"/>
          <w:sz w:val="24"/>
          <w:szCs w:val="24"/>
          <w:lang w:val="lv-LV"/>
        </w:rPr>
      </w:pPr>
      <w:r w:rsidRPr="006D13FA">
        <w:rPr>
          <w:rFonts w:ascii="Times New Roman" w:hAnsi="Times New Roman" w:cs="Times New Roman"/>
          <w:b/>
          <w:color w:val="auto"/>
          <w:sz w:val="24"/>
          <w:szCs w:val="24"/>
          <w:lang w:val="lv-LV"/>
        </w:rPr>
        <w:t xml:space="preserve">Kā saņemt atbalstu? </w:t>
      </w:r>
      <w:r w:rsidRPr="006D13FA">
        <w:rPr>
          <w:rFonts w:ascii="Times New Roman" w:hAnsi="Times New Roman" w:cs="Times New Roman"/>
          <w:b/>
          <w:color w:val="auto"/>
          <w:sz w:val="24"/>
          <w:szCs w:val="24"/>
          <w:lang w:val="lv-LV"/>
        </w:rPr>
        <w:br/>
      </w:r>
    </w:p>
    <w:p w:rsidR="001F52C8" w:rsidRPr="006D13FA" w:rsidRDefault="001F52C8" w:rsidP="00441E76">
      <w:pPr>
        <w:pStyle w:val="ListParagraph"/>
        <w:numPr>
          <w:ilvl w:val="0"/>
          <w:numId w:val="12"/>
        </w:numPr>
        <w:spacing w:after="0" w:line="360" w:lineRule="auto"/>
        <w:ind w:left="714" w:hanging="357"/>
        <w:jc w:val="both"/>
        <w:rPr>
          <w:szCs w:val="24"/>
          <w:lang w:val="lv-LV"/>
        </w:rPr>
      </w:pPr>
      <w:r w:rsidRPr="006D13FA">
        <w:rPr>
          <w:szCs w:val="24"/>
          <w:lang w:val="lv-LV"/>
        </w:rPr>
        <w:t xml:space="preserve">Atbalsta saņemšanai  Jums ir jāvēršas </w:t>
      </w:r>
      <w:r w:rsidRPr="006D13FA">
        <w:rPr>
          <w:b/>
          <w:szCs w:val="24"/>
          <w:lang w:val="lv-LV"/>
        </w:rPr>
        <w:t>pašvaldības sociālajā dienestā</w:t>
      </w:r>
      <w:r w:rsidRPr="006D13FA">
        <w:rPr>
          <w:szCs w:val="24"/>
          <w:lang w:val="lv-LV"/>
        </w:rPr>
        <w:t>;</w:t>
      </w:r>
    </w:p>
    <w:p w:rsidR="004E114D" w:rsidRPr="006D13FA" w:rsidRDefault="004E114D" w:rsidP="00441E76">
      <w:pPr>
        <w:pStyle w:val="ListParagraph"/>
        <w:numPr>
          <w:ilvl w:val="0"/>
          <w:numId w:val="12"/>
        </w:numPr>
        <w:spacing w:after="0" w:line="360" w:lineRule="auto"/>
        <w:ind w:left="714" w:hanging="357"/>
        <w:jc w:val="both"/>
        <w:rPr>
          <w:color w:val="000000" w:themeColor="text1"/>
          <w:szCs w:val="24"/>
          <w:lang w:val="lv-LV"/>
        </w:rPr>
      </w:pPr>
      <w:r w:rsidRPr="006D13FA">
        <w:rPr>
          <w:color w:val="000000" w:themeColor="text1"/>
          <w:szCs w:val="24"/>
          <w:lang w:val="lv-LV"/>
        </w:rPr>
        <w:t xml:space="preserve">Sociālā dienesta pārstāvim Jums ir jānosauc  </w:t>
      </w:r>
      <w:proofErr w:type="spellStart"/>
      <w:r w:rsidR="006D13FA" w:rsidRPr="006D13FA">
        <w:rPr>
          <w:color w:val="000000" w:themeColor="text1"/>
          <w:szCs w:val="24"/>
          <w:lang w:val="lv-LV"/>
        </w:rPr>
        <w:t>jānosauc</w:t>
      </w:r>
      <w:proofErr w:type="spellEnd"/>
      <w:r w:rsidR="006D13FA" w:rsidRPr="006D13FA">
        <w:rPr>
          <w:color w:val="000000" w:themeColor="text1"/>
          <w:szCs w:val="24"/>
          <w:lang w:val="lv-LV"/>
        </w:rPr>
        <w:t xml:space="preserve">  </w:t>
      </w:r>
      <w:r w:rsidR="006D13FA" w:rsidRPr="00AB67FE">
        <w:rPr>
          <w:color w:val="000000" w:themeColor="text1"/>
          <w:szCs w:val="24"/>
          <w:lang w:val="lv-LV"/>
        </w:rPr>
        <w:t xml:space="preserve">Elektroenerģijas tirdzniecības  </w:t>
      </w:r>
      <w:r w:rsidR="006D13FA" w:rsidRPr="006D13FA">
        <w:rPr>
          <w:color w:val="000000" w:themeColor="text1"/>
          <w:szCs w:val="24"/>
          <w:lang w:val="lv-LV"/>
        </w:rPr>
        <w:t xml:space="preserve">līguma numurs </w:t>
      </w:r>
      <w:r w:rsidR="006D13FA" w:rsidRPr="00AB67FE">
        <w:rPr>
          <w:color w:val="000000" w:themeColor="text1"/>
          <w:szCs w:val="24"/>
          <w:lang w:val="lv-LV"/>
        </w:rPr>
        <w:t xml:space="preserve">Nr.17161400008, </w:t>
      </w:r>
      <w:r w:rsidR="006D13FA" w:rsidRPr="006D13FA">
        <w:rPr>
          <w:color w:val="000000" w:themeColor="text1"/>
          <w:szCs w:val="24"/>
          <w:lang w:val="lv-LV"/>
        </w:rPr>
        <w:t xml:space="preserve">kas noslēgts </w:t>
      </w:r>
      <w:r w:rsidR="00F47B79">
        <w:rPr>
          <w:color w:val="000000" w:themeColor="text1"/>
          <w:szCs w:val="24"/>
          <w:lang w:val="lv-LV"/>
        </w:rPr>
        <w:t xml:space="preserve">starp </w:t>
      </w:r>
      <w:r w:rsidR="00F47B79" w:rsidRPr="00AB67FE">
        <w:rPr>
          <w:color w:val="000000" w:themeColor="text1"/>
          <w:szCs w:val="24"/>
          <w:lang w:val="lv-LV"/>
        </w:rPr>
        <w:t xml:space="preserve">AS “Latvenergo”  un </w:t>
      </w:r>
      <w:r w:rsidR="00F47B79" w:rsidRPr="006D13FA">
        <w:rPr>
          <w:color w:val="000000" w:themeColor="text1"/>
          <w:szCs w:val="24"/>
          <w:lang w:val="lv-LV"/>
        </w:rPr>
        <w:t>VAS “Latvijas dzelzceļš”;</w:t>
      </w:r>
      <w:r w:rsidR="006D13FA" w:rsidRPr="006D13FA">
        <w:rPr>
          <w:color w:val="000000" w:themeColor="text1"/>
          <w:szCs w:val="24"/>
          <w:lang w:val="lv-LV"/>
        </w:rPr>
        <w:t xml:space="preserve"> </w:t>
      </w:r>
      <w:r w:rsidRPr="006D13FA">
        <w:rPr>
          <w:color w:val="000000" w:themeColor="text1"/>
          <w:szCs w:val="24"/>
          <w:lang w:val="lv-LV"/>
        </w:rPr>
        <w:t xml:space="preserve"> </w:t>
      </w:r>
      <w:bookmarkStart w:id="0" w:name="_GoBack"/>
      <w:bookmarkEnd w:id="0"/>
    </w:p>
    <w:p w:rsidR="001F52C8" w:rsidRPr="006D13FA" w:rsidRDefault="001F52C8" w:rsidP="00441E76">
      <w:pPr>
        <w:pStyle w:val="ListParagraph"/>
        <w:numPr>
          <w:ilvl w:val="0"/>
          <w:numId w:val="12"/>
        </w:numPr>
        <w:spacing w:after="0" w:line="360" w:lineRule="auto"/>
        <w:ind w:left="714" w:hanging="357"/>
        <w:jc w:val="both"/>
        <w:rPr>
          <w:szCs w:val="24"/>
          <w:lang w:val="lv-LV"/>
        </w:rPr>
      </w:pPr>
      <w:r w:rsidRPr="006D13FA">
        <w:rPr>
          <w:szCs w:val="24"/>
          <w:lang w:val="lv-LV"/>
        </w:rPr>
        <w:t xml:space="preserve">Sociālā dienesta pārstāvis pārbaudīs informāciju  un to nodos AS “Latvenergo”, kurš savukārt </w:t>
      </w:r>
      <w:r w:rsidRPr="006D13FA">
        <w:rPr>
          <w:b/>
          <w:szCs w:val="24"/>
          <w:lang w:val="lv-LV"/>
        </w:rPr>
        <w:t>informēs VAS “Latvijas Dzelzceļš”  par atbalsta nodrošināšanu</w:t>
      </w:r>
      <w:r w:rsidRPr="006D13FA">
        <w:rPr>
          <w:szCs w:val="24"/>
          <w:lang w:val="lv-LV"/>
        </w:rPr>
        <w:t>;</w:t>
      </w:r>
    </w:p>
    <w:p w:rsidR="00520421" w:rsidRPr="006D13FA" w:rsidRDefault="001F52C8" w:rsidP="00441E76">
      <w:pPr>
        <w:pStyle w:val="ListParagraph"/>
        <w:numPr>
          <w:ilvl w:val="0"/>
          <w:numId w:val="12"/>
        </w:numPr>
        <w:spacing w:after="0" w:line="360" w:lineRule="auto"/>
        <w:ind w:left="714" w:hanging="357"/>
        <w:jc w:val="both"/>
        <w:rPr>
          <w:szCs w:val="24"/>
          <w:lang w:val="lv-LV"/>
        </w:rPr>
      </w:pPr>
      <w:r w:rsidRPr="006D13FA">
        <w:rPr>
          <w:szCs w:val="24"/>
          <w:lang w:val="lv-LV"/>
        </w:rPr>
        <w:t xml:space="preserve">Atbalstu Jūs saņemsiet </w:t>
      </w:r>
      <w:r w:rsidRPr="006D13FA">
        <w:rPr>
          <w:b/>
          <w:szCs w:val="24"/>
          <w:lang w:val="lv-LV"/>
        </w:rPr>
        <w:t>no mēneša, kurā iesniegts pieteikums</w:t>
      </w:r>
      <w:r w:rsidRPr="006D13FA">
        <w:rPr>
          <w:szCs w:val="24"/>
          <w:lang w:val="lv-LV"/>
        </w:rPr>
        <w:t xml:space="preserve"> atbalsta saņemšanai- neatkarīgi no pieteikšanās datuma.</w:t>
      </w:r>
    </w:p>
    <w:p w:rsidR="001F52C8" w:rsidRPr="006D13FA" w:rsidRDefault="00B61F00" w:rsidP="00441E76">
      <w:pPr>
        <w:pStyle w:val="Heading2"/>
        <w:spacing w:before="120" w:line="360" w:lineRule="auto"/>
        <w:rPr>
          <w:rFonts w:ascii="Times New Roman" w:hAnsi="Times New Roman" w:cs="Times New Roman"/>
          <w:b/>
          <w:color w:val="auto"/>
          <w:sz w:val="24"/>
          <w:szCs w:val="24"/>
          <w:lang w:val="lv-LV"/>
        </w:rPr>
      </w:pPr>
      <w:r w:rsidRPr="006D13FA">
        <w:rPr>
          <w:rFonts w:ascii="Times New Roman" w:hAnsi="Times New Roman" w:cs="Times New Roman"/>
          <w:b/>
          <w:color w:val="auto"/>
          <w:sz w:val="24"/>
          <w:szCs w:val="24"/>
          <w:lang w:val="lv-LV"/>
        </w:rPr>
        <w:t>Kā tiek piemērots atbalsts? </w:t>
      </w:r>
      <w:r w:rsidR="001F52C8" w:rsidRPr="006D13FA">
        <w:rPr>
          <w:rFonts w:ascii="Times New Roman" w:hAnsi="Times New Roman" w:cs="Times New Roman"/>
          <w:b/>
          <w:color w:val="auto"/>
          <w:sz w:val="24"/>
          <w:szCs w:val="24"/>
          <w:lang w:val="lv-LV"/>
        </w:rPr>
        <w:br/>
      </w:r>
    </w:p>
    <w:p w:rsidR="001F52C8" w:rsidRPr="006D13FA" w:rsidRDefault="00B61F00" w:rsidP="00441E76">
      <w:pPr>
        <w:pStyle w:val="Heading2"/>
        <w:numPr>
          <w:ilvl w:val="0"/>
          <w:numId w:val="16"/>
        </w:numPr>
        <w:spacing w:before="0" w:line="360" w:lineRule="auto"/>
        <w:ind w:left="782"/>
        <w:jc w:val="both"/>
        <w:rPr>
          <w:rFonts w:ascii="Times New Roman" w:eastAsiaTheme="minorHAnsi" w:hAnsi="Times New Roman" w:cstheme="minorBidi"/>
          <w:color w:val="auto"/>
          <w:sz w:val="24"/>
          <w:szCs w:val="24"/>
          <w:lang w:val="lv-LV"/>
        </w:rPr>
      </w:pPr>
      <w:r w:rsidRPr="006D13FA">
        <w:rPr>
          <w:rFonts w:ascii="Times New Roman" w:eastAsiaTheme="minorHAnsi" w:hAnsi="Times New Roman" w:cstheme="minorBidi"/>
          <w:color w:val="auto"/>
          <w:sz w:val="24"/>
          <w:szCs w:val="24"/>
          <w:lang w:val="lv-LV"/>
        </w:rPr>
        <w:t xml:space="preserve">Atbalsts sniedz  iespēju katrā norēķinu periodā (kalendāra mēnesī) pirmās </w:t>
      </w:r>
      <w:r w:rsidRPr="006D13FA">
        <w:rPr>
          <w:rFonts w:ascii="Times New Roman" w:eastAsiaTheme="minorHAnsi" w:hAnsi="Times New Roman" w:cstheme="minorBidi"/>
          <w:b/>
          <w:color w:val="auto"/>
          <w:sz w:val="24"/>
          <w:szCs w:val="24"/>
          <w:lang w:val="lv-LV"/>
        </w:rPr>
        <w:t>100  patērētās kilovatstundas</w:t>
      </w:r>
      <w:r w:rsidR="001F52C8" w:rsidRPr="006D13FA">
        <w:rPr>
          <w:rFonts w:ascii="Times New Roman" w:eastAsiaTheme="minorHAnsi" w:hAnsi="Times New Roman" w:cstheme="minorBidi"/>
          <w:b/>
          <w:color w:val="auto"/>
          <w:sz w:val="24"/>
          <w:szCs w:val="24"/>
          <w:lang w:val="lv-LV"/>
        </w:rPr>
        <w:t xml:space="preserve"> </w:t>
      </w:r>
      <w:r w:rsidRPr="006D13FA">
        <w:rPr>
          <w:rFonts w:ascii="Times New Roman" w:eastAsiaTheme="minorHAnsi" w:hAnsi="Times New Roman" w:cstheme="minorBidi"/>
          <w:color w:val="auto"/>
          <w:sz w:val="24"/>
          <w:szCs w:val="24"/>
          <w:lang w:val="lv-LV"/>
        </w:rPr>
        <w:t xml:space="preserve">sadales sistēmas pakalpojumus, obligātā iepirkuma un jaudas komponentes apmaksāt par zemāku cenu (aprēķina  piemērs uz 120 </w:t>
      </w:r>
      <w:proofErr w:type="spellStart"/>
      <w:r w:rsidR="002D5D67" w:rsidRPr="006D13FA">
        <w:rPr>
          <w:rFonts w:ascii="Times New Roman" w:eastAsiaTheme="minorHAnsi" w:hAnsi="Times New Roman" w:cstheme="minorBidi"/>
          <w:color w:val="auto"/>
          <w:sz w:val="24"/>
          <w:szCs w:val="24"/>
          <w:lang w:val="lv-LV"/>
        </w:rPr>
        <w:t>kWh</w:t>
      </w:r>
      <w:proofErr w:type="spellEnd"/>
      <w:r w:rsidR="002D5D67" w:rsidRPr="006D13FA">
        <w:rPr>
          <w:rFonts w:ascii="Times New Roman" w:eastAsiaTheme="minorHAnsi" w:hAnsi="Times New Roman" w:cstheme="minorBidi"/>
          <w:color w:val="auto"/>
          <w:sz w:val="24"/>
          <w:szCs w:val="24"/>
          <w:lang w:val="lv-LV"/>
        </w:rPr>
        <w:t xml:space="preserve"> 2</w:t>
      </w:r>
      <w:r w:rsidR="003F5124">
        <w:rPr>
          <w:rFonts w:ascii="Times New Roman" w:eastAsiaTheme="minorHAnsi" w:hAnsi="Times New Roman" w:cstheme="minorBidi"/>
          <w:color w:val="auto"/>
          <w:sz w:val="24"/>
          <w:szCs w:val="24"/>
          <w:lang w:val="lv-LV"/>
        </w:rPr>
        <w:t>.tabulā);</w:t>
      </w:r>
    </w:p>
    <w:p w:rsidR="00B61F00" w:rsidRPr="006D13FA" w:rsidRDefault="00B61F00" w:rsidP="00441E76">
      <w:pPr>
        <w:pStyle w:val="ListParagraph"/>
        <w:numPr>
          <w:ilvl w:val="0"/>
          <w:numId w:val="16"/>
        </w:numPr>
        <w:spacing w:after="0" w:line="360" w:lineRule="auto"/>
        <w:ind w:left="782"/>
        <w:jc w:val="both"/>
        <w:rPr>
          <w:szCs w:val="24"/>
          <w:lang w:val="lv-LV"/>
        </w:rPr>
      </w:pPr>
      <w:r w:rsidRPr="006D13FA">
        <w:rPr>
          <w:szCs w:val="24"/>
          <w:lang w:val="lv-LV"/>
        </w:rPr>
        <w:t xml:space="preserve">Maksa par elektroenerģijas patēriņu ar atbalstu ir </w:t>
      </w:r>
      <w:r w:rsidRPr="006D13FA">
        <w:rPr>
          <w:b/>
          <w:szCs w:val="24"/>
          <w:lang w:val="lv-LV"/>
        </w:rPr>
        <w:t>0,03758  EUR/</w:t>
      </w:r>
      <w:proofErr w:type="spellStart"/>
      <w:r w:rsidRPr="006D13FA">
        <w:rPr>
          <w:b/>
          <w:szCs w:val="24"/>
          <w:lang w:val="lv-LV"/>
        </w:rPr>
        <w:t>kWh</w:t>
      </w:r>
      <w:proofErr w:type="spellEnd"/>
      <w:r w:rsidRPr="006D13FA">
        <w:rPr>
          <w:b/>
          <w:szCs w:val="24"/>
          <w:lang w:val="lv-LV"/>
        </w:rPr>
        <w:t xml:space="preserve"> (bez  PVN)</w:t>
      </w:r>
      <w:r w:rsidR="001F52C8" w:rsidRPr="006D13FA">
        <w:rPr>
          <w:b/>
          <w:szCs w:val="24"/>
          <w:lang w:val="lv-LV"/>
        </w:rPr>
        <w:t>;</w:t>
      </w:r>
    </w:p>
    <w:p w:rsidR="00B61F00" w:rsidRPr="006D13FA" w:rsidRDefault="00B61F00" w:rsidP="00441E76">
      <w:pPr>
        <w:pStyle w:val="ListParagraph"/>
        <w:numPr>
          <w:ilvl w:val="0"/>
          <w:numId w:val="16"/>
        </w:numPr>
        <w:spacing w:after="0" w:line="360" w:lineRule="auto"/>
        <w:ind w:left="782"/>
        <w:jc w:val="both"/>
        <w:rPr>
          <w:szCs w:val="24"/>
          <w:lang w:val="lv-LV"/>
        </w:rPr>
      </w:pPr>
      <w:r w:rsidRPr="006D13FA">
        <w:rPr>
          <w:szCs w:val="24"/>
          <w:lang w:val="lv-LV"/>
        </w:rPr>
        <w:t xml:space="preserve">Atbalsts sadales sistēmas pakalpojumu un obligātā iepirkuma komponenšu maksai tiek piemērots </w:t>
      </w:r>
      <w:r w:rsidRPr="006D13FA">
        <w:rPr>
          <w:b/>
          <w:szCs w:val="24"/>
          <w:lang w:val="lv-LV"/>
        </w:rPr>
        <w:t>EUR 2,24 apmērā (bez PVN)*.</w:t>
      </w:r>
      <w:r w:rsidRPr="006D13FA">
        <w:rPr>
          <w:szCs w:val="24"/>
          <w:lang w:val="lv-LV"/>
        </w:rPr>
        <w:t xml:space="preserve"> </w:t>
      </w:r>
    </w:p>
    <w:p w:rsidR="001F52C8" w:rsidRPr="006D13FA" w:rsidRDefault="001F52C8" w:rsidP="006D13FA">
      <w:pPr>
        <w:pStyle w:val="ListParagraph"/>
        <w:jc w:val="both"/>
        <w:rPr>
          <w:szCs w:val="24"/>
          <w:lang w:val="lv-LV"/>
        </w:rPr>
      </w:pPr>
    </w:p>
    <w:p w:rsidR="001F52C8" w:rsidRPr="006D13FA" w:rsidRDefault="001F52C8" w:rsidP="006D13FA">
      <w:pPr>
        <w:jc w:val="both"/>
        <w:rPr>
          <w:szCs w:val="24"/>
          <w:lang w:val="lv-LV"/>
        </w:rPr>
      </w:pPr>
    </w:p>
    <w:p w:rsidR="00BB782A" w:rsidRDefault="00BB782A" w:rsidP="001F52C8">
      <w:pPr>
        <w:rPr>
          <w:sz w:val="22"/>
          <w:lang w:val="lv-LV"/>
        </w:rPr>
      </w:pPr>
    </w:p>
    <w:p w:rsidR="00BB782A" w:rsidRDefault="00BB782A" w:rsidP="001F52C8">
      <w:pPr>
        <w:rPr>
          <w:sz w:val="22"/>
          <w:lang w:val="lv-LV"/>
        </w:rPr>
      </w:pPr>
    </w:p>
    <w:p w:rsidR="00BB782A" w:rsidRDefault="00BB782A" w:rsidP="001F52C8">
      <w:pPr>
        <w:rPr>
          <w:sz w:val="22"/>
          <w:lang w:val="lv-LV"/>
        </w:rPr>
      </w:pPr>
    </w:p>
    <w:p w:rsidR="00BB782A" w:rsidRDefault="00BB782A" w:rsidP="001F52C8">
      <w:pPr>
        <w:rPr>
          <w:sz w:val="22"/>
          <w:lang w:val="lv-LV"/>
        </w:rPr>
      </w:pPr>
    </w:p>
    <w:p w:rsidR="001F52C8" w:rsidRDefault="001F52C8" w:rsidP="001F52C8">
      <w:pPr>
        <w:rPr>
          <w:sz w:val="22"/>
          <w:lang w:val="lv-LV"/>
        </w:rPr>
      </w:pPr>
    </w:p>
    <w:p w:rsidR="001F52C8" w:rsidRDefault="001F52C8" w:rsidP="001F52C8">
      <w:pPr>
        <w:rPr>
          <w:sz w:val="22"/>
          <w:lang w:val="lv-LV"/>
        </w:rPr>
      </w:pPr>
    </w:p>
    <w:p w:rsidR="001F52C8" w:rsidRDefault="001F52C8" w:rsidP="001F52C8">
      <w:pPr>
        <w:rPr>
          <w:sz w:val="22"/>
          <w:lang w:val="lv-LV"/>
        </w:rPr>
      </w:pPr>
    </w:p>
    <w:p w:rsidR="001F52C8" w:rsidRDefault="001F52C8" w:rsidP="001F52C8">
      <w:pPr>
        <w:rPr>
          <w:sz w:val="22"/>
          <w:lang w:val="lv-LV"/>
        </w:rPr>
      </w:pPr>
    </w:p>
    <w:p w:rsidR="001F52C8" w:rsidRDefault="001F52C8" w:rsidP="001F52C8">
      <w:pPr>
        <w:rPr>
          <w:sz w:val="22"/>
          <w:lang w:val="lv-LV"/>
        </w:rPr>
      </w:pPr>
    </w:p>
    <w:p w:rsidR="001F52C8" w:rsidRDefault="001F52C8" w:rsidP="001F52C8">
      <w:pPr>
        <w:rPr>
          <w:sz w:val="22"/>
          <w:lang w:val="lv-LV"/>
        </w:rPr>
      </w:pPr>
    </w:p>
    <w:p w:rsidR="003F5124" w:rsidRDefault="003F5124" w:rsidP="001F52C8">
      <w:pPr>
        <w:rPr>
          <w:sz w:val="22"/>
          <w:lang w:val="lv-LV"/>
        </w:rPr>
      </w:pPr>
    </w:p>
    <w:p w:rsidR="003F5124" w:rsidRDefault="003F5124" w:rsidP="001F52C8">
      <w:pPr>
        <w:rPr>
          <w:sz w:val="22"/>
          <w:lang w:val="lv-LV"/>
        </w:rPr>
      </w:pPr>
    </w:p>
    <w:p w:rsidR="00B61F00" w:rsidRDefault="002D5D67" w:rsidP="00B61F00">
      <w:pPr>
        <w:pStyle w:val="NormalWeb"/>
        <w:spacing w:before="120" w:beforeAutospacing="0" w:after="0" w:afterAutospacing="0"/>
        <w:jc w:val="right"/>
        <w:rPr>
          <w:lang w:val="lv-LV"/>
        </w:rPr>
      </w:pPr>
      <w:r>
        <w:rPr>
          <w:lang w:val="lv-LV"/>
        </w:rPr>
        <w:lastRenderedPageBreak/>
        <w:t>2</w:t>
      </w:r>
      <w:r w:rsidR="00B61F00">
        <w:rPr>
          <w:lang w:val="lv-LV"/>
        </w:rPr>
        <w:t>.tabula</w:t>
      </w:r>
    </w:p>
    <w:p w:rsidR="001F52C8" w:rsidRDefault="001F52C8" w:rsidP="00B61F00">
      <w:pPr>
        <w:pStyle w:val="NormalWeb"/>
        <w:spacing w:before="120" w:beforeAutospacing="0" w:after="0" w:afterAutospacing="0"/>
        <w:jc w:val="right"/>
        <w:rPr>
          <w:lang w:val="lv-LV"/>
        </w:rPr>
      </w:pPr>
    </w:p>
    <w:p w:rsidR="00B61F00" w:rsidRPr="00785730" w:rsidRDefault="00B61F00" w:rsidP="00B61F00">
      <w:pPr>
        <w:pStyle w:val="NormalWeb"/>
        <w:spacing w:before="0" w:beforeAutospacing="0" w:after="0" w:afterAutospacing="0"/>
        <w:ind w:firstLine="567"/>
        <w:jc w:val="center"/>
        <w:rPr>
          <w:b/>
          <w:color w:val="C00000"/>
          <w:lang w:val="lv-LV"/>
        </w:rPr>
      </w:pPr>
      <w:r w:rsidRPr="00785730">
        <w:rPr>
          <w:b/>
          <w:color w:val="C00000"/>
          <w:lang w:val="lv-LV"/>
        </w:rPr>
        <w:t xml:space="preserve">0.4 </w:t>
      </w:r>
      <w:proofErr w:type="spellStart"/>
      <w:r w:rsidRPr="00785730">
        <w:rPr>
          <w:b/>
          <w:color w:val="C00000"/>
          <w:lang w:val="lv-LV"/>
        </w:rPr>
        <w:t>kV</w:t>
      </w:r>
      <w:proofErr w:type="spellEnd"/>
      <w:r w:rsidRPr="00785730">
        <w:rPr>
          <w:b/>
          <w:color w:val="C00000"/>
          <w:lang w:val="lv-LV"/>
        </w:rPr>
        <w:t xml:space="preserve"> </w:t>
      </w:r>
      <w:proofErr w:type="spellStart"/>
      <w:r w:rsidRPr="00785730">
        <w:rPr>
          <w:b/>
          <w:color w:val="C00000"/>
          <w:lang w:val="lv-LV"/>
        </w:rPr>
        <w:t>trīsfāžu</w:t>
      </w:r>
      <w:proofErr w:type="spellEnd"/>
      <w:r w:rsidRPr="00785730">
        <w:rPr>
          <w:b/>
          <w:color w:val="C00000"/>
          <w:lang w:val="lv-LV"/>
        </w:rPr>
        <w:t xml:space="preserve"> </w:t>
      </w:r>
      <w:proofErr w:type="spellStart"/>
      <w:r w:rsidRPr="00785730">
        <w:rPr>
          <w:b/>
          <w:color w:val="C00000"/>
          <w:lang w:val="lv-LV"/>
        </w:rPr>
        <w:t>pieslēgums</w:t>
      </w:r>
      <w:proofErr w:type="spellEnd"/>
      <w:r w:rsidR="00441E76">
        <w:rPr>
          <w:b/>
          <w:color w:val="C00000"/>
          <w:lang w:val="lv-LV"/>
        </w:rPr>
        <w:t xml:space="preserve"> </w:t>
      </w:r>
      <w:r w:rsidRPr="00785730">
        <w:rPr>
          <w:b/>
          <w:bCs/>
          <w:color w:val="C00000"/>
          <w:lang w:val="lv-LV"/>
        </w:rPr>
        <w:t xml:space="preserve">16A </w:t>
      </w:r>
      <w:proofErr w:type="spellStart"/>
      <w:r w:rsidRPr="00785730">
        <w:rPr>
          <w:b/>
          <w:color w:val="C00000"/>
          <w:lang w:val="lv-LV"/>
        </w:rPr>
        <w:t>pieslēgum</w:t>
      </w:r>
      <w:r w:rsidRPr="00785730">
        <w:rPr>
          <w:b/>
          <w:bCs/>
          <w:color w:val="C00000"/>
          <w:lang w:val="lv-LV"/>
        </w:rPr>
        <w:t>a</w:t>
      </w:r>
      <w:proofErr w:type="spellEnd"/>
      <w:r w:rsidRPr="00785730">
        <w:rPr>
          <w:b/>
          <w:bCs/>
          <w:color w:val="C00000"/>
          <w:lang w:val="lv-LV"/>
        </w:rPr>
        <w:t xml:space="preserve"> aprēķina piemērs uz </w:t>
      </w:r>
      <w:r>
        <w:rPr>
          <w:b/>
          <w:bCs/>
          <w:color w:val="C00000"/>
          <w:lang w:val="lv-LV"/>
        </w:rPr>
        <w:t>1</w:t>
      </w:r>
      <w:r w:rsidRPr="00785730">
        <w:rPr>
          <w:b/>
          <w:bCs/>
          <w:color w:val="C00000"/>
          <w:lang w:val="lv-LV"/>
        </w:rPr>
        <w:t>20</w:t>
      </w:r>
      <w:r>
        <w:rPr>
          <w:b/>
          <w:bCs/>
          <w:color w:val="C00000"/>
          <w:lang w:val="lv-LV"/>
        </w:rPr>
        <w:t xml:space="preserve"> </w:t>
      </w:r>
      <w:proofErr w:type="spellStart"/>
      <w:r w:rsidRPr="00785730">
        <w:rPr>
          <w:b/>
          <w:bCs/>
          <w:color w:val="C00000"/>
          <w:lang w:val="lv-LV"/>
        </w:rPr>
        <w:t>kWh</w:t>
      </w:r>
      <w:proofErr w:type="spellEnd"/>
    </w:p>
    <w:p w:rsidR="00B61F00" w:rsidRPr="004A5524" w:rsidRDefault="00B61F00" w:rsidP="00B61F00">
      <w:pPr>
        <w:pStyle w:val="Heading1"/>
        <w:spacing w:before="0" w:beforeAutospacing="0" w:after="0" w:afterAutospacing="0"/>
        <w:jc w:val="center"/>
        <w:rPr>
          <w:b w:val="0"/>
          <w:bCs w:val="0"/>
          <w:color w:val="C00000"/>
          <w:kern w:val="0"/>
          <w:sz w:val="22"/>
          <w:szCs w:val="22"/>
          <w:lang w:val="lv-LV"/>
        </w:rPr>
      </w:pPr>
      <w:r w:rsidRPr="004A5524">
        <w:rPr>
          <w:b w:val="0"/>
          <w:color w:val="C00000"/>
          <w:sz w:val="22"/>
          <w:szCs w:val="22"/>
          <w:lang w:val="lv-LV"/>
        </w:rPr>
        <w:t>(Personām ar 1. grupas invaliditāti un ģimenēm ar bērnu invalīdu)</w:t>
      </w:r>
    </w:p>
    <w:p w:rsidR="00B61F00" w:rsidRPr="001E3BF6" w:rsidRDefault="00B61F00" w:rsidP="00B61F00">
      <w:pPr>
        <w:spacing w:before="120" w:after="0" w:line="240" w:lineRule="auto"/>
        <w:jc w:val="both"/>
        <w:rPr>
          <w:rFonts w:cs="Times New Roman"/>
          <w:sz w:val="16"/>
          <w:szCs w:val="16"/>
          <w:lang w:val="lv-LV"/>
        </w:rPr>
      </w:pPr>
    </w:p>
    <w:tbl>
      <w:tblPr>
        <w:tblW w:w="9354" w:type="dxa"/>
        <w:tblLook w:val="04A0" w:firstRow="1" w:lastRow="0" w:firstColumn="1" w:lastColumn="0" w:noHBand="0" w:noVBand="1"/>
      </w:tblPr>
      <w:tblGrid>
        <w:gridCol w:w="5128"/>
        <w:gridCol w:w="956"/>
        <w:gridCol w:w="1013"/>
        <w:gridCol w:w="1145"/>
        <w:gridCol w:w="1112"/>
      </w:tblGrid>
      <w:tr w:rsidR="00B61F00" w:rsidRPr="004169C2" w:rsidTr="00441E76">
        <w:trPr>
          <w:trHeight w:val="530"/>
        </w:trPr>
        <w:tc>
          <w:tcPr>
            <w:tcW w:w="5128" w:type="dxa"/>
            <w:tcBorders>
              <w:top w:val="single" w:sz="8" w:space="0" w:color="C00000"/>
              <w:left w:val="single" w:sz="4" w:space="0" w:color="C00000"/>
              <w:bottom w:val="single" w:sz="8" w:space="0" w:color="C00000"/>
              <w:right w:val="nil"/>
            </w:tcBorders>
            <w:shd w:val="clear" w:color="000000" w:fill="E7E6E6"/>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Preču / pakalpojuma nosaukums</w:t>
            </w:r>
          </w:p>
        </w:tc>
        <w:tc>
          <w:tcPr>
            <w:tcW w:w="956" w:type="dxa"/>
            <w:tcBorders>
              <w:top w:val="single" w:sz="8" w:space="0" w:color="C00000"/>
              <w:left w:val="nil"/>
              <w:bottom w:val="single" w:sz="8" w:space="0" w:color="C00000"/>
              <w:right w:val="nil"/>
            </w:tcBorders>
            <w:shd w:val="clear" w:color="000000" w:fill="E7E6E6"/>
            <w:noWrap/>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Apjoms</w:t>
            </w:r>
          </w:p>
        </w:tc>
        <w:tc>
          <w:tcPr>
            <w:tcW w:w="1013" w:type="dxa"/>
            <w:tcBorders>
              <w:top w:val="single" w:sz="8" w:space="0" w:color="C00000"/>
              <w:left w:val="nil"/>
              <w:bottom w:val="single" w:sz="8" w:space="0" w:color="C00000"/>
              <w:right w:val="nil"/>
            </w:tcBorders>
            <w:shd w:val="clear" w:color="000000" w:fill="E7E6E6"/>
            <w:noWrap/>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proofErr w:type="spellStart"/>
            <w:r w:rsidRPr="00441E76">
              <w:rPr>
                <w:rFonts w:asciiTheme="minorHAnsi" w:eastAsia="Times New Roman" w:hAnsiTheme="minorHAnsi" w:cs="Times New Roman"/>
                <w:i/>
                <w:iCs/>
                <w:color w:val="000000"/>
                <w:sz w:val="22"/>
                <w:lang w:val="lv-LV" w:eastAsia="lv-LV"/>
              </w:rPr>
              <w:t>Mērv</w:t>
            </w:r>
            <w:proofErr w:type="spellEnd"/>
            <w:r w:rsidRPr="00441E76">
              <w:rPr>
                <w:rFonts w:asciiTheme="minorHAnsi" w:eastAsia="Times New Roman" w:hAnsiTheme="minorHAnsi" w:cs="Times New Roman"/>
                <w:i/>
                <w:iCs/>
                <w:color w:val="000000"/>
                <w:sz w:val="22"/>
                <w:lang w:val="lv-LV" w:eastAsia="lv-LV"/>
              </w:rPr>
              <w:t>.</w:t>
            </w:r>
          </w:p>
        </w:tc>
        <w:tc>
          <w:tcPr>
            <w:tcW w:w="1145" w:type="dxa"/>
            <w:tcBorders>
              <w:top w:val="single" w:sz="8" w:space="0" w:color="C00000"/>
              <w:left w:val="nil"/>
              <w:bottom w:val="single" w:sz="8" w:space="0" w:color="C00000"/>
              <w:right w:val="nil"/>
            </w:tcBorders>
            <w:shd w:val="clear" w:color="000000" w:fill="E7E6E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xml:space="preserve">Cena </w:t>
            </w:r>
            <w:r w:rsidRPr="00441E76">
              <w:rPr>
                <w:rFonts w:asciiTheme="minorHAnsi" w:eastAsia="Times New Roman" w:hAnsiTheme="minorHAnsi" w:cs="Times New Roman"/>
                <w:i/>
                <w:iCs/>
                <w:color w:val="000000"/>
                <w:sz w:val="22"/>
                <w:lang w:val="lv-LV" w:eastAsia="lv-LV"/>
              </w:rPr>
              <w:br/>
              <w:t>(EUR)</w:t>
            </w:r>
          </w:p>
        </w:tc>
        <w:tc>
          <w:tcPr>
            <w:tcW w:w="1112" w:type="dxa"/>
            <w:tcBorders>
              <w:top w:val="single" w:sz="8" w:space="0" w:color="C00000"/>
              <w:left w:val="nil"/>
              <w:bottom w:val="single" w:sz="8" w:space="0" w:color="C00000"/>
              <w:right w:val="single" w:sz="4" w:space="0" w:color="C00000"/>
            </w:tcBorders>
            <w:shd w:val="clear" w:color="000000" w:fill="E7E6E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Summa bez PVN (EUR)</w:t>
            </w:r>
          </w:p>
        </w:tc>
      </w:tr>
      <w:tr w:rsidR="00B61F00" w:rsidRPr="004169C2" w:rsidTr="00441E76">
        <w:trPr>
          <w:trHeight w:val="365"/>
        </w:trPr>
        <w:tc>
          <w:tcPr>
            <w:tcW w:w="5128" w:type="dxa"/>
            <w:tcBorders>
              <w:top w:val="nil"/>
              <w:left w:val="single" w:sz="4" w:space="0" w:color="C00000"/>
              <w:bottom w:val="single" w:sz="4" w:space="0" w:color="C00000"/>
              <w:right w:val="nil"/>
            </w:tcBorders>
            <w:shd w:val="clear" w:color="000000" w:fill="FCE4D6"/>
            <w:noWrap/>
            <w:vAlign w:val="bottom"/>
            <w:hideMark/>
          </w:tcPr>
          <w:p w:rsidR="00B61F00" w:rsidRPr="00441E76" w:rsidRDefault="00B61F00" w:rsidP="00B94B40">
            <w:pPr>
              <w:spacing w:after="0" w:line="240" w:lineRule="auto"/>
              <w:rPr>
                <w:rFonts w:asciiTheme="minorHAnsi" w:eastAsia="Times New Roman" w:hAnsiTheme="minorHAnsi" w:cs="Times New Roman"/>
                <w:b/>
                <w:bCs/>
                <w:color w:val="000000"/>
                <w:sz w:val="22"/>
                <w:lang w:val="lv-LV" w:eastAsia="lv-LV"/>
              </w:rPr>
            </w:pPr>
            <w:r w:rsidRPr="00441E76">
              <w:rPr>
                <w:rFonts w:asciiTheme="minorHAnsi" w:eastAsia="Times New Roman" w:hAnsiTheme="minorHAnsi" w:cs="Times New Roman"/>
                <w:b/>
                <w:bCs/>
                <w:color w:val="000000"/>
                <w:sz w:val="22"/>
                <w:lang w:val="lv-LV" w:eastAsia="lv-LV"/>
              </w:rPr>
              <w:t>1. Elektroenerģija:</w:t>
            </w:r>
          </w:p>
        </w:tc>
        <w:tc>
          <w:tcPr>
            <w:tcW w:w="956" w:type="dxa"/>
            <w:tcBorders>
              <w:top w:val="nil"/>
              <w:left w:val="nil"/>
              <w:bottom w:val="single" w:sz="4" w:space="0" w:color="C00000"/>
              <w:right w:val="nil"/>
            </w:tcBorders>
            <w:shd w:val="clear" w:color="000000" w:fill="FCE4D6"/>
            <w:noWrap/>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w:t>
            </w:r>
          </w:p>
        </w:tc>
        <w:tc>
          <w:tcPr>
            <w:tcW w:w="1013" w:type="dxa"/>
            <w:tcBorders>
              <w:top w:val="nil"/>
              <w:left w:val="nil"/>
              <w:bottom w:val="single" w:sz="4" w:space="0" w:color="C00000"/>
              <w:right w:val="nil"/>
            </w:tcBorders>
            <w:shd w:val="clear" w:color="000000" w:fill="FCE4D6"/>
            <w:noWrap/>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w:t>
            </w:r>
          </w:p>
        </w:tc>
        <w:tc>
          <w:tcPr>
            <w:tcW w:w="1145" w:type="dxa"/>
            <w:tcBorders>
              <w:top w:val="nil"/>
              <w:left w:val="nil"/>
              <w:bottom w:val="single" w:sz="4" w:space="0" w:color="C00000"/>
              <w:right w:val="nil"/>
            </w:tcBorders>
            <w:shd w:val="clear" w:color="000000" w:fill="FCE4D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w:t>
            </w:r>
          </w:p>
        </w:tc>
        <w:tc>
          <w:tcPr>
            <w:tcW w:w="1112" w:type="dxa"/>
            <w:tcBorders>
              <w:top w:val="nil"/>
              <w:left w:val="nil"/>
              <w:bottom w:val="single" w:sz="4" w:space="0" w:color="C00000"/>
              <w:right w:val="single" w:sz="4" w:space="0" w:color="C00000"/>
            </w:tcBorders>
            <w:shd w:val="clear" w:color="000000" w:fill="FCE4D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Maksa par elektroenerģijas patēriņu</w:t>
            </w:r>
          </w:p>
        </w:tc>
        <w:tc>
          <w:tcPr>
            <w:tcW w:w="956"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20</w:t>
            </w:r>
          </w:p>
        </w:tc>
        <w:tc>
          <w:tcPr>
            <w:tcW w:w="1013"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proofErr w:type="spellStart"/>
            <w:r w:rsidRPr="00441E76">
              <w:rPr>
                <w:rFonts w:asciiTheme="minorHAnsi" w:eastAsia="Times New Roman" w:hAnsiTheme="minorHAnsi" w:cs="Times New Roman"/>
                <w:color w:val="000000"/>
                <w:sz w:val="22"/>
                <w:lang w:val="lv-LV" w:eastAsia="lv-LV"/>
              </w:rPr>
              <w:t>kWh</w:t>
            </w:r>
            <w:proofErr w:type="spellEnd"/>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0.03895</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0.78</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Maksa par elektroenerģijas patēriņu ar atbalstu</w:t>
            </w:r>
          </w:p>
        </w:tc>
        <w:tc>
          <w:tcPr>
            <w:tcW w:w="956"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100</w:t>
            </w:r>
          </w:p>
        </w:tc>
        <w:tc>
          <w:tcPr>
            <w:tcW w:w="1013"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proofErr w:type="spellStart"/>
            <w:r w:rsidRPr="00441E76">
              <w:rPr>
                <w:rFonts w:asciiTheme="minorHAnsi" w:eastAsia="Times New Roman" w:hAnsiTheme="minorHAnsi" w:cs="Times New Roman"/>
                <w:color w:val="000000"/>
                <w:sz w:val="22"/>
                <w:lang w:val="lv-LV" w:eastAsia="lv-LV"/>
              </w:rPr>
              <w:t>kWh</w:t>
            </w:r>
            <w:proofErr w:type="spellEnd"/>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0.03758</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3.76</w:t>
            </w:r>
          </w:p>
        </w:tc>
      </w:tr>
      <w:tr w:rsidR="00B61F00" w:rsidRPr="004169C2" w:rsidTr="00441E76">
        <w:trPr>
          <w:trHeight w:val="277"/>
        </w:trPr>
        <w:tc>
          <w:tcPr>
            <w:tcW w:w="5128" w:type="dxa"/>
            <w:tcBorders>
              <w:top w:val="nil"/>
              <w:left w:val="single" w:sz="4" w:space="0" w:color="C00000"/>
              <w:bottom w:val="nil"/>
              <w:right w:val="nil"/>
            </w:tcBorders>
            <w:shd w:val="clear" w:color="000000" w:fill="FFFFFF"/>
            <w:noWrap/>
            <w:hideMark/>
          </w:tcPr>
          <w:p w:rsidR="00B61F00" w:rsidRPr="00441E76" w:rsidRDefault="00B61F00" w:rsidP="00B94B40">
            <w:pPr>
              <w:spacing w:after="0" w:line="240" w:lineRule="auto"/>
              <w:jc w:val="right"/>
              <w:rPr>
                <w:rFonts w:asciiTheme="minorHAnsi" w:eastAsia="Times New Roman" w:hAnsiTheme="minorHAnsi" w:cs="Times New Roman"/>
                <w:b/>
                <w:bCs/>
                <w:i/>
                <w:iCs/>
                <w:color w:val="000000"/>
                <w:sz w:val="22"/>
                <w:lang w:val="lv-LV" w:eastAsia="lv-LV"/>
              </w:rPr>
            </w:pPr>
            <w:r w:rsidRPr="00441E76">
              <w:rPr>
                <w:rFonts w:asciiTheme="minorHAnsi" w:eastAsia="Times New Roman" w:hAnsiTheme="minorHAnsi" w:cs="Times New Roman"/>
                <w:b/>
                <w:bCs/>
                <w:i/>
                <w:iCs/>
                <w:color w:val="000000"/>
                <w:sz w:val="22"/>
                <w:lang w:val="lv-LV" w:eastAsia="lv-LV"/>
              </w:rPr>
              <w:t>Kopā bez PVN:</w:t>
            </w:r>
          </w:p>
        </w:tc>
        <w:tc>
          <w:tcPr>
            <w:tcW w:w="956" w:type="dxa"/>
            <w:tcBorders>
              <w:top w:val="nil"/>
              <w:left w:val="nil"/>
              <w:bottom w:val="nil"/>
              <w:right w:val="nil"/>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nil"/>
              <w:right w:val="nil"/>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nil"/>
              <w:right w:val="nil"/>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nil"/>
              <w:bottom w:val="nil"/>
              <w:right w:val="single" w:sz="4" w:space="0" w:color="C00000"/>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4.54</w:t>
            </w:r>
          </w:p>
        </w:tc>
      </w:tr>
      <w:tr w:rsidR="00441E76" w:rsidRPr="00AB67FE" w:rsidTr="00C4722E">
        <w:trPr>
          <w:trHeight w:val="365"/>
        </w:trPr>
        <w:tc>
          <w:tcPr>
            <w:tcW w:w="9354" w:type="dxa"/>
            <w:gridSpan w:val="5"/>
            <w:tcBorders>
              <w:top w:val="single" w:sz="8" w:space="0" w:color="C00000"/>
              <w:left w:val="single" w:sz="4" w:space="0" w:color="C00000"/>
              <w:bottom w:val="single" w:sz="4" w:space="0" w:color="C00000"/>
              <w:right w:val="single" w:sz="4" w:space="0" w:color="C00000"/>
            </w:tcBorders>
            <w:shd w:val="clear" w:color="000000" w:fill="FCE4D6"/>
            <w:noWrap/>
            <w:vAlign w:val="bottom"/>
            <w:hideMark/>
          </w:tcPr>
          <w:p w:rsidR="00441E76" w:rsidRPr="00441E76" w:rsidRDefault="00441E76" w:rsidP="00441E76">
            <w:pPr>
              <w:spacing w:after="0" w:line="240" w:lineRule="auto"/>
              <w:rPr>
                <w:rFonts w:asciiTheme="minorHAnsi" w:eastAsia="Times New Roman" w:hAnsiTheme="minorHAnsi" w:cs="Times New Roman"/>
                <w:b/>
                <w:bCs/>
                <w:color w:val="000000"/>
                <w:sz w:val="22"/>
                <w:lang w:val="lv-LV" w:eastAsia="lv-LV"/>
              </w:rPr>
            </w:pPr>
            <w:r w:rsidRPr="00441E76">
              <w:rPr>
                <w:rFonts w:asciiTheme="minorHAnsi" w:eastAsia="Times New Roman" w:hAnsiTheme="minorHAnsi" w:cs="Times New Roman"/>
                <w:b/>
                <w:bCs/>
                <w:color w:val="000000"/>
                <w:sz w:val="22"/>
                <w:lang w:val="lv-LV" w:eastAsia="lv-LV"/>
              </w:rPr>
              <w:t>2. Sadales pakalpojums, obligātā iepirkuma un jaudas komponentes:</w:t>
            </w:r>
          </w:p>
        </w:tc>
      </w:tr>
      <w:tr w:rsidR="00B61F00" w:rsidRPr="004169C2" w:rsidTr="00441E76">
        <w:trPr>
          <w:trHeight w:val="390"/>
        </w:trPr>
        <w:tc>
          <w:tcPr>
            <w:tcW w:w="5128" w:type="dxa"/>
            <w:tcBorders>
              <w:top w:val="nil"/>
              <w:left w:val="single" w:sz="4" w:space="0" w:color="C00000"/>
              <w:bottom w:val="single" w:sz="4" w:space="0" w:color="C00000"/>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b/>
                <w:bCs/>
                <w:color w:val="000000"/>
                <w:sz w:val="22"/>
                <w:lang w:val="lv-LV" w:eastAsia="lv-LV"/>
              </w:rPr>
            </w:pPr>
            <w:r w:rsidRPr="00441E76">
              <w:rPr>
                <w:rFonts w:asciiTheme="minorHAnsi" w:eastAsia="Times New Roman" w:hAnsiTheme="minorHAnsi" w:cs="Times New Roman"/>
                <w:b/>
                <w:bCs/>
                <w:color w:val="000000"/>
                <w:sz w:val="22"/>
                <w:lang w:val="lv-LV" w:eastAsia="lv-LV"/>
              </w:rPr>
              <w:t>Sadales pakalpojumi:</w:t>
            </w:r>
          </w:p>
        </w:tc>
        <w:tc>
          <w:tcPr>
            <w:tcW w:w="956" w:type="dxa"/>
            <w:tcBorders>
              <w:top w:val="nil"/>
              <w:left w:val="nil"/>
              <w:bottom w:val="single" w:sz="4" w:space="0" w:color="C00000"/>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single" w:sz="4" w:space="0" w:color="C00000"/>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single" w:sz="4" w:space="0" w:color="C00000"/>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Maksa par elektroenerģijas sadalīšanu</w:t>
            </w:r>
          </w:p>
        </w:tc>
        <w:tc>
          <w:tcPr>
            <w:tcW w:w="956"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120</w:t>
            </w:r>
          </w:p>
        </w:tc>
        <w:tc>
          <w:tcPr>
            <w:tcW w:w="1013"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proofErr w:type="spellStart"/>
            <w:r w:rsidRPr="00441E76">
              <w:rPr>
                <w:rFonts w:asciiTheme="minorHAnsi" w:eastAsia="Times New Roman" w:hAnsiTheme="minorHAnsi" w:cs="Times New Roman"/>
                <w:color w:val="000000"/>
                <w:sz w:val="22"/>
                <w:lang w:val="lv-LV" w:eastAsia="lv-LV"/>
              </w:rPr>
              <w:t>kWh</w:t>
            </w:r>
            <w:proofErr w:type="spellEnd"/>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0.073934</w:t>
            </w:r>
          </w:p>
        </w:tc>
        <w:tc>
          <w:tcPr>
            <w:tcW w:w="1112" w:type="dxa"/>
            <w:tcBorders>
              <w:top w:val="nil"/>
              <w:left w:val="nil"/>
              <w:bottom w:val="single" w:sz="4" w:space="0" w:color="C00000"/>
              <w:right w:val="single" w:sz="4" w:space="0" w:color="C00000"/>
            </w:tcBorders>
            <w:shd w:val="clear" w:color="auto" w:fill="auto"/>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8.87</w:t>
            </w:r>
          </w:p>
        </w:tc>
      </w:tr>
      <w:tr w:rsidR="00B61F00" w:rsidRPr="004169C2" w:rsidTr="00441E76">
        <w:trPr>
          <w:trHeight w:val="365"/>
        </w:trPr>
        <w:tc>
          <w:tcPr>
            <w:tcW w:w="5128" w:type="dxa"/>
            <w:tcBorders>
              <w:top w:val="nil"/>
              <w:left w:val="single" w:sz="4" w:space="0" w:color="C00000"/>
              <w:bottom w:val="single" w:sz="4" w:space="0" w:color="C00000"/>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b/>
                <w:bCs/>
                <w:color w:val="000000"/>
                <w:sz w:val="22"/>
                <w:lang w:val="lv-LV" w:eastAsia="lv-LV"/>
              </w:rPr>
            </w:pPr>
            <w:r w:rsidRPr="00441E76">
              <w:rPr>
                <w:rFonts w:asciiTheme="minorHAnsi" w:eastAsia="Times New Roman" w:hAnsiTheme="minorHAnsi" w:cs="Times New Roman"/>
                <w:b/>
                <w:bCs/>
                <w:color w:val="000000"/>
                <w:sz w:val="22"/>
                <w:lang w:val="lv-LV" w:eastAsia="lv-LV"/>
              </w:rPr>
              <w:t>Obligātā iepirkuma komponentes:</w:t>
            </w:r>
          </w:p>
        </w:tc>
        <w:tc>
          <w:tcPr>
            <w:tcW w:w="956" w:type="dxa"/>
            <w:tcBorders>
              <w:top w:val="nil"/>
              <w:left w:val="nil"/>
              <w:bottom w:val="single" w:sz="4" w:space="0" w:color="C00000"/>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single" w:sz="4" w:space="0" w:color="C00000"/>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single" w:sz="4" w:space="0" w:color="C00000"/>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Obligātā iepirkuma komponente (atjaunojamie)</w:t>
            </w:r>
          </w:p>
        </w:tc>
        <w:tc>
          <w:tcPr>
            <w:tcW w:w="956"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120</w:t>
            </w:r>
          </w:p>
        </w:tc>
        <w:tc>
          <w:tcPr>
            <w:tcW w:w="1013"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proofErr w:type="spellStart"/>
            <w:r w:rsidRPr="00441E76">
              <w:rPr>
                <w:rFonts w:asciiTheme="minorHAnsi" w:eastAsia="Times New Roman" w:hAnsiTheme="minorHAnsi" w:cs="Times New Roman"/>
                <w:color w:val="000000"/>
                <w:sz w:val="22"/>
                <w:lang w:val="lv-LV" w:eastAsia="lv-LV"/>
              </w:rPr>
              <w:t>kWh</w:t>
            </w:r>
            <w:proofErr w:type="spellEnd"/>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0.01029</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1.23</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Obligātā iepirkuma komponente (koģenerācija)</w:t>
            </w:r>
          </w:p>
        </w:tc>
        <w:tc>
          <w:tcPr>
            <w:tcW w:w="956"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120</w:t>
            </w:r>
          </w:p>
        </w:tc>
        <w:tc>
          <w:tcPr>
            <w:tcW w:w="1013"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proofErr w:type="spellStart"/>
            <w:r w:rsidRPr="00441E76">
              <w:rPr>
                <w:rFonts w:asciiTheme="minorHAnsi" w:eastAsia="Times New Roman" w:hAnsiTheme="minorHAnsi" w:cs="Times New Roman"/>
                <w:color w:val="000000"/>
                <w:sz w:val="22"/>
                <w:lang w:val="lv-LV" w:eastAsia="lv-LV"/>
              </w:rPr>
              <w:t>kWh</w:t>
            </w:r>
            <w:proofErr w:type="spellEnd"/>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0.00434</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0.52</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Jaudas obligātā iepirkuma komponente par ampēriem</w:t>
            </w:r>
          </w:p>
        </w:tc>
        <w:tc>
          <w:tcPr>
            <w:tcW w:w="956"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16</w:t>
            </w:r>
          </w:p>
        </w:tc>
        <w:tc>
          <w:tcPr>
            <w:tcW w:w="1013"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A</w:t>
            </w:r>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1.00417</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1.00</w:t>
            </w:r>
          </w:p>
        </w:tc>
      </w:tr>
      <w:tr w:rsidR="00B61F00" w:rsidRPr="004169C2" w:rsidTr="00441E76">
        <w:trPr>
          <w:trHeight w:val="277"/>
        </w:trPr>
        <w:tc>
          <w:tcPr>
            <w:tcW w:w="5128" w:type="dxa"/>
            <w:tcBorders>
              <w:top w:val="nil"/>
              <w:left w:val="single" w:sz="4" w:space="0" w:color="C00000"/>
              <w:bottom w:val="nil"/>
              <w:right w:val="nil"/>
            </w:tcBorders>
            <w:shd w:val="clear" w:color="000000" w:fill="FFFFFF"/>
            <w:hideMark/>
          </w:tcPr>
          <w:p w:rsidR="00B61F00" w:rsidRPr="00441E76" w:rsidRDefault="00B61F00" w:rsidP="00B94B40">
            <w:pPr>
              <w:spacing w:after="0" w:line="240" w:lineRule="auto"/>
              <w:jc w:val="right"/>
              <w:rPr>
                <w:rFonts w:asciiTheme="minorHAnsi" w:eastAsia="Times New Roman" w:hAnsiTheme="minorHAnsi" w:cs="Times New Roman"/>
                <w:b/>
                <w:bCs/>
                <w:i/>
                <w:iCs/>
                <w:color w:val="000000"/>
                <w:sz w:val="22"/>
                <w:lang w:val="lv-LV" w:eastAsia="lv-LV"/>
              </w:rPr>
            </w:pPr>
            <w:r w:rsidRPr="00441E76">
              <w:rPr>
                <w:rFonts w:asciiTheme="minorHAnsi" w:eastAsia="Times New Roman" w:hAnsiTheme="minorHAnsi" w:cs="Times New Roman"/>
                <w:b/>
                <w:bCs/>
                <w:i/>
                <w:iCs/>
                <w:color w:val="000000"/>
                <w:sz w:val="22"/>
                <w:lang w:val="lv-LV" w:eastAsia="lv-LV"/>
              </w:rPr>
              <w:t>Kopā bez PVN:</w:t>
            </w:r>
          </w:p>
        </w:tc>
        <w:tc>
          <w:tcPr>
            <w:tcW w:w="956" w:type="dxa"/>
            <w:tcBorders>
              <w:top w:val="nil"/>
              <w:left w:val="nil"/>
              <w:bottom w:val="nil"/>
              <w:right w:val="nil"/>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nil"/>
              <w:right w:val="nil"/>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nil"/>
              <w:right w:val="nil"/>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nil"/>
              <w:bottom w:val="nil"/>
              <w:right w:val="single" w:sz="4" w:space="0" w:color="C00000"/>
            </w:tcBorders>
            <w:shd w:val="clear" w:color="000000" w:fill="FFFFFF"/>
            <w:noWrap/>
            <w:hideMark/>
          </w:tcPr>
          <w:p w:rsidR="00B61F00" w:rsidRPr="00441E76" w:rsidRDefault="00B61F00" w:rsidP="00B94B40">
            <w:pPr>
              <w:spacing w:after="0" w:line="240" w:lineRule="auto"/>
              <w:jc w:val="center"/>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11.62</w:t>
            </w:r>
          </w:p>
        </w:tc>
      </w:tr>
      <w:tr w:rsidR="00B61F00" w:rsidRPr="00AB67FE" w:rsidTr="00B94B40">
        <w:trPr>
          <w:trHeight w:val="365"/>
        </w:trPr>
        <w:tc>
          <w:tcPr>
            <w:tcW w:w="8242" w:type="dxa"/>
            <w:gridSpan w:val="4"/>
            <w:tcBorders>
              <w:top w:val="single" w:sz="8" w:space="0" w:color="C00000"/>
              <w:left w:val="single" w:sz="4" w:space="0" w:color="C00000"/>
              <w:bottom w:val="single" w:sz="4" w:space="0" w:color="C00000"/>
              <w:right w:val="nil"/>
            </w:tcBorders>
            <w:shd w:val="clear" w:color="000000" w:fill="FCE4D6"/>
            <w:noWrap/>
            <w:vAlign w:val="bottom"/>
            <w:hideMark/>
          </w:tcPr>
          <w:p w:rsidR="00B61F00" w:rsidRPr="00441E76" w:rsidRDefault="00B61F00" w:rsidP="00B94B40">
            <w:pPr>
              <w:spacing w:after="0" w:line="240" w:lineRule="auto"/>
              <w:rPr>
                <w:rFonts w:asciiTheme="minorHAnsi" w:eastAsia="Times New Roman" w:hAnsiTheme="minorHAnsi" w:cs="Times New Roman"/>
                <w:b/>
                <w:bCs/>
                <w:color w:val="000000"/>
                <w:sz w:val="22"/>
                <w:lang w:val="lv-LV" w:eastAsia="lv-LV"/>
              </w:rPr>
            </w:pPr>
            <w:r w:rsidRPr="00441E76">
              <w:rPr>
                <w:rFonts w:asciiTheme="minorHAnsi" w:eastAsia="Times New Roman" w:hAnsiTheme="minorHAnsi" w:cs="Times New Roman"/>
                <w:b/>
                <w:bCs/>
                <w:color w:val="000000"/>
                <w:sz w:val="22"/>
                <w:lang w:val="lv-LV" w:eastAsia="lv-LV"/>
              </w:rPr>
              <w:t>3. Sadales pakalpojumu, obligātā iepirkuma un jaudas komponenšu samazinājums:</w:t>
            </w:r>
          </w:p>
        </w:tc>
        <w:tc>
          <w:tcPr>
            <w:tcW w:w="1112" w:type="dxa"/>
            <w:tcBorders>
              <w:top w:val="single" w:sz="8" w:space="0" w:color="C00000"/>
              <w:left w:val="nil"/>
              <w:bottom w:val="single" w:sz="4" w:space="0" w:color="C00000"/>
              <w:right w:val="single" w:sz="4" w:space="0" w:color="C00000"/>
            </w:tcBorders>
            <w:shd w:val="clear" w:color="000000" w:fill="FCE4D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xml:space="preserve">3.1. Atbalsta atlikums no iepriekšējiem periodiem </w:t>
            </w:r>
          </w:p>
        </w:tc>
        <w:tc>
          <w:tcPr>
            <w:tcW w:w="956" w:type="dxa"/>
            <w:tcBorders>
              <w:top w:val="nil"/>
              <w:left w:val="nil"/>
              <w:bottom w:val="nil"/>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 w:val="22"/>
                <w:lang w:val="lv-LV" w:eastAsia="lv-LV"/>
              </w:rPr>
            </w:pPr>
            <w:r w:rsidRPr="00441E76">
              <w:rPr>
                <w:rFonts w:asciiTheme="minorHAnsi" w:eastAsia="Times New Roman" w:hAnsiTheme="minorHAnsi" w:cs="Times New Roman"/>
                <w:color w:val="FFFFFF"/>
                <w:sz w:val="22"/>
                <w:lang w:val="lv-LV" w:eastAsia="lv-LV"/>
              </w:rPr>
              <w:t>-</w:t>
            </w:r>
          </w:p>
        </w:tc>
        <w:tc>
          <w:tcPr>
            <w:tcW w:w="1013" w:type="dxa"/>
            <w:tcBorders>
              <w:top w:val="nil"/>
              <w:left w:val="nil"/>
              <w:bottom w:val="nil"/>
              <w:right w:val="single" w:sz="4" w:space="0" w:color="C00000"/>
            </w:tcBorders>
            <w:shd w:val="clear" w:color="000000" w:fill="FFFFFF"/>
            <w:noWrap/>
            <w:vAlign w:val="bottom"/>
            <w:hideMark/>
          </w:tcPr>
          <w:p w:rsidR="00B61F00" w:rsidRPr="00441E76" w:rsidRDefault="00B61F00" w:rsidP="00B94B40">
            <w:pPr>
              <w:spacing w:after="0" w:line="240" w:lineRule="auto"/>
              <w:jc w:val="center"/>
              <w:rPr>
                <w:rFonts w:asciiTheme="minorHAnsi" w:eastAsia="Times New Roman" w:hAnsiTheme="minorHAnsi" w:cs="Times New Roman"/>
                <w:color w:val="FFFFFF"/>
                <w:sz w:val="22"/>
                <w:lang w:val="lv-LV" w:eastAsia="lv-LV"/>
              </w:rPr>
            </w:pPr>
            <w:r w:rsidRPr="00441E76">
              <w:rPr>
                <w:rFonts w:asciiTheme="minorHAnsi" w:eastAsia="Times New Roman" w:hAnsiTheme="minorHAnsi" w:cs="Times New Roman"/>
                <w:color w:val="FFFFFF"/>
                <w:sz w:val="22"/>
                <w:lang w:val="lv-LV" w:eastAsia="lv-LV"/>
              </w:rPr>
              <w:t>-</w:t>
            </w:r>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0.00</w:t>
            </w:r>
          </w:p>
        </w:tc>
        <w:tc>
          <w:tcPr>
            <w:tcW w:w="1112" w:type="dxa"/>
            <w:tcBorders>
              <w:top w:val="nil"/>
              <w:left w:val="nil"/>
              <w:bottom w:val="nil"/>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0.00</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xml:space="preserve">3.2. Mēneša atbalsts </w:t>
            </w:r>
          </w:p>
        </w:tc>
        <w:tc>
          <w:tcPr>
            <w:tcW w:w="956" w:type="dxa"/>
            <w:tcBorders>
              <w:top w:val="nil"/>
              <w:left w:val="nil"/>
              <w:bottom w:val="nil"/>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 w:val="22"/>
                <w:lang w:val="lv-LV" w:eastAsia="lv-LV"/>
              </w:rPr>
            </w:pPr>
            <w:r w:rsidRPr="00441E76">
              <w:rPr>
                <w:rFonts w:asciiTheme="minorHAnsi" w:eastAsia="Times New Roman" w:hAnsiTheme="minorHAnsi" w:cs="Times New Roman"/>
                <w:color w:val="FFFFFF"/>
                <w:sz w:val="22"/>
                <w:lang w:val="lv-LV" w:eastAsia="lv-LV"/>
              </w:rPr>
              <w:t>1</w:t>
            </w:r>
          </w:p>
        </w:tc>
        <w:tc>
          <w:tcPr>
            <w:tcW w:w="1013" w:type="dxa"/>
            <w:tcBorders>
              <w:top w:val="nil"/>
              <w:left w:val="nil"/>
              <w:bottom w:val="nil"/>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 w:val="22"/>
                <w:lang w:val="lv-LV" w:eastAsia="lv-LV"/>
              </w:rPr>
            </w:pPr>
            <w:r w:rsidRPr="00441E76">
              <w:rPr>
                <w:rFonts w:asciiTheme="minorHAnsi" w:eastAsia="Times New Roman" w:hAnsiTheme="minorHAnsi" w:cs="Times New Roman"/>
                <w:color w:val="FFFFFF"/>
                <w:sz w:val="22"/>
                <w:lang w:val="lv-LV" w:eastAsia="lv-LV"/>
              </w:rPr>
              <w:t>gab.</w:t>
            </w:r>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2.24</w:t>
            </w:r>
          </w:p>
        </w:tc>
        <w:tc>
          <w:tcPr>
            <w:tcW w:w="1112" w:type="dxa"/>
            <w:tcBorders>
              <w:top w:val="nil"/>
              <w:left w:val="nil"/>
              <w:bottom w:val="nil"/>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-2.24</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3.3. Atbalsta uzkrājums (3.3.=3.1.+3.2.)</w:t>
            </w:r>
          </w:p>
        </w:tc>
        <w:tc>
          <w:tcPr>
            <w:tcW w:w="956" w:type="dxa"/>
            <w:tcBorders>
              <w:top w:val="nil"/>
              <w:left w:val="nil"/>
              <w:bottom w:val="nil"/>
              <w:right w:val="nil"/>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 w:val="22"/>
                <w:lang w:val="lv-LV" w:eastAsia="lv-LV"/>
              </w:rPr>
            </w:pPr>
            <w:r w:rsidRPr="00441E76">
              <w:rPr>
                <w:rFonts w:asciiTheme="minorHAnsi" w:eastAsia="Times New Roman" w:hAnsiTheme="minorHAnsi" w:cs="Times New Roman"/>
                <w:color w:val="FFFFFF"/>
                <w:sz w:val="22"/>
                <w:lang w:val="lv-LV" w:eastAsia="lv-LV"/>
              </w:rPr>
              <w:t>-</w:t>
            </w:r>
          </w:p>
        </w:tc>
        <w:tc>
          <w:tcPr>
            <w:tcW w:w="1013" w:type="dxa"/>
            <w:tcBorders>
              <w:top w:val="nil"/>
              <w:left w:val="nil"/>
              <w:bottom w:val="nil"/>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 w:val="22"/>
                <w:lang w:val="lv-LV" w:eastAsia="lv-LV"/>
              </w:rPr>
            </w:pPr>
            <w:r w:rsidRPr="00441E76">
              <w:rPr>
                <w:rFonts w:asciiTheme="minorHAnsi" w:eastAsia="Times New Roman" w:hAnsiTheme="minorHAnsi" w:cs="Times New Roman"/>
                <w:color w:val="FFFFFF"/>
                <w:sz w:val="22"/>
                <w:lang w:val="lv-LV" w:eastAsia="lv-LV"/>
              </w:rPr>
              <w:t>-</w:t>
            </w:r>
          </w:p>
        </w:tc>
        <w:tc>
          <w:tcPr>
            <w:tcW w:w="1145"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2.24</w:t>
            </w:r>
          </w:p>
        </w:tc>
        <w:tc>
          <w:tcPr>
            <w:tcW w:w="1112" w:type="dxa"/>
            <w:tcBorders>
              <w:top w:val="nil"/>
              <w:left w:val="nil"/>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-2.24</w:t>
            </w:r>
          </w:p>
        </w:tc>
      </w:tr>
      <w:tr w:rsidR="00B61F00" w:rsidRPr="004169C2" w:rsidTr="00441E76">
        <w:trPr>
          <w:trHeight w:val="302"/>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jc w:val="right"/>
              <w:rPr>
                <w:rFonts w:asciiTheme="minorHAnsi" w:eastAsia="Times New Roman" w:hAnsiTheme="minorHAnsi" w:cs="Times New Roman"/>
                <w:b/>
                <w:bCs/>
                <w:i/>
                <w:iCs/>
                <w:color w:val="000000"/>
                <w:sz w:val="22"/>
                <w:lang w:val="lv-LV" w:eastAsia="lv-LV"/>
              </w:rPr>
            </w:pPr>
            <w:r w:rsidRPr="00441E76">
              <w:rPr>
                <w:rFonts w:asciiTheme="minorHAnsi" w:eastAsia="Times New Roman" w:hAnsiTheme="minorHAnsi" w:cs="Times New Roman"/>
                <w:b/>
                <w:bCs/>
                <w:i/>
                <w:iCs/>
                <w:color w:val="000000"/>
                <w:sz w:val="22"/>
                <w:lang w:val="lv-LV" w:eastAsia="lv-LV"/>
              </w:rPr>
              <w:t>Pielietots atbalsts bez PVN:</w:t>
            </w:r>
          </w:p>
        </w:tc>
        <w:tc>
          <w:tcPr>
            <w:tcW w:w="956"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single" w:sz="4" w:space="0" w:color="C00000"/>
              <w:bottom w:val="single" w:sz="4" w:space="0" w:color="C00000"/>
              <w:right w:val="single" w:sz="4" w:space="0" w:color="C00000"/>
            </w:tcBorders>
            <w:shd w:val="clear" w:color="auto" w:fill="auto"/>
            <w:noWrap/>
            <w:vAlign w:val="center"/>
            <w:hideMark/>
          </w:tcPr>
          <w:p w:rsidR="00B61F00" w:rsidRPr="00441E76" w:rsidRDefault="00B61F00" w:rsidP="00B94B40">
            <w:pPr>
              <w:spacing w:after="0" w:line="240" w:lineRule="auto"/>
              <w:jc w:val="center"/>
              <w:rPr>
                <w:rFonts w:asciiTheme="minorHAnsi" w:eastAsia="Times New Roman" w:hAnsiTheme="minorHAnsi" w:cs="Times New Roman"/>
                <w:b/>
                <w:bCs/>
                <w:szCs w:val="24"/>
                <w:lang w:val="lv-LV" w:eastAsia="lv-LV"/>
              </w:rPr>
            </w:pPr>
            <w:r w:rsidRPr="00441E76">
              <w:rPr>
                <w:rFonts w:asciiTheme="minorHAnsi" w:eastAsia="Times New Roman" w:hAnsiTheme="minorHAnsi" w:cs="Times New Roman"/>
                <w:b/>
                <w:bCs/>
                <w:szCs w:val="24"/>
                <w:lang w:val="lv-LV" w:eastAsia="lv-LV"/>
              </w:rPr>
              <w:t>-2.24</w:t>
            </w:r>
          </w:p>
        </w:tc>
      </w:tr>
      <w:tr w:rsidR="00B61F00" w:rsidRPr="004169C2" w:rsidTr="00441E76">
        <w:trPr>
          <w:trHeight w:val="365"/>
        </w:trPr>
        <w:tc>
          <w:tcPr>
            <w:tcW w:w="5128" w:type="dxa"/>
            <w:tcBorders>
              <w:top w:val="single" w:sz="8" w:space="0" w:color="C00000"/>
              <w:left w:val="single" w:sz="4" w:space="0" w:color="C00000"/>
              <w:bottom w:val="single" w:sz="4" w:space="0" w:color="C00000"/>
              <w:right w:val="nil"/>
            </w:tcBorders>
            <w:shd w:val="clear" w:color="000000" w:fill="FCE4D6"/>
            <w:noWrap/>
            <w:vAlign w:val="bottom"/>
            <w:hideMark/>
          </w:tcPr>
          <w:p w:rsidR="00B61F00" w:rsidRPr="00441E76" w:rsidRDefault="00B61F00" w:rsidP="00B94B40">
            <w:pPr>
              <w:spacing w:after="0" w:line="240" w:lineRule="auto"/>
              <w:rPr>
                <w:rFonts w:asciiTheme="minorHAnsi" w:eastAsia="Times New Roman" w:hAnsiTheme="minorHAnsi" w:cs="Times New Roman"/>
                <w:b/>
                <w:bCs/>
                <w:color w:val="000000"/>
                <w:sz w:val="22"/>
                <w:lang w:val="lv-LV" w:eastAsia="lv-LV"/>
              </w:rPr>
            </w:pPr>
            <w:r w:rsidRPr="00441E76">
              <w:rPr>
                <w:rFonts w:asciiTheme="minorHAnsi" w:eastAsia="Times New Roman" w:hAnsiTheme="minorHAnsi" w:cs="Times New Roman"/>
                <w:b/>
                <w:bCs/>
                <w:color w:val="000000"/>
                <w:sz w:val="22"/>
                <w:lang w:val="lv-LV" w:eastAsia="lv-LV"/>
              </w:rPr>
              <w:t>4. Summa apmaksai:</w:t>
            </w:r>
          </w:p>
        </w:tc>
        <w:tc>
          <w:tcPr>
            <w:tcW w:w="956" w:type="dxa"/>
            <w:tcBorders>
              <w:top w:val="single" w:sz="8" w:space="0" w:color="C00000"/>
              <w:left w:val="nil"/>
              <w:bottom w:val="single" w:sz="4" w:space="0" w:color="C00000"/>
              <w:right w:val="nil"/>
            </w:tcBorders>
            <w:shd w:val="clear" w:color="000000" w:fill="FCE4D6"/>
            <w:noWrap/>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w:t>
            </w:r>
          </w:p>
        </w:tc>
        <w:tc>
          <w:tcPr>
            <w:tcW w:w="1013" w:type="dxa"/>
            <w:tcBorders>
              <w:top w:val="single" w:sz="8" w:space="0" w:color="C00000"/>
              <w:left w:val="nil"/>
              <w:bottom w:val="single" w:sz="4" w:space="0" w:color="C00000"/>
              <w:right w:val="nil"/>
            </w:tcBorders>
            <w:shd w:val="clear" w:color="000000" w:fill="FCE4D6"/>
            <w:noWrap/>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w:t>
            </w:r>
          </w:p>
        </w:tc>
        <w:tc>
          <w:tcPr>
            <w:tcW w:w="1145" w:type="dxa"/>
            <w:tcBorders>
              <w:top w:val="single" w:sz="8" w:space="0" w:color="C00000"/>
              <w:left w:val="nil"/>
              <w:bottom w:val="single" w:sz="4" w:space="0" w:color="C00000"/>
              <w:right w:val="nil"/>
            </w:tcBorders>
            <w:shd w:val="clear" w:color="000000" w:fill="FCE4D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 w:val="22"/>
                <w:lang w:val="lv-LV" w:eastAsia="lv-LV"/>
              </w:rPr>
            </w:pPr>
            <w:r w:rsidRPr="00441E76">
              <w:rPr>
                <w:rFonts w:asciiTheme="minorHAnsi" w:eastAsia="Times New Roman" w:hAnsiTheme="minorHAnsi" w:cs="Times New Roman"/>
                <w:i/>
                <w:iCs/>
                <w:color w:val="000000"/>
                <w:sz w:val="22"/>
                <w:lang w:val="lv-LV" w:eastAsia="lv-LV"/>
              </w:rPr>
              <w:t> </w:t>
            </w:r>
          </w:p>
        </w:tc>
        <w:tc>
          <w:tcPr>
            <w:tcW w:w="1112" w:type="dxa"/>
            <w:tcBorders>
              <w:top w:val="single" w:sz="8" w:space="0" w:color="C00000"/>
              <w:left w:val="nil"/>
              <w:bottom w:val="single" w:sz="4" w:space="0" w:color="C00000"/>
              <w:right w:val="single" w:sz="4" w:space="0" w:color="C00000"/>
            </w:tcBorders>
            <w:shd w:val="clear" w:color="000000" w:fill="FCE4D6"/>
            <w:vAlign w:val="center"/>
            <w:hideMark/>
          </w:tcPr>
          <w:p w:rsidR="00B61F00" w:rsidRPr="00441E76" w:rsidRDefault="00B61F00" w:rsidP="00B94B40">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r>
      <w:tr w:rsidR="00B61F00" w:rsidRPr="004169C2" w:rsidTr="00441E76">
        <w:trPr>
          <w:trHeight w:val="328"/>
        </w:trPr>
        <w:tc>
          <w:tcPr>
            <w:tcW w:w="5128" w:type="dxa"/>
            <w:tcBorders>
              <w:top w:val="nil"/>
              <w:left w:val="single" w:sz="4" w:space="0" w:color="C00000"/>
              <w:bottom w:val="nil"/>
              <w:right w:val="nil"/>
            </w:tcBorders>
            <w:shd w:val="clear" w:color="000000" w:fill="FFFFFF"/>
            <w:noWrap/>
            <w:vAlign w:val="bottom"/>
            <w:hideMark/>
          </w:tcPr>
          <w:p w:rsidR="00B61F00" w:rsidRPr="00441E76" w:rsidRDefault="00B61F00" w:rsidP="00B94B40">
            <w:pPr>
              <w:spacing w:after="0" w:line="240" w:lineRule="auto"/>
              <w:jc w:val="right"/>
              <w:rPr>
                <w:rFonts w:asciiTheme="minorHAnsi" w:eastAsia="Times New Roman" w:hAnsiTheme="minorHAnsi" w:cs="Times New Roman"/>
                <w:b/>
                <w:bCs/>
                <w:i/>
                <w:iCs/>
                <w:color w:val="000000"/>
                <w:sz w:val="22"/>
                <w:lang w:val="lv-LV" w:eastAsia="lv-LV"/>
              </w:rPr>
            </w:pPr>
            <w:r w:rsidRPr="00441E76">
              <w:rPr>
                <w:rFonts w:asciiTheme="minorHAnsi" w:eastAsia="Times New Roman" w:hAnsiTheme="minorHAnsi" w:cs="Times New Roman"/>
                <w:b/>
                <w:bCs/>
                <w:i/>
                <w:iCs/>
                <w:color w:val="000000"/>
                <w:sz w:val="22"/>
                <w:lang w:val="lv-LV" w:eastAsia="lv-LV"/>
              </w:rPr>
              <w:t>Kopā ( 4 = 1+(2</w:t>
            </w:r>
            <w:r w:rsidR="00441E76">
              <w:rPr>
                <w:rFonts w:asciiTheme="minorHAnsi" w:eastAsia="Times New Roman" w:hAnsiTheme="minorHAnsi" w:cs="Times New Roman"/>
                <w:b/>
                <w:bCs/>
                <w:i/>
                <w:iCs/>
                <w:color w:val="000000"/>
                <w:sz w:val="22"/>
                <w:lang w:val="lv-LV" w:eastAsia="lv-LV"/>
              </w:rPr>
              <w:t>+</w:t>
            </w:r>
            <w:r w:rsidRPr="00441E76">
              <w:rPr>
                <w:rFonts w:asciiTheme="minorHAnsi" w:eastAsia="Times New Roman" w:hAnsiTheme="minorHAnsi" w:cs="Times New Roman"/>
                <w:b/>
                <w:bCs/>
                <w:i/>
                <w:iCs/>
                <w:color w:val="000000"/>
                <w:sz w:val="22"/>
                <w:lang w:val="lv-LV" w:eastAsia="lv-LV"/>
              </w:rPr>
              <w:t>3)) bez PVN:</w:t>
            </w:r>
          </w:p>
        </w:tc>
        <w:tc>
          <w:tcPr>
            <w:tcW w:w="956"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13.92</w:t>
            </w:r>
          </w:p>
        </w:tc>
      </w:tr>
      <w:tr w:rsidR="00B61F00" w:rsidRPr="004169C2" w:rsidTr="00441E76">
        <w:trPr>
          <w:trHeight w:val="328"/>
        </w:trPr>
        <w:tc>
          <w:tcPr>
            <w:tcW w:w="5128" w:type="dxa"/>
            <w:tcBorders>
              <w:top w:val="nil"/>
              <w:left w:val="single" w:sz="4" w:space="0" w:color="C00000"/>
              <w:bottom w:val="single" w:sz="4" w:space="0" w:color="C00000"/>
              <w:right w:val="nil"/>
            </w:tcBorders>
            <w:shd w:val="clear" w:color="000000" w:fill="FFFFFF"/>
            <w:noWrap/>
            <w:vAlign w:val="bottom"/>
            <w:hideMark/>
          </w:tcPr>
          <w:p w:rsidR="00B61F00" w:rsidRPr="00441E76" w:rsidRDefault="00B61F00" w:rsidP="00B94B40">
            <w:pPr>
              <w:spacing w:after="0" w:line="240" w:lineRule="auto"/>
              <w:jc w:val="right"/>
              <w:rPr>
                <w:rFonts w:asciiTheme="minorHAnsi" w:eastAsia="Times New Roman" w:hAnsiTheme="minorHAnsi" w:cs="Times New Roman"/>
                <w:b/>
                <w:bCs/>
                <w:i/>
                <w:iCs/>
                <w:color w:val="000000"/>
                <w:sz w:val="22"/>
                <w:lang w:val="lv-LV" w:eastAsia="lv-LV"/>
              </w:rPr>
            </w:pPr>
            <w:r w:rsidRPr="00441E76">
              <w:rPr>
                <w:rFonts w:asciiTheme="minorHAnsi" w:eastAsia="Times New Roman" w:hAnsiTheme="minorHAnsi" w:cs="Times New Roman"/>
                <w:b/>
                <w:bCs/>
                <w:i/>
                <w:iCs/>
                <w:color w:val="000000"/>
                <w:sz w:val="22"/>
                <w:lang w:val="lv-LV" w:eastAsia="lv-LV"/>
              </w:rPr>
              <w:t>PVN 21% (EUR):</w:t>
            </w:r>
          </w:p>
        </w:tc>
        <w:tc>
          <w:tcPr>
            <w:tcW w:w="956"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nil"/>
              <w:left w:val="nil"/>
              <w:bottom w:val="nil"/>
              <w:right w:val="nil"/>
            </w:tcBorders>
            <w:shd w:val="clear" w:color="000000" w:fill="FFFFFF"/>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nil"/>
              <w:left w:val="single" w:sz="4" w:space="0" w:color="C00000"/>
              <w:bottom w:val="single" w:sz="4" w:space="0" w:color="C00000"/>
              <w:right w:val="single" w:sz="4" w:space="0" w:color="C00000"/>
            </w:tcBorders>
            <w:shd w:val="clear" w:color="000000" w:fill="FFFFFF"/>
            <w:noWrap/>
            <w:vAlign w:val="center"/>
            <w:hideMark/>
          </w:tcPr>
          <w:p w:rsidR="00B61F00" w:rsidRPr="00441E76" w:rsidRDefault="00B61F00" w:rsidP="00B94B40">
            <w:pPr>
              <w:spacing w:after="0" w:line="240" w:lineRule="auto"/>
              <w:jc w:val="center"/>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2.92</w:t>
            </w:r>
          </w:p>
        </w:tc>
      </w:tr>
      <w:tr w:rsidR="00B61F00" w:rsidRPr="004169C2" w:rsidTr="00441E76">
        <w:trPr>
          <w:trHeight w:val="390"/>
        </w:trPr>
        <w:tc>
          <w:tcPr>
            <w:tcW w:w="5128" w:type="dxa"/>
            <w:tcBorders>
              <w:top w:val="nil"/>
              <w:left w:val="single" w:sz="4" w:space="0" w:color="C00000"/>
              <w:bottom w:val="single" w:sz="8" w:space="0" w:color="C00000"/>
              <w:right w:val="nil"/>
            </w:tcBorders>
            <w:shd w:val="clear" w:color="000000" w:fill="E7E6E6"/>
            <w:noWrap/>
            <w:vAlign w:val="center"/>
            <w:hideMark/>
          </w:tcPr>
          <w:p w:rsidR="00B61F00" w:rsidRPr="00441E76" w:rsidRDefault="00B61F00" w:rsidP="00B94B40">
            <w:pPr>
              <w:spacing w:after="0" w:line="240" w:lineRule="auto"/>
              <w:jc w:val="right"/>
              <w:rPr>
                <w:rFonts w:asciiTheme="minorHAnsi" w:eastAsia="Times New Roman" w:hAnsiTheme="minorHAnsi" w:cs="Times New Roman"/>
                <w:b/>
                <w:bCs/>
                <w:i/>
                <w:iCs/>
                <w:color w:val="000000"/>
                <w:sz w:val="22"/>
                <w:lang w:val="lv-LV" w:eastAsia="lv-LV"/>
              </w:rPr>
            </w:pPr>
            <w:r w:rsidRPr="00441E76">
              <w:rPr>
                <w:rFonts w:asciiTheme="minorHAnsi" w:eastAsia="Times New Roman" w:hAnsiTheme="minorHAnsi" w:cs="Times New Roman"/>
                <w:b/>
                <w:bCs/>
                <w:i/>
                <w:iCs/>
                <w:color w:val="000000"/>
                <w:sz w:val="22"/>
                <w:lang w:val="lv-LV" w:eastAsia="lv-LV"/>
              </w:rPr>
              <w:t>Summa apmaksai ar PVN (EUR):</w:t>
            </w:r>
          </w:p>
        </w:tc>
        <w:tc>
          <w:tcPr>
            <w:tcW w:w="956" w:type="dxa"/>
            <w:tcBorders>
              <w:top w:val="single" w:sz="4" w:space="0" w:color="auto"/>
              <w:left w:val="nil"/>
              <w:bottom w:val="single" w:sz="8" w:space="0" w:color="C00000"/>
              <w:right w:val="nil"/>
            </w:tcBorders>
            <w:shd w:val="clear" w:color="000000" w:fill="E7E6E6"/>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013" w:type="dxa"/>
            <w:tcBorders>
              <w:top w:val="single" w:sz="4" w:space="0" w:color="auto"/>
              <w:left w:val="nil"/>
              <w:bottom w:val="single" w:sz="8" w:space="0" w:color="C00000"/>
              <w:right w:val="nil"/>
            </w:tcBorders>
            <w:shd w:val="clear" w:color="000000" w:fill="E7E6E6"/>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45" w:type="dxa"/>
            <w:tcBorders>
              <w:top w:val="single" w:sz="4" w:space="0" w:color="auto"/>
              <w:left w:val="nil"/>
              <w:bottom w:val="single" w:sz="8" w:space="0" w:color="C00000"/>
              <w:right w:val="nil"/>
            </w:tcBorders>
            <w:shd w:val="clear" w:color="000000" w:fill="E7E6E6"/>
            <w:noWrap/>
            <w:vAlign w:val="bottom"/>
            <w:hideMark/>
          </w:tcPr>
          <w:p w:rsidR="00B61F00" w:rsidRPr="00441E76" w:rsidRDefault="00B61F00" w:rsidP="00B94B40">
            <w:pPr>
              <w:spacing w:after="0" w:line="240" w:lineRule="auto"/>
              <w:rPr>
                <w:rFonts w:asciiTheme="minorHAnsi" w:eastAsia="Times New Roman" w:hAnsiTheme="minorHAnsi" w:cs="Times New Roman"/>
                <w:color w:val="000000"/>
                <w:sz w:val="22"/>
                <w:lang w:val="lv-LV" w:eastAsia="lv-LV"/>
              </w:rPr>
            </w:pPr>
            <w:r w:rsidRPr="00441E76">
              <w:rPr>
                <w:rFonts w:asciiTheme="minorHAnsi" w:eastAsia="Times New Roman" w:hAnsiTheme="minorHAnsi" w:cs="Times New Roman"/>
                <w:color w:val="000000"/>
                <w:sz w:val="22"/>
                <w:lang w:val="lv-LV" w:eastAsia="lv-LV"/>
              </w:rPr>
              <w:t> </w:t>
            </w:r>
          </w:p>
        </w:tc>
        <w:tc>
          <w:tcPr>
            <w:tcW w:w="1112" w:type="dxa"/>
            <w:tcBorders>
              <w:top w:val="single" w:sz="4" w:space="0" w:color="auto"/>
              <w:left w:val="nil"/>
              <w:bottom w:val="single" w:sz="8" w:space="0" w:color="C00000"/>
              <w:right w:val="single" w:sz="4" w:space="0" w:color="C00000"/>
            </w:tcBorders>
            <w:shd w:val="clear" w:color="000000" w:fill="E7E6E6"/>
            <w:noWrap/>
            <w:vAlign w:val="center"/>
            <w:hideMark/>
          </w:tcPr>
          <w:p w:rsidR="00B61F00" w:rsidRPr="00441E76" w:rsidRDefault="00B61F00" w:rsidP="00B94B40">
            <w:pPr>
              <w:spacing w:after="0" w:line="240" w:lineRule="auto"/>
              <w:jc w:val="center"/>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16.84</w:t>
            </w:r>
          </w:p>
        </w:tc>
      </w:tr>
    </w:tbl>
    <w:p w:rsidR="00B61F00" w:rsidRDefault="00B61F00" w:rsidP="002D5D67">
      <w:pPr>
        <w:spacing w:before="120" w:after="0" w:line="240" w:lineRule="auto"/>
        <w:jc w:val="both"/>
        <w:rPr>
          <w:rFonts w:eastAsia="Times New Roman" w:cs="Times New Roman"/>
          <w:szCs w:val="24"/>
          <w:lang w:val="lv-LV" w:eastAsia="ru-RU"/>
        </w:rPr>
      </w:pPr>
    </w:p>
    <w:p w:rsidR="00BB782A" w:rsidRDefault="00BB782A" w:rsidP="00CD69FA">
      <w:pPr>
        <w:spacing w:before="120" w:after="0" w:line="240" w:lineRule="auto"/>
        <w:ind w:left="714"/>
        <w:jc w:val="both"/>
        <w:rPr>
          <w:rFonts w:eastAsia="Times New Roman" w:cs="Times New Roman"/>
          <w:szCs w:val="24"/>
          <w:lang w:val="lv-LV" w:eastAsia="ru-RU"/>
        </w:rPr>
      </w:pPr>
    </w:p>
    <w:p w:rsidR="00BB782A" w:rsidRDefault="00BB782A" w:rsidP="00BB782A">
      <w:pPr>
        <w:rPr>
          <w:rFonts w:eastAsia="Times New Roman" w:cs="Times New Roman"/>
          <w:szCs w:val="24"/>
          <w:lang w:val="lv-LV" w:eastAsia="ru-RU"/>
        </w:rPr>
      </w:pPr>
      <w:r>
        <w:rPr>
          <w:rFonts w:eastAsia="Times New Roman" w:cs="Times New Roman"/>
          <w:szCs w:val="24"/>
          <w:lang w:val="lv-LV" w:eastAsia="ru-RU"/>
        </w:rPr>
        <w:br w:type="page"/>
      </w:r>
    </w:p>
    <w:p w:rsidR="00BB6923" w:rsidRDefault="00BB6923" w:rsidP="003F5124">
      <w:pPr>
        <w:pStyle w:val="ListParagraph"/>
        <w:numPr>
          <w:ilvl w:val="1"/>
          <w:numId w:val="2"/>
        </w:numPr>
        <w:jc w:val="center"/>
        <w:rPr>
          <w:b/>
          <w:color w:val="C00000"/>
          <w:szCs w:val="24"/>
          <w:lang w:val="lv-LV"/>
        </w:rPr>
      </w:pPr>
      <w:r w:rsidRPr="003F5124">
        <w:rPr>
          <w:b/>
          <w:color w:val="C00000"/>
          <w:sz w:val="28"/>
          <w:szCs w:val="28"/>
          <w:lang w:val="lv-LV"/>
        </w:rPr>
        <w:lastRenderedPageBreak/>
        <w:t>Trūcīgām un maznodrošinātām personām</w:t>
      </w:r>
    </w:p>
    <w:p w:rsidR="00BB782A" w:rsidRDefault="00BB782A" w:rsidP="003F5124">
      <w:pPr>
        <w:pStyle w:val="ListParagraph"/>
        <w:spacing w:after="0"/>
        <w:ind w:left="1440"/>
        <w:rPr>
          <w:b/>
          <w:color w:val="C00000"/>
          <w:szCs w:val="24"/>
          <w:lang w:val="lv-LV"/>
        </w:rPr>
      </w:pPr>
    </w:p>
    <w:p w:rsidR="00BB782A" w:rsidRPr="003F5124" w:rsidRDefault="00BB782A" w:rsidP="00441E76">
      <w:pPr>
        <w:spacing w:after="0" w:line="360" w:lineRule="auto"/>
        <w:jc w:val="both"/>
        <w:rPr>
          <w:b/>
          <w:color w:val="C00000"/>
          <w:szCs w:val="24"/>
          <w:lang w:val="lv-LV"/>
        </w:rPr>
      </w:pPr>
      <w:r w:rsidRPr="003F5124">
        <w:rPr>
          <w:rFonts w:cs="Times New Roman"/>
          <w:b/>
          <w:szCs w:val="24"/>
          <w:lang w:val="lv-LV"/>
        </w:rPr>
        <w:t>Kā saņemt atbalstu?</w:t>
      </w:r>
    </w:p>
    <w:p w:rsidR="00BB782A" w:rsidRPr="003F5124" w:rsidRDefault="00BB782A" w:rsidP="00441E76">
      <w:pPr>
        <w:pStyle w:val="ListParagraph"/>
        <w:numPr>
          <w:ilvl w:val="0"/>
          <w:numId w:val="12"/>
        </w:numPr>
        <w:spacing w:line="360" w:lineRule="auto"/>
        <w:jc w:val="both"/>
        <w:rPr>
          <w:szCs w:val="24"/>
          <w:lang w:val="lv-LV"/>
        </w:rPr>
      </w:pPr>
      <w:r w:rsidRPr="003F5124">
        <w:rPr>
          <w:szCs w:val="24"/>
          <w:lang w:val="lv-LV"/>
        </w:rPr>
        <w:t xml:space="preserve">Atbalsta saņemšanai  Jums ir jāvēršas </w:t>
      </w:r>
      <w:r w:rsidRPr="003F5124">
        <w:rPr>
          <w:b/>
          <w:szCs w:val="24"/>
          <w:lang w:val="lv-LV"/>
        </w:rPr>
        <w:t>pašvaldības sociālajā dienestā</w:t>
      </w:r>
      <w:r w:rsidRPr="003F5124">
        <w:rPr>
          <w:szCs w:val="24"/>
          <w:lang w:val="lv-LV"/>
        </w:rPr>
        <w:t>;</w:t>
      </w:r>
    </w:p>
    <w:p w:rsidR="004E114D" w:rsidRPr="003F5124" w:rsidRDefault="006D13FA" w:rsidP="00441E76">
      <w:pPr>
        <w:pStyle w:val="ListParagraph"/>
        <w:numPr>
          <w:ilvl w:val="0"/>
          <w:numId w:val="12"/>
        </w:numPr>
        <w:spacing w:line="360" w:lineRule="auto"/>
        <w:jc w:val="both"/>
        <w:rPr>
          <w:color w:val="000000" w:themeColor="text1"/>
          <w:szCs w:val="24"/>
          <w:lang w:val="lv-LV"/>
        </w:rPr>
      </w:pPr>
      <w:r w:rsidRPr="003F5124">
        <w:rPr>
          <w:color w:val="000000" w:themeColor="text1"/>
          <w:szCs w:val="24"/>
          <w:lang w:val="lv-LV"/>
        </w:rPr>
        <w:t xml:space="preserve">jānosauc  </w:t>
      </w:r>
      <w:r w:rsidRPr="00AB67FE">
        <w:rPr>
          <w:color w:val="000000" w:themeColor="text1"/>
          <w:szCs w:val="24"/>
          <w:lang w:val="lv-LV"/>
        </w:rPr>
        <w:t xml:space="preserve">Elektroenerģijas tirdzniecības  </w:t>
      </w:r>
      <w:r w:rsidRPr="003F5124">
        <w:rPr>
          <w:color w:val="000000" w:themeColor="text1"/>
          <w:szCs w:val="24"/>
          <w:lang w:val="lv-LV"/>
        </w:rPr>
        <w:t xml:space="preserve">līguma numurs </w:t>
      </w:r>
      <w:r w:rsidRPr="00AB67FE">
        <w:rPr>
          <w:color w:val="000000" w:themeColor="text1"/>
          <w:szCs w:val="24"/>
          <w:lang w:val="lv-LV"/>
        </w:rPr>
        <w:t xml:space="preserve">Nr.17161400008, </w:t>
      </w:r>
      <w:r w:rsidRPr="003F5124">
        <w:rPr>
          <w:color w:val="000000" w:themeColor="text1"/>
          <w:szCs w:val="24"/>
          <w:lang w:val="lv-LV"/>
        </w:rPr>
        <w:t xml:space="preserve">kas noslēgts </w:t>
      </w:r>
      <w:r w:rsidR="00F47B79">
        <w:rPr>
          <w:color w:val="000000" w:themeColor="text1"/>
          <w:szCs w:val="24"/>
          <w:lang w:val="lv-LV"/>
        </w:rPr>
        <w:t xml:space="preserve">starp </w:t>
      </w:r>
      <w:r w:rsidR="00F47B79" w:rsidRPr="00AB67FE">
        <w:rPr>
          <w:color w:val="000000" w:themeColor="text1"/>
          <w:szCs w:val="24"/>
          <w:lang w:val="lv-LV"/>
        </w:rPr>
        <w:t xml:space="preserve">AS “Latvenergo”  un </w:t>
      </w:r>
      <w:r w:rsidR="00F47B79" w:rsidRPr="006D13FA">
        <w:rPr>
          <w:color w:val="000000" w:themeColor="text1"/>
          <w:szCs w:val="24"/>
          <w:lang w:val="lv-LV"/>
        </w:rPr>
        <w:t>VAS “Latvijas dzelzceļš”;</w:t>
      </w:r>
    </w:p>
    <w:p w:rsidR="00BB782A" w:rsidRPr="003F5124" w:rsidRDefault="00BB782A" w:rsidP="00441E76">
      <w:pPr>
        <w:pStyle w:val="ListParagraph"/>
        <w:numPr>
          <w:ilvl w:val="0"/>
          <w:numId w:val="12"/>
        </w:numPr>
        <w:spacing w:line="360" w:lineRule="auto"/>
        <w:jc w:val="both"/>
        <w:rPr>
          <w:szCs w:val="24"/>
          <w:lang w:val="lv-LV"/>
        </w:rPr>
      </w:pPr>
      <w:r w:rsidRPr="003F5124">
        <w:rPr>
          <w:szCs w:val="24"/>
          <w:lang w:val="lv-LV"/>
        </w:rPr>
        <w:t xml:space="preserve">Sociālā dienesta pārstāvis pārbaudīs informāciju  un to nodos AS “Latvenergo”, kurš savukārt </w:t>
      </w:r>
      <w:r w:rsidRPr="003F5124">
        <w:rPr>
          <w:b/>
          <w:szCs w:val="24"/>
          <w:lang w:val="lv-LV"/>
        </w:rPr>
        <w:t>informēs VAS “Latvijas Dzelzceļš”  par atbalsta nodrošināšanu</w:t>
      </w:r>
      <w:r w:rsidRPr="003F5124">
        <w:rPr>
          <w:szCs w:val="24"/>
          <w:lang w:val="lv-LV"/>
        </w:rPr>
        <w:t>;</w:t>
      </w:r>
    </w:p>
    <w:p w:rsidR="00BB782A" w:rsidRPr="003F5124" w:rsidRDefault="00BB782A" w:rsidP="00441E76">
      <w:pPr>
        <w:pStyle w:val="ListParagraph"/>
        <w:numPr>
          <w:ilvl w:val="0"/>
          <w:numId w:val="12"/>
        </w:numPr>
        <w:spacing w:after="0" w:line="360" w:lineRule="auto"/>
        <w:jc w:val="both"/>
        <w:rPr>
          <w:szCs w:val="24"/>
          <w:lang w:val="lv-LV"/>
        </w:rPr>
      </w:pPr>
      <w:r w:rsidRPr="003F5124">
        <w:rPr>
          <w:szCs w:val="24"/>
          <w:lang w:val="lv-LV"/>
        </w:rPr>
        <w:t>Atbalsts Jums tiks piešķirts automātiski nākamajā mēnesī pēc trūcīgas vai maznodrošinātas personas statusa saņemšanas.</w:t>
      </w:r>
    </w:p>
    <w:p w:rsidR="00BB782A" w:rsidRPr="004E01BA" w:rsidRDefault="00BB782A" w:rsidP="00441E76">
      <w:pPr>
        <w:pStyle w:val="ListParagraph"/>
        <w:spacing w:after="0" w:line="360" w:lineRule="auto"/>
        <w:jc w:val="both"/>
        <w:rPr>
          <w:sz w:val="20"/>
          <w:szCs w:val="24"/>
          <w:lang w:val="lv-LV"/>
        </w:rPr>
      </w:pPr>
    </w:p>
    <w:p w:rsidR="00BB782A" w:rsidRPr="003F5124" w:rsidRDefault="00BB782A" w:rsidP="00441E76">
      <w:pPr>
        <w:pStyle w:val="Heading2"/>
        <w:spacing w:before="0" w:line="360" w:lineRule="auto"/>
        <w:rPr>
          <w:rFonts w:ascii="Times New Roman" w:hAnsi="Times New Roman" w:cs="Times New Roman"/>
          <w:b/>
          <w:color w:val="auto"/>
          <w:sz w:val="24"/>
          <w:szCs w:val="24"/>
          <w:lang w:val="lv-LV"/>
        </w:rPr>
      </w:pPr>
      <w:r w:rsidRPr="003F5124">
        <w:rPr>
          <w:rFonts w:ascii="Times New Roman" w:hAnsi="Times New Roman" w:cs="Times New Roman"/>
          <w:b/>
          <w:color w:val="auto"/>
          <w:sz w:val="24"/>
          <w:szCs w:val="24"/>
          <w:lang w:val="lv-LV"/>
        </w:rPr>
        <w:t>Kā tiek piemērots atbalsts? </w:t>
      </w:r>
    </w:p>
    <w:p w:rsidR="00BB782A" w:rsidRPr="003F5124" w:rsidRDefault="00BB782A" w:rsidP="00441E76">
      <w:pPr>
        <w:pStyle w:val="Heading2"/>
        <w:numPr>
          <w:ilvl w:val="0"/>
          <w:numId w:val="16"/>
        </w:numPr>
        <w:spacing w:before="0" w:line="360" w:lineRule="auto"/>
        <w:ind w:left="782" w:hanging="357"/>
        <w:jc w:val="both"/>
        <w:rPr>
          <w:rFonts w:ascii="Times New Roman" w:eastAsiaTheme="minorHAnsi" w:hAnsi="Times New Roman" w:cstheme="minorBidi"/>
          <w:color w:val="auto"/>
          <w:sz w:val="24"/>
          <w:szCs w:val="24"/>
          <w:lang w:val="lv-LV"/>
        </w:rPr>
      </w:pPr>
      <w:r w:rsidRPr="003F5124">
        <w:rPr>
          <w:rFonts w:ascii="Times New Roman" w:eastAsiaTheme="minorHAnsi" w:hAnsi="Times New Roman" w:cstheme="minorBidi"/>
          <w:color w:val="auto"/>
          <w:sz w:val="24"/>
          <w:szCs w:val="24"/>
          <w:lang w:val="lv-LV"/>
        </w:rPr>
        <w:t xml:space="preserve">Atbalsts sniedz  iespēju katrā norēķinu periodā (kalendāra mēnesī) pirmās </w:t>
      </w:r>
      <w:r w:rsidRPr="003F5124">
        <w:rPr>
          <w:rFonts w:ascii="Times New Roman" w:eastAsiaTheme="minorHAnsi" w:hAnsi="Times New Roman" w:cstheme="minorBidi"/>
          <w:b/>
          <w:color w:val="auto"/>
          <w:sz w:val="24"/>
          <w:szCs w:val="24"/>
          <w:lang w:val="lv-LV"/>
        </w:rPr>
        <w:t xml:space="preserve">100  patērētās kilovatstundas </w:t>
      </w:r>
      <w:r w:rsidRPr="003F5124">
        <w:rPr>
          <w:rFonts w:ascii="Times New Roman" w:eastAsiaTheme="minorHAnsi" w:hAnsi="Times New Roman" w:cstheme="minorBidi"/>
          <w:color w:val="auto"/>
          <w:sz w:val="24"/>
          <w:szCs w:val="24"/>
          <w:lang w:val="lv-LV"/>
        </w:rPr>
        <w:t xml:space="preserve">sadales sistēmas pakalpojumus, obligātā iepirkuma un jaudas komponentes apmaksāt par zemāku cenu (aprēķina  piemērs uz 120 </w:t>
      </w:r>
      <w:proofErr w:type="spellStart"/>
      <w:r w:rsidR="003F5124">
        <w:rPr>
          <w:rFonts w:ascii="Times New Roman" w:eastAsiaTheme="minorHAnsi" w:hAnsi="Times New Roman" w:cstheme="minorBidi"/>
          <w:color w:val="auto"/>
          <w:sz w:val="24"/>
          <w:szCs w:val="24"/>
          <w:lang w:val="lv-LV"/>
        </w:rPr>
        <w:t>kWh</w:t>
      </w:r>
      <w:proofErr w:type="spellEnd"/>
      <w:r w:rsidR="003F5124">
        <w:rPr>
          <w:rFonts w:ascii="Times New Roman" w:eastAsiaTheme="minorHAnsi" w:hAnsi="Times New Roman" w:cstheme="minorBidi"/>
          <w:color w:val="auto"/>
          <w:sz w:val="24"/>
          <w:szCs w:val="24"/>
          <w:lang w:val="lv-LV"/>
        </w:rPr>
        <w:t xml:space="preserve"> 3.tabulā);</w:t>
      </w:r>
    </w:p>
    <w:p w:rsidR="00BB782A" w:rsidRPr="003F5124" w:rsidRDefault="00BB782A" w:rsidP="00441E76">
      <w:pPr>
        <w:pStyle w:val="ListParagraph"/>
        <w:numPr>
          <w:ilvl w:val="0"/>
          <w:numId w:val="16"/>
        </w:numPr>
        <w:spacing w:after="0" w:line="360" w:lineRule="auto"/>
        <w:ind w:left="782"/>
        <w:jc w:val="both"/>
        <w:rPr>
          <w:szCs w:val="24"/>
          <w:lang w:val="lv-LV"/>
        </w:rPr>
      </w:pPr>
      <w:r w:rsidRPr="003F5124">
        <w:rPr>
          <w:szCs w:val="24"/>
          <w:lang w:val="lv-LV"/>
        </w:rPr>
        <w:t xml:space="preserve">Maksa par elektroenerģijas patēriņu ar atbalstu ir </w:t>
      </w:r>
      <w:r w:rsidRPr="003F5124">
        <w:rPr>
          <w:b/>
          <w:szCs w:val="24"/>
          <w:lang w:val="lv-LV"/>
        </w:rPr>
        <w:t>0,03758  EUR/</w:t>
      </w:r>
      <w:proofErr w:type="spellStart"/>
      <w:r w:rsidRPr="003F5124">
        <w:rPr>
          <w:b/>
          <w:szCs w:val="24"/>
          <w:lang w:val="lv-LV"/>
        </w:rPr>
        <w:t>kWh</w:t>
      </w:r>
      <w:proofErr w:type="spellEnd"/>
      <w:r w:rsidRPr="003F5124">
        <w:rPr>
          <w:b/>
          <w:szCs w:val="24"/>
          <w:lang w:val="lv-LV"/>
        </w:rPr>
        <w:t xml:space="preserve"> (bez  PVN);</w:t>
      </w:r>
    </w:p>
    <w:p w:rsidR="00BB782A" w:rsidRPr="003F5124" w:rsidRDefault="00BB782A" w:rsidP="00441E76">
      <w:pPr>
        <w:pStyle w:val="ListParagraph"/>
        <w:numPr>
          <w:ilvl w:val="0"/>
          <w:numId w:val="16"/>
        </w:numPr>
        <w:spacing w:after="0" w:line="360" w:lineRule="auto"/>
        <w:ind w:left="782"/>
        <w:jc w:val="both"/>
        <w:rPr>
          <w:szCs w:val="24"/>
          <w:lang w:val="lv-LV"/>
        </w:rPr>
      </w:pPr>
      <w:r w:rsidRPr="003F5124">
        <w:rPr>
          <w:szCs w:val="24"/>
          <w:lang w:val="lv-LV"/>
        </w:rPr>
        <w:t xml:space="preserve">Atbalsts sadales sistēmas pakalpojumu un obligātā iepirkuma komponenšu maksai tiek piemērots </w:t>
      </w:r>
      <w:r w:rsidRPr="003F5124">
        <w:rPr>
          <w:b/>
          <w:szCs w:val="24"/>
          <w:lang w:val="lv-LV"/>
        </w:rPr>
        <w:t>EUR 2,24 apmērā (bez PVN)*.</w:t>
      </w:r>
      <w:r w:rsidRPr="003F5124">
        <w:rPr>
          <w:szCs w:val="24"/>
          <w:lang w:val="lv-LV"/>
        </w:rPr>
        <w:t xml:space="preserve"> </w:t>
      </w:r>
    </w:p>
    <w:p w:rsidR="00441E76" w:rsidRDefault="00441E76">
      <w:pPr>
        <w:rPr>
          <w:rFonts w:eastAsia="Times New Roman" w:cs="Times New Roman"/>
          <w:szCs w:val="24"/>
          <w:lang w:val="lv-LV" w:eastAsia="ru-RU"/>
        </w:rPr>
      </w:pPr>
      <w:r>
        <w:rPr>
          <w:b/>
          <w:bCs/>
          <w:szCs w:val="24"/>
          <w:lang w:val="lv-LV"/>
        </w:rPr>
        <w:br w:type="page"/>
      </w:r>
    </w:p>
    <w:p w:rsidR="004E01BA" w:rsidRDefault="004E01BA" w:rsidP="00D532E2">
      <w:pPr>
        <w:pStyle w:val="Heading1"/>
        <w:spacing w:before="0" w:beforeAutospacing="0" w:after="0" w:afterAutospacing="0"/>
        <w:ind w:left="720"/>
        <w:jc w:val="right"/>
        <w:rPr>
          <w:b w:val="0"/>
          <w:bCs w:val="0"/>
          <w:kern w:val="0"/>
          <w:sz w:val="24"/>
          <w:szCs w:val="24"/>
          <w:lang w:val="lv-LV"/>
        </w:rPr>
      </w:pPr>
    </w:p>
    <w:p w:rsidR="00857635" w:rsidRDefault="00BB782A" w:rsidP="00D532E2">
      <w:pPr>
        <w:pStyle w:val="Heading1"/>
        <w:spacing w:before="0" w:beforeAutospacing="0" w:after="0" w:afterAutospacing="0"/>
        <w:ind w:left="720"/>
        <w:jc w:val="right"/>
        <w:rPr>
          <w:b w:val="0"/>
          <w:bCs w:val="0"/>
          <w:kern w:val="0"/>
          <w:sz w:val="24"/>
          <w:szCs w:val="24"/>
          <w:lang w:val="lv-LV"/>
        </w:rPr>
      </w:pPr>
      <w:r>
        <w:rPr>
          <w:b w:val="0"/>
          <w:bCs w:val="0"/>
          <w:kern w:val="0"/>
          <w:sz w:val="24"/>
          <w:szCs w:val="24"/>
          <w:lang w:val="lv-LV"/>
        </w:rPr>
        <w:t>3</w:t>
      </w:r>
      <w:r w:rsidR="00D532E2">
        <w:rPr>
          <w:b w:val="0"/>
          <w:bCs w:val="0"/>
          <w:kern w:val="0"/>
          <w:sz w:val="24"/>
          <w:szCs w:val="24"/>
          <w:lang w:val="lv-LV"/>
        </w:rPr>
        <w:t>.tabula</w:t>
      </w:r>
    </w:p>
    <w:p w:rsidR="0063126D" w:rsidRDefault="0063126D" w:rsidP="00D532E2">
      <w:pPr>
        <w:pStyle w:val="Heading1"/>
        <w:spacing w:before="0" w:beforeAutospacing="0" w:after="0" w:afterAutospacing="0"/>
        <w:ind w:left="720"/>
        <w:jc w:val="center"/>
        <w:rPr>
          <w:b w:val="0"/>
          <w:bCs w:val="0"/>
          <w:kern w:val="0"/>
          <w:sz w:val="24"/>
          <w:szCs w:val="24"/>
          <w:lang w:val="lv-LV"/>
        </w:rPr>
      </w:pPr>
    </w:p>
    <w:p w:rsidR="001921D4" w:rsidRPr="0063126D" w:rsidRDefault="001921D4" w:rsidP="001921D4">
      <w:pPr>
        <w:pStyle w:val="Heading1"/>
        <w:spacing w:before="0" w:beforeAutospacing="0" w:after="0" w:afterAutospacing="0"/>
        <w:jc w:val="center"/>
        <w:rPr>
          <w:bCs w:val="0"/>
          <w:color w:val="C00000"/>
          <w:kern w:val="0"/>
          <w:sz w:val="24"/>
          <w:szCs w:val="24"/>
          <w:lang w:val="lv-LV"/>
        </w:rPr>
      </w:pPr>
      <w:r w:rsidRPr="0063126D">
        <w:rPr>
          <w:bCs w:val="0"/>
          <w:color w:val="C00000"/>
          <w:kern w:val="0"/>
          <w:sz w:val="24"/>
          <w:szCs w:val="24"/>
          <w:lang w:val="lv-LV"/>
        </w:rPr>
        <w:t xml:space="preserve">0.4 (0.23) </w:t>
      </w:r>
      <w:proofErr w:type="spellStart"/>
      <w:r w:rsidRPr="0063126D">
        <w:rPr>
          <w:bCs w:val="0"/>
          <w:color w:val="C00000"/>
          <w:kern w:val="0"/>
          <w:sz w:val="24"/>
          <w:szCs w:val="24"/>
          <w:lang w:val="lv-LV"/>
        </w:rPr>
        <w:t>kV</w:t>
      </w:r>
      <w:proofErr w:type="spellEnd"/>
      <w:r w:rsidRPr="0063126D">
        <w:rPr>
          <w:bCs w:val="0"/>
          <w:color w:val="C00000"/>
          <w:kern w:val="0"/>
          <w:sz w:val="24"/>
          <w:szCs w:val="24"/>
          <w:lang w:val="lv-LV"/>
        </w:rPr>
        <w:t xml:space="preserve"> vienfāzes </w:t>
      </w:r>
      <w:r w:rsidR="0063126D" w:rsidRPr="0063126D">
        <w:rPr>
          <w:bCs w:val="0"/>
          <w:color w:val="C00000"/>
          <w:kern w:val="0"/>
          <w:sz w:val="24"/>
          <w:szCs w:val="24"/>
          <w:lang w:val="lv-LV"/>
        </w:rPr>
        <w:t xml:space="preserve">16A </w:t>
      </w:r>
      <w:proofErr w:type="spellStart"/>
      <w:r w:rsidRPr="0063126D">
        <w:rPr>
          <w:bCs w:val="0"/>
          <w:color w:val="C00000"/>
          <w:kern w:val="0"/>
          <w:sz w:val="24"/>
          <w:szCs w:val="24"/>
          <w:lang w:val="lv-LV"/>
        </w:rPr>
        <w:t>pieslēgum</w:t>
      </w:r>
      <w:r w:rsidR="0063126D" w:rsidRPr="0063126D">
        <w:rPr>
          <w:bCs w:val="0"/>
          <w:color w:val="C00000"/>
          <w:kern w:val="0"/>
          <w:sz w:val="24"/>
          <w:szCs w:val="24"/>
          <w:lang w:val="lv-LV"/>
        </w:rPr>
        <w:t>a</w:t>
      </w:r>
      <w:proofErr w:type="spellEnd"/>
      <w:r w:rsidRPr="0063126D">
        <w:rPr>
          <w:bCs w:val="0"/>
          <w:color w:val="C00000"/>
          <w:kern w:val="0"/>
          <w:sz w:val="24"/>
          <w:szCs w:val="24"/>
          <w:lang w:val="lv-LV"/>
        </w:rPr>
        <w:t xml:space="preserve"> </w:t>
      </w:r>
      <w:r w:rsidR="0063126D" w:rsidRPr="0063126D">
        <w:rPr>
          <w:bCs w:val="0"/>
          <w:color w:val="C00000"/>
          <w:kern w:val="0"/>
          <w:sz w:val="24"/>
          <w:szCs w:val="24"/>
          <w:lang w:val="lv-LV"/>
        </w:rPr>
        <w:t>aprēķina piemērs uz 120</w:t>
      </w:r>
      <w:r w:rsidR="001E3BF6">
        <w:rPr>
          <w:bCs w:val="0"/>
          <w:color w:val="C00000"/>
          <w:kern w:val="0"/>
          <w:sz w:val="24"/>
          <w:szCs w:val="24"/>
          <w:lang w:val="lv-LV"/>
        </w:rPr>
        <w:t xml:space="preserve"> </w:t>
      </w:r>
      <w:proofErr w:type="spellStart"/>
      <w:r w:rsidR="0063126D" w:rsidRPr="0063126D">
        <w:rPr>
          <w:bCs w:val="0"/>
          <w:color w:val="C00000"/>
          <w:kern w:val="0"/>
          <w:sz w:val="24"/>
          <w:szCs w:val="24"/>
          <w:lang w:val="lv-LV"/>
        </w:rPr>
        <w:t>kWh</w:t>
      </w:r>
      <w:proofErr w:type="spellEnd"/>
    </w:p>
    <w:p w:rsidR="0063126D" w:rsidRPr="0063126D" w:rsidRDefault="0063126D" w:rsidP="001921D4">
      <w:pPr>
        <w:pStyle w:val="Heading1"/>
        <w:spacing w:before="0" w:beforeAutospacing="0" w:after="0" w:afterAutospacing="0"/>
        <w:jc w:val="center"/>
        <w:rPr>
          <w:b w:val="0"/>
          <w:bCs w:val="0"/>
          <w:color w:val="C00000"/>
          <w:kern w:val="0"/>
          <w:sz w:val="24"/>
          <w:szCs w:val="24"/>
          <w:lang w:val="lv-LV"/>
        </w:rPr>
      </w:pPr>
      <w:r w:rsidRPr="0063126D">
        <w:rPr>
          <w:b w:val="0"/>
          <w:bCs w:val="0"/>
          <w:color w:val="C00000"/>
          <w:kern w:val="0"/>
          <w:sz w:val="24"/>
          <w:szCs w:val="24"/>
          <w:lang w:val="lv-LV"/>
        </w:rPr>
        <w:t>(</w:t>
      </w:r>
      <w:r w:rsidRPr="0063126D">
        <w:rPr>
          <w:b w:val="0"/>
          <w:color w:val="C00000"/>
          <w:sz w:val="24"/>
          <w:szCs w:val="24"/>
          <w:lang w:val="lv-LV"/>
        </w:rPr>
        <w:t>Trūcīgām un maznodrošinātām personām)</w:t>
      </w:r>
    </w:p>
    <w:p w:rsidR="001921D4" w:rsidRPr="001E3BF6" w:rsidRDefault="001921D4" w:rsidP="001921D4">
      <w:pPr>
        <w:pStyle w:val="Heading1"/>
        <w:spacing w:before="0" w:beforeAutospacing="0" w:after="0" w:afterAutospacing="0"/>
        <w:jc w:val="right"/>
        <w:rPr>
          <w:b w:val="0"/>
          <w:bCs w:val="0"/>
          <w:kern w:val="0"/>
          <w:sz w:val="16"/>
          <w:szCs w:val="16"/>
          <w:lang w:val="lv-LV"/>
        </w:rPr>
      </w:pPr>
    </w:p>
    <w:tbl>
      <w:tblPr>
        <w:tblW w:w="9322" w:type="dxa"/>
        <w:tblLook w:val="04A0" w:firstRow="1" w:lastRow="0" w:firstColumn="1" w:lastColumn="0" w:noHBand="0" w:noVBand="1"/>
      </w:tblPr>
      <w:tblGrid>
        <w:gridCol w:w="5123"/>
        <w:gridCol w:w="946"/>
        <w:gridCol w:w="1013"/>
        <w:gridCol w:w="1129"/>
        <w:gridCol w:w="1111"/>
      </w:tblGrid>
      <w:tr w:rsidR="004169C2" w:rsidRPr="004169C2" w:rsidTr="00441E76">
        <w:trPr>
          <w:trHeight w:val="515"/>
        </w:trPr>
        <w:tc>
          <w:tcPr>
            <w:tcW w:w="5123" w:type="dxa"/>
            <w:tcBorders>
              <w:top w:val="single" w:sz="8" w:space="0" w:color="C00000"/>
              <w:left w:val="single" w:sz="4" w:space="0" w:color="C00000"/>
              <w:bottom w:val="single" w:sz="8" w:space="0" w:color="C00000"/>
              <w:right w:val="nil"/>
            </w:tcBorders>
            <w:shd w:val="clear" w:color="000000" w:fill="E7E6E6"/>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Preču / pakalpojuma nosaukums</w:t>
            </w:r>
          </w:p>
        </w:tc>
        <w:tc>
          <w:tcPr>
            <w:tcW w:w="946" w:type="dxa"/>
            <w:tcBorders>
              <w:top w:val="single" w:sz="8" w:space="0" w:color="C00000"/>
              <w:left w:val="nil"/>
              <w:bottom w:val="single" w:sz="8" w:space="0" w:color="C00000"/>
              <w:right w:val="nil"/>
            </w:tcBorders>
            <w:shd w:val="clear" w:color="000000" w:fill="E7E6E6"/>
            <w:noWrap/>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Apjoms</w:t>
            </w:r>
          </w:p>
        </w:tc>
        <w:tc>
          <w:tcPr>
            <w:tcW w:w="1013" w:type="dxa"/>
            <w:tcBorders>
              <w:top w:val="single" w:sz="8" w:space="0" w:color="C00000"/>
              <w:left w:val="nil"/>
              <w:bottom w:val="single" w:sz="8" w:space="0" w:color="C00000"/>
              <w:right w:val="nil"/>
            </w:tcBorders>
            <w:shd w:val="clear" w:color="000000" w:fill="E7E6E6"/>
            <w:noWrap/>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proofErr w:type="spellStart"/>
            <w:r w:rsidRPr="00441E76">
              <w:rPr>
                <w:rFonts w:asciiTheme="minorHAnsi" w:eastAsia="Times New Roman" w:hAnsiTheme="minorHAnsi" w:cs="Times New Roman"/>
                <w:i/>
                <w:iCs/>
                <w:color w:val="000000"/>
                <w:szCs w:val="24"/>
                <w:lang w:val="lv-LV" w:eastAsia="lv-LV"/>
              </w:rPr>
              <w:t>Mērv</w:t>
            </w:r>
            <w:proofErr w:type="spellEnd"/>
            <w:r w:rsidRPr="00441E76">
              <w:rPr>
                <w:rFonts w:asciiTheme="minorHAnsi" w:eastAsia="Times New Roman" w:hAnsiTheme="minorHAnsi" w:cs="Times New Roman"/>
                <w:i/>
                <w:iCs/>
                <w:color w:val="000000"/>
                <w:szCs w:val="24"/>
                <w:lang w:val="lv-LV" w:eastAsia="lv-LV"/>
              </w:rPr>
              <w:t>.</w:t>
            </w:r>
          </w:p>
        </w:tc>
        <w:tc>
          <w:tcPr>
            <w:tcW w:w="1129" w:type="dxa"/>
            <w:tcBorders>
              <w:top w:val="single" w:sz="8" w:space="0" w:color="C00000"/>
              <w:left w:val="nil"/>
              <w:bottom w:val="single" w:sz="8" w:space="0" w:color="C00000"/>
              <w:right w:val="nil"/>
            </w:tcBorders>
            <w:shd w:val="clear" w:color="000000" w:fill="E7E6E6"/>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xml:space="preserve">Cena </w:t>
            </w:r>
            <w:r w:rsidRPr="00441E76">
              <w:rPr>
                <w:rFonts w:asciiTheme="minorHAnsi" w:eastAsia="Times New Roman" w:hAnsiTheme="minorHAnsi" w:cs="Times New Roman"/>
                <w:i/>
                <w:iCs/>
                <w:color w:val="000000"/>
                <w:szCs w:val="24"/>
                <w:lang w:val="lv-LV" w:eastAsia="lv-LV"/>
              </w:rPr>
              <w:br/>
              <w:t>(EUR)</w:t>
            </w:r>
          </w:p>
        </w:tc>
        <w:tc>
          <w:tcPr>
            <w:tcW w:w="1111" w:type="dxa"/>
            <w:tcBorders>
              <w:top w:val="single" w:sz="8" w:space="0" w:color="C00000"/>
              <w:left w:val="nil"/>
              <w:bottom w:val="single" w:sz="8" w:space="0" w:color="C00000"/>
              <w:right w:val="single" w:sz="4" w:space="0" w:color="C00000"/>
            </w:tcBorders>
            <w:shd w:val="clear" w:color="000000" w:fill="E7E6E6"/>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Summa bez PVN (EUR)</w:t>
            </w:r>
          </w:p>
        </w:tc>
      </w:tr>
      <w:tr w:rsidR="004169C2" w:rsidRPr="004169C2" w:rsidTr="00441E76">
        <w:trPr>
          <w:trHeight w:val="355"/>
        </w:trPr>
        <w:tc>
          <w:tcPr>
            <w:tcW w:w="5123" w:type="dxa"/>
            <w:tcBorders>
              <w:top w:val="nil"/>
              <w:left w:val="single" w:sz="4" w:space="0" w:color="C00000"/>
              <w:bottom w:val="single" w:sz="4" w:space="0" w:color="C00000"/>
              <w:right w:val="nil"/>
            </w:tcBorders>
            <w:shd w:val="clear" w:color="000000" w:fill="FCE4D6"/>
            <w:noWrap/>
            <w:vAlign w:val="bottom"/>
            <w:hideMark/>
          </w:tcPr>
          <w:p w:rsidR="004169C2" w:rsidRPr="00441E76" w:rsidRDefault="004169C2" w:rsidP="004169C2">
            <w:pPr>
              <w:spacing w:after="0" w:line="240" w:lineRule="auto"/>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1. Elektroenerģija:</w:t>
            </w:r>
          </w:p>
        </w:tc>
        <w:tc>
          <w:tcPr>
            <w:tcW w:w="946" w:type="dxa"/>
            <w:tcBorders>
              <w:top w:val="nil"/>
              <w:left w:val="nil"/>
              <w:bottom w:val="single" w:sz="4" w:space="0" w:color="C00000"/>
              <w:right w:val="nil"/>
            </w:tcBorders>
            <w:shd w:val="clear" w:color="000000" w:fill="FCE4D6"/>
            <w:noWrap/>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c>
          <w:tcPr>
            <w:tcW w:w="1013" w:type="dxa"/>
            <w:tcBorders>
              <w:top w:val="nil"/>
              <w:left w:val="nil"/>
              <w:bottom w:val="single" w:sz="4" w:space="0" w:color="C00000"/>
              <w:right w:val="nil"/>
            </w:tcBorders>
            <w:shd w:val="clear" w:color="000000" w:fill="FCE4D6"/>
            <w:noWrap/>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c>
          <w:tcPr>
            <w:tcW w:w="1129" w:type="dxa"/>
            <w:tcBorders>
              <w:top w:val="nil"/>
              <w:left w:val="nil"/>
              <w:bottom w:val="single" w:sz="4" w:space="0" w:color="C00000"/>
              <w:right w:val="nil"/>
            </w:tcBorders>
            <w:shd w:val="clear" w:color="000000" w:fill="FCE4D6"/>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c>
          <w:tcPr>
            <w:tcW w:w="1111" w:type="dxa"/>
            <w:tcBorders>
              <w:top w:val="nil"/>
              <w:left w:val="nil"/>
              <w:bottom w:val="single" w:sz="4" w:space="0" w:color="C00000"/>
              <w:right w:val="single" w:sz="4" w:space="0" w:color="C00000"/>
            </w:tcBorders>
            <w:shd w:val="clear" w:color="000000" w:fill="FCE4D6"/>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Maksa par elektroenerģijas patēriņu</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20</w:t>
            </w:r>
          </w:p>
        </w:tc>
        <w:tc>
          <w:tcPr>
            <w:tcW w:w="1013"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proofErr w:type="spellStart"/>
            <w:r w:rsidRPr="00441E76">
              <w:rPr>
                <w:rFonts w:asciiTheme="minorHAnsi" w:eastAsia="Times New Roman" w:hAnsiTheme="minorHAns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0.03895</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0.78</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Maksa par elektroenerģijas patēriņu ar atbalstu</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100</w:t>
            </w:r>
          </w:p>
        </w:tc>
        <w:tc>
          <w:tcPr>
            <w:tcW w:w="1013"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proofErr w:type="spellStart"/>
            <w:r w:rsidRPr="00441E76">
              <w:rPr>
                <w:rFonts w:asciiTheme="minorHAnsi" w:eastAsia="Times New Roman" w:hAnsiTheme="minorHAns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0.03758</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3.76</w:t>
            </w:r>
          </w:p>
        </w:tc>
      </w:tr>
      <w:tr w:rsidR="004169C2" w:rsidRPr="004169C2" w:rsidTr="00441E76">
        <w:trPr>
          <w:trHeight w:val="269"/>
        </w:trPr>
        <w:tc>
          <w:tcPr>
            <w:tcW w:w="5123" w:type="dxa"/>
            <w:tcBorders>
              <w:top w:val="nil"/>
              <w:left w:val="single" w:sz="4" w:space="0" w:color="C00000"/>
              <w:bottom w:val="nil"/>
              <w:right w:val="nil"/>
            </w:tcBorders>
            <w:shd w:val="clear" w:color="000000" w:fill="FFFFFF"/>
            <w:noWrap/>
            <w:hideMark/>
          </w:tcPr>
          <w:p w:rsidR="004169C2" w:rsidRPr="00441E76" w:rsidRDefault="004169C2" w:rsidP="004169C2">
            <w:pPr>
              <w:spacing w:after="0" w:line="240" w:lineRule="auto"/>
              <w:jc w:val="right"/>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Kopā bez PVN:</w:t>
            </w:r>
          </w:p>
        </w:tc>
        <w:tc>
          <w:tcPr>
            <w:tcW w:w="946" w:type="dxa"/>
            <w:tcBorders>
              <w:top w:val="nil"/>
              <w:left w:val="nil"/>
              <w:bottom w:val="nil"/>
              <w:right w:val="nil"/>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nil"/>
              <w:right w:val="nil"/>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nil"/>
              <w:right w:val="nil"/>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nil"/>
              <w:bottom w:val="nil"/>
              <w:right w:val="single" w:sz="4" w:space="0" w:color="C00000"/>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4.54</w:t>
            </w:r>
          </w:p>
        </w:tc>
      </w:tr>
      <w:tr w:rsidR="00441E76" w:rsidRPr="00AB67FE" w:rsidTr="00C7325F">
        <w:trPr>
          <w:trHeight w:val="355"/>
        </w:trPr>
        <w:tc>
          <w:tcPr>
            <w:tcW w:w="9322" w:type="dxa"/>
            <w:gridSpan w:val="5"/>
            <w:tcBorders>
              <w:top w:val="single" w:sz="8" w:space="0" w:color="C00000"/>
              <w:left w:val="single" w:sz="4" w:space="0" w:color="C00000"/>
              <w:bottom w:val="single" w:sz="4" w:space="0" w:color="C00000"/>
              <w:right w:val="single" w:sz="4" w:space="0" w:color="C00000"/>
            </w:tcBorders>
            <w:shd w:val="clear" w:color="000000" w:fill="FCE4D6"/>
            <w:noWrap/>
            <w:vAlign w:val="bottom"/>
            <w:hideMark/>
          </w:tcPr>
          <w:p w:rsidR="00441E76" w:rsidRPr="00441E76" w:rsidRDefault="00441E76" w:rsidP="00441E76">
            <w:pPr>
              <w:spacing w:after="0" w:line="240" w:lineRule="auto"/>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2. Sadales pakalpojums, obligātā iepirkuma un jaudas komponentes:</w:t>
            </w:r>
            <w:r w:rsidRPr="00441E76">
              <w:rPr>
                <w:rFonts w:asciiTheme="minorHAnsi" w:eastAsia="Times New Roman" w:hAnsiTheme="minorHAnsi" w:cs="Times New Roman"/>
                <w:i/>
                <w:iCs/>
                <w:color w:val="000000"/>
                <w:szCs w:val="24"/>
                <w:lang w:val="lv-LV" w:eastAsia="lv-LV"/>
              </w:rPr>
              <w:t> </w:t>
            </w:r>
          </w:p>
        </w:tc>
      </w:tr>
      <w:tr w:rsidR="004169C2" w:rsidRPr="004169C2" w:rsidTr="00441E76">
        <w:trPr>
          <w:trHeight w:val="380"/>
        </w:trPr>
        <w:tc>
          <w:tcPr>
            <w:tcW w:w="5123" w:type="dxa"/>
            <w:tcBorders>
              <w:top w:val="nil"/>
              <w:left w:val="single" w:sz="4" w:space="0" w:color="C00000"/>
              <w:bottom w:val="single" w:sz="4" w:space="0" w:color="C00000"/>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Sadales pakalpojumi:</w:t>
            </w:r>
          </w:p>
        </w:tc>
        <w:tc>
          <w:tcPr>
            <w:tcW w:w="946" w:type="dxa"/>
            <w:tcBorders>
              <w:top w:val="nil"/>
              <w:left w:val="nil"/>
              <w:bottom w:val="single" w:sz="4" w:space="0" w:color="C00000"/>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single" w:sz="4" w:space="0" w:color="C00000"/>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single" w:sz="4" w:space="0" w:color="C00000"/>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Maksa par elektroenerģijas sadalīšanu</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120</w:t>
            </w:r>
          </w:p>
        </w:tc>
        <w:tc>
          <w:tcPr>
            <w:tcW w:w="1013"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proofErr w:type="spellStart"/>
            <w:r w:rsidRPr="00441E76">
              <w:rPr>
                <w:rFonts w:asciiTheme="minorHAnsi" w:eastAsia="Times New Roman" w:hAnsiTheme="minorHAns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0.073934</w:t>
            </w:r>
          </w:p>
        </w:tc>
        <w:tc>
          <w:tcPr>
            <w:tcW w:w="1111" w:type="dxa"/>
            <w:tcBorders>
              <w:top w:val="nil"/>
              <w:left w:val="nil"/>
              <w:bottom w:val="single" w:sz="4" w:space="0" w:color="C00000"/>
              <w:right w:val="single" w:sz="4" w:space="0" w:color="C00000"/>
            </w:tcBorders>
            <w:shd w:val="clear" w:color="auto" w:fill="auto"/>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8.87</w:t>
            </w:r>
          </w:p>
        </w:tc>
      </w:tr>
      <w:tr w:rsidR="004169C2" w:rsidRPr="004169C2" w:rsidTr="00441E76">
        <w:trPr>
          <w:trHeight w:val="355"/>
        </w:trPr>
        <w:tc>
          <w:tcPr>
            <w:tcW w:w="5123" w:type="dxa"/>
            <w:tcBorders>
              <w:top w:val="nil"/>
              <w:left w:val="single" w:sz="4" w:space="0" w:color="C00000"/>
              <w:bottom w:val="single" w:sz="4" w:space="0" w:color="C00000"/>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Obligātā iepirkuma komponentes:</w:t>
            </w:r>
          </w:p>
        </w:tc>
        <w:tc>
          <w:tcPr>
            <w:tcW w:w="946" w:type="dxa"/>
            <w:tcBorders>
              <w:top w:val="nil"/>
              <w:left w:val="nil"/>
              <w:bottom w:val="single" w:sz="4" w:space="0" w:color="C00000"/>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single" w:sz="4" w:space="0" w:color="C00000"/>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single" w:sz="4" w:space="0" w:color="C00000"/>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Obligātā iepirkuma komponente (atjaunojamie)</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120</w:t>
            </w:r>
          </w:p>
        </w:tc>
        <w:tc>
          <w:tcPr>
            <w:tcW w:w="1013"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proofErr w:type="spellStart"/>
            <w:r w:rsidRPr="00441E76">
              <w:rPr>
                <w:rFonts w:asciiTheme="minorHAnsi" w:eastAsia="Times New Roman" w:hAnsiTheme="minorHAns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0.01029</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1.23</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Obligātā iepirkuma komponente (koģenerācija)</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120</w:t>
            </w:r>
          </w:p>
        </w:tc>
        <w:tc>
          <w:tcPr>
            <w:tcW w:w="1013"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proofErr w:type="spellStart"/>
            <w:r w:rsidRPr="00441E76">
              <w:rPr>
                <w:rFonts w:asciiTheme="minorHAnsi" w:eastAsia="Times New Roman" w:hAnsiTheme="minorHAns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0.00434</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0.52</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Jaudas obligātā iepirkuma komponente par ampēriem</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16</w:t>
            </w:r>
          </w:p>
        </w:tc>
        <w:tc>
          <w:tcPr>
            <w:tcW w:w="1013"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A</w:t>
            </w:r>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1.00417</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1.00</w:t>
            </w:r>
          </w:p>
        </w:tc>
      </w:tr>
      <w:tr w:rsidR="004169C2" w:rsidRPr="004169C2" w:rsidTr="00441E76">
        <w:trPr>
          <w:trHeight w:val="269"/>
        </w:trPr>
        <w:tc>
          <w:tcPr>
            <w:tcW w:w="5123" w:type="dxa"/>
            <w:tcBorders>
              <w:top w:val="nil"/>
              <w:left w:val="single" w:sz="4" w:space="0" w:color="C00000"/>
              <w:bottom w:val="nil"/>
              <w:right w:val="nil"/>
            </w:tcBorders>
            <w:shd w:val="clear" w:color="000000" w:fill="FFFFFF"/>
            <w:hideMark/>
          </w:tcPr>
          <w:p w:rsidR="004169C2" w:rsidRPr="00441E76" w:rsidRDefault="004169C2" w:rsidP="004169C2">
            <w:pPr>
              <w:spacing w:after="0" w:line="240" w:lineRule="auto"/>
              <w:jc w:val="right"/>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Kopā bez PVN:</w:t>
            </w:r>
          </w:p>
        </w:tc>
        <w:tc>
          <w:tcPr>
            <w:tcW w:w="946" w:type="dxa"/>
            <w:tcBorders>
              <w:top w:val="nil"/>
              <w:left w:val="nil"/>
              <w:bottom w:val="nil"/>
              <w:right w:val="nil"/>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nil"/>
              <w:right w:val="nil"/>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nil"/>
              <w:right w:val="nil"/>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nil"/>
              <w:bottom w:val="nil"/>
              <w:right w:val="single" w:sz="4" w:space="0" w:color="C00000"/>
            </w:tcBorders>
            <w:shd w:val="clear" w:color="000000" w:fill="FFFFFF"/>
            <w:noWrap/>
            <w:hideMark/>
          </w:tcPr>
          <w:p w:rsidR="004169C2" w:rsidRPr="00441E76" w:rsidRDefault="004169C2" w:rsidP="004169C2">
            <w:pPr>
              <w:spacing w:after="0" w:line="240" w:lineRule="auto"/>
              <w:jc w:val="center"/>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11.62</w:t>
            </w:r>
          </w:p>
        </w:tc>
      </w:tr>
      <w:tr w:rsidR="00441E76" w:rsidRPr="00AB67FE" w:rsidTr="00441E76">
        <w:trPr>
          <w:trHeight w:val="355"/>
        </w:trPr>
        <w:tc>
          <w:tcPr>
            <w:tcW w:w="9322" w:type="dxa"/>
            <w:gridSpan w:val="5"/>
            <w:tcBorders>
              <w:top w:val="single" w:sz="8" w:space="0" w:color="C00000"/>
              <w:left w:val="single" w:sz="4" w:space="0" w:color="C00000"/>
              <w:bottom w:val="single" w:sz="4" w:space="0" w:color="C00000"/>
              <w:right w:val="single" w:sz="4" w:space="0" w:color="C00000"/>
            </w:tcBorders>
            <w:shd w:val="clear" w:color="000000" w:fill="FCE4D6"/>
            <w:noWrap/>
            <w:vAlign w:val="bottom"/>
            <w:hideMark/>
          </w:tcPr>
          <w:p w:rsidR="00441E76" w:rsidRPr="00441E76" w:rsidRDefault="00441E76" w:rsidP="00441E76">
            <w:pPr>
              <w:spacing w:after="0" w:line="240" w:lineRule="auto"/>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3. Sadales pakalpojumu, obligātā iepirkuma un jaudas komponenšu samazinājums:</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xml:space="preserve">3.1. </w:t>
            </w:r>
            <w:r w:rsidR="00272077" w:rsidRPr="00441E76">
              <w:rPr>
                <w:rFonts w:asciiTheme="minorHAnsi" w:eastAsia="Times New Roman" w:hAnsiTheme="minorHAnsi" w:cs="Times New Roman"/>
                <w:color w:val="000000"/>
                <w:szCs w:val="24"/>
                <w:lang w:val="lv-LV" w:eastAsia="lv-LV"/>
              </w:rPr>
              <w:t>At</w:t>
            </w:r>
            <w:r w:rsidRPr="00441E76">
              <w:rPr>
                <w:rFonts w:asciiTheme="minorHAnsi" w:eastAsia="Times New Roman" w:hAnsiTheme="minorHAnsi" w:cs="Times New Roman"/>
                <w:color w:val="000000"/>
                <w:szCs w:val="24"/>
                <w:lang w:val="lv-LV" w:eastAsia="lv-LV"/>
              </w:rPr>
              <w:t xml:space="preserve">balsta atlikums no iepriekšējiem periodiem </w:t>
            </w:r>
          </w:p>
        </w:tc>
        <w:tc>
          <w:tcPr>
            <w:tcW w:w="946" w:type="dxa"/>
            <w:tcBorders>
              <w:top w:val="nil"/>
              <w:left w:val="nil"/>
              <w:bottom w:val="nil"/>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w:t>
            </w:r>
          </w:p>
        </w:tc>
        <w:tc>
          <w:tcPr>
            <w:tcW w:w="1013" w:type="dxa"/>
            <w:tcBorders>
              <w:top w:val="nil"/>
              <w:left w:val="nil"/>
              <w:bottom w:val="nil"/>
              <w:right w:val="single" w:sz="4" w:space="0" w:color="C00000"/>
            </w:tcBorders>
            <w:shd w:val="clear" w:color="000000" w:fill="FFFFFF"/>
            <w:noWrap/>
            <w:vAlign w:val="bottom"/>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w:t>
            </w:r>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0.00</w:t>
            </w:r>
          </w:p>
        </w:tc>
        <w:tc>
          <w:tcPr>
            <w:tcW w:w="1111" w:type="dxa"/>
            <w:tcBorders>
              <w:top w:val="nil"/>
              <w:left w:val="nil"/>
              <w:bottom w:val="nil"/>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0.00</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xml:space="preserve">3.2. Mēneša atbalsts </w:t>
            </w:r>
          </w:p>
        </w:tc>
        <w:tc>
          <w:tcPr>
            <w:tcW w:w="946" w:type="dxa"/>
            <w:tcBorders>
              <w:top w:val="nil"/>
              <w:left w:val="nil"/>
              <w:bottom w:val="nil"/>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1</w:t>
            </w:r>
          </w:p>
        </w:tc>
        <w:tc>
          <w:tcPr>
            <w:tcW w:w="1013" w:type="dxa"/>
            <w:tcBorders>
              <w:top w:val="nil"/>
              <w:left w:val="nil"/>
              <w:bottom w:val="nil"/>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gab.</w:t>
            </w:r>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2.24</w:t>
            </w:r>
          </w:p>
        </w:tc>
        <w:tc>
          <w:tcPr>
            <w:tcW w:w="1111" w:type="dxa"/>
            <w:tcBorders>
              <w:top w:val="nil"/>
              <w:left w:val="nil"/>
              <w:bottom w:val="nil"/>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-2.24</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3.3. Atbalsta uzkrājums (3.3.=3.1.+3.2.)</w:t>
            </w:r>
          </w:p>
        </w:tc>
        <w:tc>
          <w:tcPr>
            <w:tcW w:w="946" w:type="dxa"/>
            <w:tcBorders>
              <w:top w:val="nil"/>
              <w:left w:val="nil"/>
              <w:bottom w:val="nil"/>
              <w:right w:val="nil"/>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w:t>
            </w:r>
          </w:p>
        </w:tc>
        <w:tc>
          <w:tcPr>
            <w:tcW w:w="1013" w:type="dxa"/>
            <w:tcBorders>
              <w:top w:val="nil"/>
              <w:left w:val="nil"/>
              <w:bottom w:val="nil"/>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w:t>
            </w:r>
          </w:p>
        </w:tc>
        <w:tc>
          <w:tcPr>
            <w:tcW w:w="1129"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2.24</w:t>
            </w:r>
          </w:p>
        </w:tc>
        <w:tc>
          <w:tcPr>
            <w:tcW w:w="1111" w:type="dxa"/>
            <w:tcBorders>
              <w:top w:val="nil"/>
              <w:left w:val="nil"/>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color w:val="FFFFFF"/>
                <w:szCs w:val="24"/>
                <w:lang w:val="lv-LV" w:eastAsia="lv-LV"/>
              </w:rPr>
            </w:pPr>
            <w:r w:rsidRPr="00441E76">
              <w:rPr>
                <w:rFonts w:asciiTheme="minorHAnsi" w:eastAsia="Times New Roman" w:hAnsiTheme="minorHAnsi" w:cs="Times New Roman"/>
                <w:color w:val="FFFFFF"/>
                <w:szCs w:val="24"/>
                <w:lang w:val="lv-LV" w:eastAsia="lv-LV"/>
              </w:rPr>
              <w:t>-2.24</w:t>
            </w:r>
          </w:p>
        </w:tc>
      </w:tr>
      <w:tr w:rsidR="004169C2" w:rsidRPr="004169C2" w:rsidTr="00441E76">
        <w:trPr>
          <w:trHeight w:val="294"/>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169C2" w:rsidP="004169C2">
            <w:pPr>
              <w:spacing w:after="0" w:line="240" w:lineRule="auto"/>
              <w:jc w:val="right"/>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Pielietots atbalsts bez PVN:</w:t>
            </w:r>
          </w:p>
        </w:tc>
        <w:tc>
          <w:tcPr>
            <w:tcW w:w="946"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single" w:sz="4" w:space="0" w:color="C00000"/>
              <w:bottom w:val="single" w:sz="4" w:space="0" w:color="C00000"/>
              <w:right w:val="single" w:sz="4" w:space="0" w:color="C00000"/>
            </w:tcBorders>
            <w:shd w:val="clear" w:color="auto" w:fill="auto"/>
            <w:noWrap/>
            <w:vAlign w:val="center"/>
            <w:hideMark/>
          </w:tcPr>
          <w:p w:rsidR="004169C2" w:rsidRPr="00441E76" w:rsidRDefault="004169C2" w:rsidP="004169C2">
            <w:pPr>
              <w:spacing w:after="0" w:line="240" w:lineRule="auto"/>
              <w:jc w:val="center"/>
              <w:rPr>
                <w:rFonts w:asciiTheme="minorHAnsi" w:eastAsia="Times New Roman" w:hAnsiTheme="minorHAnsi" w:cs="Times New Roman"/>
                <w:b/>
                <w:bCs/>
                <w:szCs w:val="24"/>
                <w:lang w:val="lv-LV" w:eastAsia="lv-LV"/>
              </w:rPr>
            </w:pPr>
            <w:r w:rsidRPr="00441E76">
              <w:rPr>
                <w:rFonts w:asciiTheme="minorHAnsi" w:eastAsia="Times New Roman" w:hAnsiTheme="minorHAnsi" w:cs="Times New Roman"/>
                <w:b/>
                <w:bCs/>
                <w:szCs w:val="24"/>
                <w:lang w:val="lv-LV" w:eastAsia="lv-LV"/>
              </w:rPr>
              <w:t>-2.24</w:t>
            </w:r>
          </w:p>
        </w:tc>
      </w:tr>
      <w:tr w:rsidR="004169C2" w:rsidRPr="004169C2" w:rsidTr="00441E76">
        <w:trPr>
          <w:trHeight w:val="355"/>
        </w:trPr>
        <w:tc>
          <w:tcPr>
            <w:tcW w:w="5123" w:type="dxa"/>
            <w:tcBorders>
              <w:top w:val="single" w:sz="8" w:space="0" w:color="C00000"/>
              <w:left w:val="single" w:sz="4" w:space="0" w:color="C00000"/>
              <w:bottom w:val="single" w:sz="4" w:space="0" w:color="C00000"/>
              <w:right w:val="nil"/>
            </w:tcBorders>
            <w:shd w:val="clear" w:color="000000" w:fill="FCE4D6"/>
            <w:noWrap/>
            <w:vAlign w:val="bottom"/>
            <w:hideMark/>
          </w:tcPr>
          <w:p w:rsidR="004169C2" w:rsidRPr="00441E76" w:rsidRDefault="004169C2" w:rsidP="004169C2">
            <w:pPr>
              <w:spacing w:after="0" w:line="240" w:lineRule="auto"/>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4. Summa apmaksai:</w:t>
            </w:r>
          </w:p>
        </w:tc>
        <w:tc>
          <w:tcPr>
            <w:tcW w:w="946" w:type="dxa"/>
            <w:tcBorders>
              <w:top w:val="single" w:sz="8" w:space="0" w:color="C00000"/>
              <w:left w:val="nil"/>
              <w:bottom w:val="single" w:sz="4" w:space="0" w:color="C00000"/>
              <w:right w:val="nil"/>
            </w:tcBorders>
            <w:shd w:val="clear" w:color="000000" w:fill="FCE4D6"/>
            <w:noWrap/>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c>
          <w:tcPr>
            <w:tcW w:w="1013" w:type="dxa"/>
            <w:tcBorders>
              <w:top w:val="single" w:sz="8" w:space="0" w:color="C00000"/>
              <w:left w:val="nil"/>
              <w:bottom w:val="single" w:sz="4" w:space="0" w:color="C00000"/>
              <w:right w:val="nil"/>
            </w:tcBorders>
            <w:shd w:val="clear" w:color="000000" w:fill="FCE4D6"/>
            <w:noWrap/>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c>
          <w:tcPr>
            <w:tcW w:w="1129" w:type="dxa"/>
            <w:tcBorders>
              <w:top w:val="single" w:sz="8" w:space="0" w:color="C00000"/>
              <w:left w:val="nil"/>
              <w:bottom w:val="single" w:sz="4" w:space="0" w:color="C00000"/>
              <w:right w:val="nil"/>
            </w:tcBorders>
            <w:shd w:val="clear" w:color="000000" w:fill="FCE4D6"/>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c>
          <w:tcPr>
            <w:tcW w:w="1111" w:type="dxa"/>
            <w:tcBorders>
              <w:top w:val="single" w:sz="8" w:space="0" w:color="C00000"/>
              <w:left w:val="nil"/>
              <w:bottom w:val="single" w:sz="4" w:space="0" w:color="C00000"/>
              <w:right w:val="single" w:sz="4" w:space="0" w:color="C00000"/>
            </w:tcBorders>
            <w:shd w:val="clear" w:color="000000" w:fill="FCE4D6"/>
            <w:vAlign w:val="center"/>
            <w:hideMark/>
          </w:tcPr>
          <w:p w:rsidR="004169C2" w:rsidRPr="00441E76" w:rsidRDefault="004169C2" w:rsidP="004169C2">
            <w:pPr>
              <w:spacing w:after="0" w:line="240" w:lineRule="auto"/>
              <w:jc w:val="center"/>
              <w:rPr>
                <w:rFonts w:asciiTheme="minorHAnsi" w:eastAsia="Times New Roman" w:hAnsiTheme="minorHAnsi" w:cs="Times New Roman"/>
                <w:i/>
                <w:iCs/>
                <w:color w:val="000000"/>
                <w:szCs w:val="24"/>
                <w:lang w:val="lv-LV" w:eastAsia="lv-LV"/>
              </w:rPr>
            </w:pPr>
            <w:r w:rsidRPr="00441E76">
              <w:rPr>
                <w:rFonts w:asciiTheme="minorHAnsi" w:eastAsia="Times New Roman" w:hAnsiTheme="minorHAnsi" w:cs="Times New Roman"/>
                <w:i/>
                <w:iCs/>
                <w:color w:val="000000"/>
                <w:szCs w:val="24"/>
                <w:lang w:val="lv-LV" w:eastAsia="lv-LV"/>
              </w:rPr>
              <w:t> </w:t>
            </w:r>
          </w:p>
        </w:tc>
      </w:tr>
      <w:tr w:rsidR="004169C2" w:rsidRPr="004169C2" w:rsidTr="00441E76">
        <w:trPr>
          <w:trHeight w:val="319"/>
        </w:trPr>
        <w:tc>
          <w:tcPr>
            <w:tcW w:w="5123" w:type="dxa"/>
            <w:tcBorders>
              <w:top w:val="nil"/>
              <w:left w:val="single" w:sz="4" w:space="0" w:color="C00000"/>
              <w:bottom w:val="nil"/>
              <w:right w:val="nil"/>
            </w:tcBorders>
            <w:shd w:val="clear" w:color="000000" w:fill="FFFFFF"/>
            <w:noWrap/>
            <w:vAlign w:val="bottom"/>
            <w:hideMark/>
          </w:tcPr>
          <w:p w:rsidR="004169C2" w:rsidRPr="00441E76" w:rsidRDefault="00441E76" w:rsidP="004169C2">
            <w:pPr>
              <w:spacing w:after="0" w:line="240" w:lineRule="auto"/>
              <w:jc w:val="right"/>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Kopā ( 4 = 1+(2+</w:t>
            </w:r>
            <w:r w:rsidR="004169C2" w:rsidRPr="00441E76">
              <w:rPr>
                <w:rFonts w:asciiTheme="minorHAnsi" w:eastAsia="Times New Roman" w:hAnsiTheme="minorHAnsi" w:cs="Times New Roman"/>
                <w:b/>
                <w:bCs/>
                <w:i/>
                <w:iCs/>
                <w:color w:val="000000"/>
                <w:szCs w:val="24"/>
                <w:lang w:val="lv-LV" w:eastAsia="lv-LV"/>
              </w:rPr>
              <w:t>3)) bez PVN:</w:t>
            </w:r>
          </w:p>
        </w:tc>
        <w:tc>
          <w:tcPr>
            <w:tcW w:w="946"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13.92</w:t>
            </w:r>
          </w:p>
        </w:tc>
      </w:tr>
      <w:tr w:rsidR="004169C2" w:rsidRPr="004169C2" w:rsidTr="00441E76">
        <w:trPr>
          <w:trHeight w:val="319"/>
        </w:trPr>
        <w:tc>
          <w:tcPr>
            <w:tcW w:w="5123" w:type="dxa"/>
            <w:tcBorders>
              <w:top w:val="nil"/>
              <w:left w:val="single" w:sz="4" w:space="0" w:color="C00000"/>
              <w:bottom w:val="single" w:sz="4" w:space="0" w:color="C00000"/>
              <w:right w:val="nil"/>
            </w:tcBorders>
            <w:shd w:val="clear" w:color="000000" w:fill="FFFFFF"/>
            <w:noWrap/>
            <w:vAlign w:val="bottom"/>
            <w:hideMark/>
          </w:tcPr>
          <w:p w:rsidR="004169C2" w:rsidRPr="00441E76" w:rsidRDefault="004169C2" w:rsidP="004169C2">
            <w:pPr>
              <w:spacing w:after="0" w:line="240" w:lineRule="auto"/>
              <w:jc w:val="right"/>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PVN 21% (EUR):</w:t>
            </w:r>
          </w:p>
        </w:tc>
        <w:tc>
          <w:tcPr>
            <w:tcW w:w="946"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nil"/>
              <w:left w:val="nil"/>
              <w:bottom w:val="nil"/>
              <w:right w:val="nil"/>
            </w:tcBorders>
            <w:shd w:val="clear" w:color="000000" w:fill="FFFFFF"/>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nil"/>
              <w:left w:val="single" w:sz="4" w:space="0" w:color="C00000"/>
              <w:bottom w:val="single" w:sz="4" w:space="0" w:color="C00000"/>
              <w:right w:val="single" w:sz="4" w:space="0" w:color="C00000"/>
            </w:tcBorders>
            <w:shd w:val="clear" w:color="000000" w:fill="FFFFFF"/>
            <w:noWrap/>
            <w:vAlign w:val="center"/>
            <w:hideMark/>
          </w:tcPr>
          <w:p w:rsidR="004169C2" w:rsidRPr="00441E76" w:rsidRDefault="004169C2" w:rsidP="004169C2">
            <w:pPr>
              <w:spacing w:after="0" w:line="240" w:lineRule="auto"/>
              <w:jc w:val="center"/>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2.92</w:t>
            </w:r>
          </w:p>
        </w:tc>
      </w:tr>
      <w:tr w:rsidR="004169C2" w:rsidRPr="004169C2" w:rsidTr="00441E76">
        <w:trPr>
          <w:trHeight w:val="380"/>
        </w:trPr>
        <w:tc>
          <w:tcPr>
            <w:tcW w:w="5123" w:type="dxa"/>
            <w:tcBorders>
              <w:top w:val="nil"/>
              <w:left w:val="single" w:sz="4" w:space="0" w:color="C00000"/>
              <w:bottom w:val="single" w:sz="8" w:space="0" w:color="C00000"/>
              <w:right w:val="nil"/>
            </w:tcBorders>
            <w:shd w:val="clear" w:color="000000" w:fill="E7E6E6"/>
            <w:noWrap/>
            <w:vAlign w:val="center"/>
            <w:hideMark/>
          </w:tcPr>
          <w:p w:rsidR="004169C2" w:rsidRPr="00441E76" w:rsidRDefault="004169C2" w:rsidP="004169C2">
            <w:pPr>
              <w:spacing w:after="0" w:line="240" w:lineRule="auto"/>
              <w:jc w:val="right"/>
              <w:rPr>
                <w:rFonts w:asciiTheme="minorHAnsi" w:eastAsia="Times New Roman" w:hAnsiTheme="minorHAnsi" w:cs="Times New Roman"/>
                <w:b/>
                <w:bCs/>
                <w:i/>
                <w:iCs/>
                <w:color w:val="000000"/>
                <w:szCs w:val="24"/>
                <w:lang w:val="lv-LV" w:eastAsia="lv-LV"/>
              </w:rPr>
            </w:pPr>
            <w:r w:rsidRPr="00441E76">
              <w:rPr>
                <w:rFonts w:asciiTheme="minorHAnsi" w:eastAsia="Times New Roman" w:hAnsiTheme="minorHAnsi" w:cs="Times New Roman"/>
                <w:b/>
                <w:bCs/>
                <w:i/>
                <w:iCs/>
                <w:color w:val="000000"/>
                <w:szCs w:val="24"/>
                <w:lang w:val="lv-LV" w:eastAsia="lv-LV"/>
              </w:rPr>
              <w:t>Summa apmaksai ar PVN (EUR):</w:t>
            </w:r>
          </w:p>
        </w:tc>
        <w:tc>
          <w:tcPr>
            <w:tcW w:w="946" w:type="dxa"/>
            <w:tcBorders>
              <w:top w:val="single" w:sz="4" w:space="0" w:color="auto"/>
              <w:left w:val="nil"/>
              <w:bottom w:val="single" w:sz="8" w:space="0" w:color="C00000"/>
              <w:right w:val="nil"/>
            </w:tcBorders>
            <w:shd w:val="clear" w:color="000000" w:fill="E7E6E6"/>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013" w:type="dxa"/>
            <w:tcBorders>
              <w:top w:val="single" w:sz="4" w:space="0" w:color="auto"/>
              <w:left w:val="nil"/>
              <w:bottom w:val="single" w:sz="8" w:space="0" w:color="C00000"/>
              <w:right w:val="nil"/>
            </w:tcBorders>
            <w:shd w:val="clear" w:color="000000" w:fill="E7E6E6"/>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29" w:type="dxa"/>
            <w:tcBorders>
              <w:top w:val="single" w:sz="4" w:space="0" w:color="auto"/>
              <w:left w:val="nil"/>
              <w:bottom w:val="single" w:sz="8" w:space="0" w:color="C00000"/>
              <w:right w:val="nil"/>
            </w:tcBorders>
            <w:shd w:val="clear" w:color="000000" w:fill="E7E6E6"/>
            <w:noWrap/>
            <w:vAlign w:val="bottom"/>
            <w:hideMark/>
          </w:tcPr>
          <w:p w:rsidR="004169C2" w:rsidRPr="00441E76" w:rsidRDefault="004169C2" w:rsidP="004169C2">
            <w:pPr>
              <w:spacing w:after="0" w:line="240" w:lineRule="auto"/>
              <w:rPr>
                <w:rFonts w:asciiTheme="minorHAnsi" w:eastAsia="Times New Roman" w:hAnsiTheme="minorHAnsi" w:cs="Times New Roman"/>
                <w:color w:val="000000"/>
                <w:szCs w:val="24"/>
                <w:lang w:val="lv-LV" w:eastAsia="lv-LV"/>
              </w:rPr>
            </w:pPr>
            <w:r w:rsidRPr="00441E76">
              <w:rPr>
                <w:rFonts w:asciiTheme="minorHAnsi" w:eastAsia="Times New Roman" w:hAnsiTheme="minorHAnsi" w:cs="Times New Roman"/>
                <w:color w:val="000000"/>
                <w:szCs w:val="24"/>
                <w:lang w:val="lv-LV" w:eastAsia="lv-LV"/>
              </w:rPr>
              <w:t> </w:t>
            </w:r>
          </w:p>
        </w:tc>
        <w:tc>
          <w:tcPr>
            <w:tcW w:w="1111" w:type="dxa"/>
            <w:tcBorders>
              <w:top w:val="single" w:sz="4" w:space="0" w:color="auto"/>
              <w:left w:val="nil"/>
              <w:bottom w:val="single" w:sz="8" w:space="0" w:color="C00000"/>
              <w:right w:val="single" w:sz="4" w:space="0" w:color="C00000"/>
            </w:tcBorders>
            <w:shd w:val="clear" w:color="000000" w:fill="E7E6E6"/>
            <w:noWrap/>
            <w:vAlign w:val="center"/>
            <w:hideMark/>
          </w:tcPr>
          <w:p w:rsidR="004169C2" w:rsidRPr="00441E76" w:rsidRDefault="004169C2" w:rsidP="004169C2">
            <w:pPr>
              <w:spacing w:after="0" w:line="240" w:lineRule="auto"/>
              <w:jc w:val="center"/>
              <w:rPr>
                <w:rFonts w:asciiTheme="minorHAnsi" w:eastAsia="Times New Roman" w:hAnsiTheme="minorHAnsi" w:cs="Times New Roman"/>
                <w:b/>
                <w:bCs/>
                <w:color w:val="000000"/>
                <w:szCs w:val="24"/>
                <w:lang w:val="lv-LV" w:eastAsia="lv-LV"/>
              </w:rPr>
            </w:pPr>
            <w:r w:rsidRPr="00441E76">
              <w:rPr>
                <w:rFonts w:asciiTheme="minorHAnsi" w:eastAsia="Times New Roman" w:hAnsiTheme="minorHAnsi" w:cs="Times New Roman"/>
                <w:b/>
                <w:bCs/>
                <w:color w:val="000000"/>
                <w:szCs w:val="24"/>
                <w:lang w:val="lv-LV" w:eastAsia="lv-LV"/>
              </w:rPr>
              <w:t>16.84</w:t>
            </w:r>
          </w:p>
        </w:tc>
      </w:tr>
    </w:tbl>
    <w:p w:rsidR="001921D4" w:rsidRDefault="001921D4" w:rsidP="00CD69FA">
      <w:pPr>
        <w:pStyle w:val="Heading1"/>
        <w:spacing w:before="0" w:beforeAutospacing="0" w:after="0" w:afterAutospacing="0"/>
        <w:rPr>
          <w:b w:val="0"/>
          <w:bCs w:val="0"/>
          <w:kern w:val="0"/>
          <w:sz w:val="24"/>
          <w:szCs w:val="24"/>
          <w:lang w:val="lv-LV"/>
        </w:rPr>
      </w:pPr>
    </w:p>
    <w:p w:rsidR="001B1A85" w:rsidRDefault="001B1A85"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DE487D">
      <w:pPr>
        <w:spacing w:before="120" w:after="0" w:line="240" w:lineRule="auto"/>
        <w:jc w:val="both"/>
        <w:rPr>
          <w:rFonts w:cs="Times New Roman"/>
          <w:szCs w:val="24"/>
          <w:lang w:val="lv-LV"/>
        </w:rPr>
      </w:pPr>
    </w:p>
    <w:p w:rsidR="00BB782A" w:rsidRDefault="00BB782A" w:rsidP="00441E76">
      <w:pPr>
        <w:spacing w:before="120" w:after="0" w:line="360" w:lineRule="auto"/>
        <w:jc w:val="both"/>
        <w:rPr>
          <w:rFonts w:cs="Times New Roman"/>
          <w:szCs w:val="24"/>
          <w:lang w:val="lv-LV"/>
        </w:rPr>
      </w:pPr>
    </w:p>
    <w:p w:rsidR="00441E76" w:rsidRDefault="00441E76" w:rsidP="00441E76">
      <w:pPr>
        <w:spacing w:before="120" w:after="0" w:line="360" w:lineRule="auto"/>
        <w:jc w:val="both"/>
        <w:rPr>
          <w:rFonts w:cs="Times New Roman"/>
          <w:szCs w:val="24"/>
          <w:lang w:val="lv-LV"/>
        </w:rPr>
      </w:pPr>
    </w:p>
    <w:p w:rsidR="00BB782A" w:rsidRPr="003F5124" w:rsidRDefault="00BB782A" w:rsidP="00441E76">
      <w:pPr>
        <w:pStyle w:val="NormalWeb"/>
        <w:spacing w:before="120" w:beforeAutospacing="0" w:after="0" w:afterAutospacing="0" w:line="360" w:lineRule="auto"/>
        <w:jc w:val="both"/>
        <w:rPr>
          <w:b/>
          <w:lang w:val="lv-LV"/>
        </w:rPr>
      </w:pPr>
      <w:r w:rsidRPr="003F5124">
        <w:rPr>
          <w:b/>
          <w:lang w:val="lv-LV"/>
        </w:rPr>
        <w:lastRenderedPageBreak/>
        <w:t>Svarīgi!</w:t>
      </w:r>
    </w:p>
    <w:p w:rsidR="00BB782A" w:rsidRPr="003F5124" w:rsidRDefault="00BB782A" w:rsidP="00441E76">
      <w:pPr>
        <w:pStyle w:val="NormalWeb"/>
        <w:numPr>
          <w:ilvl w:val="0"/>
          <w:numId w:val="15"/>
        </w:numPr>
        <w:spacing w:before="120" w:beforeAutospacing="0" w:after="0" w:afterAutospacing="0"/>
        <w:ind w:left="284" w:hanging="142"/>
        <w:jc w:val="both"/>
        <w:rPr>
          <w:lang w:val="lv-LV"/>
        </w:rPr>
      </w:pPr>
      <w:r w:rsidRPr="003F5124">
        <w:rPr>
          <w:lang w:val="lv-LV"/>
        </w:rPr>
        <w:t>Ja elektrības patēriņš kalendārā mēneša ietvaros ir lielāks kā atbalstā noteikto kilovatstundu apjoms</w:t>
      </w:r>
      <w:r w:rsidR="00441E76">
        <w:rPr>
          <w:lang w:val="lv-LV"/>
        </w:rPr>
        <w:t>,</w:t>
      </w:r>
      <w:r w:rsidRPr="003F5124">
        <w:rPr>
          <w:lang w:val="lv-LV"/>
        </w:rPr>
        <w:t xml:space="preserve"> tad par pārējo kilovatstundu patēriņu elektroenerģijas apmaksa ir pēc VAS Latvijas Dzelzceļš noteiktā elektroenerģijas tarifa – </w:t>
      </w:r>
      <w:r w:rsidRPr="003F5124">
        <w:rPr>
          <w:b/>
          <w:lang w:val="lv-LV"/>
        </w:rPr>
        <w:t>0.03895 EUR/</w:t>
      </w:r>
      <w:proofErr w:type="spellStart"/>
      <w:r w:rsidRPr="003F5124">
        <w:rPr>
          <w:b/>
          <w:lang w:val="lv-LV"/>
        </w:rPr>
        <w:t>kWh</w:t>
      </w:r>
      <w:proofErr w:type="spellEnd"/>
      <w:r w:rsidRPr="003F5124">
        <w:rPr>
          <w:b/>
          <w:lang w:val="lv-LV"/>
        </w:rPr>
        <w:t xml:space="preserve"> (bez PVN).</w:t>
      </w:r>
    </w:p>
    <w:p w:rsidR="00BB782A" w:rsidRPr="003F5124" w:rsidRDefault="00BB782A" w:rsidP="00441E76">
      <w:pPr>
        <w:pStyle w:val="NormalWeb"/>
        <w:numPr>
          <w:ilvl w:val="0"/>
          <w:numId w:val="15"/>
        </w:numPr>
        <w:spacing w:before="120" w:beforeAutospacing="0" w:after="0" w:afterAutospacing="0"/>
        <w:ind w:left="284" w:hanging="142"/>
        <w:jc w:val="both"/>
        <w:rPr>
          <w:lang w:val="lv-LV"/>
        </w:rPr>
      </w:pPr>
      <w:r w:rsidRPr="003F5124">
        <w:rPr>
          <w:b/>
          <w:lang w:val="lv-LV"/>
        </w:rPr>
        <w:t>Kilovatstundas ar atbalstu neuzkrājas!</w:t>
      </w:r>
      <w:r w:rsidRPr="003F5124">
        <w:rPr>
          <w:lang w:val="lv-LV"/>
        </w:rPr>
        <w:t xml:space="preserve"> Atcerieties, ja  kalendārā mēneša ietvaros neesiet patērējuši visas atbalstu paredzētās kilovatstundas</w:t>
      </w:r>
      <w:r w:rsidR="006D13FA" w:rsidRPr="003F5124">
        <w:rPr>
          <w:lang w:val="lv-LV"/>
        </w:rPr>
        <w:t xml:space="preserve"> </w:t>
      </w:r>
      <w:r w:rsidRPr="003F5124">
        <w:rPr>
          <w:lang w:val="lv-LV"/>
        </w:rPr>
        <w:t xml:space="preserve">- tad tās neuzkrājas nākošo mēnešu patērēšanai. </w:t>
      </w:r>
    </w:p>
    <w:p w:rsidR="00BB782A" w:rsidRPr="003F5124" w:rsidRDefault="00930B87" w:rsidP="00441E76">
      <w:pPr>
        <w:pStyle w:val="NormalWeb"/>
        <w:numPr>
          <w:ilvl w:val="0"/>
          <w:numId w:val="15"/>
        </w:numPr>
        <w:spacing w:before="120" w:beforeAutospacing="0" w:after="0" w:afterAutospacing="0"/>
        <w:ind w:left="284" w:hanging="142"/>
        <w:jc w:val="both"/>
        <w:rPr>
          <w:lang w:val="lv-LV"/>
        </w:rPr>
      </w:pPr>
      <w:r w:rsidRPr="003F5124">
        <w:rPr>
          <w:lang w:val="lv-LV"/>
        </w:rPr>
        <w:t>G</w:t>
      </w:r>
      <w:r w:rsidR="008C1335" w:rsidRPr="003F5124">
        <w:rPr>
          <w:lang w:val="lv-LV"/>
        </w:rPr>
        <w:t xml:space="preserve">adījumā, ja nav veikts kārtējais maksājums par </w:t>
      </w:r>
      <w:r w:rsidR="005335BE" w:rsidRPr="003F5124">
        <w:rPr>
          <w:lang w:val="lv-LV"/>
        </w:rPr>
        <w:t xml:space="preserve">iepriekšējā mēnesī </w:t>
      </w:r>
      <w:r w:rsidR="00A3549A" w:rsidRPr="003F5124">
        <w:rPr>
          <w:lang w:val="lv-LV"/>
        </w:rPr>
        <w:t xml:space="preserve">patērēto </w:t>
      </w:r>
      <w:r w:rsidR="00F06B3D" w:rsidRPr="003F5124">
        <w:rPr>
          <w:lang w:val="lv-LV"/>
        </w:rPr>
        <w:t>elektroenerģiju, no piešķirtā</w:t>
      </w:r>
      <w:r w:rsidR="008C1335" w:rsidRPr="003F5124">
        <w:rPr>
          <w:lang w:val="lv-LV"/>
        </w:rPr>
        <w:t xml:space="preserve"> </w:t>
      </w:r>
      <w:r w:rsidR="00D75456" w:rsidRPr="003F5124">
        <w:rPr>
          <w:lang w:val="lv-LV"/>
        </w:rPr>
        <w:t>at</w:t>
      </w:r>
      <w:r w:rsidR="008C1335" w:rsidRPr="003F5124">
        <w:rPr>
          <w:lang w:val="lv-LV"/>
        </w:rPr>
        <w:t xml:space="preserve">balsta automātiski tiks noņemta </w:t>
      </w:r>
      <w:r w:rsidR="00A3549A" w:rsidRPr="003F5124">
        <w:rPr>
          <w:lang w:val="lv-LV"/>
        </w:rPr>
        <w:t xml:space="preserve">summa </w:t>
      </w:r>
      <w:r w:rsidR="008C1335" w:rsidRPr="003F5124">
        <w:rPr>
          <w:lang w:val="lv-LV"/>
        </w:rPr>
        <w:t>jaudas komponentes</w:t>
      </w:r>
      <w:r w:rsidR="00A3549A" w:rsidRPr="003F5124">
        <w:rPr>
          <w:lang w:val="lv-LV"/>
        </w:rPr>
        <w:t xml:space="preserve"> apmaksai. Atlikušā</w:t>
      </w:r>
      <w:r w:rsidR="008C1335" w:rsidRPr="003F5124">
        <w:rPr>
          <w:lang w:val="lv-LV"/>
        </w:rPr>
        <w:t xml:space="preserve"> </w:t>
      </w:r>
      <w:r w:rsidR="00D75456" w:rsidRPr="003F5124">
        <w:rPr>
          <w:lang w:val="lv-LV"/>
        </w:rPr>
        <w:t>a</w:t>
      </w:r>
      <w:r w:rsidR="00272077" w:rsidRPr="003F5124">
        <w:rPr>
          <w:lang w:val="lv-LV"/>
        </w:rPr>
        <w:t>t</w:t>
      </w:r>
      <w:r w:rsidR="00D75456" w:rsidRPr="003F5124">
        <w:rPr>
          <w:lang w:val="lv-LV"/>
        </w:rPr>
        <w:t>b</w:t>
      </w:r>
      <w:r w:rsidR="00F06B3D" w:rsidRPr="003F5124">
        <w:rPr>
          <w:lang w:val="lv-LV"/>
        </w:rPr>
        <w:t>alsta daļa (ja tā būs pozitīva</w:t>
      </w:r>
      <w:r w:rsidR="00A3549A" w:rsidRPr="003F5124">
        <w:rPr>
          <w:lang w:val="lv-LV"/>
        </w:rPr>
        <w:t>)</w:t>
      </w:r>
      <w:r w:rsidR="005335BE" w:rsidRPr="003F5124">
        <w:rPr>
          <w:lang w:val="lv-LV"/>
        </w:rPr>
        <w:t>tiks</w:t>
      </w:r>
      <w:r w:rsidR="00A3549A" w:rsidRPr="003F5124">
        <w:rPr>
          <w:lang w:val="lv-LV"/>
        </w:rPr>
        <w:t xml:space="preserve"> pārcel</w:t>
      </w:r>
      <w:r w:rsidR="005335BE" w:rsidRPr="003F5124">
        <w:rPr>
          <w:lang w:val="lv-LV"/>
        </w:rPr>
        <w:t>ta uz nākamo mēnesi. Ja atlikusī</w:t>
      </w:r>
      <w:r w:rsidR="00933CE2" w:rsidRPr="003F5124">
        <w:rPr>
          <w:lang w:val="lv-LV"/>
        </w:rPr>
        <w:t xml:space="preserve"> </w:t>
      </w:r>
      <w:r w:rsidR="00D75456" w:rsidRPr="003F5124">
        <w:rPr>
          <w:lang w:val="lv-LV"/>
        </w:rPr>
        <w:t>atb</w:t>
      </w:r>
      <w:r w:rsidR="00933CE2" w:rsidRPr="003F5124">
        <w:rPr>
          <w:lang w:val="lv-LV"/>
        </w:rPr>
        <w:t>alsta daļa būs negatīv</w:t>
      </w:r>
      <w:r w:rsidR="00F06B3D" w:rsidRPr="003F5124">
        <w:rPr>
          <w:lang w:val="lv-LV"/>
        </w:rPr>
        <w:t>a</w:t>
      </w:r>
      <w:r w:rsidR="00A3549A" w:rsidRPr="003F5124">
        <w:rPr>
          <w:lang w:val="lv-LV"/>
        </w:rPr>
        <w:t xml:space="preserve">  - lietotājam tiks izrakstīts </w:t>
      </w:r>
      <w:r w:rsidRPr="003F5124">
        <w:rPr>
          <w:lang w:val="lv-LV"/>
        </w:rPr>
        <w:t>paziņojums par parādu</w:t>
      </w:r>
      <w:r w:rsidR="001E3BF6" w:rsidRPr="003F5124">
        <w:rPr>
          <w:lang w:val="lv-LV"/>
        </w:rPr>
        <w:t xml:space="preserve"> (aprēķina  piemērs uz 40 </w:t>
      </w:r>
      <w:proofErr w:type="spellStart"/>
      <w:r w:rsidR="001E3BF6" w:rsidRPr="003F5124">
        <w:rPr>
          <w:lang w:val="lv-LV"/>
        </w:rPr>
        <w:t>kWh</w:t>
      </w:r>
      <w:proofErr w:type="spellEnd"/>
      <w:r w:rsidR="001E3BF6" w:rsidRPr="003F5124">
        <w:rPr>
          <w:lang w:val="lv-LV"/>
        </w:rPr>
        <w:t xml:space="preserve"> 4.tabulā)</w:t>
      </w:r>
      <w:r w:rsidRPr="003F5124">
        <w:rPr>
          <w:lang w:val="lv-LV"/>
        </w:rPr>
        <w:t>.</w:t>
      </w:r>
    </w:p>
    <w:p w:rsidR="001E3BF6" w:rsidRDefault="001E3BF6" w:rsidP="001E3BF6">
      <w:pPr>
        <w:pStyle w:val="Heading1"/>
        <w:spacing w:before="0" w:beforeAutospacing="0" w:after="0" w:afterAutospacing="0"/>
        <w:ind w:left="720"/>
        <w:jc w:val="right"/>
        <w:rPr>
          <w:b w:val="0"/>
          <w:bCs w:val="0"/>
          <w:kern w:val="0"/>
          <w:sz w:val="24"/>
          <w:szCs w:val="24"/>
          <w:lang w:val="lv-LV"/>
        </w:rPr>
      </w:pPr>
      <w:r>
        <w:rPr>
          <w:b w:val="0"/>
          <w:bCs w:val="0"/>
          <w:kern w:val="0"/>
          <w:sz w:val="24"/>
          <w:szCs w:val="24"/>
          <w:lang w:val="lv-LV"/>
        </w:rPr>
        <w:t>4.tabula</w:t>
      </w:r>
    </w:p>
    <w:p w:rsidR="001E3BF6" w:rsidRPr="0063126D" w:rsidRDefault="001E3BF6" w:rsidP="001E3BF6">
      <w:pPr>
        <w:pStyle w:val="Heading1"/>
        <w:spacing w:before="0" w:beforeAutospacing="0" w:after="0" w:afterAutospacing="0"/>
        <w:jc w:val="center"/>
        <w:rPr>
          <w:bCs w:val="0"/>
          <w:color w:val="C00000"/>
          <w:kern w:val="0"/>
          <w:sz w:val="24"/>
          <w:szCs w:val="24"/>
          <w:lang w:val="lv-LV"/>
        </w:rPr>
      </w:pPr>
      <w:r w:rsidRPr="0063126D">
        <w:rPr>
          <w:bCs w:val="0"/>
          <w:color w:val="C00000"/>
          <w:kern w:val="0"/>
          <w:sz w:val="24"/>
          <w:szCs w:val="24"/>
          <w:lang w:val="lv-LV"/>
        </w:rPr>
        <w:t xml:space="preserve">0.4 (0.23) </w:t>
      </w:r>
      <w:proofErr w:type="spellStart"/>
      <w:r w:rsidRPr="0063126D">
        <w:rPr>
          <w:bCs w:val="0"/>
          <w:color w:val="C00000"/>
          <w:kern w:val="0"/>
          <w:sz w:val="24"/>
          <w:szCs w:val="24"/>
          <w:lang w:val="lv-LV"/>
        </w:rPr>
        <w:t>kV</w:t>
      </w:r>
      <w:proofErr w:type="spellEnd"/>
      <w:r w:rsidRPr="0063126D">
        <w:rPr>
          <w:bCs w:val="0"/>
          <w:color w:val="C00000"/>
          <w:kern w:val="0"/>
          <w:sz w:val="24"/>
          <w:szCs w:val="24"/>
          <w:lang w:val="lv-LV"/>
        </w:rPr>
        <w:t xml:space="preserve"> vienfāzes 16A </w:t>
      </w:r>
      <w:proofErr w:type="spellStart"/>
      <w:r w:rsidRPr="0063126D">
        <w:rPr>
          <w:bCs w:val="0"/>
          <w:color w:val="C00000"/>
          <w:kern w:val="0"/>
          <w:sz w:val="24"/>
          <w:szCs w:val="24"/>
          <w:lang w:val="lv-LV"/>
        </w:rPr>
        <w:t>pieslēguma</w:t>
      </w:r>
      <w:proofErr w:type="spellEnd"/>
      <w:r w:rsidRPr="0063126D">
        <w:rPr>
          <w:bCs w:val="0"/>
          <w:color w:val="C00000"/>
          <w:kern w:val="0"/>
          <w:sz w:val="24"/>
          <w:szCs w:val="24"/>
          <w:lang w:val="lv-LV"/>
        </w:rPr>
        <w:t xml:space="preserve"> aprēķina piemērs uz </w:t>
      </w:r>
      <w:r>
        <w:rPr>
          <w:bCs w:val="0"/>
          <w:color w:val="C00000"/>
          <w:kern w:val="0"/>
          <w:sz w:val="24"/>
          <w:szCs w:val="24"/>
          <w:lang w:val="lv-LV"/>
        </w:rPr>
        <w:t xml:space="preserve">40 </w:t>
      </w:r>
      <w:proofErr w:type="spellStart"/>
      <w:r w:rsidRPr="0063126D">
        <w:rPr>
          <w:bCs w:val="0"/>
          <w:color w:val="C00000"/>
          <w:kern w:val="0"/>
          <w:sz w:val="24"/>
          <w:szCs w:val="24"/>
          <w:lang w:val="lv-LV"/>
        </w:rPr>
        <w:t>kWh</w:t>
      </w:r>
      <w:proofErr w:type="spellEnd"/>
    </w:p>
    <w:p w:rsidR="00DE487D" w:rsidRPr="003F4146" w:rsidRDefault="001E3BF6" w:rsidP="003F4146">
      <w:pPr>
        <w:pStyle w:val="Heading1"/>
        <w:spacing w:before="0" w:beforeAutospacing="0" w:after="0" w:afterAutospacing="0"/>
        <w:jc w:val="center"/>
        <w:rPr>
          <w:b w:val="0"/>
          <w:bCs w:val="0"/>
          <w:color w:val="C00000"/>
          <w:kern w:val="0"/>
          <w:sz w:val="24"/>
          <w:szCs w:val="24"/>
          <w:lang w:val="lv-LV"/>
        </w:rPr>
      </w:pPr>
      <w:r w:rsidRPr="0063126D">
        <w:rPr>
          <w:b w:val="0"/>
          <w:bCs w:val="0"/>
          <w:color w:val="C00000"/>
          <w:kern w:val="0"/>
          <w:sz w:val="24"/>
          <w:szCs w:val="24"/>
          <w:lang w:val="lv-LV"/>
        </w:rPr>
        <w:t>(</w:t>
      </w:r>
      <w:proofErr w:type="spellStart"/>
      <w:r w:rsidR="00453EA3" w:rsidRPr="00F11239">
        <w:rPr>
          <w:b w:val="0"/>
          <w:color w:val="C00000"/>
          <w:sz w:val="24"/>
          <w:szCs w:val="24"/>
          <w:lang w:val="lv-LV"/>
        </w:rPr>
        <w:t>Daudzbērnu</w:t>
      </w:r>
      <w:proofErr w:type="spellEnd"/>
      <w:r w:rsidR="00453EA3" w:rsidRPr="00F11239">
        <w:rPr>
          <w:b w:val="0"/>
          <w:color w:val="C00000"/>
          <w:sz w:val="24"/>
          <w:szCs w:val="24"/>
          <w:lang w:val="lv-LV"/>
        </w:rPr>
        <w:t xml:space="preserve"> ģimenēm</w:t>
      </w:r>
      <w:r w:rsidRPr="0063126D">
        <w:rPr>
          <w:b w:val="0"/>
          <w:color w:val="C00000"/>
          <w:sz w:val="24"/>
          <w:szCs w:val="24"/>
          <w:lang w:val="lv-LV"/>
        </w:rPr>
        <w:t>)</w:t>
      </w:r>
    </w:p>
    <w:tbl>
      <w:tblPr>
        <w:tblW w:w="9322" w:type="dxa"/>
        <w:tblLook w:val="04A0" w:firstRow="1" w:lastRow="0" w:firstColumn="1" w:lastColumn="0" w:noHBand="0" w:noVBand="1"/>
      </w:tblPr>
      <w:tblGrid>
        <w:gridCol w:w="5123"/>
        <w:gridCol w:w="946"/>
        <w:gridCol w:w="1013"/>
        <w:gridCol w:w="1129"/>
        <w:gridCol w:w="1111"/>
      </w:tblGrid>
      <w:tr w:rsidR="001E3BF6" w:rsidRPr="001E3BF6" w:rsidTr="001E3BF6">
        <w:trPr>
          <w:trHeight w:val="515"/>
        </w:trPr>
        <w:tc>
          <w:tcPr>
            <w:tcW w:w="5123" w:type="dxa"/>
            <w:tcBorders>
              <w:top w:val="single" w:sz="8" w:space="0" w:color="C00000"/>
              <w:left w:val="single" w:sz="4" w:space="0" w:color="C00000"/>
              <w:bottom w:val="single" w:sz="8" w:space="0" w:color="C00000"/>
              <w:right w:val="nil"/>
            </w:tcBorders>
            <w:shd w:val="clear" w:color="000000" w:fill="E7E6E6"/>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Preču / pakalpojuma nosaukums</w:t>
            </w:r>
          </w:p>
        </w:tc>
        <w:tc>
          <w:tcPr>
            <w:tcW w:w="946" w:type="dxa"/>
            <w:tcBorders>
              <w:top w:val="single" w:sz="8" w:space="0" w:color="C00000"/>
              <w:left w:val="nil"/>
              <w:bottom w:val="single" w:sz="8" w:space="0" w:color="C00000"/>
              <w:right w:val="nil"/>
            </w:tcBorders>
            <w:shd w:val="clear" w:color="000000" w:fill="E7E6E6"/>
            <w:noWrap/>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Apjoms</w:t>
            </w:r>
          </w:p>
        </w:tc>
        <w:tc>
          <w:tcPr>
            <w:tcW w:w="1013" w:type="dxa"/>
            <w:tcBorders>
              <w:top w:val="single" w:sz="8" w:space="0" w:color="C00000"/>
              <w:left w:val="nil"/>
              <w:bottom w:val="single" w:sz="8" w:space="0" w:color="C00000"/>
              <w:right w:val="nil"/>
            </w:tcBorders>
            <w:shd w:val="clear" w:color="000000" w:fill="E7E6E6"/>
            <w:noWrap/>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proofErr w:type="spellStart"/>
            <w:r w:rsidRPr="001E3BF6">
              <w:rPr>
                <w:rFonts w:ascii="Calibri" w:eastAsia="Times New Roman" w:hAnsi="Calibri" w:cs="Times New Roman"/>
                <w:i/>
                <w:iCs/>
                <w:color w:val="000000"/>
                <w:szCs w:val="24"/>
                <w:lang w:val="lv-LV" w:eastAsia="lv-LV"/>
              </w:rPr>
              <w:t>Mērv</w:t>
            </w:r>
            <w:proofErr w:type="spellEnd"/>
            <w:r w:rsidRPr="001E3BF6">
              <w:rPr>
                <w:rFonts w:ascii="Calibri" w:eastAsia="Times New Roman" w:hAnsi="Calibri" w:cs="Times New Roman"/>
                <w:i/>
                <w:iCs/>
                <w:color w:val="000000"/>
                <w:szCs w:val="24"/>
                <w:lang w:val="lv-LV" w:eastAsia="lv-LV"/>
              </w:rPr>
              <w:t>.</w:t>
            </w:r>
          </w:p>
        </w:tc>
        <w:tc>
          <w:tcPr>
            <w:tcW w:w="1129" w:type="dxa"/>
            <w:tcBorders>
              <w:top w:val="single" w:sz="8" w:space="0" w:color="C00000"/>
              <w:left w:val="nil"/>
              <w:bottom w:val="single" w:sz="8" w:space="0" w:color="C00000"/>
              <w:right w:val="nil"/>
            </w:tcBorders>
            <w:shd w:val="clear" w:color="000000" w:fill="E7E6E6"/>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xml:space="preserve">Cena </w:t>
            </w:r>
            <w:r w:rsidRPr="001E3BF6">
              <w:rPr>
                <w:rFonts w:ascii="Calibri" w:eastAsia="Times New Roman" w:hAnsi="Calibri" w:cs="Times New Roman"/>
                <w:i/>
                <w:iCs/>
                <w:color w:val="000000"/>
                <w:szCs w:val="24"/>
                <w:lang w:val="lv-LV" w:eastAsia="lv-LV"/>
              </w:rPr>
              <w:br/>
              <w:t>(EUR)</w:t>
            </w:r>
          </w:p>
        </w:tc>
        <w:tc>
          <w:tcPr>
            <w:tcW w:w="1111" w:type="dxa"/>
            <w:tcBorders>
              <w:top w:val="single" w:sz="8" w:space="0" w:color="C00000"/>
              <w:left w:val="nil"/>
              <w:bottom w:val="single" w:sz="8" w:space="0" w:color="C00000"/>
              <w:right w:val="single" w:sz="4" w:space="0" w:color="C00000"/>
            </w:tcBorders>
            <w:shd w:val="clear" w:color="000000" w:fill="E7E6E6"/>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Summa bez PVN (EUR)</w:t>
            </w:r>
          </w:p>
        </w:tc>
      </w:tr>
      <w:tr w:rsidR="001E3BF6" w:rsidRPr="001E3BF6" w:rsidTr="001E3BF6">
        <w:trPr>
          <w:trHeight w:val="355"/>
        </w:trPr>
        <w:tc>
          <w:tcPr>
            <w:tcW w:w="5123" w:type="dxa"/>
            <w:tcBorders>
              <w:top w:val="nil"/>
              <w:left w:val="single" w:sz="4" w:space="0" w:color="C00000"/>
              <w:bottom w:val="single" w:sz="4" w:space="0" w:color="C00000"/>
              <w:right w:val="nil"/>
            </w:tcBorders>
            <w:shd w:val="clear" w:color="000000" w:fill="FCE4D6"/>
            <w:noWrap/>
            <w:vAlign w:val="bottom"/>
            <w:hideMark/>
          </w:tcPr>
          <w:p w:rsidR="001E3BF6" w:rsidRPr="001E3BF6" w:rsidRDefault="001E3BF6" w:rsidP="001E3BF6">
            <w:pPr>
              <w:spacing w:after="0" w:line="240" w:lineRule="auto"/>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1. Elektroenerģija:</w:t>
            </w:r>
          </w:p>
        </w:tc>
        <w:tc>
          <w:tcPr>
            <w:tcW w:w="946" w:type="dxa"/>
            <w:tcBorders>
              <w:top w:val="nil"/>
              <w:left w:val="nil"/>
              <w:bottom w:val="single" w:sz="4" w:space="0" w:color="C00000"/>
              <w:right w:val="nil"/>
            </w:tcBorders>
            <w:shd w:val="clear" w:color="000000" w:fill="FCE4D6"/>
            <w:noWrap/>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c>
          <w:tcPr>
            <w:tcW w:w="1013" w:type="dxa"/>
            <w:tcBorders>
              <w:top w:val="nil"/>
              <w:left w:val="nil"/>
              <w:bottom w:val="single" w:sz="4" w:space="0" w:color="C00000"/>
              <w:right w:val="nil"/>
            </w:tcBorders>
            <w:shd w:val="clear" w:color="000000" w:fill="FCE4D6"/>
            <w:noWrap/>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c>
          <w:tcPr>
            <w:tcW w:w="1129" w:type="dxa"/>
            <w:tcBorders>
              <w:top w:val="nil"/>
              <w:left w:val="nil"/>
              <w:bottom w:val="single" w:sz="4" w:space="0" w:color="C00000"/>
              <w:right w:val="nil"/>
            </w:tcBorders>
            <w:shd w:val="clear" w:color="000000" w:fill="FCE4D6"/>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c>
          <w:tcPr>
            <w:tcW w:w="1111" w:type="dxa"/>
            <w:tcBorders>
              <w:top w:val="nil"/>
              <w:left w:val="nil"/>
              <w:bottom w:val="single" w:sz="4" w:space="0" w:color="C00000"/>
              <w:right w:val="single" w:sz="4" w:space="0" w:color="C00000"/>
            </w:tcBorders>
            <w:shd w:val="clear" w:color="000000" w:fill="FCE4D6"/>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Maksa par elektroenerģijas patēriņu</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w:t>
            </w:r>
          </w:p>
        </w:tc>
        <w:tc>
          <w:tcPr>
            <w:tcW w:w="1013"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proofErr w:type="spellStart"/>
            <w:r w:rsidRPr="001E3BF6">
              <w:rPr>
                <w:rFonts w:ascii="Calibri" w:eastAsia="Times New Roman" w:hAnsi="Calibr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0.03895</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0.00</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Maksa par elektroenerģijas patēriņu ar atbalstu</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40</w:t>
            </w:r>
          </w:p>
        </w:tc>
        <w:tc>
          <w:tcPr>
            <w:tcW w:w="1013"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proofErr w:type="spellStart"/>
            <w:r w:rsidRPr="001E3BF6">
              <w:rPr>
                <w:rFonts w:ascii="Calibri" w:eastAsia="Times New Roman" w:hAnsi="Calibr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0.03758</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1.50</w:t>
            </w:r>
          </w:p>
        </w:tc>
      </w:tr>
      <w:tr w:rsidR="001E3BF6" w:rsidRPr="001E3BF6" w:rsidTr="001E3BF6">
        <w:trPr>
          <w:trHeight w:val="269"/>
        </w:trPr>
        <w:tc>
          <w:tcPr>
            <w:tcW w:w="5123" w:type="dxa"/>
            <w:tcBorders>
              <w:top w:val="nil"/>
              <w:left w:val="single" w:sz="4" w:space="0" w:color="C00000"/>
              <w:bottom w:val="nil"/>
              <w:right w:val="nil"/>
            </w:tcBorders>
            <w:shd w:val="clear" w:color="000000" w:fill="FFFFFF"/>
            <w:noWrap/>
            <w:hideMark/>
          </w:tcPr>
          <w:p w:rsidR="001E3BF6" w:rsidRPr="001E3BF6" w:rsidRDefault="001E3BF6" w:rsidP="001E3BF6">
            <w:pPr>
              <w:spacing w:after="0" w:line="240" w:lineRule="auto"/>
              <w:jc w:val="right"/>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Kopā bez PVN:</w:t>
            </w:r>
          </w:p>
        </w:tc>
        <w:tc>
          <w:tcPr>
            <w:tcW w:w="946" w:type="dxa"/>
            <w:tcBorders>
              <w:top w:val="nil"/>
              <w:left w:val="nil"/>
              <w:bottom w:val="nil"/>
              <w:right w:val="nil"/>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nil"/>
              <w:right w:val="nil"/>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nil"/>
              <w:right w:val="nil"/>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nil"/>
              <w:bottom w:val="nil"/>
              <w:right w:val="single" w:sz="4" w:space="0" w:color="C00000"/>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1.50</w:t>
            </w:r>
          </w:p>
        </w:tc>
      </w:tr>
      <w:tr w:rsidR="00441E76" w:rsidRPr="00AB67FE" w:rsidTr="00B91E6F">
        <w:trPr>
          <w:trHeight w:val="355"/>
        </w:trPr>
        <w:tc>
          <w:tcPr>
            <w:tcW w:w="9322" w:type="dxa"/>
            <w:gridSpan w:val="5"/>
            <w:tcBorders>
              <w:top w:val="single" w:sz="8" w:space="0" w:color="C00000"/>
              <w:left w:val="single" w:sz="4" w:space="0" w:color="C00000"/>
              <w:bottom w:val="single" w:sz="4" w:space="0" w:color="C00000"/>
              <w:right w:val="single" w:sz="4" w:space="0" w:color="C00000"/>
            </w:tcBorders>
            <w:shd w:val="clear" w:color="000000" w:fill="FCE4D6"/>
            <w:noWrap/>
            <w:vAlign w:val="bottom"/>
            <w:hideMark/>
          </w:tcPr>
          <w:p w:rsidR="00441E76" w:rsidRPr="00441E76" w:rsidRDefault="00441E76" w:rsidP="00441E76">
            <w:pPr>
              <w:spacing w:after="0" w:line="240" w:lineRule="auto"/>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2. Sadales pakalpojums, obligātā iepirkuma un jaudas komponentes:</w:t>
            </w:r>
            <w:r w:rsidRPr="001E3BF6">
              <w:rPr>
                <w:rFonts w:ascii="Calibri" w:eastAsia="Times New Roman" w:hAnsi="Calibri" w:cs="Times New Roman"/>
                <w:i/>
                <w:iCs/>
                <w:color w:val="000000"/>
                <w:szCs w:val="24"/>
                <w:lang w:val="lv-LV" w:eastAsia="lv-LV"/>
              </w:rPr>
              <w:t> </w:t>
            </w:r>
          </w:p>
        </w:tc>
      </w:tr>
      <w:tr w:rsidR="001E3BF6" w:rsidRPr="001E3BF6" w:rsidTr="001E3BF6">
        <w:trPr>
          <w:trHeight w:val="380"/>
        </w:trPr>
        <w:tc>
          <w:tcPr>
            <w:tcW w:w="5123" w:type="dxa"/>
            <w:tcBorders>
              <w:top w:val="nil"/>
              <w:left w:val="single" w:sz="4" w:space="0" w:color="C00000"/>
              <w:bottom w:val="single" w:sz="4" w:space="0" w:color="C00000"/>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Sadales pakalpojumi:</w:t>
            </w:r>
          </w:p>
        </w:tc>
        <w:tc>
          <w:tcPr>
            <w:tcW w:w="946" w:type="dxa"/>
            <w:tcBorders>
              <w:top w:val="nil"/>
              <w:left w:val="nil"/>
              <w:bottom w:val="single" w:sz="4" w:space="0" w:color="C00000"/>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single" w:sz="4" w:space="0" w:color="C00000"/>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single" w:sz="4" w:space="0" w:color="C00000"/>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Maksa par elektroenerģijas sadalīšanu</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40</w:t>
            </w:r>
          </w:p>
        </w:tc>
        <w:tc>
          <w:tcPr>
            <w:tcW w:w="1013"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proofErr w:type="spellStart"/>
            <w:r w:rsidRPr="001E3BF6">
              <w:rPr>
                <w:rFonts w:ascii="Calibri" w:eastAsia="Times New Roman" w:hAnsi="Calibr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0.073934</w:t>
            </w:r>
          </w:p>
        </w:tc>
        <w:tc>
          <w:tcPr>
            <w:tcW w:w="1111" w:type="dxa"/>
            <w:tcBorders>
              <w:top w:val="nil"/>
              <w:left w:val="nil"/>
              <w:bottom w:val="single" w:sz="4" w:space="0" w:color="C00000"/>
              <w:right w:val="single" w:sz="4" w:space="0" w:color="C00000"/>
            </w:tcBorders>
            <w:shd w:val="clear" w:color="auto" w:fill="auto"/>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2.96</w:t>
            </w:r>
          </w:p>
        </w:tc>
      </w:tr>
      <w:tr w:rsidR="001E3BF6" w:rsidRPr="001E3BF6" w:rsidTr="001E3BF6">
        <w:trPr>
          <w:trHeight w:val="355"/>
        </w:trPr>
        <w:tc>
          <w:tcPr>
            <w:tcW w:w="5123" w:type="dxa"/>
            <w:tcBorders>
              <w:top w:val="nil"/>
              <w:left w:val="single" w:sz="4" w:space="0" w:color="C00000"/>
              <w:bottom w:val="single" w:sz="4" w:space="0" w:color="C00000"/>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Obligātā iepirkuma komponentes:</w:t>
            </w:r>
          </w:p>
        </w:tc>
        <w:tc>
          <w:tcPr>
            <w:tcW w:w="946" w:type="dxa"/>
            <w:tcBorders>
              <w:top w:val="nil"/>
              <w:left w:val="nil"/>
              <w:bottom w:val="single" w:sz="4" w:space="0" w:color="C00000"/>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single" w:sz="4" w:space="0" w:color="C00000"/>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single" w:sz="4" w:space="0" w:color="C00000"/>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Obligātā iepirkuma komponente (atjaunojamie)</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40</w:t>
            </w:r>
          </w:p>
        </w:tc>
        <w:tc>
          <w:tcPr>
            <w:tcW w:w="1013"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proofErr w:type="spellStart"/>
            <w:r w:rsidRPr="001E3BF6">
              <w:rPr>
                <w:rFonts w:ascii="Calibri" w:eastAsia="Times New Roman" w:hAnsi="Calibr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0.01029</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0.41</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Obligātā iepirkuma komponente (koģenerācija)</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40</w:t>
            </w:r>
          </w:p>
        </w:tc>
        <w:tc>
          <w:tcPr>
            <w:tcW w:w="1013"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proofErr w:type="spellStart"/>
            <w:r w:rsidRPr="001E3BF6">
              <w:rPr>
                <w:rFonts w:ascii="Calibri" w:eastAsia="Times New Roman" w:hAnsi="Calibri" w:cs="Times New Roman"/>
                <w:color w:val="000000"/>
                <w:szCs w:val="24"/>
                <w:lang w:val="lv-LV" w:eastAsia="lv-LV"/>
              </w:rPr>
              <w:t>kWh</w:t>
            </w:r>
            <w:proofErr w:type="spellEnd"/>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0.00434</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0.17</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Jaudas obligātā iepirkuma komponente par ampēriem</w:t>
            </w:r>
          </w:p>
        </w:tc>
        <w:tc>
          <w:tcPr>
            <w:tcW w:w="946"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16</w:t>
            </w:r>
          </w:p>
        </w:tc>
        <w:tc>
          <w:tcPr>
            <w:tcW w:w="1013"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A</w:t>
            </w:r>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1.00417</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1.00</w:t>
            </w:r>
          </w:p>
        </w:tc>
      </w:tr>
      <w:tr w:rsidR="001E3BF6" w:rsidRPr="001E3BF6" w:rsidTr="001E3BF6">
        <w:trPr>
          <w:trHeight w:val="269"/>
        </w:trPr>
        <w:tc>
          <w:tcPr>
            <w:tcW w:w="5123" w:type="dxa"/>
            <w:tcBorders>
              <w:top w:val="nil"/>
              <w:left w:val="single" w:sz="4" w:space="0" w:color="C00000"/>
              <w:bottom w:val="nil"/>
              <w:right w:val="nil"/>
            </w:tcBorders>
            <w:shd w:val="clear" w:color="000000" w:fill="FFFFFF"/>
            <w:hideMark/>
          </w:tcPr>
          <w:p w:rsidR="001E3BF6" w:rsidRPr="001E3BF6" w:rsidRDefault="001E3BF6" w:rsidP="001E3BF6">
            <w:pPr>
              <w:spacing w:after="0" w:line="240" w:lineRule="auto"/>
              <w:jc w:val="right"/>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Kopā bez PVN:</w:t>
            </w:r>
          </w:p>
        </w:tc>
        <w:tc>
          <w:tcPr>
            <w:tcW w:w="946" w:type="dxa"/>
            <w:tcBorders>
              <w:top w:val="nil"/>
              <w:left w:val="nil"/>
              <w:bottom w:val="nil"/>
              <w:right w:val="nil"/>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nil"/>
              <w:right w:val="nil"/>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nil"/>
              <w:right w:val="nil"/>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nil"/>
              <w:bottom w:val="nil"/>
              <w:right w:val="single" w:sz="4" w:space="0" w:color="C00000"/>
            </w:tcBorders>
            <w:shd w:val="clear" w:color="000000" w:fill="FFFFFF"/>
            <w:noWrap/>
            <w:hideMark/>
          </w:tcPr>
          <w:p w:rsidR="001E3BF6" w:rsidRPr="001E3BF6" w:rsidRDefault="001E3BF6" w:rsidP="001E3BF6">
            <w:pPr>
              <w:spacing w:after="0" w:line="240" w:lineRule="auto"/>
              <w:jc w:val="center"/>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4.54</w:t>
            </w:r>
          </w:p>
        </w:tc>
      </w:tr>
      <w:tr w:rsidR="00441E76" w:rsidRPr="00AB67FE" w:rsidTr="00EB02B5">
        <w:trPr>
          <w:trHeight w:val="355"/>
        </w:trPr>
        <w:tc>
          <w:tcPr>
            <w:tcW w:w="9322" w:type="dxa"/>
            <w:gridSpan w:val="5"/>
            <w:tcBorders>
              <w:top w:val="single" w:sz="8" w:space="0" w:color="C00000"/>
              <w:left w:val="single" w:sz="4" w:space="0" w:color="C00000"/>
              <w:bottom w:val="single" w:sz="4" w:space="0" w:color="C00000"/>
              <w:right w:val="single" w:sz="4" w:space="0" w:color="C00000"/>
            </w:tcBorders>
            <w:shd w:val="clear" w:color="000000" w:fill="FCE4D6"/>
            <w:noWrap/>
            <w:vAlign w:val="bottom"/>
            <w:hideMark/>
          </w:tcPr>
          <w:p w:rsidR="00441E76" w:rsidRPr="00441E76" w:rsidRDefault="00441E76" w:rsidP="00441E76">
            <w:pPr>
              <w:spacing w:after="0" w:line="240" w:lineRule="auto"/>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3. Sadales pakalpojumu, obligātā iepirkuma un jaudas komponenšu samazinājums:</w:t>
            </w:r>
            <w:r w:rsidRPr="001E3BF6">
              <w:rPr>
                <w:rFonts w:ascii="Calibri" w:eastAsia="Times New Roman" w:hAnsi="Calibri" w:cs="Times New Roman"/>
                <w:i/>
                <w:iCs/>
                <w:color w:val="000000"/>
                <w:szCs w:val="24"/>
                <w:lang w:val="lv-LV" w:eastAsia="lv-LV"/>
              </w:rPr>
              <w:t> </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xml:space="preserve">3.1. </w:t>
            </w:r>
            <w:r w:rsidR="00272077">
              <w:rPr>
                <w:rFonts w:ascii="Calibri" w:eastAsia="Times New Roman" w:hAnsi="Calibri" w:cs="Times New Roman"/>
                <w:color w:val="000000"/>
                <w:szCs w:val="24"/>
                <w:lang w:val="lv-LV" w:eastAsia="lv-LV"/>
              </w:rPr>
              <w:t>At</w:t>
            </w:r>
            <w:r w:rsidRPr="001E3BF6">
              <w:rPr>
                <w:rFonts w:ascii="Calibri" w:eastAsia="Times New Roman" w:hAnsi="Calibri" w:cs="Times New Roman"/>
                <w:color w:val="000000"/>
                <w:szCs w:val="24"/>
                <w:lang w:val="lv-LV" w:eastAsia="lv-LV"/>
              </w:rPr>
              <w:t xml:space="preserve">balsta atlikums no iepriekšējiem periodiem </w:t>
            </w:r>
          </w:p>
        </w:tc>
        <w:tc>
          <w:tcPr>
            <w:tcW w:w="946" w:type="dxa"/>
            <w:tcBorders>
              <w:top w:val="nil"/>
              <w:left w:val="nil"/>
              <w:bottom w:val="nil"/>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w:t>
            </w:r>
          </w:p>
        </w:tc>
        <w:tc>
          <w:tcPr>
            <w:tcW w:w="1013" w:type="dxa"/>
            <w:tcBorders>
              <w:top w:val="nil"/>
              <w:left w:val="nil"/>
              <w:bottom w:val="nil"/>
              <w:right w:val="single" w:sz="4" w:space="0" w:color="C00000"/>
            </w:tcBorders>
            <w:shd w:val="clear" w:color="000000" w:fill="FFFFFF"/>
            <w:noWrap/>
            <w:vAlign w:val="bottom"/>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w:t>
            </w:r>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0.00</w:t>
            </w:r>
          </w:p>
        </w:tc>
        <w:tc>
          <w:tcPr>
            <w:tcW w:w="1111" w:type="dxa"/>
            <w:tcBorders>
              <w:top w:val="nil"/>
              <w:left w:val="nil"/>
              <w:bottom w:val="nil"/>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0.00</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xml:space="preserve">3.2. Mēneša atbalsts </w:t>
            </w:r>
          </w:p>
        </w:tc>
        <w:tc>
          <w:tcPr>
            <w:tcW w:w="946" w:type="dxa"/>
            <w:tcBorders>
              <w:top w:val="nil"/>
              <w:left w:val="nil"/>
              <w:bottom w:val="nil"/>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1</w:t>
            </w:r>
          </w:p>
        </w:tc>
        <w:tc>
          <w:tcPr>
            <w:tcW w:w="1013" w:type="dxa"/>
            <w:tcBorders>
              <w:top w:val="nil"/>
              <w:left w:val="nil"/>
              <w:bottom w:val="nil"/>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gab.</w:t>
            </w:r>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6.72</w:t>
            </w:r>
          </w:p>
        </w:tc>
        <w:tc>
          <w:tcPr>
            <w:tcW w:w="1111" w:type="dxa"/>
            <w:tcBorders>
              <w:top w:val="nil"/>
              <w:left w:val="nil"/>
              <w:bottom w:val="nil"/>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-6.72</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3.3. Atbalsta uzkrājums (3.3.=3.1.+3.2.)</w:t>
            </w:r>
          </w:p>
        </w:tc>
        <w:tc>
          <w:tcPr>
            <w:tcW w:w="946" w:type="dxa"/>
            <w:tcBorders>
              <w:top w:val="nil"/>
              <w:left w:val="nil"/>
              <w:bottom w:val="nil"/>
              <w:right w:val="nil"/>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w:t>
            </w:r>
          </w:p>
        </w:tc>
        <w:tc>
          <w:tcPr>
            <w:tcW w:w="1013" w:type="dxa"/>
            <w:tcBorders>
              <w:top w:val="nil"/>
              <w:left w:val="nil"/>
              <w:bottom w:val="nil"/>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w:t>
            </w:r>
          </w:p>
        </w:tc>
        <w:tc>
          <w:tcPr>
            <w:tcW w:w="1129"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6.72</w:t>
            </w:r>
          </w:p>
        </w:tc>
        <w:tc>
          <w:tcPr>
            <w:tcW w:w="1111" w:type="dxa"/>
            <w:tcBorders>
              <w:top w:val="nil"/>
              <w:left w:val="nil"/>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color w:val="FFFFFF"/>
                <w:szCs w:val="24"/>
                <w:lang w:val="lv-LV" w:eastAsia="lv-LV"/>
              </w:rPr>
            </w:pPr>
            <w:r w:rsidRPr="001E3BF6">
              <w:rPr>
                <w:rFonts w:ascii="Calibri" w:eastAsia="Times New Roman" w:hAnsi="Calibri" w:cs="Times New Roman"/>
                <w:color w:val="FFFFFF"/>
                <w:szCs w:val="24"/>
                <w:lang w:val="lv-LV" w:eastAsia="lv-LV"/>
              </w:rPr>
              <w:t>-4.54</w:t>
            </w:r>
          </w:p>
        </w:tc>
      </w:tr>
      <w:tr w:rsidR="001E3BF6" w:rsidRPr="001E3BF6" w:rsidTr="001E3BF6">
        <w:trPr>
          <w:trHeight w:val="294"/>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1E3BF6" w:rsidP="001E3BF6">
            <w:pPr>
              <w:spacing w:after="0" w:line="240" w:lineRule="auto"/>
              <w:jc w:val="right"/>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Pielietots atbalsts bez PVN:</w:t>
            </w:r>
          </w:p>
        </w:tc>
        <w:tc>
          <w:tcPr>
            <w:tcW w:w="946"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single" w:sz="4" w:space="0" w:color="C00000"/>
              <w:bottom w:val="single" w:sz="4" w:space="0" w:color="C00000"/>
              <w:right w:val="single" w:sz="4" w:space="0" w:color="C00000"/>
            </w:tcBorders>
            <w:shd w:val="clear" w:color="auto" w:fill="auto"/>
            <w:noWrap/>
            <w:vAlign w:val="center"/>
            <w:hideMark/>
          </w:tcPr>
          <w:p w:rsidR="001E3BF6" w:rsidRPr="001E3BF6" w:rsidRDefault="001E3BF6" w:rsidP="001E3BF6">
            <w:pPr>
              <w:spacing w:after="0" w:line="240" w:lineRule="auto"/>
              <w:jc w:val="center"/>
              <w:rPr>
                <w:rFonts w:ascii="Calibri" w:eastAsia="Times New Roman" w:hAnsi="Calibri" w:cs="Times New Roman"/>
                <w:b/>
                <w:bCs/>
                <w:szCs w:val="24"/>
                <w:lang w:val="lv-LV" w:eastAsia="lv-LV"/>
              </w:rPr>
            </w:pPr>
            <w:r w:rsidRPr="001E3BF6">
              <w:rPr>
                <w:rFonts w:ascii="Calibri" w:eastAsia="Times New Roman" w:hAnsi="Calibri" w:cs="Times New Roman"/>
                <w:b/>
                <w:bCs/>
                <w:szCs w:val="24"/>
                <w:lang w:val="lv-LV" w:eastAsia="lv-LV"/>
              </w:rPr>
              <w:t>-4.54</w:t>
            </w:r>
          </w:p>
        </w:tc>
      </w:tr>
      <w:tr w:rsidR="001E3BF6" w:rsidRPr="001E3BF6" w:rsidTr="001E3BF6">
        <w:trPr>
          <w:trHeight w:val="355"/>
        </w:trPr>
        <w:tc>
          <w:tcPr>
            <w:tcW w:w="5123" w:type="dxa"/>
            <w:tcBorders>
              <w:top w:val="single" w:sz="8" w:space="0" w:color="C00000"/>
              <w:left w:val="single" w:sz="4" w:space="0" w:color="C00000"/>
              <w:bottom w:val="single" w:sz="4" w:space="0" w:color="C00000"/>
              <w:right w:val="nil"/>
            </w:tcBorders>
            <w:shd w:val="clear" w:color="000000" w:fill="FCE4D6"/>
            <w:noWrap/>
            <w:vAlign w:val="bottom"/>
            <w:hideMark/>
          </w:tcPr>
          <w:p w:rsidR="001E3BF6" w:rsidRPr="001E3BF6" w:rsidRDefault="001E3BF6" w:rsidP="001E3BF6">
            <w:pPr>
              <w:spacing w:after="0" w:line="240" w:lineRule="auto"/>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4. Summa apmaksai:</w:t>
            </w:r>
          </w:p>
        </w:tc>
        <w:tc>
          <w:tcPr>
            <w:tcW w:w="946" w:type="dxa"/>
            <w:tcBorders>
              <w:top w:val="single" w:sz="8" w:space="0" w:color="C00000"/>
              <w:left w:val="nil"/>
              <w:bottom w:val="single" w:sz="4" w:space="0" w:color="C00000"/>
              <w:right w:val="nil"/>
            </w:tcBorders>
            <w:shd w:val="clear" w:color="000000" w:fill="FCE4D6"/>
            <w:noWrap/>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c>
          <w:tcPr>
            <w:tcW w:w="1013" w:type="dxa"/>
            <w:tcBorders>
              <w:top w:val="single" w:sz="8" w:space="0" w:color="C00000"/>
              <w:left w:val="nil"/>
              <w:bottom w:val="single" w:sz="4" w:space="0" w:color="C00000"/>
              <w:right w:val="nil"/>
            </w:tcBorders>
            <w:shd w:val="clear" w:color="000000" w:fill="FCE4D6"/>
            <w:noWrap/>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c>
          <w:tcPr>
            <w:tcW w:w="1129" w:type="dxa"/>
            <w:tcBorders>
              <w:top w:val="single" w:sz="8" w:space="0" w:color="C00000"/>
              <w:left w:val="nil"/>
              <w:bottom w:val="single" w:sz="4" w:space="0" w:color="C00000"/>
              <w:right w:val="nil"/>
            </w:tcBorders>
            <w:shd w:val="clear" w:color="000000" w:fill="FCE4D6"/>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c>
          <w:tcPr>
            <w:tcW w:w="1111" w:type="dxa"/>
            <w:tcBorders>
              <w:top w:val="single" w:sz="8" w:space="0" w:color="C00000"/>
              <w:left w:val="nil"/>
              <w:bottom w:val="single" w:sz="4" w:space="0" w:color="C00000"/>
              <w:right w:val="single" w:sz="4" w:space="0" w:color="C00000"/>
            </w:tcBorders>
            <w:shd w:val="clear" w:color="000000" w:fill="FCE4D6"/>
            <w:vAlign w:val="center"/>
            <w:hideMark/>
          </w:tcPr>
          <w:p w:rsidR="001E3BF6" w:rsidRPr="001E3BF6" w:rsidRDefault="001E3BF6" w:rsidP="001E3BF6">
            <w:pPr>
              <w:spacing w:after="0" w:line="240" w:lineRule="auto"/>
              <w:jc w:val="center"/>
              <w:rPr>
                <w:rFonts w:ascii="Calibri" w:eastAsia="Times New Roman" w:hAnsi="Calibri" w:cs="Times New Roman"/>
                <w:i/>
                <w:iCs/>
                <w:color w:val="000000"/>
                <w:szCs w:val="24"/>
                <w:lang w:val="lv-LV" w:eastAsia="lv-LV"/>
              </w:rPr>
            </w:pPr>
            <w:r w:rsidRPr="001E3BF6">
              <w:rPr>
                <w:rFonts w:ascii="Calibri" w:eastAsia="Times New Roman" w:hAnsi="Calibri" w:cs="Times New Roman"/>
                <w:i/>
                <w:iCs/>
                <w:color w:val="000000"/>
                <w:szCs w:val="24"/>
                <w:lang w:val="lv-LV" w:eastAsia="lv-LV"/>
              </w:rPr>
              <w:t> </w:t>
            </w:r>
          </w:p>
        </w:tc>
      </w:tr>
      <w:tr w:rsidR="001E3BF6" w:rsidRPr="001E3BF6" w:rsidTr="001E3BF6">
        <w:trPr>
          <w:trHeight w:val="318"/>
        </w:trPr>
        <w:tc>
          <w:tcPr>
            <w:tcW w:w="5123" w:type="dxa"/>
            <w:tcBorders>
              <w:top w:val="nil"/>
              <w:left w:val="single" w:sz="4" w:space="0" w:color="C00000"/>
              <w:bottom w:val="nil"/>
              <w:right w:val="nil"/>
            </w:tcBorders>
            <w:shd w:val="clear" w:color="000000" w:fill="FFFFFF"/>
            <w:noWrap/>
            <w:vAlign w:val="bottom"/>
            <w:hideMark/>
          </w:tcPr>
          <w:p w:rsidR="001E3BF6" w:rsidRPr="001E3BF6" w:rsidRDefault="00441E76" w:rsidP="001E3BF6">
            <w:pPr>
              <w:spacing w:after="0" w:line="240" w:lineRule="auto"/>
              <w:jc w:val="right"/>
              <w:rPr>
                <w:rFonts w:ascii="Calibri" w:eastAsia="Times New Roman" w:hAnsi="Calibri" w:cs="Times New Roman"/>
                <w:b/>
                <w:bCs/>
                <w:i/>
                <w:iCs/>
                <w:color w:val="000000"/>
                <w:szCs w:val="24"/>
                <w:lang w:val="lv-LV" w:eastAsia="lv-LV"/>
              </w:rPr>
            </w:pPr>
            <w:r>
              <w:rPr>
                <w:rFonts w:ascii="Calibri" w:eastAsia="Times New Roman" w:hAnsi="Calibri" w:cs="Times New Roman"/>
                <w:b/>
                <w:bCs/>
                <w:i/>
                <w:iCs/>
                <w:color w:val="000000"/>
                <w:szCs w:val="24"/>
                <w:lang w:val="lv-LV" w:eastAsia="lv-LV"/>
              </w:rPr>
              <w:t>Kopā ( 4 = 1+(2+</w:t>
            </w:r>
            <w:r w:rsidR="001E3BF6" w:rsidRPr="001E3BF6">
              <w:rPr>
                <w:rFonts w:ascii="Calibri" w:eastAsia="Times New Roman" w:hAnsi="Calibri" w:cs="Times New Roman"/>
                <w:b/>
                <w:bCs/>
                <w:i/>
                <w:iCs/>
                <w:color w:val="000000"/>
                <w:szCs w:val="24"/>
                <w:lang w:val="lv-LV" w:eastAsia="lv-LV"/>
              </w:rPr>
              <w:t>3)) bez PVN:</w:t>
            </w:r>
          </w:p>
        </w:tc>
        <w:tc>
          <w:tcPr>
            <w:tcW w:w="946"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1.50</w:t>
            </w:r>
          </w:p>
        </w:tc>
      </w:tr>
      <w:tr w:rsidR="001E3BF6" w:rsidRPr="001E3BF6" w:rsidTr="001E3BF6">
        <w:trPr>
          <w:trHeight w:val="318"/>
        </w:trPr>
        <w:tc>
          <w:tcPr>
            <w:tcW w:w="5123" w:type="dxa"/>
            <w:tcBorders>
              <w:top w:val="nil"/>
              <w:left w:val="single" w:sz="4" w:space="0" w:color="C00000"/>
              <w:bottom w:val="single" w:sz="4" w:space="0" w:color="C00000"/>
              <w:right w:val="nil"/>
            </w:tcBorders>
            <w:shd w:val="clear" w:color="000000" w:fill="FFFFFF"/>
            <w:noWrap/>
            <w:vAlign w:val="bottom"/>
            <w:hideMark/>
          </w:tcPr>
          <w:p w:rsidR="001E3BF6" w:rsidRPr="001E3BF6" w:rsidRDefault="001E3BF6" w:rsidP="001E3BF6">
            <w:pPr>
              <w:spacing w:after="0" w:line="240" w:lineRule="auto"/>
              <w:jc w:val="right"/>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PVN 21% (EUR):</w:t>
            </w:r>
          </w:p>
        </w:tc>
        <w:tc>
          <w:tcPr>
            <w:tcW w:w="946"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nil"/>
              <w:left w:val="single" w:sz="4" w:space="0" w:color="C00000"/>
              <w:bottom w:val="single" w:sz="4" w:space="0" w:color="C00000"/>
              <w:right w:val="single" w:sz="4" w:space="0" w:color="C00000"/>
            </w:tcBorders>
            <w:shd w:val="clear" w:color="000000" w:fill="FFFFFF"/>
            <w:noWrap/>
            <w:vAlign w:val="center"/>
            <w:hideMark/>
          </w:tcPr>
          <w:p w:rsidR="001E3BF6" w:rsidRPr="001E3BF6" w:rsidRDefault="001E3BF6" w:rsidP="001E3BF6">
            <w:pPr>
              <w:spacing w:after="0" w:line="240" w:lineRule="auto"/>
              <w:jc w:val="center"/>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0.32</w:t>
            </w:r>
          </w:p>
        </w:tc>
      </w:tr>
      <w:tr w:rsidR="001E3BF6" w:rsidRPr="001E3BF6" w:rsidTr="001E3BF6">
        <w:trPr>
          <w:trHeight w:val="380"/>
        </w:trPr>
        <w:tc>
          <w:tcPr>
            <w:tcW w:w="5123" w:type="dxa"/>
            <w:tcBorders>
              <w:top w:val="nil"/>
              <w:left w:val="single" w:sz="4" w:space="0" w:color="C00000"/>
              <w:bottom w:val="single" w:sz="8" w:space="0" w:color="C00000"/>
              <w:right w:val="nil"/>
            </w:tcBorders>
            <w:shd w:val="clear" w:color="000000" w:fill="E7E6E6"/>
            <w:noWrap/>
            <w:vAlign w:val="center"/>
            <w:hideMark/>
          </w:tcPr>
          <w:p w:rsidR="001E3BF6" w:rsidRPr="001E3BF6" w:rsidRDefault="001E3BF6" w:rsidP="001E3BF6">
            <w:pPr>
              <w:spacing w:after="0" w:line="240" w:lineRule="auto"/>
              <w:jc w:val="right"/>
              <w:rPr>
                <w:rFonts w:ascii="Calibri" w:eastAsia="Times New Roman" w:hAnsi="Calibri" w:cs="Times New Roman"/>
                <w:b/>
                <w:bCs/>
                <w:i/>
                <w:iCs/>
                <w:color w:val="000000"/>
                <w:szCs w:val="24"/>
                <w:lang w:val="lv-LV" w:eastAsia="lv-LV"/>
              </w:rPr>
            </w:pPr>
            <w:r w:rsidRPr="001E3BF6">
              <w:rPr>
                <w:rFonts w:ascii="Calibri" w:eastAsia="Times New Roman" w:hAnsi="Calibri" w:cs="Times New Roman"/>
                <w:b/>
                <w:bCs/>
                <w:i/>
                <w:iCs/>
                <w:color w:val="000000"/>
                <w:szCs w:val="24"/>
                <w:lang w:val="lv-LV" w:eastAsia="lv-LV"/>
              </w:rPr>
              <w:t>Summa apmaksai ar PVN (EUR):</w:t>
            </w:r>
          </w:p>
        </w:tc>
        <w:tc>
          <w:tcPr>
            <w:tcW w:w="946" w:type="dxa"/>
            <w:tcBorders>
              <w:top w:val="single" w:sz="4" w:space="0" w:color="auto"/>
              <w:left w:val="nil"/>
              <w:bottom w:val="single" w:sz="8" w:space="0" w:color="C00000"/>
              <w:right w:val="nil"/>
            </w:tcBorders>
            <w:shd w:val="clear" w:color="000000" w:fill="E7E6E6"/>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013" w:type="dxa"/>
            <w:tcBorders>
              <w:top w:val="single" w:sz="4" w:space="0" w:color="auto"/>
              <w:left w:val="nil"/>
              <w:bottom w:val="single" w:sz="8" w:space="0" w:color="C00000"/>
              <w:right w:val="nil"/>
            </w:tcBorders>
            <w:shd w:val="clear" w:color="000000" w:fill="E7E6E6"/>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29" w:type="dxa"/>
            <w:tcBorders>
              <w:top w:val="single" w:sz="4" w:space="0" w:color="auto"/>
              <w:left w:val="nil"/>
              <w:bottom w:val="single" w:sz="8" w:space="0" w:color="C00000"/>
              <w:right w:val="nil"/>
            </w:tcBorders>
            <w:shd w:val="clear" w:color="000000" w:fill="E7E6E6"/>
            <w:noWrap/>
            <w:vAlign w:val="bottom"/>
            <w:hideMark/>
          </w:tcPr>
          <w:p w:rsidR="001E3BF6" w:rsidRPr="001E3BF6" w:rsidRDefault="001E3BF6" w:rsidP="001E3BF6">
            <w:pPr>
              <w:spacing w:after="0" w:line="240" w:lineRule="auto"/>
              <w:rPr>
                <w:rFonts w:ascii="Calibri" w:eastAsia="Times New Roman" w:hAnsi="Calibri" w:cs="Times New Roman"/>
                <w:color w:val="000000"/>
                <w:szCs w:val="24"/>
                <w:lang w:val="lv-LV" w:eastAsia="lv-LV"/>
              </w:rPr>
            </w:pPr>
            <w:r w:rsidRPr="001E3BF6">
              <w:rPr>
                <w:rFonts w:ascii="Calibri" w:eastAsia="Times New Roman" w:hAnsi="Calibri" w:cs="Times New Roman"/>
                <w:color w:val="000000"/>
                <w:szCs w:val="24"/>
                <w:lang w:val="lv-LV" w:eastAsia="lv-LV"/>
              </w:rPr>
              <w:t> </w:t>
            </w:r>
          </w:p>
        </w:tc>
        <w:tc>
          <w:tcPr>
            <w:tcW w:w="1111" w:type="dxa"/>
            <w:tcBorders>
              <w:top w:val="single" w:sz="4" w:space="0" w:color="auto"/>
              <w:left w:val="nil"/>
              <w:bottom w:val="single" w:sz="8" w:space="0" w:color="C00000"/>
              <w:right w:val="single" w:sz="4" w:space="0" w:color="C00000"/>
            </w:tcBorders>
            <w:shd w:val="clear" w:color="000000" w:fill="E7E6E6"/>
            <w:noWrap/>
            <w:vAlign w:val="center"/>
            <w:hideMark/>
          </w:tcPr>
          <w:p w:rsidR="001E3BF6" w:rsidRPr="001E3BF6" w:rsidRDefault="001E3BF6" w:rsidP="001E3BF6">
            <w:pPr>
              <w:spacing w:after="0" w:line="240" w:lineRule="auto"/>
              <w:jc w:val="center"/>
              <w:rPr>
                <w:rFonts w:ascii="Calibri" w:eastAsia="Times New Roman" w:hAnsi="Calibri" w:cs="Times New Roman"/>
                <w:b/>
                <w:bCs/>
                <w:color w:val="000000"/>
                <w:szCs w:val="24"/>
                <w:lang w:val="lv-LV" w:eastAsia="lv-LV"/>
              </w:rPr>
            </w:pPr>
            <w:r w:rsidRPr="001E3BF6">
              <w:rPr>
                <w:rFonts w:ascii="Calibri" w:eastAsia="Times New Roman" w:hAnsi="Calibri" w:cs="Times New Roman"/>
                <w:b/>
                <w:bCs/>
                <w:color w:val="000000"/>
                <w:szCs w:val="24"/>
                <w:lang w:val="lv-LV" w:eastAsia="lv-LV"/>
              </w:rPr>
              <w:t>1.82</w:t>
            </w:r>
          </w:p>
        </w:tc>
      </w:tr>
      <w:tr w:rsidR="001E3BF6" w:rsidRPr="001E3BF6" w:rsidTr="001E3BF6">
        <w:trPr>
          <w:trHeight w:val="597"/>
        </w:trPr>
        <w:tc>
          <w:tcPr>
            <w:tcW w:w="6069" w:type="dxa"/>
            <w:gridSpan w:val="2"/>
            <w:tcBorders>
              <w:top w:val="nil"/>
              <w:left w:val="nil"/>
              <w:bottom w:val="nil"/>
              <w:right w:val="nil"/>
            </w:tcBorders>
            <w:shd w:val="clear" w:color="000000" w:fill="FFFFFF"/>
            <w:noWrap/>
            <w:vAlign w:val="bottom"/>
            <w:hideMark/>
          </w:tcPr>
          <w:p w:rsidR="001E3BF6" w:rsidRPr="001E3BF6" w:rsidRDefault="00272077" w:rsidP="001E3BF6">
            <w:pPr>
              <w:spacing w:after="0" w:line="240" w:lineRule="auto"/>
              <w:rPr>
                <w:rFonts w:ascii="Calibri" w:eastAsia="Times New Roman" w:hAnsi="Calibri" w:cs="Times New Roman"/>
                <w:b/>
                <w:bCs/>
                <w:color w:val="C00000"/>
                <w:sz w:val="22"/>
                <w:lang w:val="lv-LV" w:eastAsia="lv-LV"/>
              </w:rPr>
            </w:pPr>
            <w:r>
              <w:rPr>
                <w:rFonts w:ascii="Calibri" w:eastAsia="Times New Roman" w:hAnsi="Calibri" w:cs="Times New Roman"/>
                <w:b/>
                <w:bCs/>
                <w:color w:val="C00000"/>
                <w:sz w:val="22"/>
                <w:lang w:val="lv-LV" w:eastAsia="lv-LV"/>
              </w:rPr>
              <w:t>At</w:t>
            </w:r>
            <w:r w:rsidR="001E3BF6" w:rsidRPr="001E3BF6">
              <w:rPr>
                <w:rFonts w:ascii="Calibri" w:eastAsia="Times New Roman" w:hAnsi="Calibri" w:cs="Times New Roman"/>
                <w:b/>
                <w:bCs/>
                <w:color w:val="C00000"/>
                <w:sz w:val="22"/>
                <w:lang w:val="lv-LV" w:eastAsia="lv-LV"/>
              </w:rPr>
              <w:t>balsta atlikums turpmākajiem periodiem bez PVN (EUR):</w:t>
            </w:r>
          </w:p>
        </w:tc>
        <w:tc>
          <w:tcPr>
            <w:tcW w:w="1013"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 w:val="22"/>
                <w:lang w:val="lv-LV" w:eastAsia="lv-LV"/>
              </w:rPr>
            </w:pPr>
            <w:r w:rsidRPr="001E3BF6">
              <w:rPr>
                <w:rFonts w:ascii="Calibri" w:eastAsia="Times New Roman" w:hAnsi="Calibri" w:cs="Times New Roman"/>
                <w:color w:val="000000"/>
                <w:sz w:val="22"/>
                <w:lang w:val="lv-LV" w:eastAsia="lv-LV"/>
              </w:rPr>
              <w:t> </w:t>
            </w:r>
          </w:p>
        </w:tc>
        <w:tc>
          <w:tcPr>
            <w:tcW w:w="1129"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rPr>
                <w:rFonts w:ascii="Calibri" w:eastAsia="Times New Roman" w:hAnsi="Calibri" w:cs="Times New Roman"/>
                <w:color w:val="000000"/>
                <w:sz w:val="22"/>
                <w:lang w:val="lv-LV" w:eastAsia="lv-LV"/>
              </w:rPr>
            </w:pPr>
            <w:r w:rsidRPr="001E3BF6">
              <w:rPr>
                <w:rFonts w:ascii="Calibri" w:eastAsia="Times New Roman" w:hAnsi="Calibri" w:cs="Times New Roman"/>
                <w:color w:val="000000"/>
                <w:sz w:val="22"/>
                <w:lang w:val="lv-LV" w:eastAsia="lv-LV"/>
              </w:rPr>
              <w:t> </w:t>
            </w:r>
          </w:p>
        </w:tc>
        <w:tc>
          <w:tcPr>
            <w:tcW w:w="1111" w:type="dxa"/>
            <w:tcBorders>
              <w:top w:val="nil"/>
              <w:left w:val="nil"/>
              <w:bottom w:val="nil"/>
              <w:right w:val="nil"/>
            </w:tcBorders>
            <w:shd w:val="clear" w:color="000000" w:fill="FFFFFF"/>
            <w:noWrap/>
            <w:vAlign w:val="bottom"/>
            <w:hideMark/>
          </w:tcPr>
          <w:p w:rsidR="001E3BF6" w:rsidRPr="001E3BF6" w:rsidRDefault="001E3BF6" w:rsidP="001E3BF6">
            <w:pPr>
              <w:spacing w:after="0" w:line="240" w:lineRule="auto"/>
              <w:jc w:val="center"/>
              <w:rPr>
                <w:rFonts w:ascii="Calibri" w:eastAsia="Times New Roman" w:hAnsi="Calibri" w:cs="Times New Roman"/>
                <w:b/>
                <w:bCs/>
                <w:color w:val="C00000"/>
                <w:sz w:val="22"/>
                <w:lang w:val="lv-LV" w:eastAsia="lv-LV"/>
              </w:rPr>
            </w:pPr>
            <w:r w:rsidRPr="001E3BF6">
              <w:rPr>
                <w:rFonts w:ascii="Calibri" w:eastAsia="Times New Roman" w:hAnsi="Calibri" w:cs="Times New Roman"/>
                <w:b/>
                <w:bCs/>
                <w:color w:val="C00000"/>
                <w:sz w:val="22"/>
                <w:lang w:val="lv-LV" w:eastAsia="lv-LV"/>
              </w:rPr>
              <w:t>2.18</w:t>
            </w:r>
          </w:p>
        </w:tc>
      </w:tr>
    </w:tbl>
    <w:p w:rsidR="008C1335" w:rsidRPr="00BB782A" w:rsidRDefault="008C1335" w:rsidP="003F5124">
      <w:pPr>
        <w:spacing w:before="120" w:after="0" w:line="240" w:lineRule="auto"/>
        <w:jc w:val="both"/>
        <w:rPr>
          <w:rFonts w:cs="Times New Roman"/>
          <w:szCs w:val="24"/>
          <w:lang w:val="lv-LV"/>
        </w:rPr>
      </w:pPr>
    </w:p>
    <w:sectPr w:rsidR="008C1335" w:rsidRPr="00BB782A" w:rsidSect="00441E76">
      <w:footerReference w:type="default" r:id="rId8"/>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44" w:rsidRDefault="00D87944" w:rsidP="00B61F00">
      <w:pPr>
        <w:spacing w:after="0" w:line="240" w:lineRule="auto"/>
      </w:pPr>
      <w:r>
        <w:separator/>
      </w:r>
    </w:p>
  </w:endnote>
  <w:endnote w:type="continuationSeparator" w:id="0">
    <w:p w:rsidR="00D87944" w:rsidRDefault="00D87944" w:rsidP="00B6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00879"/>
      <w:docPartObj>
        <w:docPartGallery w:val="Page Numbers (Bottom of Page)"/>
        <w:docPartUnique/>
      </w:docPartObj>
    </w:sdtPr>
    <w:sdtEndPr>
      <w:rPr>
        <w:noProof/>
      </w:rPr>
    </w:sdtEndPr>
    <w:sdtContent>
      <w:p w:rsidR="006D13FA" w:rsidRDefault="006D13FA">
        <w:pPr>
          <w:pStyle w:val="Footer"/>
          <w:jc w:val="center"/>
        </w:pPr>
        <w:r>
          <w:fldChar w:fldCharType="begin"/>
        </w:r>
        <w:r>
          <w:instrText xml:space="preserve"> PAGE   \* MERGEFORMAT </w:instrText>
        </w:r>
        <w:r>
          <w:fldChar w:fldCharType="separate"/>
        </w:r>
        <w:r w:rsidR="00AB67FE">
          <w:rPr>
            <w:noProof/>
          </w:rPr>
          <w:t>8</w:t>
        </w:r>
        <w:r>
          <w:rPr>
            <w:noProof/>
          </w:rPr>
          <w:fldChar w:fldCharType="end"/>
        </w:r>
      </w:p>
    </w:sdtContent>
  </w:sdt>
  <w:p w:rsidR="006D13FA" w:rsidRDefault="006D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44" w:rsidRDefault="00D87944" w:rsidP="00B61F00">
      <w:pPr>
        <w:spacing w:after="0" w:line="240" w:lineRule="auto"/>
      </w:pPr>
      <w:r>
        <w:separator/>
      </w:r>
    </w:p>
  </w:footnote>
  <w:footnote w:type="continuationSeparator" w:id="0">
    <w:p w:rsidR="00D87944" w:rsidRDefault="00D87944" w:rsidP="00B61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D29"/>
    <w:multiLevelType w:val="hybridMultilevel"/>
    <w:tmpl w:val="232CB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210386"/>
    <w:multiLevelType w:val="hybridMultilevel"/>
    <w:tmpl w:val="CD2C8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9E05FF"/>
    <w:multiLevelType w:val="hybridMultilevel"/>
    <w:tmpl w:val="607E2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F46221"/>
    <w:multiLevelType w:val="hybridMultilevel"/>
    <w:tmpl w:val="CA942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6F507B"/>
    <w:multiLevelType w:val="multilevel"/>
    <w:tmpl w:val="6468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A4970"/>
    <w:multiLevelType w:val="multilevel"/>
    <w:tmpl w:val="74B49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1B29"/>
    <w:multiLevelType w:val="multilevel"/>
    <w:tmpl w:val="46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26BD6"/>
    <w:multiLevelType w:val="multilevel"/>
    <w:tmpl w:val="A274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C2677"/>
    <w:multiLevelType w:val="hybridMultilevel"/>
    <w:tmpl w:val="1CBA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B0829"/>
    <w:multiLevelType w:val="hybridMultilevel"/>
    <w:tmpl w:val="16761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305949"/>
    <w:multiLevelType w:val="hybridMultilevel"/>
    <w:tmpl w:val="116499D4"/>
    <w:lvl w:ilvl="0" w:tplc="E85CAF7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9E4112"/>
    <w:multiLevelType w:val="hybridMultilevel"/>
    <w:tmpl w:val="22B6F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2E5075"/>
    <w:multiLevelType w:val="hybridMultilevel"/>
    <w:tmpl w:val="C1A80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AD1E2E"/>
    <w:multiLevelType w:val="multilevel"/>
    <w:tmpl w:val="5A5E60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D5A77"/>
    <w:multiLevelType w:val="hybridMultilevel"/>
    <w:tmpl w:val="9B020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2F34F1"/>
    <w:multiLevelType w:val="hybridMultilevel"/>
    <w:tmpl w:val="EC5895D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3"/>
  </w:num>
  <w:num w:numId="2">
    <w:abstractNumId w:val="5"/>
  </w:num>
  <w:num w:numId="3">
    <w:abstractNumId w:val="7"/>
  </w:num>
  <w:num w:numId="4">
    <w:abstractNumId w:val="4"/>
  </w:num>
  <w:num w:numId="5">
    <w:abstractNumId w:val="6"/>
  </w:num>
  <w:num w:numId="6">
    <w:abstractNumId w:val="10"/>
  </w:num>
  <w:num w:numId="7">
    <w:abstractNumId w:val="8"/>
  </w:num>
  <w:num w:numId="8">
    <w:abstractNumId w:val="0"/>
  </w:num>
  <w:num w:numId="9">
    <w:abstractNumId w:val="12"/>
  </w:num>
  <w:num w:numId="10">
    <w:abstractNumId w:val="1"/>
  </w:num>
  <w:num w:numId="11">
    <w:abstractNumId w:val="9"/>
  </w:num>
  <w:num w:numId="12">
    <w:abstractNumId w:val="2"/>
  </w:num>
  <w:num w:numId="13">
    <w:abstractNumId w:val="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23"/>
    <w:rsid w:val="00033A9B"/>
    <w:rsid w:val="0005438A"/>
    <w:rsid w:val="00060B7D"/>
    <w:rsid w:val="00083A14"/>
    <w:rsid w:val="000911F9"/>
    <w:rsid w:val="00134B0F"/>
    <w:rsid w:val="001921D4"/>
    <w:rsid w:val="001B1A85"/>
    <w:rsid w:val="001B1FC7"/>
    <w:rsid w:val="001E3BF6"/>
    <w:rsid w:val="001F52C8"/>
    <w:rsid w:val="0020019F"/>
    <w:rsid w:val="0021559C"/>
    <w:rsid w:val="00254BD1"/>
    <w:rsid w:val="00272077"/>
    <w:rsid w:val="00277C82"/>
    <w:rsid w:val="002B082C"/>
    <w:rsid w:val="002D5D67"/>
    <w:rsid w:val="002E2F15"/>
    <w:rsid w:val="0031670A"/>
    <w:rsid w:val="00322251"/>
    <w:rsid w:val="00353AFF"/>
    <w:rsid w:val="00386F8A"/>
    <w:rsid w:val="003F4146"/>
    <w:rsid w:val="003F5124"/>
    <w:rsid w:val="004169C2"/>
    <w:rsid w:val="00441E76"/>
    <w:rsid w:val="00453EA3"/>
    <w:rsid w:val="004A5524"/>
    <w:rsid w:val="004E01BA"/>
    <w:rsid w:val="004E114D"/>
    <w:rsid w:val="00515941"/>
    <w:rsid w:val="00520421"/>
    <w:rsid w:val="005267DE"/>
    <w:rsid w:val="005335BE"/>
    <w:rsid w:val="00541EBD"/>
    <w:rsid w:val="005427C5"/>
    <w:rsid w:val="00580B1E"/>
    <w:rsid w:val="00621338"/>
    <w:rsid w:val="0062561F"/>
    <w:rsid w:val="0063126D"/>
    <w:rsid w:val="00667FAF"/>
    <w:rsid w:val="00694984"/>
    <w:rsid w:val="006D13FA"/>
    <w:rsid w:val="006E529F"/>
    <w:rsid w:val="00785730"/>
    <w:rsid w:val="00843BF9"/>
    <w:rsid w:val="00847661"/>
    <w:rsid w:val="00857635"/>
    <w:rsid w:val="008C1335"/>
    <w:rsid w:val="00930B31"/>
    <w:rsid w:val="00930B87"/>
    <w:rsid w:val="00933CE2"/>
    <w:rsid w:val="009A210D"/>
    <w:rsid w:val="00A3549A"/>
    <w:rsid w:val="00A47678"/>
    <w:rsid w:val="00AA2164"/>
    <w:rsid w:val="00AB67FE"/>
    <w:rsid w:val="00B06F19"/>
    <w:rsid w:val="00B173A4"/>
    <w:rsid w:val="00B32313"/>
    <w:rsid w:val="00B61F00"/>
    <w:rsid w:val="00B94B40"/>
    <w:rsid w:val="00B958C1"/>
    <w:rsid w:val="00B9681C"/>
    <w:rsid w:val="00BA3407"/>
    <w:rsid w:val="00BA351D"/>
    <w:rsid w:val="00BB6923"/>
    <w:rsid w:val="00BB782A"/>
    <w:rsid w:val="00BC6E60"/>
    <w:rsid w:val="00BE3DA6"/>
    <w:rsid w:val="00C11EEB"/>
    <w:rsid w:val="00C4395B"/>
    <w:rsid w:val="00CD69FA"/>
    <w:rsid w:val="00CE08FA"/>
    <w:rsid w:val="00D3735A"/>
    <w:rsid w:val="00D532E2"/>
    <w:rsid w:val="00D75456"/>
    <w:rsid w:val="00D87944"/>
    <w:rsid w:val="00DE487D"/>
    <w:rsid w:val="00E51E55"/>
    <w:rsid w:val="00F06B3D"/>
    <w:rsid w:val="00F11239"/>
    <w:rsid w:val="00F32BD6"/>
    <w:rsid w:val="00F47B79"/>
    <w:rsid w:val="00F9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A489"/>
  <w15:chartTrackingRefBased/>
  <w15:docId w15:val="{9038A359-1788-4245-A15E-B77CD048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692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BB69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692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923"/>
    <w:rPr>
      <w:rFonts w:eastAsia="Times New Roman" w:cs="Times New Roman"/>
      <w:b/>
      <w:bCs/>
      <w:kern w:val="36"/>
      <w:sz w:val="48"/>
      <w:szCs w:val="48"/>
      <w:lang w:eastAsia="ru-RU"/>
    </w:rPr>
  </w:style>
  <w:style w:type="paragraph" w:styleId="NormalWeb">
    <w:name w:val="Normal (Web)"/>
    <w:basedOn w:val="Normal"/>
    <w:uiPriority w:val="99"/>
    <w:unhideWhenUsed/>
    <w:rsid w:val="00BB6923"/>
    <w:pPr>
      <w:spacing w:before="100" w:beforeAutospacing="1" w:after="100" w:afterAutospacing="1" w:line="240" w:lineRule="auto"/>
    </w:pPr>
    <w:rPr>
      <w:rFonts w:eastAsia="Times New Roman" w:cs="Times New Roman"/>
      <w:szCs w:val="24"/>
      <w:lang w:eastAsia="ru-RU"/>
    </w:rPr>
  </w:style>
  <w:style w:type="character" w:styleId="Strong">
    <w:name w:val="Strong"/>
    <w:basedOn w:val="DefaultParagraphFont"/>
    <w:uiPriority w:val="22"/>
    <w:qFormat/>
    <w:rsid w:val="00BB6923"/>
    <w:rPr>
      <w:b/>
      <w:bCs/>
    </w:rPr>
  </w:style>
  <w:style w:type="character" w:styleId="Emphasis">
    <w:name w:val="Emphasis"/>
    <w:basedOn w:val="DefaultParagraphFont"/>
    <w:uiPriority w:val="20"/>
    <w:qFormat/>
    <w:rsid w:val="00BB6923"/>
    <w:rPr>
      <w:i/>
      <w:iCs/>
    </w:rPr>
  </w:style>
  <w:style w:type="character" w:customStyle="1" w:styleId="Heading3Char">
    <w:name w:val="Heading 3 Char"/>
    <w:basedOn w:val="DefaultParagraphFont"/>
    <w:link w:val="Heading3"/>
    <w:uiPriority w:val="9"/>
    <w:semiHidden/>
    <w:rsid w:val="00BB6923"/>
    <w:rPr>
      <w:rFonts w:asciiTheme="majorHAnsi" w:eastAsiaTheme="majorEastAsia" w:hAnsiTheme="majorHAnsi" w:cstheme="majorBidi"/>
      <w:color w:val="1F4D78" w:themeColor="accent1" w:themeShade="7F"/>
      <w:szCs w:val="24"/>
    </w:rPr>
  </w:style>
  <w:style w:type="character" w:customStyle="1" w:styleId="Heading2Char">
    <w:name w:val="Heading 2 Char"/>
    <w:basedOn w:val="DefaultParagraphFont"/>
    <w:link w:val="Heading2"/>
    <w:uiPriority w:val="9"/>
    <w:rsid w:val="00BB69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B6923"/>
    <w:rPr>
      <w:color w:val="0000FF"/>
      <w:u w:val="single"/>
    </w:rPr>
  </w:style>
  <w:style w:type="character" w:styleId="FollowedHyperlink">
    <w:name w:val="FollowedHyperlink"/>
    <w:basedOn w:val="DefaultParagraphFont"/>
    <w:uiPriority w:val="99"/>
    <w:semiHidden/>
    <w:unhideWhenUsed/>
    <w:rsid w:val="00BA3407"/>
    <w:rPr>
      <w:color w:val="954F72" w:themeColor="followedHyperlink"/>
      <w:u w:val="single"/>
    </w:rPr>
  </w:style>
  <w:style w:type="paragraph" w:styleId="ListParagraph">
    <w:name w:val="List Paragraph"/>
    <w:basedOn w:val="Normal"/>
    <w:uiPriority w:val="34"/>
    <w:qFormat/>
    <w:rsid w:val="008C1335"/>
    <w:pPr>
      <w:ind w:left="720"/>
      <w:contextualSpacing/>
    </w:pPr>
  </w:style>
  <w:style w:type="paragraph" w:styleId="BalloonText">
    <w:name w:val="Balloon Text"/>
    <w:basedOn w:val="Normal"/>
    <w:link w:val="BalloonTextChar"/>
    <w:uiPriority w:val="99"/>
    <w:semiHidden/>
    <w:unhideWhenUsed/>
    <w:rsid w:val="00B32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13"/>
    <w:rPr>
      <w:rFonts w:ascii="Segoe UI" w:hAnsi="Segoe UI" w:cs="Segoe UI"/>
      <w:sz w:val="18"/>
      <w:szCs w:val="18"/>
    </w:rPr>
  </w:style>
  <w:style w:type="paragraph" w:styleId="Header">
    <w:name w:val="header"/>
    <w:basedOn w:val="Normal"/>
    <w:link w:val="HeaderChar"/>
    <w:uiPriority w:val="99"/>
    <w:unhideWhenUsed/>
    <w:rsid w:val="00B61F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61F00"/>
  </w:style>
  <w:style w:type="paragraph" w:styleId="Footer">
    <w:name w:val="footer"/>
    <w:basedOn w:val="Normal"/>
    <w:link w:val="FooterChar"/>
    <w:uiPriority w:val="99"/>
    <w:unhideWhenUsed/>
    <w:rsid w:val="00B61F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B6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464">
      <w:bodyDiv w:val="1"/>
      <w:marLeft w:val="0"/>
      <w:marRight w:val="0"/>
      <w:marTop w:val="0"/>
      <w:marBottom w:val="0"/>
      <w:divBdr>
        <w:top w:val="none" w:sz="0" w:space="0" w:color="auto"/>
        <w:left w:val="none" w:sz="0" w:space="0" w:color="auto"/>
        <w:bottom w:val="none" w:sz="0" w:space="0" w:color="auto"/>
        <w:right w:val="none" w:sz="0" w:space="0" w:color="auto"/>
      </w:divBdr>
    </w:div>
    <w:div w:id="78521265">
      <w:bodyDiv w:val="1"/>
      <w:marLeft w:val="0"/>
      <w:marRight w:val="0"/>
      <w:marTop w:val="0"/>
      <w:marBottom w:val="0"/>
      <w:divBdr>
        <w:top w:val="none" w:sz="0" w:space="0" w:color="auto"/>
        <w:left w:val="none" w:sz="0" w:space="0" w:color="auto"/>
        <w:bottom w:val="none" w:sz="0" w:space="0" w:color="auto"/>
        <w:right w:val="none" w:sz="0" w:space="0" w:color="auto"/>
      </w:divBdr>
    </w:div>
    <w:div w:id="186218967">
      <w:bodyDiv w:val="1"/>
      <w:marLeft w:val="0"/>
      <w:marRight w:val="0"/>
      <w:marTop w:val="0"/>
      <w:marBottom w:val="0"/>
      <w:divBdr>
        <w:top w:val="none" w:sz="0" w:space="0" w:color="auto"/>
        <w:left w:val="none" w:sz="0" w:space="0" w:color="auto"/>
        <w:bottom w:val="none" w:sz="0" w:space="0" w:color="auto"/>
        <w:right w:val="none" w:sz="0" w:space="0" w:color="auto"/>
      </w:divBdr>
    </w:div>
    <w:div w:id="326325728">
      <w:bodyDiv w:val="1"/>
      <w:marLeft w:val="0"/>
      <w:marRight w:val="0"/>
      <w:marTop w:val="0"/>
      <w:marBottom w:val="0"/>
      <w:divBdr>
        <w:top w:val="none" w:sz="0" w:space="0" w:color="auto"/>
        <w:left w:val="none" w:sz="0" w:space="0" w:color="auto"/>
        <w:bottom w:val="none" w:sz="0" w:space="0" w:color="auto"/>
        <w:right w:val="none" w:sz="0" w:space="0" w:color="auto"/>
      </w:divBdr>
    </w:div>
    <w:div w:id="342785042">
      <w:bodyDiv w:val="1"/>
      <w:marLeft w:val="0"/>
      <w:marRight w:val="0"/>
      <w:marTop w:val="0"/>
      <w:marBottom w:val="0"/>
      <w:divBdr>
        <w:top w:val="none" w:sz="0" w:space="0" w:color="auto"/>
        <w:left w:val="none" w:sz="0" w:space="0" w:color="auto"/>
        <w:bottom w:val="none" w:sz="0" w:space="0" w:color="auto"/>
        <w:right w:val="none" w:sz="0" w:space="0" w:color="auto"/>
      </w:divBdr>
    </w:div>
    <w:div w:id="571893279">
      <w:bodyDiv w:val="1"/>
      <w:marLeft w:val="0"/>
      <w:marRight w:val="0"/>
      <w:marTop w:val="0"/>
      <w:marBottom w:val="0"/>
      <w:divBdr>
        <w:top w:val="none" w:sz="0" w:space="0" w:color="auto"/>
        <w:left w:val="none" w:sz="0" w:space="0" w:color="auto"/>
        <w:bottom w:val="none" w:sz="0" w:space="0" w:color="auto"/>
        <w:right w:val="none" w:sz="0" w:space="0" w:color="auto"/>
      </w:divBdr>
    </w:div>
    <w:div w:id="683434924">
      <w:bodyDiv w:val="1"/>
      <w:marLeft w:val="0"/>
      <w:marRight w:val="0"/>
      <w:marTop w:val="0"/>
      <w:marBottom w:val="0"/>
      <w:divBdr>
        <w:top w:val="none" w:sz="0" w:space="0" w:color="auto"/>
        <w:left w:val="none" w:sz="0" w:space="0" w:color="auto"/>
        <w:bottom w:val="none" w:sz="0" w:space="0" w:color="auto"/>
        <w:right w:val="none" w:sz="0" w:space="0" w:color="auto"/>
      </w:divBdr>
    </w:div>
    <w:div w:id="716271756">
      <w:bodyDiv w:val="1"/>
      <w:marLeft w:val="0"/>
      <w:marRight w:val="0"/>
      <w:marTop w:val="0"/>
      <w:marBottom w:val="0"/>
      <w:divBdr>
        <w:top w:val="none" w:sz="0" w:space="0" w:color="auto"/>
        <w:left w:val="none" w:sz="0" w:space="0" w:color="auto"/>
        <w:bottom w:val="none" w:sz="0" w:space="0" w:color="auto"/>
        <w:right w:val="none" w:sz="0" w:space="0" w:color="auto"/>
      </w:divBdr>
    </w:div>
    <w:div w:id="777682548">
      <w:bodyDiv w:val="1"/>
      <w:marLeft w:val="0"/>
      <w:marRight w:val="0"/>
      <w:marTop w:val="0"/>
      <w:marBottom w:val="0"/>
      <w:divBdr>
        <w:top w:val="none" w:sz="0" w:space="0" w:color="auto"/>
        <w:left w:val="none" w:sz="0" w:space="0" w:color="auto"/>
        <w:bottom w:val="none" w:sz="0" w:space="0" w:color="auto"/>
        <w:right w:val="none" w:sz="0" w:space="0" w:color="auto"/>
      </w:divBdr>
    </w:div>
    <w:div w:id="832454953">
      <w:bodyDiv w:val="1"/>
      <w:marLeft w:val="0"/>
      <w:marRight w:val="0"/>
      <w:marTop w:val="0"/>
      <w:marBottom w:val="0"/>
      <w:divBdr>
        <w:top w:val="none" w:sz="0" w:space="0" w:color="auto"/>
        <w:left w:val="none" w:sz="0" w:space="0" w:color="auto"/>
        <w:bottom w:val="none" w:sz="0" w:space="0" w:color="auto"/>
        <w:right w:val="none" w:sz="0" w:space="0" w:color="auto"/>
      </w:divBdr>
    </w:div>
    <w:div w:id="946228847">
      <w:bodyDiv w:val="1"/>
      <w:marLeft w:val="0"/>
      <w:marRight w:val="0"/>
      <w:marTop w:val="0"/>
      <w:marBottom w:val="0"/>
      <w:divBdr>
        <w:top w:val="none" w:sz="0" w:space="0" w:color="auto"/>
        <w:left w:val="none" w:sz="0" w:space="0" w:color="auto"/>
        <w:bottom w:val="none" w:sz="0" w:space="0" w:color="auto"/>
        <w:right w:val="none" w:sz="0" w:space="0" w:color="auto"/>
      </w:divBdr>
    </w:div>
    <w:div w:id="1135567743">
      <w:bodyDiv w:val="1"/>
      <w:marLeft w:val="0"/>
      <w:marRight w:val="0"/>
      <w:marTop w:val="0"/>
      <w:marBottom w:val="0"/>
      <w:divBdr>
        <w:top w:val="none" w:sz="0" w:space="0" w:color="auto"/>
        <w:left w:val="none" w:sz="0" w:space="0" w:color="auto"/>
        <w:bottom w:val="none" w:sz="0" w:space="0" w:color="auto"/>
        <w:right w:val="none" w:sz="0" w:space="0" w:color="auto"/>
      </w:divBdr>
    </w:div>
    <w:div w:id="1197081465">
      <w:bodyDiv w:val="1"/>
      <w:marLeft w:val="0"/>
      <w:marRight w:val="0"/>
      <w:marTop w:val="0"/>
      <w:marBottom w:val="0"/>
      <w:divBdr>
        <w:top w:val="none" w:sz="0" w:space="0" w:color="auto"/>
        <w:left w:val="none" w:sz="0" w:space="0" w:color="auto"/>
        <w:bottom w:val="none" w:sz="0" w:space="0" w:color="auto"/>
        <w:right w:val="none" w:sz="0" w:space="0" w:color="auto"/>
      </w:divBdr>
    </w:div>
    <w:div w:id="1331060149">
      <w:bodyDiv w:val="1"/>
      <w:marLeft w:val="0"/>
      <w:marRight w:val="0"/>
      <w:marTop w:val="0"/>
      <w:marBottom w:val="0"/>
      <w:divBdr>
        <w:top w:val="none" w:sz="0" w:space="0" w:color="auto"/>
        <w:left w:val="none" w:sz="0" w:space="0" w:color="auto"/>
        <w:bottom w:val="none" w:sz="0" w:space="0" w:color="auto"/>
        <w:right w:val="none" w:sz="0" w:space="0" w:color="auto"/>
      </w:divBdr>
    </w:div>
    <w:div w:id="1500923215">
      <w:bodyDiv w:val="1"/>
      <w:marLeft w:val="0"/>
      <w:marRight w:val="0"/>
      <w:marTop w:val="0"/>
      <w:marBottom w:val="0"/>
      <w:divBdr>
        <w:top w:val="none" w:sz="0" w:space="0" w:color="auto"/>
        <w:left w:val="none" w:sz="0" w:space="0" w:color="auto"/>
        <w:bottom w:val="none" w:sz="0" w:space="0" w:color="auto"/>
        <w:right w:val="none" w:sz="0" w:space="0" w:color="auto"/>
      </w:divBdr>
    </w:div>
    <w:div w:id="1546017508">
      <w:bodyDiv w:val="1"/>
      <w:marLeft w:val="0"/>
      <w:marRight w:val="0"/>
      <w:marTop w:val="0"/>
      <w:marBottom w:val="0"/>
      <w:divBdr>
        <w:top w:val="none" w:sz="0" w:space="0" w:color="auto"/>
        <w:left w:val="none" w:sz="0" w:space="0" w:color="auto"/>
        <w:bottom w:val="none" w:sz="0" w:space="0" w:color="auto"/>
        <w:right w:val="none" w:sz="0" w:space="0" w:color="auto"/>
      </w:divBdr>
    </w:div>
    <w:div w:id="1616055474">
      <w:bodyDiv w:val="1"/>
      <w:marLeft w:val="0"/>
      <w:marRight w:val="0"/>
      <w:marTop w:val="0"/>
      <w:marBottom w:val="0"/>
      <w:divBdr>
        <w:top w:val="none" w:sz="0" w:space="0" w:color="auto"/>
        <w:left w:val="none" w:sz="0" w:space="0" w:color="auto"/>
        <w:bottom w:val="none" w:sz="0" w:space="0" w:color="auto"/>
        <w:right w:val="none" w:sz="0" w:space="0" w:color="auto"/>
      </w:divBdr>
    </w:div>
    <w:div w:id="1670985825">
      <w:bodyDiv w:val="1"/>
      <w:marLeft w:val="0"/>
      <w:marRight w:val="0"/>
      <w:marTop w:val="0"/>
      <w:marBottom w:val="0"/>
      <w:divBdr>
        <w:top w:val="none" w:sz="0" w:space="0" w:color="auto"/>
        <w:left w:val="none" w:sz="0" w:space="0" w:color="auto"/>
        <w:bottom w:val="none" w:sz="0" w:space="0" w:color="auto"/>
        <w:right w:val="none" w:sz="0" w:space="0" w:color="auto"/>
      </w:divBdr>
    </w:div>
    <w:div w:id="1686203971">
      <w:bodyDiv w:val="1"/>
      <w:marLeft w:val="0"/>
      <w:marRight w:val="0"/>
      <w:marTop w:val="0"/>
      <w:marBottom w:val="0"/>
      <w:divBdr>
        <w:top w:val="none" w:sz="0" w:space="0" w:color="auto"/>
        <w:left w:val="none" w:sz="0" w:space="0" w:color="auto"/>
        <w:bottom w:val="none" w:sz="0" w:space="0" w:color="auto"/>
        <w:right w:val="none" w:sz="0" w:space="0" w:color="auto"/>
      </w:divBdr>
    </w:div>
    <w:div w:id="1705713039">
      <w:bodyDiv w:val="1"/>
      <w:marLeft w:val="0"/>
      <w:marRight w:val="0"/>
      <w:marTop w:val="0"/>
      <w:marBottom w:val="0"/>
      <w:divBdr>
        <w:top w:val="none" w:sz="0" w:space="0" w:color="auto"/>
        <w:left w:val="none" w:sz="0" w:space="0" w:color="auto"/>
        <w:bottom w:val="none" w:sz="0" w:space="0" w:color="auto"/>
        <w:right w:val="none" w:sz="0" w:space="0" w:color="auto"/>
      </w:divBdr>
      <w:divsChild>
        <w:div w:id="863254878">
          <w:marLeft w:val="0"/>
          <w:marRight w:val="0"/>
          <w:marTop w:val="0"/>
          <w:marBottom w:val="0"/>
          <w:divBdr>
            <w:top w:val="none" w:sz="0" w:space="0" w:color="auto"/>
            <w:left w:val="none" w:sz="0" w:space="0" w:color="auto"/>
            <w:bottom w:val="none" w:sz="0" w:space="0" w:color="auto"/>
            <w:right w:val="none" w:sz="0" w:space="0" w:color="auto"/>
          </w:divBdr>
        </w:div>
      </w:divsChild>
    </w:div>
    <w:div w:id="1776441159">
      <w:bodyDiv w:val="1"/>
      <w:marLeft w:val="0"/>
      <w:marRight w:val="0"/>
      <w:marTop w:val="0"/>
      <w:marBottom w:val="0"/>
      <w:divBdr>
        <w:top w:val="none" w:sz="0" w:space="0" w:color="auto"/>
        <w:left w:val="none" w:sz="0" w:space="0" w:color="auto"/>
        <w:bottom w:val="none" w:sz="0" w:space="0" w:color="auto"/>
        <w:right w:val="none" w:sz="0" w:space="0" w:color="auto"/>
      </w:divBdr>
    </w:div>
    <w:div w:id="1789158885">
      <w:bodyDiv w:val="1"/>
      <w:marLeft w:val="0"/>
      <w:marRight w:val="0"/>
      <w:marTop w:val="0"/>
      <w:marBottom w:val="0"/>
      <w:divBdr>
        <w:top w:val="none" w:sz="0" w:space="0" w:color="auto"/>
        <w:left w:val="none" w:sz="0" w:space="0" w:color="auto"/>
        <w:bottom w:val="none" w:sz="0" w:space="0" w:color="auto"/>
        <w:right w:val="none" w:sz="0" w:space="0" w:color="auto"/>
      </w:divBdr>
    </w:div>
    <w:div w:id="2042852577">
      <w:bodyDiv w:val="1"/>
      <w:marLeft w:val="0"/>
      <w:marRight w:val="0"/>
      <w:marTop w:val="0"/>
      <w:marBottom w:val="0"/>
      <w:divBdr>
        <w:top w:val="none" w:sz="0" w:space="0" w:color="auto"/>
        <w:left w:val="none" w:sz="0" w:space="0" w:color="auto"/>
        <w:bottom w:val="none" w:sz="0" w:space="0" w:color="auto"/>
        <w:right w:val="none" w:sz="0" w:space="0" w:color="auto"/>
      </w:divBdr>
      <w:divsChild>
        <w:div w:id="142830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6812-AC75-4BE7-BACC-473F9A3E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6945</Words>
  <Characters>3959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Jurmala</dc:creator>
  <cp:keywords/>
  <dc:description/>
  <cp:lastModifiedBy>Dace Apsīte-Pīča</cp:lastModifiedBy>
  <cp:revision>2</cp:revision>
  <cp:lastPrinted>2018-03-16T10:57:00Z</cp:lastPrinted>
  <dcterms:created xsi:type="dcterms:W3CDTF">2018-03-16T13:04:00Z</dcterms:created>
  <dcterms:modified xsi:type="dcterms:W3CDTF">2018-03-16T13:04:00Z</dcterms:modified>
</cp:coreProperties>
</file>