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3241" w14:textId="77777777" w:rsidR="005F697A" w:rsidRPr="00BC7F4D" w:rsidRDefault="00D10517" w:rsidP="00E87358">
      <w:pPr>
        <w:spacing w:after="720"/>
        <w:jc w:val="right"/>
        <w:rPr>
          <w:rFonts w:ascii="Arial" w:hAnsi="Arial" w:cs="Arial"/>
          <w:b/>
          <w:sz w:val="18"/>
        </w:rPr>
      </w:pPr>
      <w:r w:rsidRPr="00BC7F4D">
        <w:rPr>
          <w:rFonts w:ascii="Arial" w:hAnsi="Arial" w:cs="Arial"/>
          <w:b/>
          <w:sz w:val="18"/>
        </w:rPr>
        <w:t xml:space="preserve">Annex </w:t>
      </w:r>
      <w:r w:rsidR="00B50E9E" w:rsidRPr="00BC7F4D">
        <w:rPr>
          <w:rFonts w:ascii="Arial" w:hAnsi="Arial" w:cs="Arial"/>
          <w:b/>
          <w:sz w:val="18"/>
        </w:rPr>
        <w:t>4.2</w:t>
      </w:r>
      <w:r w:rsidR="00153DF3" w:rsidRPr="00BC7F4D">
        <w:rPr>
          <w:rFonts w:ascii="Arial" w:hAnsi="Arial" w:cs="Arial"/>
          <w:b/>
          <w:sz w:val="18"/>
        </w:rPr>
        <w:t>.B</w:t>
      </w:r>
    </w:p>
    <w:p w14:paraId="1CE71468" w14:textId="77777777" w:rsidR="00E87358" w:rsidRPr="00FE1006" w:rsidRDefault="00B912D6" w:rsidP="00E87358">
      <w:pPr>
        <w:suppressAutoHyphens/>
        <w:autoSpaceDN w:val="0"/>
        <w:spacing w:line="276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FE1006">
        <w:rPr>
          <w:rFonts w:ascii="Arial" w:hAnsi="Arial" w:cs="Arial"/>
          <w:sz w:val="20"/>
          <w:szCs w:val="20"/>
        </w:rPr>
        <w:t xml:space="preserve">To the capacity allocation dispatcher </w:t>
      </w:r>
    </w:p>
    <w:p w14:paraId="449E9BB8" w14:textId="4736D06F" w:rsidR="007E422B" w:rsidRPr="00B912D6" w:rsidRDefault="00B912D6" w:rsidP="00E87358">
      <w:pPr>
        <w:suppressAutoHyphens/>
        <w:autoSpaceDN w:val="0"/>
        <w:spacing w:line="276" w:lineRule="auto"/>
        <w:jc w:val="right"/>
        <w:textAlignment w:val="baseline"/>
        <w:rPr>
          <w:rFonts w:ascii="Arial" w:eastAsia="Calibri" w:hAnsi="Arial" w:cs="Arial"/>
          <w:b/>
          <w:caps/>
          <w:sz w:val="20"/>
          <w:szCs w:val="20"/>
        </w:rPr>
      </w:pPr>
      <w:r w:rsidRPr="00FE1006">
        <w:rPr>
          <w:rFonts w:ascii="Arial" w:hAnsi="Arial" w:cs="Arial"/>
          <w:sz w:val="20"/>
          <w:szCs w:val="20"/>
        </w:rPr>
        <w:t>of JSC “</w:t>
      </w:r>
      <w:proofErr w:type="spellStart"/>
      <w:r w:rsidRPr="00FE1006">
        <w:rPr>
          <w:rFonts w:ascii="Arial" w:hAnsi="Arial" w:cs="Arial"/>
          <w:sz w:val="20"/>
          <w:szCs w:val="20"/>
        </w:rPr>
        <w:t>LatRailNet</w:t>
      </w:r>
      <w:proofErr w:type="spellEnd"/>
      <w:r w:rsidRPr="00FE1006">
        <w:rPr>
          <w:rFonts w:ascii="Arial" w:hAnsi="Arial" w:cs="Arial"/>
          <w:sz w:val="20"/>
          <w:szCs w:val="20"/>
        </w:rPr>
        <w:t>”</w:t>
      </w:r>
    </w:p>
    <w:p w14:paraId="5239A953" w14:textId="32161972" w:rsidR="00153DF3" w:rsidRPr="00BC7F4D" w:rsidRDefault="00D10517" w:rsidP="00153DF3">
      <w:pPr>
        <w:suppressAutoHyphens/>
        <w:autoSpaceDN w:val="0"/>
        <w:spacing w:before="480" w:after="200" w:line="276" w:lineRule="auto"/>
        <w:jc w:val="center"/>
        <w:textAlignment w:val="baseline"/>
        <w:rPr>
          <w:rFonts w:ascii="Arial" w:eastAsia="Arial" w:hAnsi="Arial" w:cs="Arial"/>
          <w:sz w:val="20"/>
          <w:szCs w:val="20"/>
          <w:lang w:bidi="en-US"/>
        </w:rPr>
      </w:pPr>
      <w:r w:rsidRPr="00BC7F4D">
        <w:rPr>
          <w:rFonts w:ascii="Arial" w:eastAsia="Calibri" w:hAnsi="Arial" w:cs="Arial"/>
          <w:b/>
          <w:caps/>
          <w:sz w:val="28"/>
          <w:szCs w:val="20"/>
        </w:rPr>
        <w:t>PROPOSALS FOR DRAFTING THE OPERATIONAL CAPACITY ALLOCATION PLAN</w:t>
      </w:r>
      <w:r w:rsidR="00153DF3" w:rsidRPr="00BC7F4D">
        <w:rPr>
          <w:rFonts w:ascii="Arial" w:eastAsia="Calibri" w:hAnsi="Arial" w:cs="Arial"/>
          <w:b/>
          <w:caps/>
          <w:spacing w:val="20"/>
          <w:sz w:val="20"/>
          <w:szCs w:val="20"/>
        </w:rPr>
        <w:t xml:space="preserve"> </w:t>
      </w:r>
      <w:r w:rsidR="004D28EA" w:rsidRPr="004D28EA">
        <w:rPr>
          <w:rFonts w:ascii="Arial" w:eastAsia="Calibri" w:hAnsi="Arial" w:cs="Arial"/>
          <w:b/>
          <w:caps/>
          <w:spacing w:val="20"/>
          <w:sz w:val="28"/>
          <w:szCs w:val="28"/>
        </w:rPr>
        <w:t>№</w:t>
      </w:r>
      <w:r w:rsidR="00153DF3" w:rsidRPr="00BC7F4D">
        <w:rPr>
          <w:rFonts w:ascii="Arial" w:eastAsia="Calibri" w:hAnsi="Arial" w:cs="Arial"/>
          <w:b/>
          <w:caps/>
          <w:spacing w:val="20"/>
          <w:sz w:val="20"/>
          <w:szCs w:val="20"/>
        </w:rPr>
        <w:t>.</w:t>
      </w:r>
      <w:r w:rsidR="00BC7F4D" w:rsidRPr="00BC7F4D">
        <w:rPr>
          <w:rFonts w:ascii="Arial" w:hAnsi="Arial" w:cs="Arial"/>
          <w:b/>
          <w:sz w:val="20"/>
        </w:rPr>
        <w:t xml:space="preserve"> </w:t>
      </w:r>
      <w:r w:rsidR="00BC7F4D" w:rsidRPr="00BC7F4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C7F4D" w:rsidRPr="00BC7F4D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BC7F4D" w:rsidRPr="00BC7F4D">
        <w:rPr>
          <w:rFonts w:ascii="Arial" w:hAnsi="Arial" w:cs="Arial"/>
          <w:b/>
          <w:sz w:val="28"/>
          <w:szCs w:val="28"/>
        </w:rPr>
      </w:r>
      <w:r w:rsidR="00BC7F4D" w:rsidRPr="00BC7F4D">
        <w:rPr>
          <w:rFonts w:ascii="Arial" w:hAnsi="Arial" w:cs="Arial"/>
          <w:b/>
          <w:sz w:val="28"/>
          <w:szCs w:val="28"/>
        </w:rPr>
        <w:fldChar w:fldCharType="separate"/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BC7F4D" w:rsidRPr="00BC7F4D" w14:paraId="4722D543" w14:textId="77777777" w:rsidTr="373ED86B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1BA76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AE428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FC193" w14:textId="44B1B494" w:rsidR="00153DF3" w:rsidRPr="00BC7F4D" w:rsidRDefault="47E22FCC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373ED86B">
              <w:rPr>
                <w:rFonts w:ascii="Arial" w:eastAsia="Calibri" w:hAnsi="Arial" w:cs="Arial"/>
                <w:sz w:val="20"/>
                <w:szCs w:val="20"/>
              </w:rPr>
              <w:t>for the Plann</w:t>
            </w:r>
            <w:r w:rsidR="13A32B22" w:rsidRPr="373ED86B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373ED86B">
              <w:rPr>
                <w:rFonts w:ascii="Arial" w:eastAsia="Calibri" w:hAnsi="Arial" w:cs="Arial"/>
                <w:sz w:val="20"/>
                <w:szCs w:val="20"/>
              </w:rPr>
              <w:t xml:space="preserve"> Period</w:t>
            </w:r>
          </w:p>
        </w:tc>
        <w:tc>
          <w:tcPr>
            <w:tcW w:w="232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05BB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7F4D" w:rsidRPr="00BC7F4D" w14:paraId="66A9FA7B" w14:textId="77777777" w:rsidTr="373ED86B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C4EC6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6B6D4" w14:textId="77777777" w:rsidR="00153DF3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</w:pPr>
            <w:r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(date</w:t>
            </w:r>
            <w:r w:rsidR="00153DF3"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0C5FE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89F74" w14:textId="2C2AC1F7" w:rsidR="00153DF3" w:rsidRPr="00BC7F4D" w:rsidRDefault="0682F1C0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373ED86B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t>(</w:t>
            </w:r>
            <w:proofErr w:type="gramStart"/>
            <w:r w:rsidR="47E22FCC" w:rsidRPr="373ED86B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t>plann</w:t>
            </w:r>
            <w:r w:rsidR="01122255" w:rsidRPr="373ED86B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t>ing</w:t>
            </w:r>
            <w:proofErr w:type="gramEnd"/>
            <w:r w:rsidR="47E22FCC" w:rsidRPr="373ED86B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t xml:space="preserve"> period</w:t>
            </w:r>
            <w:r w:rsidRPr="373ED86B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</w:tr>
    </w:tbl>
    <w:p w14:paraId="21FB3C9E" w14:textId="14D92D05" w:rsidR="00153DF3" w:rsidRPr="00BC7F4D" w:rsidRDefault="00153DF3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E513D82" w14:textId="78960E8F" w:rsidR="00153DF3" w:rsidRPr="00FE1006" w:rsidRDefault="00D10517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BC7F4D">
        <w:rPr>
          <w:rFonts w:ascii="Arial" w:eastAsia="Calibri" w:hAnsi="Arial" w:cs="Arial"/>
          <w:sz w:val="20"/>
          <w:szCs w:val="20"/>
        </w:rPr>
        <w:t xml:space="preserve">Please assign </w:t>
      </w:r>
      <w:r w:rsidRPr="00FE1006">
        <w:rPr>
          <w:rFonts w:ascii="Arial" w:eastAsia="Calibri" w:hAnsi="Arial" w:cs="Arial"/>
          <w:sz w:val="20"/>
          <w:szCs w:val="20"/>
        </w:rPr>
        <w:t xml:space="preserve">the </w:t>
      </w:r>
      <w:r w:rsidR="00AF5128" w:rsidRPr="00FE1006">
        <w:rPr>
          <w:rFonts w:ascii="Arial" w:eastAsia="Calibri" w:hAnsi="Arial" w:cs="Arial"/>
          <w:sz w:val="20"/>
          <w:szCs w:val="20"/>
        </w:rPr>
        <w:t xml:space="preserve">following </w:t>
      </w:r>
      <w:r w:rsidRPr="00FE1006">
        <w:rPr>
          <w:rFonts w:ascii="Arial" w:eastAsia="Calibri" w:hAnsi="Arial" w:cs="Arial"/>
          <w:sz w:val="20"/>
          <w:szCs w:val="20"/>
        </w:rPr>
        <w:t>train paths in operational capacity allocation plan:</w:t>
      </w:r>
    </w:p>
    <w:tbl>
      <w:tblPr>
        <w:tblW w:w="10011" w:type="dxa"/>
        <w:jc w:val="center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33"/>
        <w:gridCol w:w="1668"/>
        <w:gridCol w:w="1669"/>
        <w:gridCol w:w="1668"/>
        <w:gridCol w:w="1669"/>
      </w:tblGrid>
      <w:tr w:rsidR="00D10517" w:rsidRPr="00BC7F4D" w14:paraId="6B09F0B5" w14:textId="77777777" w:rsidTr="00BC7F4D">
        <w:trPr>
          <w:trHeight w:val="69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18256" w14:textId="77777777" w:rsidR="00D10517" w:rsidRPr="00FE1006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No.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1FC7A" w14:textId="77777777" w:rsidR="00D10517" w:rsidRPr="00FE1006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Route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FA8FD" w14:textId="77777777" w:rsidR="00D10517" w:rsidRPr="00FE1006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Dispatch time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2D57D" w14:textId="53F0D09C" w:rsidR="00D10517" w:rsidRPr="00FE1006" w:rsidRDefault="00D26B17" w:rsidP="00D26B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Market segment group</w:t>
            </w:r>
            <w:r w:rsidR="00907BD7"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 xml:space="preserve"> </w:t>
            </w:r>
            <w:r w:rsidR="00C75DC5"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code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5059C" w14:textId="51BF6390" w:rsidR="00D10517" w:rsidRPr="00FE1006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Locomotive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50C69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FE1006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Notes</w:t>
            </w:r>
          </w:p>
        </w:tc>
      </w:tr>
      <w:tr w:rsidR="00153DF3" w:rsidRPr="00BC7F4D" w14:paraId="606A69A9" w14:textId="77777777" w:rsidTr="00BC7F4D">
        <w:trPr>
          <w:trHeight w:val="221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4446A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18FAA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16205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A3DEB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653FC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0CECE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153DF3" w:rsidRPr="00BC7F4D" w14:paraId="5E966BF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45467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6F5B8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D68E3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DAC86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06547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A0B0B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2A8E83FF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85864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3CB9E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75DB1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21B5B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0338C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65242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4437ADAD" w14:textId="77777777" w:rsidTr="00BC7F4D">
        <w:trPr>
          <w:trHeight w:val="291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A9532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A648C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03058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B5F95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EB922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13DAC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6FD85DCA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E968C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24462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66766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9A160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0BA3E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5923F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32A3854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30598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A71C2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AFBA4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48616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8ED15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C1878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5F603BAC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C5B18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F75F2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C90AA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6BC19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AEC1D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0F6FF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6A6CE98C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E27AE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4EACB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04A83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7321F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AA162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E096F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00E4407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8945F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0EBA9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D82A4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9BC05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F01FB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BBED1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07399B07" w14:textId="77777777" w:rsidTr="00BC7F4D">
        <w:trPr>
          <w:trHeight w:val="302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9649A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E54634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33186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FCC74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351C3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47497" w14:textId="77777777" w:rsidR="00153DF3" w:rsidRPr="00BC7F4D" w:rsidRDefault="00153DF3" w:rsidP="00377C6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FD0AAC" w14:textId="77777777" w:rsidR="00153DF3" w:rsidRPr="00BC7F4D" w:rsidRDefault="00153DF3" w:rsidP="00153DF3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518F4BFD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/>
          <w:sz w:val="18"/>
          <w:szCs w:val="18"/>
          <w:u w:val="single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2, </w:t>
      </w:r>
      <w:r w:rsidRPr="00BC7F4D">
        <w:rPr>
          <w:rFonts w:ascii="Arial" w:eastAsia="Calibri" w:hAnsi="Arial" w:cs="Arial"/>
          <w:iCs/>
          <w:sz w:val="18"/>
          <w:szCs w:val="18"/>
        </w:rPr>
        <w:t>the route of the railway line is indicated according to the list of routes of railway lines (Annex 4.2.C</w:t>
      </w:r>
      <w:proofErr w:type="gramStart"/>
      <w:r w:rsidRPr="00BC7F4D">
        <w:rPr>
          <w:rFonts w:ascii="Arial" w:eastAsia="Calibri" w:hAnsi="Arial" w:cs="Arial"/>
          <w:iCs/>
          <w:sz w:val="18"/>
          <w:szCs w:val="18"/>
        </w:rPr>
        <w:t>);</w:t>
      </w:r>
      <w:proofErr w:type="gramEnd"/>
    </w:p>
    <w:p w14:paraId="01630B25" w14:textId="79683EAE" w:rsidR="00D10517" w:rsidRPr="00BC7F4D" w:rsidRDefault="47E22FCC" w:rsidP="373ED86B">
      <w:pPr>
        <w:spacing w:line="276" w:lineRule="auto"/>
        <w:rPr>
          <w:rFonts w:ascii="Arial" w:eastAsia="Calibri" w:hAnsi="Arial" w:cs="Arial"/>
          <w:i/>
          <w:iCs/>
          <w:sz w:val="18"/>
          <w:szCs w:val="18"/>
          <w:u w:val="single"/>
        </w:rPr>
      </w:pPr>
      <w:r w:rsidRPr="373ED86B">
        <w:rPr>
          <w:rFonts w:ascii="Arial" w:eastAsia="Calibri" w:hAnsi="Arial" w:cs="Arial"/>
          <w:i/>
          <w:iCs/>
          <w:sz w:val="18"/>
          <w:szCs w:val="18"/>
          <w:u w:val="single"/>
        </w:rPr>
        <w:t xml:space="preserve">In column 3, </w:t>
      </w:r>
      <w:r w:rsidRPr="373ED86B">
        <w:rPr>
          <w:rFonts w:ascii="Arial" w:eastAsia="Calibri" w:hAnsi="Arial" w:cs="Arial"/>
          <w:sz w:val="18"/>
          <w:szCs w:val="18"/>
        </w:rPr>
        <w:t>the preferable train dispatch time is indicated according to the working</w:t>
      </w:r>
      <w:r w:rsidR="230DC614" w:rsidRPr="373ED86B">
        <w:rPr>
          <w:rFonts w:ascii="Arial" w:eastAsia="Calibri" w:hAnsi="Arial" w:cs="Arial"/>
          <w:sz w:val="18"/>
          <w:szCs w:val="18"/>
        </w:rPr>
        <w:t xml:space="preserve"> a</w:t>
      </w:r>
      <w:r w:rsidR="6E483B57" w:rsidRPr="373ED86B">
        <w:rPr>
          <w:rFonts w:ascii="Arial" w:eastAsia="Calibri" w:hAnsi="Arial" w:cs="Arial"/>
          <w:sz w:val="18"/>
          <w:szCs w:val="18"/>
        </w:rPr>
        <w:t>nnual</w:t>
      </w:r>
      <w:r w:rsidRPr="373ED86B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373ED86B">
        <w:rPr>
          <w:rFonts w:ascii="Arial" w:eastAsia="Calibri" w:hAnsi="Arial" w:cs="Arial"/>
          <w:sz w:val="18"/>
          <w:szCs w:val="18"/>
        </w:rPr>
        <w:t>timetable;</w:t>
      </w:r>
      <w:proofErr w:type="gramEnd"/>
    </w:p>
    <w:p w14:paraId="4FAF42F0" w14:textId="6B30ED76" w:rsidR="00D10517" w:rsidRPr="00FE1006" w:rsidRDefault="00D10517" w:rsidP="007A748F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FE1006">
        <w:rPr>
          <w:rFonts w:ascii="Arial" w:eastAsia="Calibri" w:hAnsi="Arial" w:cs="Arial"/>
          <w:i/>
          <w:sz w:val="18"/>
          <w:szCs w:val="18"/>
          <w:u w:val="single"/>
        </w:rPr>
        <w:t>In column 4</w:t>
      </w:r>
      <w:r w:rsidRPr="00FE1006">
        <w:rPr>
          <w:rFonts w:ascii="Arial" w:eastAsia="Calibri" w:hAnsi="Arial" w:cs="Arial"/>
          <w:iCs/>
          <w:sz w:val="18"/>
          <w:szCs w:val="18"/>
        </w:rPr>
        <w:t xml:space="preserve">, </w:t>
      </w:r>
      <w:r w:rsidR="007E1A94" w:rsidRPr="00FE1006">
        <w:rPr>
          <w:rFonts w:ascii="Arial" w:eastAsia="Calibri" w:hAnsi="Arial" w:cs="Arial"/>
          <w:iCs/>
          <w:sz w:val="18"/>
          <w:szCs w:val="18"/>
        </w:rPr>
        <w:t xml:space="preserve">the market segment group </w:t>
      </w:r>
      <w:r w:rsidR="000466D0" w:rsidRPr="00FE1006">
        <w:rPr>
          <w:rFonts w:ascii="Arial" w:eastAsia="Calibri" w:hAnsi="Arial" w:cs="Arial"/>
          <w:iCs/>
          <w:sz w:val="18"/>
          <w:szCs w:val="18"/>
        </w:rPr>
        <w:t xml:space="preserve">code </w:t>
      </w:r>
      <w:r w:rsidR="007E1A94" w:rsidRPr="00FE1006">
        <w:rPr>
          <w:rFonts w:ascii="Arial" w:eastAsia="Calibri" w:hAnsi="Arial" w:cs="Arial"/>
          <w:iCs/>
          <w:sz w:val="18"/>
          <w:szCs w:val="18"/>
        </w:rPr>
        <w:t xml:space="preserve">is indicated according to the </w:t>
      </w:r>
      <w:r w:rsidR="00292AB2" w:rsidRPr="00FE1006">
        <w:rPr>
          <w:rFonts w:ascii="Arial" w:eastAsia="Calibri" w:hAnsi="Arial" w:cs="Arial"/>
          <w:iCs/>
          <w:sz w:val="18"/>
          <w:szCs w:val="18"/>
        </w:rPr>
        <w:t xml:space="preserve">Annex 5 </w:t>
      </w:r>
      <w:r w:rsidR="00D41471" w:rsidRPr="00FE1006">
        <w:rPr>
          <w:rFonts w:ascii="Arial" w:eastAsia="Calibri" w:hAnsi="Arial" w:cs="Arial"/>
          <w:iCs/>
          <w:sz w:val="18"/>
          <w:szCs w:val="18"/>
        </w:rPr>
        <w:t xml:space="preserve">of </w:t>
      </w:r>
      <w:r w:rsidR="005F74F3" w:rsidRPr="00FE1006">
        <w:rPr>
          <w:rFonts w:ascii="Arial" w:eastAsia="Calibri" w:hAnsi="Arial" w:cs="Arial"/>
          <w:iCs/>
          <w:sz w:val="18"/>
          <w:szCs w:val="18"/>
        </w:rPr>
        <w:t xml:space="preserve">the </w:t>
      </w:r>
      <w:r w:rsidR="007A2549" w:rsidRPr="00FE1006">
        <w:rPr>
          <w:rFonts w:ascii="Arial" w:eastAsia="Calibri" w:hAnsi="Arial" w:cs="Arial"/>
          <w:iCs/>
          <w:sz w:val="18"/>
          <w:szCs w:val="18"/>
        </w:rPr>
        <w:t>JSC “</w:t>
      </w:r>
      <w:proofErr w:type="spellStart"/>
      <w:r w:rsidR="007A2549" w:rsidRPr="00FE1006">
        <w:rPr>
          <w:rFonts w:ascii="Arial" w:eastAsia="Calibri" w:hAnsi="Arial" w:cs="Arial"/>
          <w:iCs/>
          <w:sz w:val="18"/>
          <w:szCs w:val="18"/>
        </w:rPr>
        <w:t>LatRailNet</w:t>
      </w:r>
      <w:proofErr w:type="spellEnd"/>
      <w:r w:rsidR="007A2549" w:rsidRPr="00FE1006">
        <w:rPr>
          <w:rFonts w:ascii="Arial" w:eastAsia="Calibri" w:hAnsi="Arial" w:cs="Arial"/>
          <w:iCs/>
          <w:sz w:val="18"/>
          <w:szCs w:val="18"/>
        </w:rPr>
        <w:t xml:space="preserve">” 06.09.2016. regulations </w:t>
      </w:r>
      <w:r w:rsidR="00DE1D9C" w:rsidRPr="00FE1006">
        <w:rPr>
          <w:rFonts w:ascii="Arial" w:eastAsia="Calibri" w:hAnsi="Arial" w:cs="Arial"/>
          <w:iCs/>
          <w:sz w:val="18"/>
          <w:szCs w:val="18"/>
        </w:rPr>
        <w:t>Nr. JALP</w:t>
      </w:r>
      <w:r w:rsidR="007A2549" w:rsidRPr="00FE1006">
        <w:rPr>
          <w:rFonts w:ascii="Arial" w:eastAsia="Calibri" w:hAnsi="Arial" w:cs="Arial"/>
          <w:iCs/>
          <w:sz w:val="18"/>
          <w:szCs w:val="18"/>
        </w:rPr>
        <w:t>-7.6/01-2016 "Public-use railway infrastructure capacity allocation scheme"</w:t>
      </w:r>
      <w:r w:rsidR="379F1362" w:rsidRPr="00FE1006">
        <w:rPr>
          <w:rFonts w:ascii="Arial" w:eastAsia="Calibri" w:hAnsi="Arial" w:cs="Arial"/>
          <w:sz w:val="18"/>
          <w:szCs w:val="18"/>
        </w:rPr>
        <w:t>, for technological or technical trains the train category is indicated (for example</w:t>
      </w:r>
      <w:r w:rsidR="4F22D52A" w:rsidRPr="00FE1006">
        <w:rPr>
          <w:rFonts w:ascii="Arial" w:eastAsia="Calibri" w:hAnsi="Arial" w:cs="Arial"/>
          <w:sz w:val="18"/>
          <w:szCs w:val="18"/>
        </w:rPr>
        <w:t>:</w:t>
      </w:r>
      <w:r w:rsidR="379F1362" w:rsidRPr="00FE1006">
        <w:rPr>
          <w:rFonts w:ascii="Arial" w:eastAsia="Calibri" w:hAnsi="Arial" w:cs="Arial"/>
          <w:sz w:val="18"/>
          <w:szCs w:val="18"/>
        </w:rPr>
        <w:t xml:space="preserve"> “</w:t>
      </w:r>
      <w:r w:rsidR="25158A23" w:rsidRPr="00FE1006">
        <w:rPr>
          <w:rFonts w:ascii="Arial" w:eastAsia="Calibri" w:hAnsi="Arial" w:cs="Arial"/>
          <w:sz w:val="18"/>
          <w:szCs w:val="18"/>
        </w:rPr>
        <w:t>locomotive without wagons</w:t>
      </w:r>
      <w:r w:rsidR="379F1362" w:rsidRPr="00FE1006">
        <w:rPr>
          <w:rFonts w:ascii="Arial" w:eastAsia="Calibri" w:hAnsi="Arial" w:cs="Arial"/>
          <w:sz w:val="18"/>
          <w:szCs w:val="18"/>
        </w:rPr>
        <w:t>”, “test run”, “run</w:t>
      </w:r>
      <w:r w:rsidR="41723C09" w:rsidRPr="00FE1006">
        <w:rPr>
          <w:rFonts w:ascii="Arial" w:eastAsia="Calibri" w:hAnsi="Arial" w:cs="Arial"/>
          <w:sz w:val="18"/>
          <w:szCs w:val="18"/>
        </w:rPr>
        <w:t>ning</w:t>
      </w:r>
      <w:r w:rsidR="43B4CD41" w:rsidRPr="00FE1006">
        <w:rPr>
          <w:rFonts w:ascii="Arial" w:eastAsia="Calibri" w:hAnsi="Arial" w:cs="Arial"/>
          <w:sz w:val="18"/>
          <w:szCs w:val="18"/>
        </w:rPr>
        <w:t>-</w:t>
      </w:r>
      <w:r w:rsidR="379F1362" w:rsidRPr="00FE1006">
        <w:rPr>
          <w:rFonts w:ascii="Arial" w:eastAsia="Calibri" w:hAnsi="Arial" w:cs="Arial"/>
          <w:sz w:val="18"/>
          <w:szCs w:val="18"/>
        </w:rPr>
        <w:t>in locomotives” etc.</w:t>
      </w:r>
      <w:proofErr w:type="gramStart"/>
      <w:r w:rsidR="379F1362" w:rsidRPr="00FE1006">
        <w:rPr>
          <w:rFonts w:ascii="Arial" w:eastAsia="Calibri" w:hAnsi="Arial" w:cs="Arial"/>
          <w:sz w:val="18"/>
          <w:szCs w:val="18"/>
        </w:rPr>
        <w:t>)</w:t>
      </w:r>
      <w:r w:rsidR="17C49EB9" w:rsidRPr="00FE1006">
        <w:rPr>
          <w:rFonts w:ascii="Arial" w:eastAsia="Calibri" w:hAnsi="Arial" w:cs="Arial"/>
          <w:sz w:val="18"/>
          <w:szCs w:val="18"/>
        </w:rPr>
        <w:t>;</w:t>
      </w:r>
      <w:proofErr w:type="gramEnd"/>
    </w:p>
    <w:p w14:paraId="11A7C962" w14:textId="76AF8BFE" w:rsidR="00D10517" w:rsidRPr="00FE1006" w:rsidRDefault="47E22FCC" w:rsidP="373ED86B">
      <w:pPr>
        <w:spacing w:line="276" w:lineRule="auto"/>
        <w:rPr>
          <w:rFonts w:ascii="Arial" w:eastAsia="Calibri" w:hAnsi="Arial" w:cs="Arial"/>
          <w:sz w:val="18"/>
          <w:szCs w:val="18"/>
        </w:rPr>
      </w:pPr>
      <w:r w:rsidRPr="00FE1006">
        <w:rPr>
          <w:rFonts w:ascii="Arial" w:eastAsia="Calibri" w:hAnsi="Arial" w:cs="Arial"/>
          <w:i/>
          <w:iCs/>
          <w:sz w:val="18"/>
          <w:szCs w:val="18"/>
          <w:u w:val="single"/>
        </w:rPr>
        <w:t xml:space="preserve">In column 5, </w:t>
      </w:r>
      <w:r w:rsidR="501B0DEB" w:rsidRPr="00FE1006">
        <w:rPr>
          <w:rFonts w:ascii="Arial" w:eastAsia="Calibri" w:hAnsi="Arial" w:cs="Arial"/>
          <w:sz w:val="18"/>
          <w:szCs w:val="18"/>
        </w:rPr>
        <w:t xml:space="preserve">the information about means of </w:t>
      </w:r>
      <w:r w:rsidR="2F9BD69D" w:rsidRPr="00FE1006">
        <w:rPr>
          <w:rFonts w:ascii="Arial" w:eastAsia="Calibri" w:hAnsi="Arial" w:cs="Arial"/>
          <w:sz w:val="18"/>
          <w:szCs w:val="18"/>
        </w:rPr>
        <w:t>loco</w:t>
      </w:r>
      <w:r w:rsidR="501B0DEB" w:rsidRPr="00FE1006">
        <w:rPr>
          <w:rFonts w:ascii="Arial" w:eastAsia="Calibri" w:hAnsi="Arial" w:cs="Arial"/>
          <w:sz w:val="18"/>
          <w:szCs w:val="18"/>
        </w:rPr>
        <w:t xml:space="preserve"> is indicated (series, number, the number of means</w:t>
      </w:r>
      <w:r w:rsidR="4CEF87D1" w:rsidRPr="00FE1006">
        <w:rPr>
          <w:rFonts w:ascii="Arial" w:eastAsia="Calibri" w:hAnsi="Arial" w:cs="Arial"/>
          <w:sz w:val="18"/>
          <w:szCs w:val="18"/>
        </w:rPr>
        <w:t xml:space="preserve"> </w:t>
      </w:r>
      <w:r w:rsidR="501B0DEB" w:rsidRPr="00FE1006">
        <w:rPr>
          <w:rFonts w:ascii="Arial" w:eastAsia="Calibri" w:hAnsi="Arial" w:cs="Arial"/>
          <w:sz w:val="18"/>
          <w:szCs w:val="18"/>
        </w:rPr>
        <w:t>of traction and other information</w:t>
      </w:r>
      <w:proofErr w:type="gramStart"/>
      <w:r w:rsidR="501B0DEB" w:rsidRPr="00FE1006">
        <w:rPr>
          <w:rFonts w:ascii="Arial" w:eastAsia="Calibri" w:hAnsi="Arial" w:cs="Arial"/>
          <w:sz w:val="18"/>
          <w:szCs w:val="18"/>
        </w:rPr>
        <w:t>)</w:t>
      </w:r>
      <w:r w:rsidRPr="00FE1006">
        <w:rPr>
          <w:rFonts w:ascii="Arial" w:eastAsia="Calibri" w:hAnsi="Arial" w:cs="Arial"/>
          <w:sz w:val="18"/>
          <w:szCs w:val="18"/>
        </w:rPr>
        <w:t>;</w:t>
      </w:r>
      <w:proofErr w:type="gramEnd"/>
    </w:p>
    <w:p w14:paraId="6CE56B86" w14:textId="4C9BC86E" w:rsidR="0098236C" w:rsidRPr="00FE1006" w:rsidRDefault="47E22FCC" w:rsidP="373ED86B">
      <w:pPr>
        <w:spacing w:line="276" w:lineRule="auto"/>
        <w:rPr>
          <w:rFonts w:ascii="Arial" w:eastAsia="Calibri" w:hAnsi="Arial" w:cs="Arial"/>
          <w:sz w:val="18"/>
          <w:szCs w:val="18"/>
        </w:rPr>
      </w:pPr>
      <w:r w:rsidRPr="00FE1006">
        <w:rPr>
          <w:rFonts w:ascii="Arial" w:eastAsia="Calibri" w:hAnsi="Arial" w:cs="Arial"/>
          <w:i/>
          <w:iCs/>
          <w:sz w:val="18"/>
          <w:szCs w:val="18"/>
          <w:u w:val="single"/>
        </w:rPr>
        <w:t xml:space="preserve">In column 6, </w:t>
      </w:r>
      <w:r w:rsidR="4CEF87D1" w:rsidRPr="00FE1006">
        <w:rPr>
          <w:rFonts w:ascii="Arial" w:eastAsia="Calibri" w:hAnsi="Arial" w:cs="Arial"/>
          <w:sz w:val="18"/>
          <w:szCs w:val="18"/>
        </w:rPr>
        <w:t xml:space="preserve">proposals, preferences or constraints are indicated, as </w:t>
      </w:r>
      <w:proofErr w:type="gramStart"/>
      <w:r w:rsidR="49C3C00E" w:rsidRPr="00FE1006">
        <w:rPr>
          <w:rFonts w:ascii="Arial" w:eastAsia="Calibri" w:hAnsi="Arial" w:cs="Arial"/>
          <w:sz w:val="18"/>
          <w:szCs w:val="18"/>
        </w:rPr>
        <w:t>well</w:t>
      </w:r>
      <w:r w:rsidR="084F39B1" w:rsidRPr="00FE1006">
        <w:rPr>
          <w:rFonts w:ascii="Arial" w:eastAsia="Calibri" w:hAnsi="Arial" w:cs="Arial"/>
          <w:sz w:val="18"/>
          <w:szCs w:val="18"/>
        </w:rPr>
        <w:t xml:space="preserve"> planned</w:t>
      </w:r>
      <w:proofErr w:type="gramEnd"/>
      <w:r w:rsidR="084F39B1" w:rsidRPr="00FE1006">
        <w:rPr>
          <w:rFonts w:ascii="Arial" w:eastAsia="Calibri" w:hAnsi="Arial" w:cs="Arial"/>
          <w:sz w:val="18"/>
          <w:szCs w:val="18"/>
        </w:rPr>
        <w:t xml:space="preserve"> changes of locomotive crews.</w:t>
      </w:r>
    </w:p>
    <w:sectPr w:rsidR="0098236C" w:rsidRPr="00FE1006" w:rsidSect="00BC7F4D">
      <w:footerReference w:type="default" r:id="rId10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BC7A" w14:textId="77777777" w:rsidR="002109BD" w:rsidRDefault="002109BD" w:rsidP="008719EB">
      <w:r>
        <w:separator/>
      </w:r>
    </w:p>
  </w:endnote>
  <w:endnote w:type="continuationSeparator" w:id="0">
    <w:p w14:paraId="1011ED7E" w14:textId="77777777" w:rsidR="002109BD" w:rsidRDefault="002109BD" w:rsidP="008719EB">
      <w:r>
        <w:continuationSeparator/>
      </w:r>
    </w:p>
  </w:endnote>
  <w:endnote w:type="continuationNotice" w:id="1">
    <w:p w14:paraId="523B249D" w14:textId="77777777" w:rsidR="002109BD" w:rsidRDefault="0021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3C3E" w14:textId="5528AC08" w:rsidR="008719EB" w:rsidRPr="00BC7F4D" w:rsidRDefault="00BC7F4D" w:rsidP="00BC7F4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” (Latvian Railway) Network </w:t>
    </w:r>
    <w:r w:rsidR="000B3D39">
      <w:rPr>
        <w:rFonts w:ascii="Arial" w:hAnsi="Arial" w:cs="Arial"/>
        <w:i/>
        <w:iCs/>
        <w:color w:val="3C4957" w:themeColor="accent2" w:themeShade="80"/>
        <w:sz w:val="16"/>
        <w:szCs w:val="18"/>
      </w:rPr>
      <w:t>S</w:t>
    </w: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tatement 202</w:t>
    </w:r>
    <w:r w:rsidR="00F37430">
      <w:rPr>
        <w:rFonts w:ascii="Arial" w:hAnsi="Arial" w:cs="Arial"/>
        <w:i/>
        <w:iCs/>
        <w:color w:val="3C4957" w:themeColor="accent2" w:themeShade="80"/>
        <w:sz w:val="16"/>
        <w:szCs w:val="18"/>
      </w:rPr>
      <w:t>4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FD76" w14:textId="77777777" w:rsidR="002109BD" w:rsidRDefault="002109BD" w:rsidP="008719EB">
      <w:r>
        <w:separator/>
      </w:r>
    </w:p>
  </w:footnote>
  <w:footnote w:type="continuationSeparator" w:id="0">
    <w:p w14:paraId="65F06C51" w14:textId="77777777" w:rsidR="002109BD" w:rsidRDefault="002109BD" w:rsidP="008719EB">
      <w:r>
        <w:continuationSeparator/>
      </w:r>
    </w:p>
  </w:footnote>
  <w:footnote w:type="continuationNotice" w:id="1">
    <w:p w14:paraId="4BAEB886" w14:textId="77777777" w:rsidR="002109BD" w:rsidRDefault="0021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466D0"/>
    <w:rsid w:val="0008798E"/>
    <w:rsid w:val="000B3D39"/>
    <w:rsid w:val="000D0513"/>
    <w:rsid w:val="0011036D"/>
    <w:rsid w:val="0012237B"/>
    <w:rsid w:val="00153DF3"/>
    <w:rsid w:val="001F4040"/>
    <w:rsid w:val="002109BD"/>
    <w:rsid w:val="00216815"/>
    <w:rsid w:val="00236359"/>
    <w:rsid w:val="00265397"/>
    <w:rsid w:val="00292AB2"/>
    <w:rsid w:val="003204EA"/>
    <w:rsid w:val="003746AB"/>
    <w:rsid w:val="00377C6F"/>
    <w:rsid w:val="0038008A"/>
    <w:rsid w:val="00423C8F"/>
    <w:rsid w:val="004B167C"/>
    <w:rsid w:val="004D28EA"/>
    <w:rsid w:val="004E148B"/>
    <w:rsid w:val="005C20A2"/>
    <w:rsid w:val="005F697A"/>
    <w:rsid w:val="005F74F3"/>
    <w:rsid w:val="0063637E"/>
    <w:rsid w:val="0065091F"/>
    <w:rsid w:val="006630D1"/>
    <w:rsid w:val="006B4694"/>
    <w:rsid w:val="006E6562"/>
    <w:rsid w:val="007A2549"/>
    <w:rsid w:val="007A748F"/>
    <w:rsid w:val="007E1A94"/>
    <w:rsid w:val="007E422B"/>
    <w:rsid w:val="0087021A"/>
    <w:rsid w:val="008719EB"/>
    <w:rsid w:val="008C74F2"/>
    <w:rsid w:val="00907BD7"/>
    <w:rsid w:val="009747B7"/>
    <w:rsid w:val="0098236C"/>
    <w:rsid w:val="009E17F8"/>
    <w:rsid w:val="00A04CA6"/>
    <w:rsid w:val="00AF5128"/>
    <w:rsid w:val="00B50E9E"/>
    <w:rsid w:val="00B912D6"/>
    <w:rsid w:val="00B91722"/>
    <w:rsid w:val="00BA07C7"/>
    <w:rsid w:val="00BC7F4D"/>
    <w:rsid w:val="00C139DF"/>
    <w:rsid w:val="00C20434"/>
    <w:rsid w:val="00C319A4"/>
    <w:rsid w:val="00C6746D"/>
    <w:rsid w:val="00C75DC5"/>
    <w:rsid w:val="00C8303D"/>
    <w:rsid w:val="00C93E7E"/>
    <w:rsid w:val="00D10517"/>
    <w:rsid w:val="00D26B17"/>
    <w:rsid w:val="00D41471"/>
    <w:rsid w:val="00DE1D9C"/>
    <w:rsid w:val="00E33444"/>
    <w:rsid w:val="00E71995"/>
    <w:rsid w:val="00E87358"/>
    <w:rsid w:val="00EE0FB0"/>
    <w:rsid w:val="00EE4003"/>
    <w:rsid w:val="00F17EE3"/>
    <w:rsid w:val="00F27E6A"/>
    <w:rsid w:val="00F37430"/>
    <w:rsid w:val="00F77203"/>
    <w:rsid w:val="00F93CDD"/>
    <w:rsid w:val="00FE1006"/>
    <w:rsid w:val="00FE7AFB"/>
    <w:rsid w:val="01122255"/>
    <w:rsid w:val="0682F1C0"/>
    <w:rsid w:val="084F39B1"/>
    <w:rsid w:val="09B8F34B"/>
    <w:rsid w:val="13A32B22"/>
    <w:rsid w:val="17C49EB9"/>
    <w:rsid w:val="1A0433F3"/>
    <w:rsid w:val="230DC614"/>
    <w:rsid w:val="25158A23"/>
    <w:rsid w:val="2F9BD69D"/>
    <w:rsid w:val="373ED86B"/>
    <w:rsid w:val="379F1362"/>
    <w:rsid w:val="410CD0BE"/>
    <w:rsid w:val="41723C09"/>
    <w:rsid w:val="43B4CD41"/>
    <w:rsid w:val="47E22FCC"/>
    <w:rsid w:val="49C3C00E"/>
    <w:rsid w:val="4C5D8A36"/>
    <w:rsid w:val="4CEF87D1"/>
    <w:rsid w:val="4F0516F7"/>
    <w:rsid w:val="4F22D52A"/>
    <w:rsid w:val="501B0DEB"/>
    <w:rsid w:val="50A0E758"/>
    <w:rsid w:val="535575AA"/>
    <w:rsid w:val="5648347B"/>
    <w:rsid w:val="57BEF4E0"/>
    <w:rsid w:val="5892D0E0"/>
    <w:rsid w:val="58D81E2C"/>
    <w:rsid w:val="595AC541"/>
    <w:rsid w:val="5B43DDC3"/>
    <w:rsid w:val="6E483B57"/>
    <w:rsid w:val="7015AC14"/>
    <w:rsid w:val="70C89B52"/>
    <w:rsid w:val="74E4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AF074B"/>
  <w15:chartTrackingRefBased/>
  <w15:docId w15:val="{E8979D87-17D1-411E-B19E-F7AF7EE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7A10BA747A2458462825A14F5798B" ma:contentTypeVersion="16" ma:contentTypeDescription="Create a new document." ma:contentTypeScope="" ma:versionID="07b6cedf994b3674411575691acabb9d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e723baa4ac79a800f8664912e33638b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26AAA-709F-49DC-A1CA-DA05A350850D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2.xml><?xml version="1.0" encoding="utf-8"?>
<ds:datastoreItem xmlns:ds="http://schemas.openxmlformats.org/officeDocument/2006/customXml" ds:itemID="{E03FC685-051B-41EC-853D-1DB51227A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1A682-39D2-430A-B530-E01EB535A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51</cp:revision>
  <dcterms:created xsi:type="dcterms:W3CDTF">2020-01-13T15:52:00Z</dcterms:created>
  <dcterms:modified xsi:type="dcterms:W3CDTF">2023-01-09T14:38:00Z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