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97A" w:rsidRDefault="00DE23EC" w:rsidP="005F697A">
      <w:pPr>
        <w:jc w:val="right"/>
        <w:rPr>
          <w:b/>
          <w:lang w:val="lv-LV"/>
        </w:rPr>
      </w:pPr>
      <w:r>
        <w:rPr>
          <w:b/>
          <w:lang w:val="lv-LV"/>
        </w:rPr>
        <w:t xml:space="preserve">ANNEX </w:t>
      </w:r>
      <w:r w:rsidR="00B50E9E">
        <w:rPr>
          <w:b/>
          <w:lang w:val="lv-LV"/>
        </w:rPr>
        <w:t>4.2</w:t>
      </w:r>
      <w:r w:rsidR="005F697A" w:rsidRPr="005F697A">
        <w:rPr>
          <w:b/>
          <w:lang w:val="lv-LV"/>
        </w:rPr>
        <w:t>.A</w:t>
      </w:r>
    </w:p>
    <w:p w:rsidR="00DE23EC" w:rsidRDefault="00DE23EC" w:rsidP="005F697A">
      <w:pPr>
        <w:jc w:val="right"/>
        <w:rPr>
          <w:b/>
          <w:lang w:val="lv-LV"/>
        </w:rPr>
      </w:pPr>
    </w:p>
    <w:p w:rsidR="00DE23EC" w:rsidRPr="005F697A" w:rsidRDefault="00DE23EC" w:rsidP="005F697A">
      <w:pPr>
        <w:jc w:val="right"/>
        <w:rPr>
          <w:lang w:val="lv-LV"/>
        </w:rPr>
      </w:pPr>
    </w:p>
    <w:p w:rsidR="00B50E9E" w:rsidRPr="00E158CC" w:rsidRDefault="00DE23EC" w:rsidP="00B50E9E">
      <w:pPr>
        <w:suppressAutoHyphens/>
        <w:autoSpaceDN w:val="0"/>
        <w:spacing w:before="120" w:after="120"/>
        <w:jc w:val="center"/>
        <w:textAlignment w:val="baseline"/>
        <w:rPr>
          <w:rFonts w:eastAsia="Calibri" w:cs="Arial"/>
          <w:b/>
          <w:lang w:val="lv-LV"/>
        </w:rPr>
      </w:pPr>
      <w:r w:rsidRPr="007E418A">
        <w:rPr>
          <w:rFonts w:eastAsia="Calibri" w:cs="Arial"/>
          <w:b/>
          <w:bCs/>
          <w:caps/>
          <w:szCs w:val="22"/>
          <w:lang w:val="en-US" w:bidi="en-US"/>
        </w:rPr>
        <w:t>CAPACITY REQUEST APPLICATION</w:t>
      </w:r>
    </w:p>
    <w:tbl>
      <w:tblPr>
        <w:tblW w:w="5000" w:type="pct"/>
        <w:tblCellMar>
          <w:left w:w="10" w:type="dxa"/>
          <w:right w:w="10" w:type="dxa"/>
        </w:tblCellMar>
        <w:tblLook w:val="04A0" w:firstRow="1" w:lastRow="0" w:firstColumn="1" w:lastColumn="0" w:noHBand="0" w:noVBand="1"/>
      </w:tblPr>
      <w:tblGrid>
        <w:gridCol w:w="668"/>
        <w:gridCol w:w="970"/>
        <w:gridCol w:w="715"/>
        <w:gridCol w:w="717"/>
        <w:gridCol w:w="955"/>
        <w:gridCol w:w="726"/>
        <w:gridCol w:w="709"/>
        <w:gridCol w:w="880"/>
        <w:gridCol w:w="827"/>
        <w:gridCol w:w="876"/>
        <w:gridCol w:w="872"/>
        <w:gridCol w:w="1139"/>
      </w:tblGrid>
      <w:tr w:rsidR="00DE23EC" w:rsidRPr="00E158CC" w:rsidTr="00DE23E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E23EC" w:rsidRPr="00DE23EC" w:rsidRDefault="00DE23EC" w:rsidP="00DE23EC">
            <w:pPr>
              <w:widowControl w:val="0"/>
              <w:suppressAutoHyphens/>
              <w:autoSpaceDE w:val="0"/>
              <w:autoSpaceDN w:val="0"/>
              <w:jc w:val="center"/>
              <w:textAlignment w:val="baseline"/>
              <w:rPr>
                <w:rFonts w:eastAsia="Arial" w:cs="Arial"/>
                <w:sz w:val="16"/>
                <w:szCs w:val="16"/>
                <w:lang w:val="en-US" w:bidi="en-US"/>
              </w:rPr>
            </w:pPr>
            <w:r w:rsidRPr="00DE23EC">
              <w:rPr>
                <w:rFonts w:eastAsia="Arial" w:cs="Arial"/>
                <w:bCs/>
                <w:sz w:val="16"/>
                <w:szCs w:val="16"/>
                <w:lang w:val="en-US" w:bidi="en-US"/>
              </w:rPr>
              <w:t>No.</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E23EC" w:rsidRPr="00DE23EC" w:rsidRDefault="00DE23EC" w:rsidP="00DE23EC">
            <w:pPr>
              <w:widowControl w:val="0"/>
              <w:suppressAutoHyphens/>
              <w:autoSpaceDE w:val="0"/>
              <w:autoSpaceDN w:val="0"/>
              <w:jc w:val="center"/>
              <w:textAlignment w:val="baseline"/>
              <w:rPr>
                <w:rFonts w:eastAsia="Arial" w:cs="Arial"/>
                <w:sz w:val="16"/>
                <w:szCs w:val="16"/>
                <w:lang w:val="en-US" w:bidi="en-US"/>
              </w:rPr>
            </w:pPr>
            <w:r w:rsidRPr="00DE23EC">
              <w:rPr>
                <w:rFonts w:eastAsia="Arial" w:cs="Arial"/>
                <w:bCs/>
                <w:sz w:val="16"/>
                <w:szCs w:val="16"/>
                <w:lang w:val="en-US" w:bidi="en-US"/>
              </w:rPr>
              <w:t>Name of Infrastructure Section</w:t>
            </w:r>
            <w:r w:rsidRPr="00DE23EC">
              <w:rPr>
                <w:rFonts w:eastAsia="Arial" w:cs="Arial"/>
                <w:bCs/>
                <w:sz w:val="16"/>
                <w:szCs w:val="16"/>
                <w:vertAlign w:val="superscript"/>
                <w:lang w:val="en-US" w:bidi="en-US"/>
              </w:rPr>
              <w:t>1)</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E23EC" w:rsidRPr="00DE23EC" w:rsidRDefault="00DE23EC" w:rsidP="00DE23EC">
            <w:pPr>
              <w:widowControl w:val="0"/>
              <w:suppressAutoHyphens/>
              <w:autoSpaceDE w:val="0"/>
              <w:autoSpaceDN w:val="0"/>
              <w:jc w:val="center"/>
              <w:textAlignment w:val="baseline"/>
              <w:rPr>
                <w:rFonts w:eastAsia="Arial" w:cs="Arial"/>
                <w:sz w:val="16"/>
                <w:szCs w:val="16"/>
                <w:lang w:val="en-US" w:bidi="en-US"/>
              </w:rPr>
            </w:pPr>
            <w:r w:rsidRPr="00DE23EC">
              <w:rPr>
                <w:rFonts w:eastAsia="Arial" w:cs="Arial"/>
                <w:bCs/>
                <w:sz w:val="16"/>
                <w:szCs w:val="16"/>
                <w:lang w:val="en-US" w:bidi="en-US"/>
              </w:rPr>
              <w:t>Number of trains</w:t>
            </w:r>
            <w:r w:rsidRPr="00DE23EC">
              <w:rPr>
                <w:rFonts w:eastAsia="Arial" w:cs="Arial"/>
                <w:bCs/>
                <w:sz w:val="16"/>
                <w:szCs w:val="16"/>
                <w:vertAlign w:val="superscript"/>
                <w:lang w:val="en-US" w:bidi="en-US"/>
              </w:rPr>
              <w:t>2)</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E23EC" w:rsidRPr="00DE23EC" w:rsidRDefault="00DE23EC" w:rsidP="00DE23EC">
            <w:pPr>
              <w:widowControl w:val="0"/>
              <w:suppressAutoHyphens/>
              <w:autoSpaceDE w:val="0"/>
              <w:autoSpaceDN w:val="0"/>
              <w:jc w:val="center"/>
              <w:textAlignment w:val="baseline"/>
              <w:rPr>
                <w:rFonts w:eastAsia="Arial" w:cs="Arial"/>
                <w:sz w:val="16"/>
                <w:szCs w:val="16"/>
                <w:lang w:val="en-US" w:bidi="en-US"/>
              </w:rPr>
            </w:pPr>
            <w:r w:rsidRPr="00DE23EC">
              <w:rPr>
                <w:rFonts w:eastAsia="Arial" w:cs="Arial"/>
                <w:bCs/>
                <w:sz w:val="16"/>
                <w:szCs w:val="16"/>
                <w:lang w:val="en-US" w:bidi="en-US"/>
              </w:rPr>
              <w:t>Train terminal station</w:t>
            </w:r>
            <w:r w:rsidRPr="00DE23EC">
              <w:rPr>
                <w:rFonts w:eastAsia="Arial" w:cs="Arial"/>
                <w:bCs/>
                <w:sz w:val="16"/>
                <w:szCs w:val="16"/>
                <w:vertAlign w:val="superscript"/>
                <w:lang w:val="en-US" w:bidi="en-US"/>
              </w:rPr>
              <w:t>3)</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E23EC" w:rsidRPr="00DE23EC" w:rsidRDefault="00DE23EC" w:rsidP="00DE23EC">
            <w:pPr>
              <w:widowControl w:val="0"/>
              <w:suppressAutoHyphens/>
              <w:autoSpaceDE w:val="0"/>
              <w:autoSpaceDN w:val="0"/>
              <w:jc w:val="center"/>
              <w:textAlignment w:val="baseline"/>
              <w:rPr>
                <w:rFonts w:eastAsia="Arial" w:cs="Arial"/>
                <w:sz w:val="16"/>
                <w:szCs w:val="16"/>
                <w:lang w:val="en-US" w:bidi="en-US"/>
              </w:rPr>
            </w:pPr>
            <w:r w:rsidRPr="00DE23EC">
              <w:rPr>
                <w:rFonts w:eastAsia="Arial" w:cs="Arial"/>
                <w:bCs/>
                <w:sz w:val="16"/>
                <w:szCs w:val="16"/>
                <w:lang w:val="en-US" w:bidi="en-US"/>
              </w:rPr>
              <w:t>Driving frequency</w:t>
            </w:r>
            <w:r w:rsidRPr="00DE23EC">
              <w:rPr>
                <w:rFonts w:eastAsia="Arial" w:cs="Arial"/>
                <w:bCs/>
                <w:sz w:val="16"/>
                <w:szCs w:val="16"/>
                <w:vertAlign w:val="superscript"/>
                <w:lang w:val="en-US" w:bidi="en-US"/>
              </w:rPr>
              <w:t>4)</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E23EC" w:rsidRPr="00DE23EC" w:rsidRDefault="00DE23EC" w:rsidP="00DE23EC">
            <w:pPr>
              <w:widowControl w:val="0"/>
              <w:suppressAutoHyphens/>
              <w:autoSpaceDE w:val="0"/>
              <w:autoSpaceDN w:val="0"/>
              <w:jc w:val="center"/>
              <w:textAlignment w:val="baseline"/>
              <w:rPr>
                <w:rFonts w:eastAsia="Arial" w:cs="Arial"/>
                <w:sz w:val="16"/>
                <w:szCs w:val="16"/>
                <w:lang w:val="en-US" w:bidi="en-US"/>
              </w:rPr>
            </w:pPr>
            <w:r w:rsidRPr="00DE23EC">
              <w:rPr>
                <w:rFonts w:eastAsia="Arial" w:cs="Arial"/>
                <w:bCs/>
                <w:sz w:val="16"/>
                <w:szCs w:val="16"/>
                <w:lang w:val="en-US" w:bidi="en-US"/>
              </w:rPr>
              <w:t>Traction Type (Series)</w:t>
            </w:r>
            <w:r w:rsidRPr="00DE23EC">
              <w:rPr>
                <w:rFonts w:eastAsia="Arial" w:cs="Arial"/>
                <w:bCs/>
                <w:sz w:val="16"/>
                <w:szCs w:val="16"/>
                <w:vertAlign w:val="superscript"/>
                <w:lang w:val="en-US" w:bidi="en-US"/>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E23EC" w:rsidRPr="00DE23EC" w:rsidRDefault="00DE23EC" w:rsidP="00DE23EC">
            <w:pPr>
              <w:widowControl w:val="0"/>
              <w:suppressAutoHyphens/>
              <w:autoSpaceDE w:val="0"/>
              <w:autoSpaceDN w:val="0"/>
              <w:jc w:val="center"/>
              <w:textAlignment w:val="baseline"/>
              <w:rPr>
                <w:rFonts w:eastAsia="Arial" w:cs="Arial"/>
                <w:sz w:val="16"/>
                <w:szCs w:val="16"/>
                <w:lang w:val="en-US" w:bidi="en-US"/>
              </w:rPr>
            </w:pPr>
            <w:r w:rsidRPr="00DE23EC">
              <w:rPr>
                <w:rFonts w:eastAsia="Arial" w:cs="Arial"/>
                <w:bCs/>
                <w:sz w:val="16"/>
                <w:szCs w:val="16"/>
                <w:lang w:val="en-US" w:bidi="en-US"/>
              </w:rPr>
              <w:t>Train weight and length</w:t>
            </w:r>
            <w:r w:rsidRPr="00DE23EC">
              <w:rPr>
                <w:rFonts w:eastAsia="Arial" w:cs="Arial"/>
                <w:bCs/>
                <w:sz w:val="16"/>
                <w:szCs w:val="16"/>
                <w:vertAlign w:val="superscript"/>
                <w:lang w:val="en-US" w:bidi="en-US"/>
              </w:rPr>
              <w:t>6)</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E23EC" w:rsidRPr="00DE23EC" w:rsidRDefault="00DE23EC" w:rsidP="00DE23EC">
            <w:pPr>
              <w:widowControl w:val="0"/>
              <w:suppressAutoHyphens/>
              <w:autoSpaceDE w:val="0"/>
              <w:autoSpaceDN w:val="0"/>
              <w:jc w:val="center"/>
              <w:textAlignment w:val="baseline"/>
              <w:rPr>
                <w:rFonts w:eastAsia="Arial" w:cs="Arial"/>
                <w:sz w:val="16"/>
                <w:szCs w:val="16"/>
                <w:lang w:val="en-US" w:bidi="en-US"/>
              </w:rPr>
            </w:pPr>
            <w:r w:rsidRPr="00DE23EC">
              <w:rPr>
                <w:rFonts w:eastAsia="Arial" w:cs="Arial"/>
                <w:bCs/>
                <w:sz w:val="16"/>
                <w:szCs w:val="16"/>
                <w:lang w:val="en-US" w:bidi="en-US"/>
              </w:rPr>
              <w:t>Speed limits</w:t>
            </w:r>
            <w:r w:rsidRPr="00DE23EC">
              <w:rPr>
                <w:rFonts w:eastAsia="Arial" w:cs="Arial"/>
                <w:bCs/>
                <w:sz w:val="16"/>
                <w:szCs w:val="16"/>
                <w:vertAlign w:val="superscript"/>
                <w:lang w:val="en-US" w:bidi="en-US"/>
              </w:rPr>
              <w:t>7)</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E23EC" w:rsidRPr="00DE23EC" w:rsidRDefault="00DE23EC" w:rsidP="00DE23EC">
            <w:pPr>
              <w:widowControl w:val="0"/>
              <w:suppressAutoHyphens/>
              <w:autoSpaceDE w:val="0"/>
              <w:autoSpaceDN w:val="0"/>
              <w:jc w:val="center"/>
              <w:textAlignment w:val="baseline"/>
              <w:rPr>
                <w:rFonts w:eastAsia="Arial" w:cs="Arial"/>
                <w:sz w:val="16"/>
                <w:szCs w:val="16"/>
                <w:lang w:val="en-US" w:bidi="en-US"/>
              </w:rPr>
            </w:pPr>
            <w:r w:rsidRPr="00DE23EC">
              <w:rPr>
                <w:rFonts w:eastAsia="Arial" w:cs="Arial"/>
                <w:bCs/>
                <w:sz w:val="16"/>
                <w:szCs w:val="16"/>
                <w:lang w:val="en-US" w:bidi="en-US"/>
              </w:rPr>
              <w:t>Locomotive crew work</w:t>
            </w:r>
            <w:r w:rsidRPr="00DE23EC">
              <w:rPr>
                <w:rFonts w:eastAsia="Arial" w:cs="Arial"/>
                <w:bCs/>
                <w:sz w:val="16"/>
                <w:szCs w:val="16"/>
                <w:vertAlign w:val="superscript"/>
                <w:lang w:val="en-US" w:bidi="en-US"/>
              </w:rPr>
              <w:t>8)</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E23EC" w:rsidRPr="00DE23EC" w:rsidRDefault="00DE23EC" w:rsidP="00DE23EC">
            <w:pPr>
              <w:widowControl w:val="0"/>
              <w:suppressAutoHyphens/>
              <w:autoSpaceDE w:val="0"/>
              <w:autoSpaceDN w:val="0"/>
              <w:jc w:val="center"/>
              <w:textAlignment w:val="baseline"/>
              <w:rPr>
                <w:rFonts w:eastAsia="Arial" w:cs="Arial"/>
                <w:sz w:val="16"/>
                <w:szCs w:val="16"/>
                <w:lang w:val="en-US" w:bidi="en-US"/>
              </w:rPr>
            </w:pPr>
            <w:r w:rsidRPr="00DE23EC">
              <w:rPr>
                <w:rFonts w:eastAsia="Arial" w:cs="Arial"/>
                <w:bCs/>
                <w:sz w:val="16"/>
                <w:szCs w:val="16"/>
                <w:lang w:val="en-US" w:bidi="en-US"/>
              </w:rPr>
              <w:t>Train service points</w:t>
            </w:r>
            <w:r w:rsidRPr="00DE23EC">
              <w:rPr>
                <w:rFonts w:eastAsia="Arial" w:cs="Arial"/>
                <w:bCs/>
                <w:sz w:val="16"/>
                <w:szCs w:val="16"/>
                <w:vertAlign w:val="superscript"/>
                <w:lang w:val="en-US" w:bidi="en-US"/>
              </w:rPr>
              <w:t>9)</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E23EC" w:rsidRPr="00DE23EC" w:rsidRDefault="00DE23EC" w:rsidP="00DE23EC">
            <w:pPr>
              <w:widowControl w:val="0"/>
              <w:suppressAutoHyphens/>
              <w:autoSpaceDE w:val="0"/>
              <w:autoSpaceDN w:val="0"/>
              <w:jc w:val="center"/>
              <w:textAlignment w:val="baseline"/>
              <w:rPr>
                <w:rFonts w:eastAsia="Arial" w:cs="Arial"/>
                <w:sz w:val="16"/>
                <w:szCs w:val="16"/>
                <w:lang w:val="en-US" w:bidi="en-US"/>
              </w:rPr>
            </w:pPr>
            <w:r w:rsidRPr="00DE23EC">
              <w:rPr>
                <w:rFonts w:eastAsia="Arial" w:cs="Arial"/>
                <w:bCs/>
                <w:sz w:val="16"/>
                <w:szCs w:val="16"/>
                <w:lang w:val="en-US" w:bidi="en-US"/>
              </w:rPr>
              <w:t>Special pass conditions</w:t>
            </w:r>
            <w:r w:rsidRPr="00DE23EC">
              <w:rPr>
                <w:rFonts w:eastAsia="Arial" w:cs="Arial"/>
                <w:bCs/>
                <w:sz w:val="16"/>
                <w:szCs w:val="16"/>
                <w:vertAlign w:val="superscript"/>
                <w:lang w:val="en-US" w:bidi="en-US"/>
              </w:rPr>
              <w:t>10)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E23EC" w:rsidRPr="00DE23EC" w:rsidRDefault="00DE23EC" w:rsidP="00DE23EC">
            <w:pPr>
              <w:widowControl w:val="0"/>
              <w:suppressAutoHyphens/>
              <w:autoSpaceDE w:val="0"/>
              <w:autoSpaceDN w:val="0"/>
              <w:jc w:val="center"/>
              <w:textAlignment w:val="baseline"/>
              <w:rPr>
                <w:rFonts w:eastAsia="Arial" w:cs="Arial"/>
                <w:sz w:val="16"/>
                <w:szCs w:val="16"/>
                <w:lang w:val="en-US" w:bidi="en-US"/>
              </w:rPr>
            </w:pPr>
            <w:r w:rsidRPr="00DE23EC">
              <w:rPr>
                <w:rFonts w:eastAsia="Arial" w:cs="Arial"/>
                <w:bCs/>
                <w:sz w:val="16"/>
                <w:szCs w:val="16"/>
                <w:lang w:val="en-US" w:bidi="en-US"/>
              </w:rPr>
              <w:t>Official means of communication</w:t>
            </w:r>
            <w:r w:rsidRPr="00DE23EC">
              <w:rPr>
                <w:rFonts w:eastAsia="Arial" w:cs="Arial"/>
                <w:bCs/>
                <w:sz w:val="16"/>
                <w:szCs w:val="16"/>
                <w:vertAlign w:val="superscript"/>
                <w:lang w:val="en-US" w:bidi="en-US"/>
              </w:rPr>
              <w:t>11)</w:t>
            </w:r>
          </w:p>
        </w:tc>
      </w:tr>
      <w:tr w:rsidR="00B50E9E" w:rsidRPr="00E158CC" w:rsidTr="00DE23E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50E9E" w:rsidRPr="00E158CC" w:rsidRDefault="00B50E9E" w:rsidP="00590189">
            <w:pPr>
              <w:widowControl w:val="0"/>
              <w:suppressAutoHyphens/>
              <w:autoSpaceDE w:val="0"/>
              <w:autoSpaceDN w:val="0"/>
              <w:jc w:val="center"/>
              <w:textAlignment w:val="baseline"/>
              <w:rPr>
                <w:rFonts w:eastAsia="Calibri" w:cs="Arial"/>
                <w:sz w:val="16"/>
                <w:szCs w:val="20"/>
                <w:lang w:val="lv-LV"/>
              </w:rPr>
            </w:pPr>
            <w:r w:rsidRPr="00E158CC">
              <w:rPr>
                <w:rFonts w:eastAsia="Calibri" w:cs="Arial"/>
                <w:sz w:val="16"/>
                <w:szCs w:val="20"/>
                <w:lang w:val="lv-LV"/>
              </w:rPr>
              <w:t>1</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50E9E" w:rsidRPr="00E158CC" w:rsidRDefault="00B50E9E" w:rsidP="00590189">
            <w:pPr>
              <w:widowControl w:val="0"/>
              <w:suppressAutoHyphens/>
              <w:autoSpaceDE w:val="0"/>
              <w:autoSpaceDN w:val="0"/>
              <w:jc w:val="center"/>
              <w:textAlignment w:val="baseline"/>
              <w:rPr>
                <w:rFonts w:eastAsia="Calibri" w:cs="Arial"/>
                <w:sz w:val="16"/>
                <w:szCs w:val="20"/>
                <w:lang w:val="lv-LV"/>
              </w:rPr>
            </w:pPr>
            <w:r w:rsidRPr="00E158CC">
              <w:rPr>
                <w:rFonts w:eastAsia="Calibri" w:cs="Arial"/>
                <w:sz w:val="16"/>
                <w:szCs w:val="20"/>
                <w:lang w:val="lv-LV"/>
              </w:rPr>
              <w:t>2</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50E9E" w:rsidRPr="00E158CC" w:rsidRDefault="00B50E9E" w:rsidP="00590189">
            <w:pPr>
              <w:widowControl w:val="0"/>
              <w:suppressAutoHyphens/>
              <w:autoSpaceDE w:val="0"/>
              <w:autoSpaceDN w:val="0"/>
              <w:jc w:val="center"/>
              <w:textAlignment w:val="baseline"/>
              <w:rPr>
                <w:rFonts w:eastAsia="Calibri" w:cs="Arial"/>
                <w:sz w:val="16"/>
                <w:szCs w:val="20"/>
                <w:lang w:val="lv-LV"/>
              </w:rPr>
            </w:pPr>
            <w:r w:rsidRPr="00E158CC">
              <w:rPr>
                <w:rFonts w:eastAsia="Calibri" w:cs="Arial"/>
                <w:sz w:val="16"/>
                <w:szCs w:val="20"/>
                <w:lang w:val="lv-LV"/>
              </w:rPr>
              <w:t>3</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50E9E" w:rsidRPr="00E158CC" w:rsidRDefault="00B50E9E" w:rsidP="00590189">
            <w:pPr>
              <w:widowControl w:val="0"/>
              <w:suppressAutoHyphens/>
              <w:autoSpaceDE w:val="0"/>
              <w:autoSpaceDN w:val="0"/>
              <w:jc w:val="center"/>
              <w:textAlignment w:val="baseline"/>
              <w:rPr>
                <w:rFonts w:eastAsia="Calibri" w:cs="Arial"/>
                <w:sz w:val="16"/>
                <w:szCs w:val="20"/>
                <w:lang w:val="lv-LV"/>
              </w:rPr>
            </w:pPr>
            <w:r w:rsidRPr="00E158CC">
              <w:rPr>
                <w:rFonts w:eastAsia="Calibri" w:cs="Arial"/>
                <w:sz w:val="16"/>
                <w:szCs w:val="20"/>
                <w:lang w:val="lv-LV"/>
              </w:rPr>
              <w:t>4</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50E9E" w:rsidRPr="00E158CC" w:rsidRDefault="00B50E9E" w:rsidP="00590189">
            <w:pPr>
              <w:widowControl w:val="0"/>
              <w:suppressAutoHyphens/>
              <w:autoSpaceDE w:val="0"/>
              <w:autoSpaceDN w:val="0"/>
              <w:jc w:val="center"/>
              <w:textAlignment w:val="baseline"/>
              <w:rPr>
                <w:rFonts w:eastAsia="Calibri" w:cs="Arial"/>
                <w:sz w:val="16"/>
                <w:szCs w:val="20"/>
                <w:lang w:val="lv-LV"/>
              </w:rPr>
            </w:pPr>
            <w:r w:rsidRPr="00E158CC">
              <w:rPr>
                <w:rFonts w:eastAsia="Calibri" w:cs="Arial"/>
                <w:sz w:val="16"/>
                <w:szCs w:val="20"/>
                <w:lang w:val="lv-LV"/>
              </w:rPr>
              <w:t>5</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50E9E" w:rsidRPr="00E158CC" w:rsidRDefault="00B50E9E" w:rsidP="00590189">
            <w:pPr>
              <w:widowControl w:val="0"/>
              <w:suppressAutoHyphens/>
              <w:autoSpaceDE w:val="0"/>
              <w:autoSpaceDN w:val="0"/>
              <w:jc w:val="center"/>
              <w:textAlignment w:val="baseline"/>
              <w:rPr>
                <w:rFonts w:eastAsia="Calibri" w:cs="Arial"/>
                <w:sz w:val="16"/>
                <w:szCs w:val="20"/>
                <w:lang w:val="lv-LV"/>
              </w:rPr>
            </w:pPr>
            <w:r w:rsidRPr="00E158CC">
              <w:rPr>
                <w:rFonts w:eastAsia="Calibri" w:cs="Arial"/>
                <w:sz w:val="16"/>
                <w:szCs w:val="20"/>
                <w:lang w:val="lv-LV"/>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50E9E" w:rsidRPr="00E158CC" w:rsidRDefault="00B50E9E" w:rsidP="00590189">
            <w:pPr>
              <w:widowControl w:val="0"/>
              <w:suppressAutoHyphens/>
              <w:autoSpaceDE w:val="0"/>
              <w:autoSpaceDN w:val="0"/>
              <w:jc w:val="center"/>
              <w:textAlignment w:val="baseline"/>
              <w:rPr>
                <w:rFonts w:eastAsia="Calibri" w:cs="Arial"/>
                <w:sz w:val="16"/>
                <w:szCs w:val="20"/>
                <w:lang w:val="lv-LV"/>
              </w:rPr>
            </w:pPr>
            <w:r w:rsidRPr="00E158CC">
              <w:rPr>
                <w:rFonts w:eastAsia="Calibri" w:cs="Arial"/>
                <w:sz w:val="16"/>
                <w:szCs w:val="20"/>
                <w:lang w:val="lv-LV"/>
              </w:rPr>
              <w:t>7</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50E9E" w:rsidRPr="00E158CC" w:rsidRDefault="00B50E9E" w:rsidP="00590189">
            <w:pPr>
              <w:widowControl w:val="0"/>
              <w:suppressAutoHyphens/>
              <w:autoSpaceDE w:val="0"/>
              <w:autoSpaceDN w:val="0"/>
              <w:jc w:val="center"/>
              <w:textAlignment w:val="baseline"/>
              <w:rPr>
                <w:rFonts w:eastAsia="Calibri" w:cs="Arial"/>
                <w:sz w:val="16"/>
                <w:szCs w:val="20"/>
                <w:lang w:val="lv-LV"/>
              </w:rPr>
            </w:pPr>
            <w:r w:rsidRPr="00E158CC">
              <w:rPr>
                <w:rFonts w:eastAsia="Calibri" w:cs="Arial"/>
                <w:sz w:val="16"/>
                <w:szCs w:val="20"/>
                <w:lang w:val="lv-LV"/>
              </w:rPr>
              <w:t>8</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50E9E" w:rsidRPr="00E158CC" w:rsidRDefault="00B50E9E" w:rsidP="00590189">
            <w:pPr>
              <w:widowControl w:val="0"/>
              <w:suppressAutoHyphens/>
              <w:autoSpaceDE w:val="0"/>
              <w:autoSpaceDN w:val="0"/>
              <w:jc w:val="center"/>
              <w:textAlignment w:val="baseline"/>
              <w:rPr>
                <w:rFonts w:eastAsia="Calibri" w:cs="Arial"/>
                <w:sz w:val="16"/>
                <w:szCs w:val="20"/>
                <w:lang w:val="lv-LV"/>
              </w:rPr>
            </w:pPr>
            <w:r w:rsidRPr="00E158CC">
              <w:rPr>
                <w:rFonts w:eastAsia="Calibri" w:cs="Arial"/>
                <w:sz w:val="16"/>
                <w:szCs w:val="20"/>
                <w:lang w:val="lv-LV"/>
              </w:rPr>
              <w:t>9</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50E9E" w:rsidRPr="00E158CC" w:rsidRDefault="00B50E9E" w:rsidP="00590189">
            <w:pPr>
              <w:widowControl w:val="0"/>
              <w:suppressAutoHyphens/>
              <w:autoSpaceDE w:val="0"/>
              <w:autoSpaceDN w:val="0"/>
              <w:jc w:val="center"/>
              <w:textAlignment w:val="baseline"/>
              <w:rPr>
                <w:rFonts w:eastAsia="Calibri" w:cs="Arial"/>
                <w:sz w:val="16"/>
                <w:szCs w:val="20"/>
                <w:lang w:val="lv-LV"/>
              </w:rPr>
            </w:pPr>
            <w:r w:rsidRPr="00E158CC">
              <w:rPr>
                <w:rFonts w:eastAsia="Calibri" w:cs="Arial"/>
                <w:sz w:val="16"/>
                <w:szCs w:val="20"/>
                <w:lang w:val="lv-LV"/>
              </w:rPr>
              <w:t>10</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50E9E" w:rsidRPr="00E158CC" w:rsidRDefault="00B50E9E" w:rsidP="00590189">
            <w:pPr>
              <w:widowControl w:val="0"/>
              <w:suppressAutoHyphens/>
              <w:autoSpaceDE w:val="0"/>
              <w:autoSpaceDN w:val="0"/>
              <w:jc w:val="center"/>
              <w:textAlignment w:val="baseline"/>
              <w:rPr>
                <w:rFonts w:eastAsia="Calibri" w:cs="Arial"/>
                <w:sz w:val="16"/>
                <w:szCs w:val="20"/>
                <w:lang w:val="lv-LV"/>
              </w:rPr>
            </w:pPr>
            <w:r w:rsidRPr="00E158CC">
              <w:rPr>
                <w:rFonts w:eastAsia="Calibri" w:cs="Arial"/>
                <w:sz w:val="16"/>
                <w:szCs w:val="20"/>
                <w:lang w:val="lv-LV"/>
              </w:rPr>
              <w:t>11</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50E9E" w:rsidRPr="00E158CC" w:rsidRDefault="00B50E9E" w:rsidP="00590189">
            <w:pPr>
              <w:widowControl w:val="0"/>
              <w:suppressAutoHyphens/>
              <w:autoSpaceDE w:val="0"/>
              <w:autoSpaceDN w:val="0"/>
              <w:jc w:val="center"/>
              <w:textAlignment w:val="baseline"/>
              <w:rPr>
                <w:rFonts w:eastAsia="Calibri" w:cs="Arial"/>
                <w:sz w:val="16"/>
                <w:szCs w:val="20"/>
                <w:lang w:val="lv-LV"/>
              </w:rPr>
            </w:pPr>
            <w:r w:rsidRPr="00E158CC">
              <w:rPr>
                <w:rFonts w:eastAsia="Calibri" w:cs="Arial"/>
                <w:sz w:val="16"/>
                <w:szCs w:val="20"/>
                <w:lang w:val="lv-LV"/>
              </w:rPr>
              <w:t>12</w:t>
            </w:r>
          </w:p>
        </w:tc>
      </w:tr>
      <w:tr w:rsidR="00B50E9E" w:rsidRPr="00E158CC" w:rsidTr="00DE23E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50E9E" w:rsidRPr="00E158CC" w:rsidRDefault="00B50E9E" w:rsidP="00590189">
            <w:pPr>
              <w:widowControl w:val="0"/>
              <w:suppressAutoHyphens/>
              <w:autoSpaceDE w:val="0"/>
              <w:autoSpaceDN w:val="0"/>
              <w:textAlignment w:val="baseline"/>
              <w:rPr>
                <w:rFonts w:eastAsia="Calibri" w:cs="Arial"/>
                <w:lang w:val="lv-LV"/>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50E9E" w:rsidRPr="00E158CC" w:rsidRDefault="00B50E9E" w:rsidP="00590189">
            <w:pPr>
              <w:widowControl w:val="0"/>
              <w:suppressAutoHyphens/>
              <w:autoSpaceDE w:val="0"/>
              <w:autoSpaceDN w:val="0"/>
              <w:textAlignment w:val="baseline"/>
              <w:rPr>
                <w:rFonts w:eastAsia="Calibri" w:cs="Arial"/>
                <w:lang w:val="lv-LV"/>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50E9E" w:rsidRPr="00E158CC" w:rsidRDefault="00B50E9E" w:rsidP="00590189">
            <w:pPr>
              <w:widowControl w:val="0"/>
              <w:suppressAutoHyphens/>
              <w:autoSpaceDE w:val="0"/>
              <w:autoSpaceDN w:val="0"/>
              <w:textAlignment w:val="baseline"/>
              <w:rPr>
                <w:rFonts w:eastAsia="Calibri" w:cs="Arial"/>
                <w:lang w:val="lv-LV"/>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50E9E" w:rsidRPr="00E158CC" w:rsidRDefault="00B50E9E" w:rsidP="00590189">
            <w:pPr>
              <w:widowControl w:val="0"/>
              <w:suppressAutoHyphens/>
              <w:autoSpaceDE w:val="0"/>
              <w:autoSpaceDN w:val="0"/>
              <w:textAlignment w:val="baseline"/>
              <w:rPr>
                <w:rFonts w:eastAsia="Calibri" w:cs="Arial"/>
                <w:lang w:val="lv-LV"/>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50E9E" w:rsidRPr="00E158CC" w:rsidRDefault="00B50E9E" w:rsidP="00590189">
            <w:pPr>
              <w:widowControl w:val="0"/>
              <w:suppressAutoHyphens/>
              <w:autoSpaceDE w:val="0"/>
              <w:autoSpaceDN w:val="0"/>
              <w:textAlignment w:val="baseline"/>
              <w:rPr>
                <w:rFonts w:eastAsia="Calibri" w:cs="Arial"/>
                <w:lang w:val="lv-LV"/>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50E9E" w:rsidRPr="00E158CC" w:rsidRDefault="00B50E9E" w:rsidP="00590189">
            <w:pPr>
              <w:widowControl w:val="0"/>
              <w:suppressAutoHyphens/>
              <w:autoSpaceDE w:val="0"/>
              <w:autoSpaceDN w:val="0"/>
              <w:textAlignment w:val="baseline"/>
              <w:rPr>
                <w:rFonts w:eastAsia="Calibri" w:cs="Arial"/>
                <w:lang w:val="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50E9E" w:rsidRPr="00E158CC" w:rsidRDefault="00B50E9E" w:rsidP="00590189">
            <w:pPr>
              <w:widowControl w:val="0"/>
              <w:suppressAutoHyphens/>
              <w:autoSpaceDE w:val="0"/>
              <w:autoSpaceDN w:val="0"/>
              <w:textAlignment w:val="baseline"/>
              <w:rPr>
                <w:rFonts w:eastAsia="Calibri" w:cs="Arial"/>
                <w:lang w:val="lv-LV"/>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50E9E" w:rsidRPr="00E158CC" w:rsidRDefault="00B50E9E" w:rsidP="00590189">
            <w:pPr>
              <w:widowControl w:val="0"/>
              <w:suppressAutoHyphens/>
              <w:autoSpaceDE w:val="0"/>
              <w:autoSpaceDN w:val="0"/>
              <w:textAlignment w:val="baseline"/>
              <w:rPr>
                <w:rFonts w:eastAsia="Calibri" w:cs="Arial"/>
                <w:lang w:val="lv-LV"/>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50E9E" w:rsidRPr="00E158CC" w:rsidRDefault="00B50E9E" w:rsidP="00590189">
            <w:pPr>
              <w:widowControl w:val="0"/>
              <w:suppressAutoHyphens/>
              <w:autoSpaceDE w:val="0"/>
              <w:autoSpaceDN w:val="0"/>
              <w:textAlignment w:val="baseline"/>
              <w:rPr>
                <w:rFonts w:eastAsia="Calibri" w:cs="Arial"/>
                <w:lang w:val="lv-LV"/>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50E9E" w:rsidRPr="00E158CC" w:rsidRDefault="00B50E9E" w:rsidP="00590189">
            <w:pPr>
              <w:widowControl w:val="0"/>
              <w:suppressAutoHyphens/>
              <w:autoSpaceDE w:val="0"/>
              <w:autoSpaceDN w:val="0"/>
              <w:textAlignment w:val="baseline"/>
              <w:rPr>
                <w:rFonts w:eastAsia="Calibri" w:cs="Arial"/>
                <w:lang w:val="lv-LV"/>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50E9E" w:rsidRPr="00E158CC" w:rsidRDefault="00B50E9E" w:rsidP="00590189">
            <w:pPr>
              <w:widowControl w:val="0"/>
              <w:suppressAutoHyphens/>
              <w:autoSpaceDE w:val="0"/>
              <w:autoSpaceDN w:val="0"/>
              <w:textAlignment w:val="baseline"/>
              <w:rPr>
                <w:rFonts w:eastAsia="Calibri" w:cs="Arial"/>
                <w:lang w:val="lv-LV"/>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50E9E" w:rsidRPr="00E158CC" w:rsidRDefault="00B50E9E" w:rsidP="00590189">
            <w:pPr>
              <w:widowControl w:val="0"/>
              <w:suppressAutoHyphens/>
              <w:autoSpaceDE w:val="0"/>
              <w:autoSpaceDN w:val="0"/>
              <w:textAlignment w:val="baseline"/>
              <w:rPr>
                <w:rFonts w:eastAsia="Calibri" w:cs="Arial"/>
                <w:lang w:val="lv-LV"/>
              </w:rPr>
            </w:pPr>
          </w:p>
        </w:tc>
      </w:tr>
    </w:tbl>
    <w:p w:rsidR="00DE23EC" w:rsidRPr="007E418A" w:rsidRDefault="00DE23EC" w:rsidP="00DE23EC">
      <w:pPr>
        <w:widowControl w:val="0"/>
        <w:numPr>
          <w:ilvl w:val="0"/>
          <w:numId w:val="5"/>
        </w:numPr>
        <w:suppressAutoHyphens/>
        <w:autoSpaceDE w:val="0"/>
        <w:autoSpaceDN w:val="0"/>
        <w:spacing w:before="50" w:after="50"/>
        <w:ind w:left="357" w:hanging="357"/>
        <w:textAlignment w:val="baseline"/>
        <w:rPr>
          <w:rFonts w:eastAsia="Arial" w:cs="Arial"/>
          <w:szCs w:val="20"/>
          <w:lang w:val="en-US" w:bidi="en-US"/>
        </w:rPr>
      </w:pPr>
      <w:r w:rsidRPr="007E418A">
        <w:rPr>
          <w:rFonts w:eastAsia="Arial" w:cs="Arial"/>
          <w:szCs w:val="20"/>
          <w:lang w:val="en-US" w:bidi="en-US"/>
        </w:rPr>
        <w:t>indicates the name of the infrastructure unit as stated in the infrastructure network statement. Railway undertaking, which have a changing number of trains within the limits of a single section, must divide the said section in subsections according to the stations in which the number of trains changes;</w:t>
      </w:r>
    </w:p>
    <w:p w:rsidR="00DE23EC" w:rsidRPr="007E418A" w:rsidRDefault="00DE23EC" w:rsidP="00DE23EC">
      <w:pPr>
        <w:widowControl w:val="0"/>
        <w:numPr>
          <w:ilvl w:val="0"/>
          <w:numId w:val="5"/>
        </w:numPr>
        <w:suppressAutoHyphens/>
        <w:autoSpaceDE w:val="0"/>
        <w:autoSpaceDN w:val="0"/>
        <w:spacing w:before="50" w:after="50"/>
        <w:ind w:left="357" w:hanging="357"/>
        <w:textAlignment w:val="baseline"/>
        <w:rPr>
          <w:rFonts w:eastAsia="Arial" w:cs="Arial"/>
          <w:szCs w:val="20"/>
          <w:lang w:val="en-US" w:bidi="en-US"/>
        </w:rPr>
      </w:pPr>
      <w:r w:rsidRPr="007E418A">
        <w:rPr>
          <w:rFonts w:eastAsia="Arial" w:cs="Arial"/>
          <w:szCs w:val="20"/>
          <w:lang w:val="en-US" w:bidi="en-US"/>
        </w:rPr>
        <w:t>indicates the expected number of trains per day on average;</w:t>
      </w:r>
    </w:p>
    <w:p w:rsidR="00DE23EC" w:rsidRPr="007E418A" w:rsidRDefault="00DE23EC" w:rsidP="00DE23EC">
      <w:pPr>
        <w:widowControl w:val="0"/>
        <w:numPr>
          <w:ilvl w:val="0"/>
          <w:numId w:val="5"/>
        </w:numPr>
        <w:suppressAutoHyphens/>
        <w:autoSpaceDE w:val="0"/>
        <w:autoSpaceDN w:val="0"/>
        <w:spacing w:before="50" w:after="50"/>
        <w:ind w:left="357" w:hanging="357"/>
        <w:textAlignment w:val="baseline"/>
        <w:rPr>
          <w:rFonts w:eastAsia="Arial" w:cs="Arial"/>
          <w:szCs w:val="20"/>
          <w:lang w:val="en-US" w:bidi="en-US"/>
        </w:rPr>
      </w:pPr>
      <w:r w:rsidRPr="007E418A">
        <w:rPr>
          <w:rFonts w:eastAsia="Arial" w:cs="Arial"/>
          <w:szCs w:val="20"/>
          <w:lang w:val="en-US" w:bidi="en-US"/>
        </w:rPr>
        <w:t>indicates the expected train distribution by end-of-route stations, for passenger services, indicating the desired waypoints for each train;</w:t>
      </w:r>
    </w:p>
    <w:p w:rsidR="00DE23EC" w:rsidRPr="007E418A" w:rsidRDefault="00DE23EC" w:rsidP="00DE23EC">
      <w:pPr>
        <w:widowControl w:val="0"/>
        <w:numPr>
          <w:ilvl w:val="0"/>
          <w:numId w:val="5"/>
        </w:numPr>
        <w:suppressAutoHyphens/>
        <w:autoSpaceDE w:val="0"/>
        <w:autoSpaceDN w:val="0"/>
        <w:spacing w:before="50" w:after="50"/>
        <w:ind w:left="357" w:hanging="357"/>
        <w:textAlignment w:val="baseline"/>
        <w:rPr>
          <w:rFonts w:eastAsia="Arial" w:cs="Arial"/>
          <w:szCs w:val="20"/>
          <w:lang w:val="en-US" w:bidi="en-US"/>
        </w:rPr>
      </w:pPr>
      <w:r w:rsidRPr="007E418A">
        <w:rPr>
          <w:rFonts w:eastAsia="Arial" w:cs="Arial"/>
          <w:szCs w:val="20"/>
          <w:lang w:val="en-US" w:bidi="en-US"/>
        </w:rPr>
        <w:t>indicate the periodicity of driving or the conditions of the train running for the season, months or days of the week, as well as adding the desired train running time between the station terminals, if relevant;</w:t>
      </w:r>
    </w:p>
    <w:p w:rsidR="00DE23EC" w:rsidRPr="007E418A" w:rsidRDefault="00DE23EC" w:rsidP="00DE23EC">
      <w:pPr>
        <w:widowControl w:val="0"/>
        <w:numPr>
          <w:ilvl w:val="0"/>
          <w:numId w:val="5"/>
        </w:numPr>
        <w:suppressAutoHyphens/>
        <w:autoSpaceDE w:val="0"/>
        <w:autoSpaceDN w:val="0"/>
        <w:spacing w:before="50" w:after="50"/>
        <w:ind w:left="357" w:hanging="357"/>
        <w:textAlignment w:val="baseline"/>
        <w:rPr>
          <w:rFonts w:eastAsia="Arial" w:cs="Arial"/>
          <w:szCs w:val="20"/>
          <w:lang w:val="en-US" w:bidi="en-US"/>
        </w:rPr>
      </w:pPr>
      <w:r w:rsidRPr="007E418A">
        <w:rPr>
          <w:rFonts w:eastAsia="Arial" w:cs="Arial"/>
          <w:szCs w:val="20"/>
          <w:lang w:val="en-US" w:bidi="en-US"/>
        </w:rPr>
        <w:t>specifies the type (series) of traction vehicle;</w:t>
      </w:r>
    </w:p>
    <w:p w:rsidR="00DE23EC" w:rsidRPr="007E418A" w:rsidRDefault="00DE23EC" w:rsidP="00DE23EC">
      <w:pPr>
        <w:widowControl w:val="0"/>
        <w:numPr>
          <w:ilvl w:val="0"/>
          <w:numId w:val="5"/>
        </w:numPr>
        <w:suppressAutoHyphens/>
        <w:autoSpaceDE w:val="0"/>
        <w:autoSpaceDN w:val="0"/>
        <w:spacing w:before="50" w:after="50"/>
        <w:ind w:left="357" w:hanging="357"/>
        <w:textAlignment w:val="baseline"/>
        <w:rPr>
          <w:rFonts w:eastAsia="Arial" w:cs="Arial"/>
          <w:szCs w:val="20"/>
          <w:lang w:val="en-US" w:bidi="en-US"/>
        </w:rPr>
      </w:pPr>
      <w:r w:rsidRPr="007E418A">
        <w:rPr>
          <w:rFonts w:eastAsia="Arial" w:cs="Arial"/>
          <w:szCs w:val="20"/>
          <w:lang w:val="en-US" w:bidi="en-US"/>
        </w:rPr>
        <w:t>for freight trains: indicates the planned train weight and length (in conditional units); for passenger trains: indicates the number and length of wagons (in meters);</w:t>
      </w:r>
    </w:p>
    <w:p w:rsidR="00DE23EC" w:rsidRPr="007E418A" w:rsidRDefault="00DE23EC" w:rsidP="00DE23EC">
      <w:pPr>
        <w:widowControl w:val="0"/>
        <w:numPr>
          <w:ilvl w:val="0"/>
          <w:numId w:val="5"/>
        </w:numPr>
        <w:suppressAutoHyphens/>
        <w:autoSpaceDE w:val="0"/>
        <w:autoSpaceDN w:val="0"/>
        <w:spacing w:before="50" w:after="50"/>
        <w:ind w:left="357" w:hanging="357"/>
        <w:textAlignment w:val="baseline"/>
        <w:rPr>
          <w:rFonts w:eastAsia="Arial" w:cs="Arial"/>
          <w:szCs w:val="20"/>
          <w:lang w:val="en-US" w:bidi="en-US"/>
        </w:rPr>
      </w:pPr>
      <w:r w:rsidRPr="007E418A">
        <w:rPr>
          <w:rFonts w:eastAsia="Arial" w:cs="Arial"/>
          <w:szCs w:val="20"/>
          <w:lang w:val="en-US" w:bidi="en-US"/>
        </w:rPr>
        <w:t>indicates the actual speed of the traction vehicle in the infrastructure area (subject to any restrictions);</w:t>
      </w:r>
    </w:p>
    <w:p w:rsidR="00DE23EC" w:rsidRPr="007E418A" w:rsidRDefault="00DE23EC" w:rsidP="00DE23EC">
      <w:pPr>
        <w:widowControl w:val="0"/>
        <w:numPr>
          <w:ilvl w:val="0"/>
          <w:numId w:val="5"/>
        </w:numPr>
        <w:suppressAutoHyphens/>
        <w:autoSpaceDE w:val="0"/>
        <w:autoSpaceDN w:val="0"/>
        <w:spacing w:before="50" w:after="50"/>
        <w:ind w:left="357" w:hanging="357"/>
        <w:textAlignment w:val="baseline"/>
        <w:rPr>
          <w:rFonts w:eastAsia="Arial" w:cs="Arial"/>
          <w:szCs w:val="20"/>
          <w:lang w:val="en-US" w:bidi="en-US"/>
        </w:rPr>
      </w:pPr>
      <w:r w:rsidRPr="007E418A">
        <w:rPr>
          <w:rFonts w:eastAsia="Arial" w:cs="Arial"/>
          <w:szCs w:val="20"/>
          <w:lang w:val="en-US" w:bidi="en-US"/>
        </w:rPr>
        <w:t xml:space="preserve">indicates the order of the locomotive crews on the </w:t>
      </w:r>
      <w:proofErr w:type="gramStart"/>
      <w:r w:rsidRPr="007E418A">
        <w:rPr>
          <w:rFonts w:eastAsia="Arial" w:cs="Arial"/>
          <w:szCs w:val="20"/>
          <w:lang w:val="en-US" w:bidi="en-US"/>
        </w:rPr>
        <w:t>particular train</w:t>
      </w:r>
      <w:proofErr w:type="gramEnd"/>
      <w:r w:rsidRPr="007E418A">
        <w:rPr>
          <w:rFonts w:eastAsia="Arial" w:cs="Arial"/>
          <w:szCs w:val="20"/>
          <w:lang w:val="en-US" w:bidi="en-US"/>
        </w:rPr>
        <w:t xml:space="preserve"> path, including at the checkpoints (indicating whether they provide rest);</w:t>
      </w:r>
    </w:p>
    <w:p w:rsidR="00DE23EC" w:rsidRPr="007E418A" w:rsidRDefault="00DE23EC" w:rsidP="00DE23EC">
      <w:pPr>
        <w:widowControl w:val="0"/>
        <w:numPr>
          <w:ilvl w:val="0"/>
          <w:numId w:val="5"/>
        </w:numPr>
        <w:suppressAutoHyphens/>
        <w:autoSpaceDE w:val="0"/>
        <w:autoSpaceDN w:val="0"/>
        <w:spacing w:before="50" w:after="50"/>
        <w:ind w:left="357" w:hanging="357"/>
        <w:textAlignment w:val="baseline"/>
        <w:rPr>
          <w:rFonts w:eastAsia="Arial" w:cs="Arial"/>
          <w:szCs w:val="20"/>
          <w:lang w:val="en-US" w:bidi="en-US"/>
        </w:rPr>
      </w:pPr>
      <w:r w:rsidRPr="007E418A">
        <w:rPr>
          <w:rFonts w:eastAsia="Arial" w:cs="Arial"/>
          <w:szCs w:val="20"/>
          <w:lang w:val="en-US" w:bidi="en-US"/>
        </w:rPr>
        <w:t>indicates the planned wagon service locations on the route (if applicable);</w:t>
      </w:r>
    </w:p>
    <w:p w:rsidR="00DE23EC" w:rsidRPr="007E418A" w:rsidRDefault="00DE23EC" w:rsidP="00DE23EC">
      <w:pPr>
        <w:widowControl w:val="0"/>
        <w:numPr>
          <w:ilvl w:val="0"/>
          <w:numId w:val="5"/>
        </w:numPr>
        <w:suppressAutoHyphens/>
        <w:autoSpaceDE w:val="0"/>
        <w:autoSpaceDN w:val="0"/>
        <w:spacing w:before="50" w:after="50"/>
        <w:ind w:left="357" w:hanging="357"/>
        <w:textAlignment w:val="baseline"/>
        <w:rPr>
          <w:rFonts w:eastAsia="Arial" w:cs="Arial"/>
          <w:szCs w:val="20"/>
          <w:lang w:val="en-US" w:bidi="en-US"/>
        </w:rPr>
      </w:pPr>
      <w:r w:rsidRPr="007E418A">
        <w:rPr>
          <w:rFonts w:eastAsia="Arial" w:cs="Arial"/>
          <w:szCs w:val="20"/>
          <w:lang w:val="en-US" w:bidi="en-US"/>
        </w:rPr>
        <w:t>specifies the special conditions affecting the time and circumstances of the train movement (if any), accompanied by a detailed explanation;</w:t>
      </w:r>
    </w:p>
    <w:p w:rsidR="00DE23EC" w:rsidRPr="007E418A" w:rsidRDefault="00DE23EC" w:rsidP="00DE23EC">
      <w:pPr>
        <w:widowControl w:val="0"/>
        <w:numPr>
          <w:ilvl w:val="0"/>
          <w:numId w:val="5"/>
        </w:numPr>
        <w:suppressAutoHyphens/>
        <w:autoSpaceDE w:val="0"/>
        <w:autoSpaceDN w:val="0"/>
        <w:spacing w:before="50" w:after="50"/>
        <w:ind w:left="357" w:hanging="357"/>
        <w:textAlignment w:val="baseline"/>
        <w:rPr>
          <w:rFonts w:eastAsia="Arial" w:cs="Arial"/>
          <w:szCs w:val="20"/>
          <w:lang w:val="en-US" w:bidi="en-US"/>
        </w:rPr>
      </w:pPr>
      <w:r w:rsidRPr="007E418A">
        <w:rPr>
          <w:rFonts w:eastAsia="Arial" w:cs="Arial"/>
          <w:szCs w:val="20"/>
          <w:lang w:val="en-US" w:bidi="en-US"/>
        </w:rPr>
        <w:t>indicates the official electronic means of communication to be used with the applicant (contact details).</w:t>
      </w:r>
    </w:p>
    <w:p w:rsidR="00DE23EC" w:rsidRDefault="00DE23EC" w:rsidP="00DE23EC">
      <w:pPr>
        <w:widowControl w:val="0"/>
        <w:suppressAutoHyphens/>
        <w:autoSpaceDE w:val="0"/>
        <w:autoSpaceDN w:val="0"/>
        <w:spacing w:before="120" w:after="120"/>
        <w:ind w:firstLine="397"/>
        <w:textAlignment w:val="baseline"/>
        <w:rPr>
          <w:rFonts w:eastAsia="Arial" w:cs="Arial"/>
          <w:szCs w:val="20"/>
          <w:lang w:val="en-US" w:bidi="en-US"/>
        </w:rPr>
      </w:pPr>
      <w:r w:rsidRPr="007E418A">
        <w:rPr>
          <w:rFonts w:eastAsia="Arial" w:cs="Arial"/>
          <w:szCs w:val="20"/>
          <w:lang w:val="en-US" w:bidi="en-US"/>
        </w:rPr>
        <w:t>Additionally, an applicant indicates the approximate time of departure or arrival of trains on the train path, if it is relevant to the applicant or it contains an indication that the allocation of train paths may be operational.</w:t>
      </w:r>
    </w:p>
    <w:p w:rsidR="0098236C" w:rsidRPr="00B50E9E" w:rsidRDefault="0098236C" w:rsidP="00B50E9E">
      <w:pPr>
        <w:rPr>
          <w:lang w:val="lv-LV"/>
        </w:rPr>
      </w:pPr>
      <w:bookmarkStart w:id="0" w:name="_GoBack"/>
      <w:bookmarkEnd w:id="0"/>
    </w:p>
    <w:sectPr w:rsidR="0098236C" w:rsidRPr="00B50E9E" w:rsidSect="008719EB">
      <w:footerReference w:type="default" r:id="rId7"/>
      <w:pgSz w:w="11906" w:h="16838"/>
      <w:pgMar w:top="851" w:right="849"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26D" w:rsidRDefault="0019426D" w:rsidP="008719EB">
      <w:r>
        <w:separator/>
      </w:r>
    </w:p>
  </w:endnote>
  <w:endnote w:type="continuationSeparator" w:id="0">
    <w:p w:rsidR="0019426D" w:rsidRDefault="0019426D"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9EB" w:rsidRDefault="008719EB" w:rsidP="008719EB">
    <w:pPr>
      <w:pStyle w:val="Header-Ldz"/>
    </w:pPr>
    <w:r>
      <w:rPr>
        <w:noProof/>
        <w:lang w:eastAsia="lv-LV"/>
      </w:rPr>
      <w:drawing>
        <wp:inline distT="0" distB="0" distL="0" distR="0" wp14:anchorId="4D5D6FC1" wp14:editId="14951656">
          <wp:extent cx="6480175" cy="111760"/>
          <wp:effectExtent l="0" t="0" r="0" b="254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la sliede-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175" cy="111760"/>
                  </a:xfrm>
                  <a:prstGeom prst="rect">
                    <a:avLst/>
                  </a:prstGeom>
                </pic:spPr>
              </pic:pic>
            </a:graphicData>
          </a:graphic>
        </wp:inline>
      </w:drawing>
    </w:r>
  </w:p>
  <w:p w:rsidR="00AA3720" w:rsidRPr="00AA3720" w:rsidRDefault="00AA3720" w:rsidP="00AA3720">
    <w:pPr>
      <w:autoSpaceDE w:val="0"/>
      <w:autoSpaceDN w:val="0"/>
      <w:adjustRightInd w:val="0"/>
      <w:rPr>
        <w:rFonts w:ascii="ArialMT" w:hAnsi="ArialMT" w:cs="ArialMT"/>
        <w:sz w:val="20"/>
        <w:szCs w:val="20"/>
      </w:rPr>
    </w:pPr>
    <w:r w:rsidRPr="00AA3720">
      <w:rPr>
        <w:rFonts w:ascii="ArialMT" w:hAnsi="ArialMT" w:cs="ArialMT"/>
        <w:sz w:val="20"/>
        <w:szCs w:val="20"/>
      </w:rPr>
      <w:t>SJSC “</w:t>
    </w:r>
    <w:proofErr w:type="spellStart"/>
    <w:r w:rsidRPr="00AA3720">
      <w:rPr>
        <w:rFonts w:ascii="ArialMT" w:hAnsi="ArialMT" w:cs="ArialMT"/>
        <w:sz w:val="20"/>
        <w:szCs w:val="20"/>
      </w:rPr>
      <w:t>Latvijas</w:t>
    </w:r>
    <w:proofErr w:type="spellEnd"/>
    <w:r w:rsidRPr="00AA3720">
      <w:rPr>
        <w:rFonts w:ascii="ArialMT" w:hAnsi="ArialMT" w:cs="ArialMT"/>
        <w:sz w:val="20"/>
        <w:szCs w:val="20"/>
      </w:rPr>
      <w:t xml:space="preserve"> </w:t>
    </w:r>
    <w:proofErr w:type="spellStart"/>
    <w:r w:rsidRPr="00AA3720">
      <w:rPr>
        <w:rFonts w:ascii="ArialMT" w:hAnsi="ArialMT" w:cs="ArialMT"/>
        <w:sz w:val="20"/>
        <w:szCs w:val="20"/>
      </w:rPr>
      <w:t>dzelzceļš</w:t>
    </w:r>
    <w:proofErr w:type="spellEnd"/>
    <w:r w:rsidRPr="00AA3720">
      <w:rPr>
        <w:rFonts w:ascii="ArialMT" w:hAnsi="ArialMT" w:cs="ArialMT"/>
        <w:sz w:val="20"/>
        <w:szCs w:val="20"/>
      </w:rPr>
      <w:t>” (Latvian railway)</w:t>
    </w:r>
  </w:p>
  <w:p w:rsidR="008719EB" w:rsidRPr="00E75B04" w:rsidRDefault="00AA3720" w:rsidP="00AA3720">
    <w:pPr>
      <w:pStyle w:val="Footer-parskats"/>
      <w:tabs>
        <w:tab w:val="clear" w:pos="4677"/>
        <w:tab w:val="clear" w:pos="9355"/>
        <w:tab w:val="right" w:pos="10206"/>
      </w:tabs>
      <w:spacing w:before="0"/>
    </w:pPr>
    <w:r>
      <w:rPr>
        <w:rFonts w:ascii="ArialMT" w:hAnsi="ArialMT" w:cs="ArialMT"/>
        <w:color w:val="auto"/>
      </w:rPr>
      <w:t>2021 NETWORK STATEMENT</w:t>
    </w:r>
    <w:r w:rsidR="008719EB" w:rsidRPr="00D27BF4">
      <w:tab/>
    </w:r>
    <w:r w:rsidR="00B42484">
      <w:t>Page</w:t>
    </w:r>
    <w:r w:rsidR="008719EB" w:rsidRPr="00D27BF4">
      <w:t xml:space="preserve"> </w:t>
    </w:r>
    <w:r w:rsidR="008719EB" w:rsidRPr="00D27BF4">
      <w:fldChar w:fldCharType="begin"/>
    </w:r>
    <w:r w:rsidR="008719EB" w:rsidRPr="00D27BF4">
      <w:instrText>PAGE   \* MERGEFORMAT</w:instrText>
    </w:r>
    <w:r w:rsidR="008719EB" w:rsidRPr="00D27BF4">
      <w:fldChar w:fldCharType="separate"/>
    </w:r>
    <w:r w:rsidR="008719EB">
      <w:t>39</w:t>
    </w:r>
    <w:r w:rsidR="008719EB" w:rsidRPr="00D27BF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26D" w:rsidRDefault="0019426D" w:rsidP="008719EB">
      <w:r>
        <w:separator/>
      </w:r>
    </w:p>
  </w:footnote>
  <w:footnote w:type="continuationSeparator" w:id="0">
    <w:p w:rsidR="0019426D" w:rsidRDefault="0019426D"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8C516EF"/>
    <w:multiLevelType w:val="multilevel"/>
    <w:tmpl w:val="0C0EC99C"/>
    <w:lvl w:ilvl="0">
      <w:start w:val="1"/>
      <w:numFmt w:val="decimal"/>
      <w:lvlText w:val="%1)"/>
      <w:lvlJc w:val="left"/>
      <w:pPr>
        <w:ind w:left="720" w:hanging="360"/>
      </w:pPr>
      <w:rPr>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3171C0B"/>
    <w:multiLevelType w:val="multilevel"/>
    <w:tmpl w:val="32CAF372"/>
    <w:lvl w:ilvl="0">
      <w:start w:val="1"/>
      <w:numFmt w:val="decimal"/>
      <w:lvlText w:val="%1)"/>
      <w:lvlJc w:val="left"/>
      <w:pPr>
        <w:ind w:left="2340" w:hanging="360"/>
      </w:pPr>
      <w:rPr>
        <w:position w:val="0"/>
        <w:vertAlign w:val="superscript"/>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3"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19426D"/>
    <w:rsid w:val="003204EA"/>
    <w:rsid w:val="004B167C"/>
    <w:rsid w:val="00552010"/>
    <w:rsid w:val="005F697A"/>
    <w:rsid w:val="006B4694"/>
    <w:rsid w:val="008719EB"/>
    <w:rsid w:val="00950594"/>
    <w:rsid w:val="009747B7"/>
    <w:rsid w:val="0098236C"/>
    <w:rsid w:val="009E6644"/>
    <w:rsid w:val="00AA3720"/>
    <w:rsid w:val="00AA731B"/>
    <w:rsid w:val="00B42484"/>
    <w:rsid w:val="00B50E9E"/>
    <w:rsid w:val="00C20434"/>
    <w:rsid w:val="00C8303D"/>
    <w:rsid w:val="00DE23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EAC715-EC96-42FA-A470-9D641531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719EB"/>
    <w:pPr>
      <w:ind w:left="1440"/>
      <w:jc w:val="both"/>
    </w:pPr>
    <w:rPr>
      <w:lang w:val="lv-LV"/>
    </w:rPr>
  </w:style>
  <w:style w:type="character" w:customStyle="1" w:styleId="a4">
    <w:name w:val="Основной текст с отступом Знак"/>
    <w:basedOn w:val="a0"/>
    <w:link w:val="a3"/>
    <w:rsid w:val="008719EB"/>
    <w:rPr>
      <w:rFonts w:ascii="Times New Roman" w:eastAsia="Times New Roman" w:hAnsi="Times New Roman" w:cs="Times New Roman"/>
      <w:sz w:val="24"/>
      <w:szCs w:val="24"/>
    </w:rPr>
  </w:style>
  <w:style w:type="paragraph" w:styleId="a5">
    <w:name w:val="List Paragraph"/>
    <w:basedOn w:val="a"/>
    <w:uiPriority w:val="34"/>
    <w:qFormat/>
    <w:rsid w:val="008719EB"/>
    <w:pPr>
      <w:ind w:left="720"/>
      <w:contextualSpacing/>
    </w:pPr>
  </w:style>
  <w:style w:type="paragraph" w:styleId="a6">
    <w:name w:val="header"/>
    <w:basedOn w:val="a"/>
    <w:link w:val="a7"/>
    <w:uiPriority w:val="99"/>
    <w:unhideWhenUsed/>
    <w:rsid w:val="008719EB"/>
    <w:pPr>
      <w:tabs>
        <w:tab w:val="center" w:pos="4677"/>
        <w:tab w:val="right" w:pos="9355"/>
      </w:tabs>
    </w:pPr>
  </w:style>
  <w:style w:type="character" w:customStyle="1" w:styleId="a7">
    <w:name w:val="Верхний колонтитул Знак"/>
    <w:basedOn w:val="a0"/>
    <w:link w:val="a6"/>
    <w:uiPriority w:val="99"/>
    <w:rsid w:val="008719EB"/>
    <w:rPr>
      <w:rFonts w:ascii="Times New Roman" w:eastAsia="Times New Roman" w:hAnsi="Times New Roman" w:cs="Times New Roman"/>
      <w:sz w:val="24"/>
      <w:szCs w:val="24"/>
      <w:lang w:val="en-GB"/>
    </w:rPr>
  </w:style>
  <w:style w:type="paragraph" w:styleId="a8">
    <w:name w:val="footer"/>
    <w:basedOn w:val="a"/>
    <w:link w:val="a9"/>
    <w:uiPriority w:val="99"/>
    <w:unhideWhenUsed/>
    <w:rsid w:val="008719EB"/>
    <w:pPr>
      <w:tabs>
        <w:tab w:val="center" w:pos="4677"/>
        <w:tab w:val="right" w:pos="9355"/>
      </w:tabs>
    </w:pPr>
  </w:style>
  <w:style w:type="character" w:customStyle="1" w:styleId="a9">
    <w:name w:val="Нижний колонтитул Знак"/>
    <w:basedOn w:val="a0"/>
    <w:link w:val="a8"/>
    <w:uiPriority w:val="99"/>
    <w:rsid w:val="008719EB"/>
    <w:rPr>
      <w:rFonts w:ascii="Times New Roman" w:eastAsia="Times New Roman" w:hAnsi="Times New Roman" w:cs="Times New Roman"/>
      <w:sz w:val="24"/>
      <w:szCs w:val="24"/>
      <w:lang w:val="en-GB"/>
    </w:rPr>
  </w:style>
  <w:style w:type="paragraph" w:customStyle="1" w:styleId="Header-Ldz">
    <w:name w:val="Header-Ldz"/>
    <w:basedOn w:val="a6"/>
    <w:link w:val="Header-LdzChar"/>
    <w:qFormat/>
    <w:rsid w:val="008719EB"/>
    <w:rPr>
      <w:rFonts w:ascii="Arial" w:eastAsiaTheme="minorEastAsia" w:hAnsi="Arial" w:cs="Arial"/>
      <w:color w:val="000000"/>
      <w:sz w:val="20"/>
      <w:szCs w:val="20"/>
    </w:rPr>
  </w:style>
  <w:style w:type="character" w:customStyle="1" w:styleId="Header-LdzChar">
    <w:name w:val="Header-Ldz Char"/>
    <w:basedOn w:val="a7"/>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a6"/>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a7"/>
    <w:link w:val="Footer-parskats"/>
    <w:rsid w:val="008719EB"/>
    <w:rPr>
      <w:rFonts w:ascii="Arial" w:eastAsiaTheme="minorEastAsia" w:hAnsi="Arial" w:cs="Arial"/>
      <w:color w:val="002841"/>
      <w:sz w:val="18"/>
      <w:szCs w:val="20"/>
      <w:lang w:val="en-GB"/>
    </w:rPr>
  </w:style>
  <w:style w:type="paragraph" w:styleId="aa">
    <w:name w:val="Body Text"/>
    <w:basedOn w:val="a"/>
    <w:link w:val="ab"/>
    <w:uiPriority w:val="99"/>
    <w:semiHidden/>
    <w:unhideWhenUsed/>
    <w:rsid w:val="005F697A"/>
    <w:pPr>
      <w:spacing w:after="120"/>
    </w:pPr>
  </w:style>
  <w:style w:type="character" w:customStyle="1" w:styleId="ab">
    <w:name w:val="Основной текст Знак"/>
    <w:basedOn w:val="a0"/>
    <w:link w:val="aa"/>
    <w:uiPriority w:val="99"/>
    <w:semiHidden/>
    <w:rsid w:val="005F697A"/>
    <w:rPr>
      <w:rFonts w:ascii="Times New Roman" w:eastAsia="Times New Roman" w:hAnsi="Times New Roman" w:cs="Times New Roman"/>
      <w:sz w:val="24"/>
      <w:szCs w:val="24"/>
      <w:lang w:val="en-GB"/>
    </w:rPr>
  </w:style>
  <w:style w:type="character" w:styleId="ac">
    <w:name w:val="Hyperlink"/>
    <w:basedOn w:val="a0"/>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1337</Words>
  <Characters>763</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Oļegs Zeļenkovs</dc:creator>
  <cp:keywords/>
  <dc:description/>
  <cp:lastModifiedBy>Oļegs Zeļenkovs</cp:lastModifiedBy>
  <cp:revision>5</cp:revision>
  <dcterms:created xsi:type="dcterms:W3CDTF">2020-01-12T19:32:00Z</dcterms:created>
  <dcterms:modified xsi:type="dcterms:W3CDTF">2020-02-07T12:49:00Z</dcterms:modified>
</cp:coreProperties>
</file>