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236C" w:rsidRDefault="00A4459E" w:rsidP="00A4459E">
      <w:pPr>
        <w:jc w:val="center"/>
        <w:rPr>
          <w:rFonts w:ascii="Arial" w:hAnsi="Arial" w:cs="Arial"/>
        </w:rPr>
      </w:pPr>
      <w:r>
        <w:rPr>
          <w:rFonts w:ascii="Roboto" w:hAnsi="Roboto" w:cs="Arial"/>
          <w:noProof/>
          <w:color w:val="D2002D"/>
        </w:rPr>
        <w:drawing>
          <wp:inline distT="0" distB="0" distL="0" distR="0" wp14:anchorId="72CA493E" wp14:editId="5568B98C">
            <wp:extent cx="1019403" cy="415702"/>
            <wp:effectExtent l="0" t="0" r="0" b="0"/>
            <wp:docPr id="1" name="Picture 1" descr="Sākum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ākums">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9403" cy="415702"/>
                    </a:xfrm>
                    <a:prstGeom prst="rect">
                      <a:avLst/>
                    </a:prstGeom>
                    <a:noFill/>
                    <a:ln>
                      <a:noFill/>
                    </a:ln>
                  </pic:spPr>
                </pic:pic>
              </a:graphicData>
            </a:graphic>
          </wp:inline>
        </w:drawing>
      </w:r>
    </w:p>
    <w:p w:rsidR="00A4459E" w:rsidRPr="006C1F5F" w:rsidRDefault="00A4459E" w:rsidP="00A4459E">
      <w:pPr>
        <w:jc w:val="center"/>
        <w:rPr>
          <w:rFonts w:ascii="Arial" w:hAnsi="Arial" w:cs="Arial"/>
          <w:b/>
          <w:sz w:val="28"/>
          <w:szCs w:val="28"/>
        </w:rPr>
      </w:pPr>
      <w:r w:rsidRPr="006C1F5F">
        <w:rPr>
          <w:rFonts w:ascii="Arial" w:hAnsi="Arial" w:cs="Arial"/>
          <w:b/>
          <w:sz w:val="28"/>
          <w:szCs w:val="28"/>
        </w:rPr>
        <w:t>201</w:t>
      </w:r>
      <w:r w:rsidR="00DB5B99" w:rsidRPr="006C1F5F">
        <w:rPr>
          <w:rFonts w:ascii="Arial" w:hAnsi="Arial" w:cs="Arial"/>
          <w:b/>
          <w:sz w:val="28"/>
          <w:szCs w:val="28"/>
        </w:rPr>
        <w:t>9</w:t>
      </w:r>
      <w:r w:rsidRPr="006C1F5F">
        <w:rPr>
          <w:rFonts w:ascii="Arial" w:hAnsi="Arial" w:cs="Arial"/>
          <w:b/>
          <w:sz w:val="28"/>
          <w:szCs w:val="28"/>
        </w:rPr>
        <w:t>.gadā piegādātās elektroenerģijas izcelsm</w:t>
      </w:r>
      <w:r w:rsidR="00C6357D" w:rsidRPr="006C1F5F">
        <w:rPr>
          <w:rFonts w:ascii="Arial" w:hAnsi="Arial" w:cs="Arial"/>
          <w:b/>
          <w:sz w:val="28"/>
          <w:szCs w:val="28"/>
        </w:rPr>
        <w: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1"/>
        <w:gridCol w:w="1427"/>
      </w:tblGrid>
      <w:tr w:rsidR="00A4459E" w:rsidRPr="006C1F5F" w:rsidTr="009E7830">
        <w:tc>
          <w:tcPr>
            <w:tcW w:w="7366" w:type="dxa"/>
          </w:tcPr>
          <w:p w:rsidR="00A4459E" w:rsidRPr="006C1F5F" w:rsidRDefault="00A4459E" w:rsidP="009E7830">
            <w:pPr>
              <w:rPr>
                <w:rFonts w:ascii="Arial" w:hAnsi="Arial" w:cs="Arial"/>
                <w:b/>
                <w:szCs w:val="24"/>
              </w:rPr>
            </w:pPr>
            <w:r w:rsidRPr="006C1F5F">
              <w:rPr>
                <w:rFonts w:ascii="Arial" w:hAnsi="Arial" w:cs="Arial"/>
                <w:b/>
                <w:szCs w:val="24"/>
              </w:rPr>
              <w:t xml:space="preserve">Kopējais galalietotājiem pagādātas elektroenerģijas apjoms, kas iepirkts no AS “Latvenergo”   </w:t>
            </w:r>
          </w:p>
        </w:tc>
        <w:tc>
          <w:tcPr>
            <w:tcW w:w="1456" w:type="dxa"/>
          </w:tcPr>
          <w:p w:rsidR="00A4459E" w:rsidRPr="006C1F5F" w:rsidRDefault="00A4459E" w:rsidP="009E7830">
            <w:pPr>
              <w:rPr>
                <w:rFonts w:ascii="Arial" w:hAnsi="Arial" w:cs="Arial"/>
                <w:b/>
                <w:szCs w:val="24"/>
              </w:rPr>
            </w:pPr>
            <w:r w:rsidRPr="006C1F5F">
              <w:rPr>
                <w:rFonts w:ascii="Arial" w:hAnsi="Arial" w:cs="Arial"/>
                <w:b/>
                <w:szCs w:val="24"/>
              </w:rPr>
              <w:t xml:space="preserve">        </w:t>
            </w:r>
          </w:p>
          <w:p w:rsidR="00A4459E" w:rsidRPr="006C1F5F" w:rsidRDefault="00A4459E" w:rsidP="009E7830">
            <w:pPr>
              <w:rPr>
                <w:rFonts w:ascii="Arial" w:hAnsi="Arial" w:cs="Arial"/>
                <w:b/>
                <w:szCs w:val="24"/>
              </w:rPr>
            </w:pPr>
            <w:r w:rsidRPr="006C1F5F">
              <w:rPr>
                <w:rFonts w:ascii="Arial" w:hAnsi="Arial" w:cs="Arial"/>
                <w:b/>
                <w:szCs w:val="24"/>
              </w:rPr>
              <w:t xml:space="preserve">        100%</w:t>
            </w:r>
          </w:p>
        </w:tc>
      </w:tr>
    </w:tbl>
    <w:p w:rsidR="00A4459E" w:rsidRPr="006C1F5F" w:rsidRDefault="00A4459E" w:rsidP="00A4459E">
      <w:pPr>
        <w:rPr>
          <w:rFonts w:ascii="Arial" w:hAnsi="Arial" w:cs="Arial"/>
          <w:b/>
          <w:sz w:val="28"/>
          <w:szCs w:val="28"/>
        </w:rPr>
      </w:pPr>
    </w:p>
    <w:p w:rsidR="00A4459E" w:rsidRPr="006C1F5F" w:rsidRDefault="00A4459E" w:rsidP="00A4459E">
      <w:pPr>
        <w:ind w:left="142" w:hanging="142"/>
        <w:rPr>
          <w:rFonts w:ascii="Arial" w:hAnsi="Arial" w:cs="Arial"/>
          <w:b/>
          <w:szCs w:val="24"/>
        </w:rPr>
      </w:pPr>
      <w:r w:rsidRPr="006C1F5F">
        <w:rPr>
          <w:rFonts w:ascii="Arial" w:hAnsi="Arial" w:cs="Arial"/>
          <w:b/>
          <w:szCs w:val="24"/>
        </w:rPr>
        <w:t xml:space="preserve"> Kopējais  galalietotājiem piegādātās elektroenerģijas apjoms, kas saražots no: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2"/>
        <w:gridCol w:w="1286"/>
      </w:tblGrid>
      <w:tr w:rsidR="00A4459E" w:rsidRPr="006C1F5F" w:rsidTr="009E7830">
        <w:tc>
          <w:tcPr>
            <w:tcW w:w="7508" w:type="dxa"/>
            <w:vAlign w:val="center"/>
          </w:tcPr>
          <w:p w:rsidR="00A4459E" w:rsidRPr="006C1F5F" w:rsidRDefault="00A4459E" w:rsidP="009E7830">
            <w:pPr>
              <w:spacing w:line="270" w:lineRule="atLeast"/>
              <w:jc w:val="left"/>
              <w:rPr>
                <w:rFonts w:ascii="Arial" w:eastAsia="Times New Roman" w:hAnsi="Arial" w:cs="Arial"/>
                <w:b/>
                <w:i/>
                <w:color w:val="5B5B5B"/>
                <w:szCs w:val="24"/>
                <w:lang w:eastAsia="lv-LV"/>
              </w:rPr>
            </w:pPr>
            <w:r w:rsidRPr="006C1F5F">
              <w:rPr>
                <w:rFonts w:ascii="Arial" w:eastAsia="Times New Roman" w:hAnsi="Arial" w:cs="Arial"/>
                <w:b/>
                <w:i/>
                <w:color w:val="5B5B5B"/>
                <w:szCs w:val="24"/>
                <w:lang w:eastAsia="lv-LV"/>
              </w:rPr>
              <w:t xml:space="preserve">- </w:t>
            </w:r>
            <w:proofErr w:type="spellStart"/>
            <w:r w:rsidRPr="006C1F5F">
              <w:rPr>
                <w:rFonts w:ascii="Arial" w:eastAsia="Times New Roman" w:hAnsi="Arial" w:cs="Arial"/>
                <w:b/>
                <w:i/>
                <w:color w:val="5B5B5B"/>
                <w:szCs w:val="24"/>
                <w:lang w:eastAsia="lv-LV"/>
              </w:rPr>
              <w:t>atjaunīgajiem</w:t>
            </w:r>
            <w:proofErr w:type="spellEnd"/>
            <w:r w:rsidRPr="006C1F5F">
              <w:rPr>
                <w:rFonts w:ascii="Arial" w:eastAsia="Times New Roman" w:hAnsi="Arial" w:cs="Arial"/>
                <w:b/>
                <w:i/>
                <w:color w:val="5B5B5B"/>
                <w:szCs w:val="24"/>
                <w:lang w:eastAsia="lv-LV"/>
              </w:rPr>
              <w:t xml:space="preserve"> energoresursiem (hidroenerģija, vēja enerģija, biogāze, biomasa, saules enerģija)</w:t>
            </w:r>
          </w:p>
        </w:tc>
        <w:tc>
          <w:tcPr>
            <w:tcW w:w="1314" w:type="dxa"/>
          </w:tcPr>
          <w:p w:rsidR="00A4459E" w:rsidRPr="006C1F5F" w:rsidRDefault="00A4459E" w:rsidP="009E7830">
            <w:pPr>
              <w:rPr>
                <w:rFonts w:ascii="Arial" w:hAnsi="Arial" w:cs="Arial"/>
                <w:b/>
                <w:szCs w:val="24"/>
              </w:rPr>
            </w:pPr>
            <w:r w:rsidRPr="006C1F5F">
              <w:rPr>
                <w:rFonts w:ascii="Arial" w:hAnsi="Arial" w:cs="Arial"/>
                <w:b/>
                <w:szCs w:val="24"/>
              </w:rPr>
              <w:t xml:space="preserve">     </w:t>
            </w:r>
            <w:r w:rsidR="00AD1C1F" w:rsidRPr="006C1F5F">
              <w:rPr>
                <w:rFonts w:ascii="Arial" w:hAnsi="Arial" w:cs="Arial"/>
                <w:b/>
                <w:szCs w:val="24"/>
              </w:rPr>
              <w:t>50</w:t>
            </w:r>
            <w:r w:rsidRPr="006C1F5F">
              <w:rPr>
                <w:rFonts w:ascii="Arial" w:hAnsi="Arial" w:cs="Arial"/>
                <w:b/>
                <w:szCs w:val="24"/>
              </w:rPr>
              <w:t>%</w:t>
            </w:r>
          </w:p>
        </w:tc>
      </w:tr>
      <w:tr w:rsidR="00A4459E" w:rsidRPr="006C1F5F" w:rsidTr="009E7830">
        <w:trPr>
          <w:trHeight w:val="143"/>
        </w:trPr>
        <w:tc>
          <w:tcPr>
            <w:tcW w:w="7508" w:type="dxa"/>
            <w:vAlign w:val="center"/>
          </w:tcPr>
          <w:p w:rsidR="00A4459E" w:rsidRPr="006C1F5F" w:rsidRDefault="00A4459E" w:rsidP="009E7830">
            <w:pPr>
              <w:spacing w:line="270" w:lineRule="atLeast"/>
              <w:jc w:val="left"/>
              <w:rPr>
                <w:rFonts w:ascii="Arial" w:eastAsia="Times New Roman" w:hAnsi="Arial" w:cs="Arial"/>
                <w:b/>
                <w:i/>
                <w:color w:val="5B5B5B"/>
                <w:szCs w:val="24"/>
                <w:lang w:eastAsia="lv-LV"/>
              </w:rPr>
            </w:pPr>
            <w:r w:rsidRPr="006C1F5F">
              <w:rPr>
                <w:rFonts w:ascii="Arial" w:eastAsia="Times New Roman" w:hAnsi="Arial" w:cs="Arial"/>
                <w:b/>
                <w:i/>
                <w:color w:val="5B5B5B"/>
                <w:szCs w:val="24"/>
                <w:lang w:eastAsia="lv-LV"/>
              </w:rPr>
              <w:t>- dabasgāzes</w:t>
            </w:r>
          </w:p>
        </w:tc>
        <w:tc>
          <w:tcPr>
            <w:tcW w:w="1314" w:type="dxa"/>
          </w:tcPr>
          <w:p w:rsidR="00A4459E" w:rsidRPr="006C1F5F" w:rsidRDefault="00A4459E" w:rsidP="009E7830">
            <w:pPr>
              <w:rPr>
                <w:rFonts w:ascii="Arial" w:hAnsi="Arial" w:cs="Arial"/>
                <w:b/>
                <w:szCs w:val="24"/>
              </w:rPr>
            </w:pPr>
            <w:r w:rsidRPr="006C1F5F">
              <w:rPr>
                <w:rFonts w:ascii="Arial" w:hAnsi="Arial" w:cs="Arial"/>
                <w:b/>
                <w:szCs w:val="24"/>
              </w:rPr>
              <w:t xml:space="preserve">      </w:t>
            </w:r>
            <w:r w:rsidR="00AD1C1F" w:rsidRPr="006C1F5F">
              <w:rPr>
                <w:rFonts w:ascii="Arial" w:hAnsi="Arial" w:cs="Arial"/>
                <w:b/>
                <w:szCs w:val="24"/>
              </w:rPr>
              <w:t>42</w:t>
            </w:r>
            <w:r w:rsidRPr="006C1F5F">
              <w:rPr>
                <w:rFonts w:ascii="Arial" w:hAnsi="Arial" w:cs="Arial"/>
                <w:b/>
                <w:szCs w:val="24"/>
              </w:rPr>
              <w:t>%</w:t>
            </w:r>
          </w:p>
        </w:tc>
      </w:tr>
      <w:tr w:rsidR="00A4459E" w:rsidRPr="006C1F5F" w:rsidTr="009E7830">
        <w:tc>
          <w:tcPr>
            <w:tcW w:w="7508" w:type="dxa"/>
            <w:vAlign w:val="center"/>
          </w:tcPr>
          <w:p w:rsidR="00A4459E" w:rsidRPr="006C1F5F" w:rsidRDefault="00A4459E" w:rsidP="009E7830">
            <w:pPr>
              <w:spacing w:line="270" w:lineRule="atLeast"/>
              <w:jc w:val="left"/>
              <w:rPr>
                <w:rFonts w:ascii="Arial" w:eastAsia="Times New Roman" w:hAnsi="Arial" w:cs="Arial"/>
                <w:b/>
                <w:i/>
                <w:color w:val="5B5B5B"/>
                <w:szCs w:val="24"/>
                <w:lang w:eastAsia="lv-LV"/>
              </w:rPr>
            </w:pPr>
            <w:r w:rsidRPr="006C1F5F">
              <w:rPr>
                <w:rFonts w:ascii="Arial" w:eastAsia="Times New Roman" w:hAnsi="Arial" w:cs="Arial"/>
                <w:b/>
                <w:i/>
                <w:color w:val="5B5B5B"/>
                <w:szCs w:val="24"/>
                <w:lang w:eastAsia="lv-LV"/>
              </w:rPr>
              <w:t>- atomenerģijas</w:t>
            </w:r>
          </w:p>
        </w:tc>
        <w:tc>
          <w:tcPr>
            <w:tcW w:w="1314" w:type="dxa"/>
          </w:tcPr>
          <w:p w:rsidR="00A4459E" w:rsidRPr="006C1F5F" w:rsidRDefault="00A4459E" w:rsidP="009E7830">
            <w:pPr>
              <w:rPr>
                <w:rFonts w:ascii="Arial" w:hAnsi="Arial" w:cs="Arial"/>
                <w:b/>
                <w:szCs w:val="24"/>
              </w:rPr>
            </w:pPr>
            <w:r w:rsidRPr="006C1F5F">
              <w:rPr>
                <w:rFonts w:ascii="Arial" w:hAnsi="Arial" w:cs="Arial"/>
                <w:b/>
                <w:szCs w:val="24"/>
              </w:rPr>
              <w:t xml:space="preserve">       6%</w:t>
            </w:r>
          </w:p>
        </w:tc>
      </w:tr>
      <w:tr w:rsidR="00A4459E" w:rsidRPr="006C1F5F" w:rsidTr="009E7830">
        <w:tc>
          <w:tcPr>
            <w:tcW w:w="7508" w:type="dxa"/>
            <w:vAlign w:val="center"/>
          </w:tcPr>
          <w:p w:rsidR="00A4459E" w:rsidRPr="006C1F5F" w:rsidRDefault="00A4459E" w:rsidP="009E7830">
            <w:pPr>
              <w:spacing w:line="270" w:lineRule="atLeast"/>
              <w:jc w:val="left"/>
              <w:rPr>
                <w:rFonts w:ascii="Arial" w:eastAsia="Times New Roman" w:hAnsi="Arial" w:cs="Arial"/>
                <w:b/>
                <w:i/>
                <w:color w:val="5B5B5B"/>
                <w:szCs w:val="24"/>
                <w:lang w:eastAsia="lv-LV"/>
              </w:rPr>
            </w:pPr>
            <w:r w:rsidRPr="006C1F5F">
              <w:rPr>
                <w:rFonts w:ascii="Arial" w:eastAsia="Times New Roman" w:hAnsi="Arial" w:cs="Arial"/>
                <w:b/>
                <w:i/>
                <w:color w:val="5B5B5B"/>
                <w:szCs w:val="24"/>
                <w:lang w:eastAsia="lv-LV"/>
              </w:rPr>
              <w:t>- oglēm</w:t>
            </w:r>
          </w:p>
        </w:tc>
        <w:tc>
          <w:tcPr>
            <w:tcW w:w="1314" w:type="dxa"/>
          </w:tcPr>
          <w:p w:rsidR="00A4459E" w:rsidRPr="006C1F5F" w:rsidRDefault="00A4459E" w:rsidP="009E7830">
            <w:pPr>
              <w:rPr>
                <w:rFonts w:ascii="Arial" w:hAnsi="Arial" w:cs="Arial"/>
                <w:b/>
                <w:szCs w:val="24"/>
              </w:rPr>
            </w:pPr>
            <w:r w:rsidRPr="006C1F5F">
              <w:rPr>
                <w:rFonts w:ascii="Arial" w:hAnsi="Arial" w:cs="Arial"/>
                <w:b/>
                <w:szCs w:val="24"/>
              </w:rPr>
              <w:t xml:space="preserve">       1%</w:t>
            </w:r>
          </w:p>
        </w:tc>
      </w:tr>
      <w:tr w:rsidR="00A4459E" w:rsidRPr="006C1F5F" w:rsidTr="009E7830">
        <w:tc>
          <w:tcPr>
            <w:tcW w:w="7508" w:type="dxa"/>
            <w:vAlign w:val="center"/>
          </w:tcPr>
          <w:p w:rsidR="00A4459E" w:rsidRPr="006C1F5F" w:rsidRDefault="00A4459E" w:rsidP="009E7830">
            <w:pPr>
              <w:spacing w:line="270" w:lineRule="atLeast"/>
              <w:jc w:val="left"/>
              <w:rPr>
                <w:rFonts w:ascii="Arial" w:eastAsia="Times New Roman" w:hAnsi="Arial" w:cs="Arial"/>
                <w:b/>
                <w:i/>
                <w:color w:val="5B5B5B"/>
                <w:szCs w:val="24"/>
                <w:lang w:eastAsia="lv-LV"/>
              </w:rPr>
            </w:pPr>
            <w:r w:rsidRPr="006C1F5F">
              <w:rPr>
                <w:rFonts w:ascii="Arial" w:eastAsia="Times New Roman" w:hAnsi="Arial" w:cs="Arial"/>
                <w:b/>
                <w:i/>
                <w:color w:val="5B5B5B"/>
                <w:szCs w:val="24"/>
                <w:lang w:eastAsia="lv-LV"/>
              </w:rPr>
              <w:t>- dažādiem jauktiem kurināmiem vai cita veida fosilajiem kurināmiem</w:t>
            </w:r>
          </w:p>
        </w:tc>
        <w:tc>
          <w:tcPr>
            <w:tcW w:w="1314" w:type="dxa"/>
          </w:tcPr>
          <w:p w:rsidR="00A4459E" w:rsidRPr="006C1F5F" w:rsidRDefault="00A4459E" w:rsidP="009E7830">
            <w:pPr>
              <w:rPr>
                <w:rFonts w:ascii="Arial" w:hAnsi="Arial" w:cs="Arial"/>
                <w:b/>
                <w:szCs w:val="24"/>
              </w:rPr>
            </w:pPr>
            <w:r w:rsidRPr="006C1F5F">
              <w:rPr>
                <w:rFonts w:ascii="Arial" w:hAnsi="Arial" w:cs="Arial"/>
                <w:b/>
                <w:szCs w:val="24"/>
              </w:rPr>
              <w:t xml:space="preserve">       1%</w:t>
            </w:r>
          </w:p>
        </w:tc>
      </w:tr>
    </w:tbl>
    <w:p w:rsidR="00A4459E" w:rsidRPr="006C1F5F" w:rsidRDefault="00A4459E" w:rsidP="00A4459E">
      <w:pPr>
        <w:pStyle w:val="Default"/>
        <w:rPr>
          <w:rFonts w:ascii="Arial" w:hAnsi="Arial" w:cs="Arial"/>
          <w:lang w:val="lv-LV"/>
        </w:rPr>
      </w:pPr>
    </w:p>
    <w:p w:rsidR="00A4459E" w:rsidRPr="006C1F5F" w:rsidRDefault="00A4459E" w:rsidP="00462213">
      <w:pPr>
        <w:pStyle w:val="Default"/>
        <w:rPr>
          <w:rFonts w:ascii="Arial" w:hAnsi="Arial" w:cs="Arial"/>
          <w:color w:val="auto"/>
          <w:sz w:val="22"/>
          <w:szCs w:val="22"/>
          <w:lang w:val="lv-LV"/>
        </w:rPr>
      </w:pPr>
      <w:r w:rsidRPr="006C1F5F">
        <w:rPr>
          <w:rFonts w:ascii="Arial" w:hAnsi="Arial" w:cs="Arial"/>
          <w:sz w:val="28"/>
          <w:szCs w:val="28"/>
          <w:lang w:val="lv-LV"/>
        </w:rPr>
        <w:t>Izvērsta informācija par lietotājiem piegādātās elektroenerģijas ražošanas ietekmi uz vidi ir pieejama VAS „Latvijas dzelzceļ</w:t>
      </w:r>
      <w:r w:rsidR="00462213" w:rsidRPr="006C1F5F">
        <w:rPr>
          <w:rFonts w:ascii="Arial" w:hAnsi="Arial" w:cs="Arial"/>
          <w:sz w:val="28"/>
          <w:szCs w:val="28"/>
          <w:lang w:val="lv-LV"/>
        </w:rPr>
        <w:t xml:space="preserve">š” elektroenerģijas piegādātāja   AS "Latvenergo"  mājas  lapā </w:t>
      </w:r>
      <w:r w:rsidR="001911DF" w:rsidRPr="006C1F5F">
        <w:rPr>
          <w:rFonts w:ascii="Arial" w:hAnsi="Arial" w:cs="Arial"/>
          <w:sz w:val="28"/>
          <w:szCs w:val="28"/>
          <w:lang w:val="lv-LV"/>
        </w:rPr>
        <w:t xml:space="preserve"> </w:t>
      </w:r>
      <w:hyperlink r:id="rId7" w:history="1">
        <w:r w:rsidR="001911DF" w:rsidRPr="006C1F5F">
          <w:rPr>
            <w:rStyle w:val="Hyperlink"/>
            <w:rFonts w:ascii="Arial" w:hAnsi="Arial" w:cs="Arial"/>
            <w:sz w:val="22"/>
            <w:szCs w:val="22"/>
            <w:lang w:val="lv-LV"/>
          </w:rPr>
          <w:t>https://latvenergo.lv/lv/par-mums/tirdznieciba</w:t>
        </w:r>
      </w:hyperlink>
    </w:p>
    <w:p w:rsidR="00A4459E" w:rsidRPr="006C1F5F" w:rsidRDefault="00A4459E" w:rsidP="00A4459E">
      <w:pPr>
        <w:pStyle w:val="Default"/>
        <w:jc w:val="both"/>
        <w:rPr>
          <w:rFonts w:ascii="Arial" w:hAnsi="Arial" w:cs="Arial"/>
          <w:sz w:val="28"/>
          <w:szCs w:val="28"/>
          <w:lang w:val="lv-LV"/>
        </w:rPr>
      </w:pPr>
    </w:p>
    <w:p w:rsidR="00A4459E" w:rsidRPr="006C1F5F" w:rsidRDefault="00A4459E" w:rsidP="00A4459E">
      <w:pPr>
        <w:pStyle w:val="Default"/>
        <w:jc w:val="both"/>
        <w:rPr>
          <w:rFonts w:ascii="Arial" w:hAnsi="Arial" w:cs="Arial"/>
          <w:sz w:val="28"/>
          <w:szCs w:val="28"/>
          <w:lang w:val="lv-LV"/>
        </w:rPr>
      </w:pPr>
      <w:r w:rsidRPr="006C1F5F">
        <w:rPr>
          <w:rFonts w:ascii="Arial" w:hAnsi="Arial" w:cs="Arial"/>
          <w:sz w:val="28"/>
          <w:szCs w:val="28"/>
          <w:lang w:val="lv-LV"/>
        </w:rPr>
        <w:t xml:space="preserve">Lietotāju ievērībai informējam, ka lietotāju iesniegumus un sūdzības pieņemam: </w:t>
      </w:r>
    </w:p>
    <w:p w:rsidR="00A4459E" w:rsidRPr="006C1F5F" w:rsidRDefault="00A4459E" w:rsidP="00A4459E">
      <w:pPr>
        <w:pStyle w:val="Default"/>
        <w:jc w:val="both"/>
        <w:rPr>
          <w:rFonts w:ascii="Arial" w:hAnsi="Arial" w:cs="Arial"/>
          <w:sz w:val="28"/>
          <w:szCs w:val="28"/>
          <w:lang w:val="lv-LV"/>
        </w:rPr>
      </w:pPr>
      <w:r w:rsidRPr="006C1F5F">
        <w:rPr>
          <w:rFonts w:ascii="Arial" w:hAnsi="Arial" w:cs="Arial"/>
          <w:sz w:val="28"/>
          <w:szCs w:val="28"/>
          <w:lang w:val="lv-LV"/>
        </w:rPr>
        <w:t xml:space="preserve">o pa faksu </w:t>
      </w:r>
      <w:r w:rsidR="00ED6228" w:rsidRPr="006C1F5F">
        <w:rPr>
          <w:rFonts w:ascii="Arial" w:hAnsi="Arial" w:cs="Arial"/>
          <w:sz w:val="28"/>
          <w:szCs w:val="28"/>
          <w:lang w:val="lv-LV"/>
        </w:rPr>
        <w:t>67233444</w:t>
      </w:r>
      <w:r w:rsidRPr="006C1F5F">
        <w:rPr>
          <w:rFonts w:ascii="Arial" w:hAnsi="Arial" w:cs="Arial"/>
          <w:sz w:val="28"/>
          <w:szCs w:val="28"/>
          <w:lang w:val="lv-LV"/>
        </w:rPr>
        <w:t xml:space="preserve"> </w:t>
      </w:r>
    </w:p>
    <w:p w:rsidR="00A4459E" w:rsidRPr="006C1F5F" w:rsidRDefault="00A4459E" w:rsidP="00A4459E">
      <w:pPr>
        <w:pStyle w:val="Default"/>
        <w:jc w:val="both"/>
        <w:rPr>
          <w:rFonts w:ascii="Arial" w:hAnsi="Arial" w:cs="Arial"/>
          <w:sz w:val="28"/>
          <w:szCs w:val="28"/>
          <w:lang w:val="lv-LV"/>
        </w:rPr>
      </w:pPr>
      <w:r w:rsidRPr="006C1F5F">
        <w:rPr>
          <w:rFonts w:ascii="Arial" w:hAnsi="Arial" w:cs="Arial"/>
          <w:sz w:val="28"/>
          <w:szCs w:val="28"/>
          <w:lang w:val="lv-LV"/>
        </w:rPr>
        <w:t xml:space="preserve">o e-pastā info@ldz.lv </w:t>
      </w:r>
    </w:p>
    <w:p w:rsidR="00A4459E" w:rsidRPr="006C1F5F" w:rsidRDefault="00A4459E" w:rsidP="00A4459E">
      <w:pPr>
        <w:pStyle w:val="Default"/>
        <w:jc w:val="both"/>
        <w:rPr>
          <w:rFonts w:ascii="Arial" w:hAnsi="Arial" w:cs="Arial"/>
          <w:sz w:val="28"/>
          <w:szCs w:val="28"/>
          <w:lang w:val="lv-LV"/>
        </w:rPr>
      </w:pPr>
      <w:r w:rsidRPr="006C1F5F">
        <w:rPr>
          <w:rFonts w:ascii="Arial" w:hAnsi="Arial" w:cs="Arial"/>
          <w:sz w:val="28"/>
          <w:szCs w:val="28"/>
          <w:lang w:val="lv-LV"/>
        </w:rPr>
        <w:t xml:space="preserve">o pa pastu VAS „Latvijas dzelzceļš”, Gogoļa iela 3, Rīga, LV-1547 </w:t>
      </w:r>
    </w:p>
    <w:p w:rsidR="00A4459E" w:rsidRPr="006C1F5F" w:rsidRDefault="00A4459E" w:rsidP="00A4459E">
      <w:pPr>
        <w:pStyle w:val="Default"/>
        <w:jc w:val="both"/>
        <w:rPr>
          <w:rFonts w:ascii="Arial" w:hAnsi="Arial" w:cs="Arial"/>
          <w:sz w:val="28"/>
          <w:szCs w:val="28"/>
          <w:lang w:val="lv-LV"/>
        </w:rPr>
      </w:pPr>
      <w:r w:rsidRPr="006C1F5F">
        <w:rPr>
          <w:rFonts w:ascii="Arial" w:hAnsi="Arial" w:cs="Arial"/>
          <w:sz w:val="28"/>
          <w:szCs w:val="28"/>
          <w:lang w:val="lv-LV"/>
        </w:rPr>
        <w:t xml:space="preserve">o personīgi </w:t>
      </w:r>
      <w:r w:rsidR="006C1F5F">
        <w:rPr>
          <w:rFonts w:ascii="Arial" w:hAnsi="Arial" w:cs="Arial"/>
          <w:sz w:val="28"/>
          <w:szCs w:val="28"/>
          <w:lang w:val="lv-LV"/>
        </w:rPr>
        <w:t>Elektrotehniskās pārvaldes</w:t>
      </w:r>
      <w:r w:rsidRPr="006C1F5F">
        <w:rPr>
          <w:rFonts w:ascii="Arial" w:hAnsi="Arial" w:cs="Arial"/>
          <w:sz w:val="28"/>
          <w:szCs w:val="28"/>
          <w:lang w:val="lv-LV"/>
        </w:rPr>
        <w:t xml:space="preserve"> reģionālajos centros: </w:t>
      </w:r>
    </w:p>
    <w:p w:rsidR="00ED6228" w:rsidRPr="006C1F5F" w:rsidRDefault="00A4459E" w:rsidP="00ED6228">
      <w:pPr>
        <w:pStyle w:val="Default"/>
        <w:jc w:val="both"/>
        <w:rPr>
          <w:rFonts w:ascii="Arial" w:hAnsi="Arial" w:cs="Arial"/>
          <w:sz w:val="28"/>
          <w:szCs w:val="28"/>
          <w:lang w:val="lv-LV"/>
        </w:rPr>
      </w:pPr>
      <w:r w:rsidRPr="006C1F5F">
        <w:rPr>
          <w:rFonts w:ascii="Arial" w:hAnsi="Arial" w:cs="Arial"/>
          <w:sz w:val="28"/>
          <w:szCs w:val="28"/>
          <w:lang w:val="lv-LV"/>
        </w:rPr>
        <w:t xml:space="preserve">- Rīgas reģionālais centrs – Gogoļa ielā 3, Rīgā; </w:t>
      </w:r>
      <w:r w:rsidR="00ED6228" w:rsidRPr="006C1F5F">
        <w:rPr>
          <w:rFonts w:ascii="Arial" w:hAnsi="Arial" w:cs="Arial"/>
          <w:sz w:val="28"/>
          <w:szCs w:val="28"/>
          <w:lang w:val="lv-LV"/>
        </w:rPr>
        <w:t>tālr. 67232240</w:t>
      </w:r>
    </w:p>
    <w:p w:rsidR="00ED6228" w:rsidRPr="006C1F5F" w:rsidRDefault="00C6357D" w:rsidP="00ED6228">
      <w:pPr>
        <w:pStyle w:val="Default"/>
        <w:jc w:val="both"/>
        <w:rPr>
          <w:rFonts w:ascii="Arial" w:hAnsi="Arial" w:cs="Arial"/>
          <w:sz w:val="28"/>
          <w:szCs w:val="28"/>
          <w:lang w:val="lv-LV"/>
        </w:rPr>
      </w:pPr>
      <w:r w:rsidRPr="006C1F5F">
        <w:rPr>
          <w:rFonts w:ascii="Arial" w:hAnsi="Arial" w:cs="Arial"/>
          <w:sz w:val="28"/>
          <w:szCs w:val="28"/>
          <w:lang w:val="lv-LV"/>
        </w:rPr>
        <w:t>-</w:t>
      </w:r>
      <w:r w:rsidR="006C1F5F">
        <w:rPr>
          <w:rFonts w:ascii="Arial" w:hAnsi="Arial" w:cs="Arial"/>
          <w:sz w:val="28"/>
          <w:szCs w:val="28"/>
          <w:lang w:val="lv-LV"/>
        </w:rPr>
        <w:t xml:space="preserve"> </w:t>
      </w:r>
      <w:r w:rsidR="00A4459E" w:rsidRPr="006C1F5F">
        <w:rPr>
          <w:rFonts w:ascii="Arial" w:hAnsi="Arial" w:cs="Arial"/>
          <w:sz w:val="28"/>
          <w:szCs w:val="28"/>
          <w:lang w:val="lv-LV"/>
        </w:rPr>
        <w:t xml:space="preserve">Daugavpils reģionālais centrs – </w:t>
      </w:r>
      <w:proofErr w:type="spellStart"/>
      <w:r w:rsidR="00A4459E" w:rsidRPr="006C1F5F">
        <w:rPr>
          <w:rFonts w:ascii="Arial" w:hAnsi="Arial" w:cs="Arial"/>
          <w:sz w:val="28"/>
          <w:szCs w:val="28"/>
          <w:lang w:val="lv-LV"/>
        </w:rPr>
        <w:t>Mihoelsa</w:t>
      </w:r>
      <w:proofErr w:type="spellEnd"/>
      <w:r w:rsidR="00ED6228" w:rsidRPr="006C1F5F">
        <w:rPr>
          <w:rFonts w:ascii="Arial" w:hAnsi="Arial" w:cs="Arial"/>
          <w:sz w:val="28"/>
          <w:szCs w:val="28"/>
          <w:lang w:val="lv-LV"/>
        </w:rPr>
        <w:t xml:space="preserve"> ielā 48,</w:t>
      </w:r>
      <w:r w:rsidR="00A4459E" w:rsidRPr="006C1F5F">
        <w:rPr>
          <w:rFonts w:ascii="Arial" w:hAnsi="Arial" w:cs="Arial"/>
          <w:sz w:val="28"/>
          <w:szCs w:val="28"/>
          <w:lang w:val="lv-LV"/>
        </w:rPr>
        <w:t xml:space="preserve">Daugavpilī; </w:t>
      </w:r>
      <w:r w:rsidR="00ED6228" w:rsidRPr="006C1F5F">
        <w:rPr>
          <w:rFonts w:ascii="Arial" w:hAnsi="Arial" w:cs="Arial"/>
          <w:sz w:val="28"/>
          <w:szCs w:val="28"/>
          <w:lang w:val="lv-LV"/>
        </w:rPr>
        <w:t>tālr. 6</w:t>
      </w:r>
      <w:r w:rsidR="006C1F5F">
        <w:rPr>
          <w:rFonts w:ascii="Arial" w:hAnsi="Arial" w:cs="Arial"/>
          <w:sz w:val="28"/>
          <w:szCs w:val="28"/>
          <w:lang w:val="lv-LV"/>
        </w:rPr>
        <w:t>72</w:t>
      </w:r>
      <w:r w:rsidR="0054524F">
        <w:rPr>
          <w:rFonts w:ascii="Arial" w:hAnsi="Arial" w:cs="Arial"/>
          <w:sz w:val="28"/>
          <w:szCs w:val="28"/>
          <w:lang w:val="lv-LV"/>
        </w:rPr>
        <w:t>38869</w:t>
      </w:r>
    </w:p>
    <w:p w:rsidR="00ED6228" w:rsidRPr="006C1F5F" w:rsidRDefault="00A4459E" w:rsidP="00ED6228">
      <w:pPr>
        <w:pStyle w:val="Default"/>
        <w:jc w:val="both"/>
        <w:rPr>
          <w:rFonts w:ascii="Arial" w:hAnsi="Arial" w:cs="Arial"/>
          <w:sz w:val="28"/>
          <w:szCs w:val="28"/>
          <w:lang w:val="lv-LV"/>
        </w:rPr>
      </w:pPr>
      <w:r w:rsidRPr="006C1F5F">
        <w:rPr>
          <w:rFonts w:ascii="Arial" w:hAnsi="Arial" w:cs="Arial"/>
          <w:sz w:val="28"/>
          <w:szCs w:val="28"/>
          <w:lang w:val="lv-LV"/>
        </w:rPr>
        <w:t>- Jelgavas reģionālais centrs – Stacijas ielā 3C</w:t>
      </w:r>
      <w:r w:rsidR="00ED6228" w:rsidRPr="006C1F5F">
        <w:rPr>
          <w:rFonts w:ascii="Arial" w:hAnsi="Arial" w:cs="Arial"/>
          <w:sz w:val="28"/>
          <w:szCs w:val="28"/>
          <w:lang w:val="lv-LV"/>
        </w:rPr>
        <w:t>, Jelgavā;</w:t>
      </w:r>
      <w:r w:rsidRPr="006C1F5F">
        <w:rPr>
          <w:rFonts w:ascii="Arial" w:hAnsi="Arial" w:cs="Arial"/>
          <w:sz w:val="28"/>
          <w:szCs w:val="28"/>
          <w:lang w:val="lv-LV"/>
        </w:rPr>
        <w:t xml:space="preserve"> </w:t>
      </w:r>
      <w:r w:rsidR="00ED6228" w:rsidRPr="006C1F5F">
        <w:rPr>
          <w:rFonts w:ascii="Arial" w:hAnsi="Arial" w:cs="Arial"/>
          <w:sz w:val="28"/>
          <w:szCs w:val="28"/>
          <w:lang w:val="lv-LV"/>
        </w:rPr>
        <w:t>tālr. 6</w:t>
      </w:r>
      <w:r w:rsidR="006C1F5F">
        <w:rPr>
          <w:rFonts w:ascii="Arial" w:hAnsi="Arial" w:cs="Arial"/>
          <w:sz w:val="28"/>
          <w:szCs w:val="28"/>
          <w:lang w:val="lv-LV"/>
        </w:rPr>
        <w:t>7239406</w:t>
      </w:r>
      <w:r w:rsidR="00ED6228" w:rsidRPr="006C1F5F">
        <w:rPr>
          <w:rFonts w:ascii="Arial" w:hAnsi="Arial" w:cs="Arial"/>
          <w:sz w:val="28"/>
          <w:szCs w:val="28"/>
          <w:lang w:val="lv-LV"/>
        </w:rPr>
        <w:t>.</w:t>
      </w:r>
    </w:p>
    <w:p w:rsidR="00A4459E" w:rsidRPr="006C1F5F" w:rsidRDefault="00A4459E" w:rsidP="00A4459E">
      <w:pPr>
        <w:pStyle w:val="Default"/>
        <w:jc w:val="both"/>
        <w:rPr>
          <w:rFonts w:ascii="Arial" w:hAnsi="Arial" w:cs="Arial"/>
          <w:sz w:val="28"/>
          <w:szCs w:val="28"/>
          <w:lang w:val="lv-LV"/>
        </w:rPr>
      </w:pPr>
    </w:p>
    <w:p w:rsidR="00A4459E" w:rsidRPr="006C1F5F" w:rsidRDefault="00A4459E" w:rsidP="00462213">
      <w:pPr>
        <w:tabs>
          <w:tab w:val="left" w:pos="4875"/>
          <w:tab w:val="left" w:pos="9889"/>
        </w:tabs>
        <w:autoSpaceDE w:val="0"/>
        <w:autoSpaceDN w:val="0"/>
        <w:adjustRightInd w:val="0"/>
        <w:jc w:val="both"/>
        <w:rPr>
          <w:rFonts w:ascii="Arial" w:hAnsi="Arial" w:cs="Arial"/>
          <w:color w:val="000000"/>
          <w:sz w:val="28"/>
          <w:szCs w:val="28"/>
        </w:rPr>
      </w:pPr>
      <w:r w:rsidRPr="006C1F5F">
        <w:rPr>
          <w:rFonts w:ascii="Arial" w:hAnsi="Arial" w:cs="Arial"/>
          <w:color w:val="000000"/>
          <w:sz w:val="28"/>
          <w:szCs w:val="28"/>
        </w:rPr>
        <w:t>Iesniegumi vai sūdzības tiks izskatītas 15 (piecpadsmit) dienu laikā no to saņemšanas dienas. Ja iesnieguma vai sūdzības izskatīšanai ir nepieciešama papildu pārbaude vai būtiska papildu informācija, VAS “Latvijas dzelzceļš”  nodrošina atbildes sniegšanu 30 (trīsdesmit) dienu laikā pēc  iesnieguma vai sūdzības saņemšanas.</w:t>
      </w:r>
    </w:p>
    <w:p w:rsidR="00AD1C1F" w:rsidRPr="006C1F5F" w:rsidRDefault="00A4459E" w:rsidP="00A4459E">
      <w:pPr>
        <w:pStyle w:val="Default"/>
        <w:jc w:val="both"/>
        <w:rPr>
          <w:rFonts w:ascii="Arial" w:hAnsi="Arial" w:cs="Arial"/>
          <w:color w:val="auto"/>
          <w:sz w:val="28"/>
          <w:szCs w:val="28"/>
          <w:lang w:val="lv-LV"/>
        </w:rPr>
      </w:pPr>
      <w:r w:rsidRPr="006C1F5F">
        <w:rPr>
          <w:rFonts w:ascii="Arial" w:hAnsi="Arial" w:cs="Arial"/>
          <w:color w:val="auto"/>
          <w:sz w:val="28"/>
          <w:szCs w:val="28"/>
          <w:lang w:val="lv-LV"/>
        </w:rPr>
        <w:t>Ja klientam  un VAS "Latvijas dzelzceļš", savstarpēji vienojoties, neizdodas izšķirt strīdus, kuri radušies elektroenerģijas tirdzniecības līguma darbības gaitā, tos izskata tiesību aktos noteiktajā kārtībā tiesā.  </w:t>
      </w:r>
      <w:bookmarkStart w:id="0" w:name="_GoBack"/>
      <w:bookmarkEnd w:id="0"/>
    </w:p>
    <w:p w:rsidR="00A4459E" w:rsidRDefault="00A4459E" w:rsidP="00A4459E">
      <w:pPr>
        <w:jc w:val="center"/>
        <w:rPr>
          <w:rFonts w:ascii="Arial" w:hAnsi="Arial" w:cs="Arial"/>
        </w:rPr>
      </w:pPr>
    </w:p>
    <w:sectPr w:rsidR="00A4459E" w:rsidSect="00462213">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Roboto">
    <w:altName w:val="Arial"/>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3in;height:3in" o:bullet="t"/>
    </w:pict>
  </w:numPicBullet>
  <w:numPicBullet w:numPicBulletId="1">
    <w:pict>
      <v:shape id="_x0000_i1075" type="#_x0000_t75" style="width:3in;height:3in" o:bullet="t"/>
    </w:pict>
  </w:numPicBullet>
  <w:numPicBullet w:numPicBulletId="2">
    <w:pict>
      <v:shape id="_x0000_i1076" type="#_x0000_t75" style="width:3in;height:3in" o:bullet="t"/>
    </w:pict>
  </w:numPicBullet>
  <w:abstractNum w:abstractNumId="0" w15:restartNumberingAfterBreak="0">
    <w:nsid w:val="24C24F11"/>
    <w:multiLevelType w:val="multilevel"/>
    <w:tmpl w:val="1ABC1876"/>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59E"/>
    <w:rsid w:val="001911DF"/>
    <w:rsid w:val="00226EDD"/>
    <w:rsid w:val="003204EA"/>
    <w:rsid w:val="00462213"/>
    <w:rsid w:val="0054524F"/>
    <w:rsid w:val="006C1F5F"/>
    <w:rsid w:val="0098236C"/>
    <w:rsid w:val="00A4459E"/>
    <w:rsid w:val="00AD1C1F"/>
    <w:rsid w:val="00C20434"/>
    <w:rsid w:val="00C6357D"/>
    <w:rsid w:val="00DB5B99"/>
    <w:rsid w:val="00ED62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E3163"/>
  <w15:chartTrackingRefBased/>
  <w15:docId w15:val="{7EBAAD55-C7A4-424B-971D-A932020E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459E"/>
    <w:pPr>
      <w:autoSpaceDE w:val="0"/>
      <w:autoSpaceDN w:val="0"/>
      <w:adjustRightInd w:val="0"/>
      <w:spacing w:after="0" w:line="240" w:lineRule="auto"/>
    </w:pPr>
    <w:rPr>
      <w:rFonts w:ascii="Times New Roman" w:hAnsi="Times New Roman" w:cs="Times New Roman"/>
      <w:color w:val="000000"/>
      <w:sz w:val="24"/>
      <w:szCs w:val="24"/>
      <w:lang w:val="ru-RU"/>
    </w:rPr>
  </w:style>
  <w:style w:type="character" w:styleId="Hyperlink">
    <w:name w:val="Hyperlink"/>
    <w:basedOn w:val="DefaultParagraphFont"/>
    <w:uiPriority w:val="99"/>
    <w:unhideWhenUsed/>
    <w:rsid w:val="00A4459E"/>
    <w:rPr>
      <w:color w:val="0563C1" w:themeColor="hyperlink"/>
      <w:u w:val="single"/>
    </w:rPr>
  </w:style>
  <w:style w:type="table" w:styleId="TableGrid">
    <w:name w:val="Table Grid"/>
    <w:basedOn w:val="TableNormal"/>
    <w:uiPriority w:val="39"/>
    <w:rsid w:val="00A4459E"/>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4459E"/>
    <w:rPr>
      <w:b/>
      <w:bCs/>
    </w:rPr>
  </w:style>
  <w:style w:type="character" w:styleId="UnresolvedMention">
    <w:name w:val="Unresolved Mention"/>
    <w:basedOn w:val="DefaultParagraphFont"/>
    <w:uiPriority w:val="99"/>
    <w:semiHidden/>
    <w:unhideWhenUsed/>
    <w:rsid w:val="00191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804349">
      <w:bodyDiv w:val="1"/>
      <w:marLeft w:val="0"/>
      <w:marRight w:val="0"/>
      <w:marTop w:val="0"/>
      <w:marBottom w:val="0"/>
      <w:divBdr>
        <w:top w:val="none" w:sz="0" w:space="0" w:color="auto"/>
        <w:left w:val="none" w:sz="0" w:space="0" w:color="auto"/>
        <w:bottom w:val="none" w:sz="0" w:space="0" w:color="auto"/>
        <w:right w:val="none" w:sz="0" w:space="0" w:color="auto"/>
      </w:divBdr>
      <w:divsChild>
        <w:div w:id="551308364">
          <w:marLeft w:val="0"/>
          <w:marRight w:val="0"/>
          <w:marTop w:val="0"/>
          <w:marBottom w:val="0"/>
          <w:divBdr>
            <w:top w:val="none" w:sz="0" w:space="0" w:color="auto"/>
            <w:left w:val="none" w:sz="0" w:space="0" w:color="auto"/>
            <w:bottom w:val="none" w:sz="0" w:space="0" w:color="auto"/>
            <w:right w:val="none" w:sz="0" w:space="0" w:color="auto"/>
          </w:divBdr>
          <w:divsChild>
            <w:div w:id="80224082">
              <w:marLeft w:val="0"/>
              <w:marRight w:val="0"/>
              <w:marTop w:val="0"/>
              <w:marBottom w:val="0"/>
              <w:divBdr>
                <w:top w:val="none" w:sz="0" w:space="0" w:color="auto"/>
                <w:left w:val="none" w:sz="0" w:space="0" w:color="auto"/>
                <w:bottom w:val="none" w:sz="0" w:space="0" w:color="auto"/>
                <w:right w:val="none" w:sz="0" w:space="0" w:color="auto"/>
              </w:divBdr>
              <w:divsChild>
                <w:div w:id="1132283529">
                  <w:marLeft w:val="0"/>
                  <w:marRight w:val="0"/>
                  <w:marTop w:val="0"/>
                  <w:marBottom w:val="0"/>
                  <w:divBdr>
                    <w:top w:val="none" w:sz="0" w:space="0" w:color="auto"/>
                    <w:left w:val="none" w:sz="0" w:space="0" w:color="auto"/>
                    <w:bottom w:val="none" w:sz="0" w:space="0" w:color="auto"/>
                    <w:right w:val="none" w:sz="0" w:space="0" w:color="auto"/>
                  </w:divBdr>
                  <w:divsChild>
                    <w:div w:id="1921863077">
                      <w:marLeft w:val="-225"/>
                      <w:marRight w:val="-225"/>
                      <w:marTop w:val="0"/>
                      <w:marBottom w:val="0"/>
                      <w:divBdr>
                        <w:top w:val="none" w:sz="0" w:space="0" w:color="auto"/>
                        <w:left w:val="none" w:sz="0" w:space="0" w:color="auto"/>
                        <w:bottom w:val="none" w:sz="0" w:space="0" w:color="auto"/>
                        <w:right w:val="none" w:sz="0" w:space="0" w:color="auto"/>
                      </w:divBdr>
                      <w:divsChild>
                        <w:div w:id="1448961868">
                          <w:marLeft w:val="0"/>
                          <w:marRight w:val="0"/>
                          <w:marTop w:val="0"/>
                          <w:marBottom w:val="0"/>
                          <w:divBdr>
                            <w:top w:val="none" w:sz="0" w:space="0" w:color="auto"/>
                            <w:left w:val="none" w:sz="0" w:space="0" w:color="auto"/>
                            <w:bottom w:val="none" w:sz="0" w:space="0" w:color="auto"/>
                            <w:right w:val="none" w:sz="0" w:space="0" w:color="auto"/>
                          </w:divBdr>
                          <w:divsChild>
                            <w:div w:id="1401244519">
                              <w:marLeft w:val="0"/>
                              <w:marRight w:val="0"/>
                              <w:marTop w:val="0"/>
                              <w:marBottom w:val="0"/>
                              <w:divBdr>
                                <w:top w:val="none" w:sz="0" w:space="0" w:color="auto"/>
                                <w:left w:val="none" w:sz="0" w:space="0" w:color="auto"/>
                                <w:bottom w:val="none" w:sz="0" w:space="0" w:color="auto"/>
                                <w:right w:val="none" w:sz="0" w:space="0" w:color="auto"/>
                              </w:divBdr>
                              <w:divsChild>
                                <w:div w:id="374086113">
                                  <w:marLeft w:val="0"/>
                                  <w:marRight w:val="0"/>
                                  <w:marTop w:val="0"/>
                                  <w:marBottom w:val="0"/>
                                  <w:divBdr>
                                    <w:top w:val="none" w:sz="0" w:space="0" w:color="auto"/>
                                    <w:left w:val="none" w:sz="0" w:space="0" w:color="auto"/>
                                    <w:bottom w:val="none" w:sz="0" w:space="0" w:color="auto"/>
                                    <w:right w:val="none" w:sz="0" w:space="0" w:color="auto"/>
                                  </w:divBdr>
                                  <w:divsChild>
                                    <w:div w:id="2069182458">
                                      <w:marLeft w:val="0"/>
                                      <w:marRight w:val="0"/>
                                      <w:marTop w:val="0"/>
                                      <w:marBottom w:val="0"/>
                                      <w:divBdr>
                                        <w:top w:val="none" w:sz="0" w:space="0" w:color="auto"/>
                                        <w:left w:val="none" w:sz="0" w:space="0" w:color="auto"/>
                                        <w:bottom w:val="none" w:sz="0" w:space="0" w:color="auto"/>
                                        <w:right w:val="none" w:sz="0" w:space="0" w:color="auto"/>
                                      </w:divBdr>
                                      <w:divsChild>
                                        <w:div w:id="1008796048">
                                          <w:marLeft w:val="0"/>
                                          <w:marRight w:val="0"/>
                                          <w:marTop w:val="0"/>
                                          <w:marBottom w:val="0"/>
                                          <w:divBdr>
                                            <w:top w:val="none" w:sz="0" w:space="0" w:color="auto"/>
                                            <w:left w:val="none" w:sz="0" w:space="0" w:color="auto"/>
                                            <w:bottom w:val="none" w:sz="0" w:space="0" w:color="auto"/>
                                            <w:right w:val="none" w:sz="0" w:space="0" w:color="auto"/>
                                          </w:divBdr>
                                          <w:divsChild>
                                            <w:div w:id="1885747492">
                                              <w:marLeft w:val="0"/>
                                              <w:marRight w:val="0"/>
                                              <w:marTop w:val="0"/>
                                              <w:marBottom w:val="0"/>
                                              <w:divBdr>
                                                <w:top w:val="none" w:sz="0" w:space="0" w:color="auto"/>
                                                <w:left w:val="none" w:sz="0" w:space="0" w:color="auto"/>
                                                <w:bottom w:val="none" w:sz="0" w:space="0" w:color="auto"/>
                                                <w:right w:val="none" w:sz="0" w:space="0" w:color="auto"/>
                                              </w:divBdr>
                                              <w:divsChild>
                                                <w:div w:id="511771027">
                                                  <w:marLeft w:val="0"/>
                                                  <w:marRight w:val="0"/>
                                                  <w:marTop w:val="0"/>
                                                  <w:marBottom w:val="0"/>
                                                  <w:divBdr>
                                                    <w:top w:val="none" w:sz="0" w:space="0" w:color="auto"/>
                                                    <w:left w:val="none" w:sz="0" w:space="0" w:color="auto"/>
                                                    <w:bottom w:val="none" w:sz="0" w:space="0" w:color="auto"/>
                                                    <w:right w:val="none" w:sz="0" w:space="0" w:color="auto"/>
                                                  </w:divBdr>
                                                  <w:divsChild>
                                                    <w:div w:id="154266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atvenergo.lv/lv/par-mums/tirdznieci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ldz.lv/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1158</Words>
  <Characters>661</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Dauča</dc:creator>
  <cp:keywords/>
  <dc:description/>
  <cp:lastModifiedBy>Ilona Dauča</cp:lastModifiedBy>
  <cp:revision>9</cp:revision>
  <cp:lastPrinted>2020-06-29T05:57:00Z</cp:lastPrinted>
  <dcterms:created xsi:type="dcterms:W3CDTF">2019-06-18T10:03:00Z</dcterms:created>
  <dcterms:modified xsi:type="dcterms:W3CDTF">2020-06-29T05:57:00Z</dcterms:modified>
</cp:coreProperties>
</file>