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0E5" w:rsidRPr="00BC7547" w:rsidRDefault="00C430E5" w:rsidP="00C430E5">
      <w:pPr>
        <w:jc w:val="right"/>
        <w:rPr>
          <w:b/>
          <w:lang w:val="lv-LV"/>
        </w:rPr>
      </w:pPr>
      <w:bookmarkStart w:id="0" w:name="_GoBack"/>
      <w:bookmarkEnd w:id="0"/>
      <w:r w:rsidRPr="00BC7547">
        <w:rPr>
          <w:b/>
          <w:lang w:val="lv-LV"/>
        </w:rPr>
        <w:t>2.3.2.A pielikums</w:t>
      </w:r>
    </w:p>
    <w:p w:rsidR="00C430E5" w:rsidRPr="00BC7547" w:rsidRDefault="00C430E5" w:rsidP="00C430E5">
      <w:pPr>
        <w:jc w:val="right"/>
        <w:rPr>
          <w:b/>
          <w:u w:val="single"/>
          <w:lang w:val="lv-LV"/>
        </w:rPr>
      </w:pPr>
    </w:p>
    <w:p w:rsidR="00C430E5" w:rsidRPr="00BC7547" w:rsidRDefault="00C430E5" w:rsidP="00C430E5">
      <w:pPr>
        <w:jc w:val="right"/>
        <w:rPr>
          <w:lang w:val="lv-LV"/>
        </w:rPr>
      </w:pPr>
    </w:p>
    <w:p w:rsidR="00C430E5" w:rsidRPr="00BC7547" w:rsidRDefault="00C430E5" w:rsidP="00C430E5">
      <w:pPr>
        <w:rPr>
          <w:lang w:val="lv-LV"/>
        </w:rPr>
      </w:pPr>
      <w:r w:rsidRPr="00BC7547">
        <w:rPr>
          <w:lang w:val="lv-LV"/>
        </w:rPr>
        <w:t>Pieteikuma iesniedzēja līguma                                                                           Maksas noteicēja līguma uzskaites numurs_________________                                   uzskaites numurs_____________________</w:t>
      </w:r>
    </w:p>
    <w:p w:rsidR="00C430E5" w:rsidRPr="00BC7547" w:rsidRDefault="00C430E5" w:rsidP="00C430E5">
      <w:pPr>
        <w:rPr>
          <w:lang w:val="lv-LV"/>
        </w:rPr>
      </w:pPr>
    </w:p>
    <w:p w:rsidR="00C430E5" w:rsidRPr="00BC7547" w:rsidRDefault="00C430E5" w:rsidP="00C430E5">
      <w:pPr>
        <w:jc w:val="center"/>
        <w:rPr>
          <w:b/>
          <w:lang w:val="lv-LV"/>
        </w:rPr>
      </w:pPr>
      <w:r w:rsidRPr="00BC7547">
        <w:rPr>
          <w:b/>
          <w:lang w:val="lv-LV"/>
        </w:rPr>
        <w:t>VIENOŠANĀS</w:t>
      </w:r>
    </w:p>
    <w:p w:rsidR="00C430E5" w:rsidRPr="00BC7547" w:rsidRDefault="00C430E5" w:rsidP="00C430E5">
      <w:pPr>
        <w:jc w:val="center"/>
        <w:rPr>
          <w:b/>
          <w:lang w:val="lv-LV"/>
        </w:rPr>
      </w:pPr>
      <w:r w:rsidRPr="00BC7547">
        <w:rPr>
          <w:lang w:val="lv-LV"/>
        </w:rPr>
        <w:t xml:space="preserve">par norēķinu </w:t>
      </w:r>
      <w:r w:rsidRPr="00BC7547">
        <w:rPr>
          <w:b/>
          <w:lang w:val="lv-LV"/>
        </w:rPr>
        <w:t xml:space="preserve"> </w:t>
      </w:r>
      <w:r w:rsidRPr="00BC7547">
        <w:rPr>
          <w:lang w:val="lv-LV"/>
        </w:rPr>
        <w:t>rekvizītiem</w:t>
      </w:r>
    </w:p>
    <w:p w:rsidR="00C430E5" w:rsidRPr="00BC7547" w:rsidRDefault="00C430E5" w:rsidP="00C430E5">
      <w:pPr>
        <w:jc w:val="center"/>
        <w:rPr>
          <w:b/>
          <w:lang w:val="lv-LV"/>
        </w:rPr>
      </w:pPr>
      <w:r w:rsidRPr="00BC7547">
        <w:rPr>
          <w:b/>
          <w:lang w:val="lv-LV"/>
        </w:rPr>
        <w:t xml:space="preserve"> </w:t>
      </w:r>
    </w:p>
    <w:p w:rsidR="00C430E5" w:rsidRPr="00BC7547" w:rsidRDefault="00C430E5" w:rsidP="00C430E5">
      <w:pPr>
        <w:tabs>
          <w:tab w:val="left" w:pos="6804"/>
        </w:tabs>
        <w:rPr>
          <w:lang w:val="lv-LV"/>
        </w:rPr>
      </w:pPr>
      <w:r w:rsidRPr="00BC7547">
        <w:rPr>
          <w:lang w:val="lv-LV"/>
        </w:rPr>
        <w:t xml:space="preserve">Rīgā </w:t>
      </w:r>
      <w:r w:rsidRPr="00BC7547">
        <w:rPr>
          <w:lang w:val="lv-LV"/>
        </w:rPr>
        <w:tab/>
      </w:r>
      <w:r w:rsidRPr="00BC7547">
        <w:rPr>
          <w:lang w:val="lv-LV"/>
        </w:rPr>
        <w:tab/>
        <w:t>201_.gada __.________</w:t>
      </w:r>
    </w:p>
    <w:p w:rsidR="00C430E5" w:rsidRPr="00BC7547" w:rsidRDefault="00C430E5" w:rsidP="00C430E5">
      <w:pPr>
        <w:ind w:firstLine="720"/>
        <w:rPr>
          <w:b/>
          <w:lang w:val="lv-LV"/>
        </w:rPr>
      </w:pPr>
    </w:p>
    <w:p w:rsidR="00C430E5" w:rsidRPr="00BC7547" w:rsidRDefault="00C430E5" w:rsidP="00C430E5">
      <w:pPr>
        <w:ind w:firstLine="720"/>
        <w:rPr>
          <w:b/>
          <w:lang w:val="lv-LV"/>
        </w:rPr>
      </w:pPr>
    </w:p>
    <w:p w:rsidR="00C430E5" w:rsidRPr="00BC7547" w:rsidRDefault="00C430E5" w:rsidP="00C430E5">
      <w:pPr>
        <w:ind w:firstLine="720"/>
        <w:rPr>
          <w:lang w:val="lv-LV"/>
        </w:rPr>
      </w:pPr>
      <w:r w:rsidRPr="00BC7547">
        <w:rPr>
          <w:lang w:val="lv-LV"/>
        </w:rPr>
        <w:t xml:space="preserve">Pieteikuma iesniedzējs </w:t>
      </w:r>
      <w:r w:rsidRPr="00BC7547">
        <w:rPr>
          <w:color w:val="000000"/>
          <w:lang w:val="lv-LV"/>
        </w:rPr>
        <w:t>__________</w:t>
      </w:r>
      <w:r w:rsidRPr="00BC7547">
        <w:rPr>
          <w:lang w:val="lv-LV"/>
        </w:rPr>
        <w:t>, reģistrācijas Nr.________, valdes priekšsēdētāja _______________ personā (turpmāk – Pieteikuma iesniedzējs), no vienas puses, un publiskās lietošanas dzelzceļa infrastruktūras būtisko funkciju veicējs AS "LatRailNet" reģistrācijas Nr.40103361063, valdes priekšsēdētajas Justīnas Hudenko un valdes locekļa Guntara Lapiņa personā, (turpmāk – Maksas noteicējs), no otras puses, katra atsevišķi turpmāk saukta arī Puse, bet abas kopā – Puses, ievērojot:</w:t>
      </w:r>
    </w:p>
    <w:p w:rsidR="00C430E5" w:rsidRPr="00BC7547" w:rsidRDefault="00C430E5" w:rsidP="00C430E5">
      <w:pPr>
        <w:ind w:firstLine="720"/>
        <w:rPr>
          <w:lang w:val="lv-LV"/>
        </w:rPr>
      </w:pPr>
    </w:p>
    <w:p w:rsidR="00C430E5" w:rsidRPr="00BC7547" w:rsidRDefault="00C430E5" w:rsidP="00C430E5">
      <w:pPr>
        <w:pStyle w:val="ListParagraph"/>
        <w:numPr>
          <w:ilvl w:val="0"/>
          <w:numId w:val="3"/>
        </w:numPr>
        <w:jc w:val="both"/>
        <w:rPr>
          <w:lang w:val="lv-LV"/>
        </w:rPr>
      </w:pPr>
      <w:r w:rsidRPr="00BC7547">
        <w:rPr>
          <w:lang w:val="lv-LV"/>
        </w:rPr>
        <w:t xml:space="preserve">Dzelzceļa likuma 12.panta otrajā daļā noteikto – maksu </w:t>
      </w:r>
      <w:r w:rsidRPr="00BC7547">
        <w:rPr>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BC7547">
        <w:rPr>
          <w:lang w:val="lv-LV"/>
        </w:rPr>
        <w:t xml:space="preserve">publiskās lietošanas dzelzceļa infrastruktūras būtisko funkciju veicēja </w:t>
      </w:r>
      <w:r w:rsidRPr="00BC7547">
        <w:rPr>
          <w:shd w:val="clear" w:color="auto" w:fill="FFFFFF"/>
          <w:lang w:val="lv-LV"/>
        </w:rPr>
        <w:t>maksas iekasēšanas shēmai; </w:t>
      </w:r>
    </w:p>
    <w:p w:rsidR="00C430E5" w:rsidRPr="00BC7547" w:rsidRDefault="00C430E5" w:rsidP="00C430E5">
      <w:pPr>
        <w:ind w:left="720" w:firstLine="720"/>
        <w:rPr>
          <w:lang w:val="lv-LV"/>
        </w:rPr>
      </w:pPr>
    </w:p>
    <w:p w:rsidR="00C430E5" w:rsidRPr="00BC7547" w:rsidRDefault="00C430E5" w:rsidP="007A7BA0">
      <w:pPr>
        <w:pStyle w:val="ListParagraph"/>
        <w:numPr>
          <w:ilvl w:val="0"/>
          <w:numId w:val="3"/>
        </w:numPr>
        <w:jc w:val="both"/>
        <w:rPr>
          <w:lang w:val="lv-LV"/>
        </w:rPr>
      </w:pPr>
      <w:r w:rsidRPr="00BC7547">
        <w:rPr>
          <w:lang w:val="lv-LV"/>
        </w:rPr>
        <w:t xml:space="preserve">Dzelzceļa likuma 13.1panta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w:t>
      </w:r>
      <w:r w:rsidR="007A7BA0" w:rsidRPr="00BC7547">
        <w:rPr>
          <w:lang w:val="lv-LV"/>
        </w:rPr>
        <w:t xml:space="preserve">vertikāli integrēta uzņēmuma </w:t>
      </w:r>
      <w:r w:rsidRPr="00BC7547">
        <w:rPr>
          <w:lang w:val="lv-LV"/>
        </w:rPr>
        <w:t>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rsidR="007A7BA0" w:rsidRPr="00BC7547" w:rsidRDefault="007A7BA0" w:rsidP="007A7BA0">
      <w:pPr>
        <w:jc w:val="both"/>
        <w:rPr>
          <w:lang w:val="lv-LV"/>
        </w:rPr>
      </w:pPr>
    </w:p>
    <w:p w:rsidR="00C430E5" w:rsidRPr="00BC7547" w:rsidRDefault="00C430E5" w:rsidP="007A7BA0">
      <w:pPr>
        <w:pStyle w:val="ListParagraph"/>
        <w:numPr>
          <w:ilvl w:val="0"/>
          <w:numId w:val="3"/>
        </w:numPr>
        <w:jc w:val="both"/>
        <w:rPr>
          <w:lang w:val="lv-LV"/>
        </w:rPr>
      </w:pPr>
      <w:r w:rsidRPr="00BC7547">
        <w:rPr>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w:t>
      </w:r>
    </w:p>
    <w:p w:rsidR="00C430E5" w:rsidRPr="00BC7547" w:rsidRDefault="00C430E5" w:rsidP="00C430E5">
      <w:pPr>
        <w:ind w:firstLine="720"/>
        <w:rPr>
          <w:lang w:val="lv-LV"/>
        </w:rPr>
      </w:pPr>
    </w:p>
    <w:p w:rsidR="00C430E5" w:rsidRPr="00BC7547" w:rsidRDefault="00C430E5" w:rsidP="00C430E5">
      <w:pPr>
        <w:rPr>
          <w:lang w:val="lv-LV"/>
        </w:rPr>
      </w:pPr>
      <w:r w:rsidRPr="00BC7547">
        <w:rPr>
          <w:lang w:val="lv-LV"/>
        </w:rPr>
        <w:t xml:space="preserve">noslēdz šādu Vienošanos: </w:t>
      </w:r>
    </w:p>
    <w:p w:rsidR="00C430E5" w:rsidRPr="00BC7547" w:rsidRDefault="00C430E5" w:rsidP="00C430E5">
      <w:pPr>
        <w:ind w:firstLine="720"/>
        <w:rPr>
          <w:lang w:val="lv-LV"/>
        </w:rPr>
      </w:pPr>
    </w:p>
    <w:p w:rsidR="00C430E5" w:rsidRPr="00BC7547" w:rsidRDefault="00C430E5" w:rsidP="00C430E5">
      <w:pPr>
        <w:pStyle w:val="BodyText"/>
        <w:jc w:val="center"/>
        <w:rPr>
          <w:b/>
          <w:lang w:val="lv-LV"/>
        </w:rPr>
      </w:pPr>
      <w:r w:rsidRPr="00BC7547">
        <w:rPr>
          <w:b/>
          <w:lang w:val="lv-LV"/>
        </w:rPr>
        <w:t xml:space="preserve">1. Vienošanās priekšmets </w:t>
      </w:r>
    </w:p>
    <w:p w:rsidR="00C430E5" w:rsidRPr="00BC7547" w:rsidRDefault="00C430E5" w:rsidP="00C430E5">
      <w:pPr>
        <w:autoSpaceDE w:val="0"/>
        <w:autoSpaceDN w:val="0"/>
        <w:adjustRightInd w:val="0"/>
        <w:rPr>
          <w:lang w:val="lv-LV"/>
        </w:rPr>
      </w:pPr>
      <w:r w:rsidRPr="00BC7547">
        <w:rPr>
          <w:lang w:val="lv-LV"/>
        </w:rPr>
        <w:t>1.1. 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rsidR="00C430E5" w:rsidRPr="00BC7547" w:rsidRDefault="00C430E5" w:rsidP="00C430E5">
      <w:pPr>
        <w:pStyle w:val="ListParagraph"/>
        <w:numPr>
          <w:ilvl w:val="2"/>
          <w:numId w:val="2"/>
        </w:numPr>
        <w:autoSpaceDE w:val="0"/>
        <w:autoSpaceDN w:val="0"/>
        <w:adjustRightInd w:val="0"/>
        <w:jc w:val="both"/>
        <w:rPr>
          <w:lang w:val="lv-LV"/>
        </w:rPr>
      </w:pPr>
      <w:r w:rsidRPr="00BC7547">
        <w:rPr>
          <w:lang w:val="lv-LV"/>
        </w:rPr>
        <w:t>Pieteikuma iesniedzēja norēķinu konta rekvizīti:</w:t>
      </w:r>
    </w:p>
    <w:p w:rsidR="00C430E5" w:rsidRPr="00BC7547" w:rsidRDefault="00C430E5" w:rsidP="00C430E5">
      <w:pPr>
        <w:pStyle w:val="ListParagraph"/>
        <w:numPr>
          <w:ilvl w:val="2"/>
          <w:numId w:val="2"/>
        </w:numPr>
        <w:autoSpaceDE w:val="0"/>
        <w:autoSpaceDN w:val="0"/>
        <w:adjustRightInd w:val="0"/>
        <w:jc w:val="both"/>
        <w:rPr>
          <w:lang w:val="lv-LV"/>
        </w:rPr>
      </w:pPr>
      <w:r w:rsidRPr="00BC7547">
        <w:rPr>
          <w:lang w:val="lv-LV"/>
        </w:rPr>
        <w:t>Pieteikuma iesniedzēja elektroniskā pasta adreses maksas noteicēja rēķina saņemšanai:</w:t>
      </w:r>
    </w:p>
    <w:p w:rsidR="00C430E5" w:rsidRPr="00BC7547" w:rsidRDefault="00C430E5" w:rsidP="00C430E5">
      <w:pPr>
        <w:pStyle w:val="ListParagraph"/>
        <w:numPr>
          <w:ilvl w:val="2"/>
          <w:numId w:val="2"/>
        </w:numPr>
        <w:autoSpaceDE w:val="0"/>
        <w:autoSpaceDN w:val="0"/>
        <w:adjustRightInd w:val="0"/>
        <w:jc w:val="both"/>
        <w:rPr>
          <w:lang w:val="lv-LV"/>
        </w:rPr>
      </w:pPr>
      <w:r w:rsidRPr="00BC7547">
        <w:rPr>
          <w:lang w:val="lv-LV"/>
        </w:rPr>
        <w:t>Maksas noteicēja norēķinu konta rekvizīti:</w:t>
      </w:r>
    </w:p>
    <w:p w:rsidR="00C430E5" w:rsidRPr="00BC7547" w:rsidRDefault="00C430E5" w:rsidP="00C430E5">
      <w:pPr>
        <w:autoSpaceDE w:val="0"/>
        <w:autoSpaceDN w:val="0"/>
        <w:adjustRightInd w:val="0"/>
        <w:rPr>
          <w:lang w:val="lv-LV"/>
        </w:rPr>
      </w:pPr>
      <w:r w:rsidRPr="00BC7547">
        <w:rPr>
          <w:color w:val="000000"/>
          <w:lang w:val="lv-LV"/>
        </w:rPr>
        <w:t xml:space="preserve">             AS "</w:t>
      </w:r>
      <w:proofErr w:type="spellStart"/>
      <w:r w:rsidRPr="00BC7547">
        <w:rPr>
          <w:color w:val="000000"/>
          <w:lang w:val="lv-LV"/>
        </w:rPr>
        <w:t>Luminor</w:t>
      </w:r>
      <w:proofErr w:type="spellEnd"/>
      <w:r w:rsidRPr="00BC7547">
        <w:rPr>
          <w:color w:val="000000"/>
          <w:lang w:val="lv-LV"/>
        </w:rPr>
        <w:t xml:space="preserve"> </w:t>
      </w:r>
      <w:proofErr w:type="spellStart"/>
      <w:r w:rsidRPr="00BC7547">
        <w:rPr>
          <w:color w:val="000000"/>
          <w:lang w:val="lv-LV"/>
        </w:rPr>
        <w:t>Bank</w:t>
      </w:r>
      <w:proofErr w:type="spellEnd"/>
      <w:r w:rsidRPr="00BC7547">
        <w:rPr>
          <w:color w:val="000000"/>
          <w:lang w:val="lv-LV"/>
        </w:rPr>
        <w:t>"</w:t>
      </w:r>
    </w:p>
    <w:p w:rsidR="00C430E5" w:rsidRPr="00BC7547" w:rsidRDefault="00C430E5" w:rsidP="00C430E5">
      <w:pPr>
        <w:autoSpaceDE w:val="0"/>
        <w:autoSpaceDN w:val="0"/>
        <w:adjustRightInd w:val="0"/>
        <w:rPr>
          <w:lang w:val="lv-LV"/>
        </w:rPr>
      </w:pPr>
      <w:r w:rsidRPr="00BC7547">
        <w:rPr>
          <w:color w:val="000000"/>
          <w:lang w:val="lv-LV"/>
        </w:rPr>
        <w:t xml:space="preserve">             kods: RIKOLV2X</w:t>
      </w:r>
    </w:p>
    <w:p w:rsidR="00C430E5" w:rsidRPr="00BC7547" w:rsidRDefault="00C430E5" w:rsidP="00C430E5">
      <w:pPr>
        <w:rPr>
          <w:color w:val="000000"/>
          <w:lang w:val="lv-LV"/>
        </w:rPr>
      </w:pPr>
      <w:r w:rsidRPr="00BC7547">
        <w:rPr>
          <w:color w:val="000000"/>
          <w:lang w:val="lv-LV"/>
        </w:rPr>
        <w:t xml:space="preserve">             konts:LV76RIKO0002013190184 </w:t>
      </w:r>
    </w:p>
    <w:p w:rsidR="00C430E5" w:rsidRPr="00BC7547" w:rsidRDefault="00C430E5" w:rsidP="00C430E5">
      <w:pPr>
        <w:pStyle w:val="ListParagraph"/>
        <w:numPr>
          <w:ilvl w:val="2"/>
          <w:numId w:val="2"/>
        </w:numPr>
        <w:autoSpaceDE w:val="0"/>
        <w:autoSpaceDN w:val="0"/>
        <w:adjustRightInd w:val="0"/>
        <w:jc w:val="both"/>
        <w:rPr>
          <w:lang w:val="lv-LV"/>
        </w:rPr>
      </w:pPr>
      <w:r w:rsidRPr="00BC7547">
        <w:rPr>
          <w:lang w:val="lv-LV"/>
        </w:rPr>
        <w:t>Maksas noteicēja elektroniskās pasta adreses, no kurām tiek nosūtīts maksas noteicēja rēķins:</w:t>
      </w:r>
    </w:p>
    <w:p w:rsidR="00C430E5" w:rsidRPr="00BC7547" w:rsidRDefault="00F8325A" w:rsidP="00C430E5">
      <w:pPr>
        <w:pStyle w:val="ListParagraph"/>
        <w:numPr>
          <w:ilvl w:val="3"/>
          <w:numId w:val="2"/>
        </w:numPr>
        <w:autoSpaceDE w:val="0"/>
        <w:autoSpaceDN w:val="0"/>
        <w:adjustRightInd w:val="0"/>
        <w:jc w:val="both"/>
        <w:rPr>
          <w:lang w:val="lv-LV"/>
        </w:rPr>
      </w:pPr>
      <w:hyperlink r:id="rId7" w:history="1">
        <w:r w:rsidR="00C430E5" w:rsidRPr="00BC7547">
          <w:rPr>
            <w:rStyle w:val="Hyperlink"/>
            <w:lang w:val="lv-LV"/>
          </w:rPr>
          <w:t>egija.bondare@ldz.lv</w:t>
        </w:r>
      </w:hyperlink>
      <w:r w:rsidR="00C430E5" w:rsidRPr="00BC7547">
        <w:rPr>
          <w:rStyle w:val="Hyperlink"/>
          <w:lang w:val="lv-LV"/>
        </w:rPr>
        <w:t>;</w:t>
      </w:r>
    </w:p>
    <w:p w:rsidR="00C430E5" w:rsidRPr="00BC7547" w:rsidRDefault="00F8325A" w:rsidP="00C430E5">
      <w:pPr>
        <w:pStyle w:val="ListParagraph"/>
        <w:numPr>
          <w:ilvl w:val="3"/>
          <w:numId w:val="2"/>
        </w:numPr>
        <w:autoSpaceDE w:val="0"/>
        <w:autoSpaceDN w:val="0"/>
        <w:adjustRightInd w:val="0"/>
        <w:jc w:val="both"/>
        <w:rPr>
          <w:lang w:val="lv-LV"/>
        </w:rPr>
      </w:pPr>
      <w:hyperlink r:id="rId8" w:history="1">
        <w:r w:rsidR="00C430E5" w:rsidRPr="00BC7547">
          <w:rPr>
            <w:rStyle w:val="Hyperlink"/>
            <w:lang w:val="lv-LV"/>
          </w:rPr>
          <w:t>irina.juganova@ldz.lv</w:t>
        </w:r>
      </w:hyperlink>
    </w:p>
    <w:p w:rsidR="00C430E5" w:rsidRPr="00BC7547" w:rsidRDefault="00C430E5" w:rsidP="00C430E5">
      <w:pPr>
        <w:pStyle w:val="ListParagraph"/>
        <w:numPr>
          <w:ilvl w:val="1"/>
          <w:numId w:val="2"/>
        </w:numPr>
        <w:autoSpaceDE w:val="0"/>
        <w:autoSpaceDN w:val="0"/>
        <w:adjustRightInd w:val="0"/>
        <w:jc w:val="both"/>
        <w:rPr>
          <w:lang w:val="lv-LV"/>
        </w:rPr>
      </w:pPr>
      <w:r w:rsidRPr="00BC7547">
        <w:rPr>
          <w:lang w:val="lv-LV"/>
        </w:rPr>
        <w:t xml:space="preserve">Puses vienojas, ka Maksas noteicēja rēķins tiek sagatavots elektroniski un ir derīgs bez paraksta, tajā norādot ierakstu "Šis rēķins ir sagatavots elektroniski un ir derīgs bez paraksta". </w:t>
      </w:r>
    </w:p>
    <w:p w:rsidR="00C430E5" w:rsidRPr="00BC7547" w:rsidRDefault="00C430E5" w:rsidP="00C430E5">
      <w:pPr>
        <w:autoSpaceDE w:val="0"/>
        <w:autoSpaceDN w:val="0"/>
        <w:adjustRightInd w:val="0"/>
        <w:rPr>
          <w:lang w:val="lv-LV"/>
        </w:rPr>
      </w:pPr>
    </w:p>
    <w:p w:rsidR="00C430E5" w:rsidRPr="00BC7547" w:rsidRDefault="00C430E5" w:rsidP="00C430E5">
      <w:pPr>
        <w:pStyle w:val="BodyText"/>
        <w:jc w:val="center"/>
        <w:rPr>
          <w:b/>
          <w:lang w:val="lv-LV"/>
        </w:rPr>
      </w:pPr>
      <w:r w:rsidRPr="00BC7547">
        <w:rPr>
          <w:b/>
          <w:lang w:val="lv-LV"/>
        </w:rPr>
        <w:t xml:space="preserve">2. Maksas noteicēja sadarbības partnera biznesa ētikas pamatprincipi </w:t>
      </w:r>
    </w:p>
    <w:p w:rsidR="00C430E5" w:rsidRPr="00BC7547" w:rsidRDefault="00C430E5" w:rsidP="00C430E5">
      <w:pPr>
        <w:pStyle w:val="Default"/>
        <w:jc w:val="both"/>
        <w:rPr>
          <w:rFonts w:ascii="Times New Roman" w:hAnsi="Times New Roman" w:cs="Times New Roman"/>
          <w:bCs/>
        </w:rPr>
      </w:pPr>
      <w:r w:rsidRPr="00BC7547">
        <w:rPr>
          <w:rFonts w:ascii="Times New Roman" w:hAnsi="Times New Roman" w:cs="Times New Roman"/>
          <w:bCs/>
        </w:rPr>
        <w:t xml:space="preserve">2.1. Pieteikuma iesniedzējs, parakstot šo Vienošanos, apliecina, ka ir iepazinies ar Maksas noteicēja mājas lapā </w:t>
      </w:r>
      <w:r w:rsidRPr="00BC7547">
        <w:rPr>
          <w:rFonts w:ascii="Times New Roman" w:hAnsi="Times New Roman" w:cs="Times New Roman"/>
        </w:rPr>
        <w:t>www.lrn.lv</w:t>
      </w:r>
      <w:r w:rsidRPr="00BC7547">
        <w:rPr>
          <w:rFonts w:ascii="Times New Roman" w:hAnsi="Times New Roman" w:cs="Times New Roman"/>
          <w:bCs/>
        </w:rPr>
        <w:t xml:space="preserve"> publicētajiem sadarbības partneru biznesa ētikas pamatprincipiem, atbilst tiem un apņemas arī turpmāk strikti tos ievērot pats un nodrošināt, ka tos ievēro arī tā darbinieki. </w:t>
      </w:r>
    </w:p>
    <w:p w:rsidR="00C430E5" w:rsidRPr="00BC7547" w:rsidRDefault="00C430E5" w:rsidP="00C430E5">
      <w:pPr>
        <w:pStyle w:val="Default"/>
        <w:jc w:val="both"/>
        <w:rPr>
          <w:rFonts w:ascii="Times New Roman" w:hAnsi="Times New Roman" w:cs="Times New Roman"/>
          <w:bCs/>
        </w:rPr>
      </w:pPr>
      <w:r w:rsidRPr="00BC7547">
        <w:rPr>
          <w:rFonts w:ascii="Times New Roman" w:hAnsi="Times New Roman" w:cs="Times New Roman"/>
          <w:bCs/>
        </w:rPr>
        <w:t xml:space="preserve">2.2. Pieteikuma iesniedzējam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Pieteikuma iesniedzējs ir pārkāpis kādu no Maksas noteicēja sadarbības partnera biznesa ētikas pamatprincipiem, tiks izvērtēta turpmākā sadarbība tiesību aktos noteiktajā kārtībā un apjomā. </w:t>
      </w:r>
    </w:p>
    <w:p w:rsidR="00C430E5" w:rsidRPr="00BC7547" w:rsidRDefault="00C430E5" w:rsidP="00C430E5">
      <w:pPr>
        <w:pStyle w:val="Default"/>
        <w:jc w:val="both"/>
        <w:rPr>
          <w:rFonts w:ascii="Times New Roman" w:hAnsi="Times New Roman" w:cs="Times New Roman"/>
          <w:bCs/>
        </w:rPr>
      </w:pPr>
      <w:r w:rsidRPr="00BC7547">
        <w:rPr>
          <w:rFonts w:ascii="Times New Roman" w:hAnsi="Times New Roman" w:cs="Times New Roman"/>
          <w:bCs/>
        </w:rPr>
        <w:t>2.3. Ja Pieteikuma iesniedzēja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Pieteikumu iesniedzējam ir pienākums par to nekavējoties informēt Maksas noteicēju, izmantojot šīs Vienošanās 8.punktā norādītos kontaktus.</w:t>
      </w:r>
    </w:p>
    <w:p w:rsidR="00C430E5" w:rsidRPr="00BC7547" w:rsidRDefault="00C430E5" w:rsidP="00C430E5">
      <w:pPr>
        <w:pStyle w:val="Default"/>
        <w:jc w:val="both"/>
        <w:rPr>
          <w:rFonts w:ascii="Times New Roman" w:hAnsi="Times New Roman" w:cs="Times New Roman"/>
          <w:bCs/>
        </w:rPr>
      </w:pPr>
      <w:r w:rsidRPr="00BC7547">
        <w:rPr>
          <w:rFonts w:ascii="Times New Roman" w:hAnsi="Times New Roman" w:cs="Times New Roman"/>
          <w:bCs/>
        </w:rPr>
        <w:t xml:space="preserve">2.4. 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rsidR="00C430E5" w:rsidRPr="00BC7547" w:rsidRDefault="00C430E5" w:rsidP="00C430E5">
      <w:pPr>
        <w:pStyle w:val="BodyText"/>
        <w:ind w:left="426" w:hanging="426"/>
        <w:jc w:val="center"/>
        <w:rPr>
          <w:b/>
          <w:lang w:val="lv-LV"/>
        </w:rPr>
      </w:pPr>
      <w:r w:rsidRPr="00BC7547">
        <w:rPr>
          <w:b/>
          <w:bCs/>
          <w:color w:val="000000"/>
          <w:spacing w:val="-9"/>
          <w:lang w:val="lv-LV"/>
        </w:rPr>
        <w:t xml:space="preserve"> </w:t>
      </w:r>
    </w:p>
    <w:p w:rsidR="00C430E5" w:rsidRPr="00BC7547" w:rsidRDefault="00C430E5" w:rsidP="00C430E5">
      <w:pPr>
        <w:pStyle w:val="BodyText"/>
        <w:jc w:val="center"/>
        <w:rPr>
          <w:b/>
          <w:lang w:val="lv-LV"/>
        </w:rPr>
      </w:pPr>
      <w:r w:rsidRPr="00BC7547">
        <w:rPr>
          <w:b/>
          <w:lang w:val="lv-LV"/>
        </w:rPr>
        <w:t xml:space="preserve">3. Personu datu aizsardzība </w:t>
      </w:r>
    </w:p>
    <w:p w:rsidR="00C430E5" w:rsidRPr="00BC7547" w:rsidRDefault="00C430E5" w:rsidP="00C430E5">
      <w:pPr>
        <w:pStyle w:val="BodyText"/>
        <w:jc w:val="both"/>
        <w:rPr>
          <w:lang w:val="lv-LV"/>
        </w:rPr>
      </w:pPr>
      <w:r w:rsidRPr="00BC7547">
        <w:rPr>
          <w:lang w:val="lv-LV"/>
        </w:rPr>
        <w:t>3.1. Puses apliecina, ka tās ir informētas, ka otras Puses iesniegtos datus, ja tas nepieciešams pakalpojumu sniegšanai, drīkst apstrādāt tikai saskaņā ar Līguma priekšmetu un Līgumā noteiktajā apjomā atbilstoši spēkā esošo tiesību aktu prasībām.</w:t>
      </w:r>
    </w:p>
    <w:p w:rsidR="00C430E5" w:rsidRPr="00BC7547" w:rsidRDefault="00C430E5" w:rsidP="00C430E5">
      <w:pPr>
        <w:pStyle w:val="BodyText"/>
        <w:jc w:val="both"/>
        <w:rPr>
          <w:lang w:val="lv-LV"/>
        </w:rPr>
      </w:pPr>
      <w:r w:rsidRPr="00BC7547">
        <w:rPr>
          <w:lang w:val="lv-LV"/>
        </w:rPr>
        <w:t>3.2.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rsidR="00C430E5" w:rsidRPr="00BC7547" w:rsidRDefault="00C430E5" w:rsidP="00C430E5">
      <w:pPr>
        <w:pStyle w:val="BodyText"/>
        <w:jc w:val="both"/>
        <w:rPr>
          <w:lang w:val="lv-LV"/>
        </w:rPr>
      </w:pPr>
      <w:r w:rsidRPr="00BC7547">
        <w:rPr>
          <w:lang w:val="lv-LV"/>
        </w:rPr>
        <w:t>3.3. Puses apņemas atbilstoši tiesību aktos noteiktajam iznīcināt otras Puses  iesniegtos personas datus, tiklīdz izbeidzas nepieciešamība tos apstrādāt.</w:t>
      </w:r>
    </w:p>
    <w:p w:rsidR="007A7BA0" w:rsidRPr="00BC7547" w:rsidRDefault="007A7BA0" w:rsidP="00C430E5">
      <w:pPr>
        <w:pStyle w:val="BodyText"/>
        <w:jc w:val="both"/>
        <w:rPr>
          <w:lang w:val="lv-LV"/>
        </w:rPr>
      </w:pPr>
    </w:p>
    <w:p w:rsidR="00C430E5" w:rsidRPr="00BC7547" w:rsidRDefault="00C430E5" w:rsidP="00C430E5">
      <w:pPr>
        <w:pStyle w:val="BodyText"/>
        <w:jc w:val="center"/>
        <w:rPr>
          <w:b/>
          <w:lang w:val="lv-LV"/>
        </w:rPr>
      </w:pPr>
      <w:r w:rsidRPr="00BC7547">
        <w:rPr>
          <w:b/>
          <w:lang w:val="lv-LV"/>
        </w:rPr>
        <w:t>4. Vienošanās darbības termiņš, grozījumi un izbeigšana</w:t>
      </w:r>
    </w:p>
    <w:p w:rsidR="00C430E5" w:rsidRPr="00BC7547" w:rsidRDefault="00C430E5" w:rsidP="00C430E5">
      <w:pPr>
        <w:shd w:val="clear" w:color="auto" w:fill="FFFFFF"/>
        <w:rPr>
          <w:lang w:val="lv-LV"/>
        </w:rPr>
      </w:pPr>
      <w:r w:rsidRPr="00BC7547">
        <w:rPr>
          <w:lang w:val="lv-LV"/>
        </w:rPr>
        <w:t xml:space="preserve">4.1. Vienošanās stājas spēkā ar tās parakstīšanas brīdi un ir spēkā uz nenoteiktu laiku. </w:t>
      </w:r>
    </w:p>
    <w:p w:rsidR="00C430E5" w:rsidRPr="00BC7547" w:rsidRDefault="00C430E5" w:rsidP="00C430E5">
      <w:pPr>
        <w:pStyle w:val="ListParagraph"/>
        <w:suppressAutoHyphens/>
        <w:ind w:left="0"/>
        <w:rPr>
          <w:lang w:val="lv-LV"/>
        </w:rPr>
      </w:pPr>
      <w:r w:rsidRPr="00BC7547">
        <w:rPr>
          <w:lang w:val="lv-LV"/>
        </w:rPr>
        <w:t xml:space="preserve">4.2. Vienošanās noteikumu grozīšanas gadījumā Puses noslēdz rakstisku Vienošanos, kura pēc abu Pušu parakstīšanas kļūst par šīs Vienošanās atsevišķu pielikumu un tās neatņemamu sastāvdaļu </w:t>
      </w:r>
    </w:p>
    <w:p w:rsidR="00C430E5" w:rsidRPr="00BC7547" w:rsidRDefault="00C430E5" w:rsidP="00C430E5">
      <w:pPr>
        <w:pStyle w:val="ListParagraph"/>
        <w:suppressAutoHyphens/>
        <w:ind w:left="0"/>
        <w:rPr>
          <w:lang w:val="lv-LV"/>
        </w:rPr>
      </w:pPr>
      <w:r w:rsidRPr="00BC7547">
        <w:rPr>
          <w:lang w:val="lv-LV"/>
        </w:rPr>
        <w:t>4.3.</w:t>
      </w:r>
      <w:r w:rsidRPr="00BC7547">
        <w:rPr>
          <w:bCs/>
          <w:color w:val="000000"/>
          <w:lang w:val="lv-LV"/>
        </w:rPr>
        <w:t xml:space="preserve"> Par šīs Vienošanās izbeigšanu Puses vienojas </w:t>
      </w:r>
      <w:proofErr w:type="spellStart"/>
      <w:r w:rsidRPr="00BC7547">
        <w:rPr>
          <w:bCs/>
          <w:color w:val="000000"/>
          <w:lang w:val="lv-LV"/>
        </w:rPr>
        <w:t>rakstveidā</w:t>
      </w:r>
      <w:proofErr w:type="spellEnd"/>
      <w:r w:rsidRPr="00BC7547">
        <w:rPr>
          <w:bCs/>
          <w:color w:val="000000"/>
          <w:lang w:val="lv-LV"/>
        </w:rPr>
        <w:t>.</w:t>
      </w:r>
    </w:p>
    <w:p w:rsidR="00C430E5" w:rsidRPr="00BC7547" w:rsidRDefault="00C430E5">
      <w:pPr>
        <w:spacing w:after="160" w:line="259" w:lineRule="auto"/>
        <w:rPr>
          <w:b/>
          <w:bCs/>
          <w:color w:val="000000"/>
          <w:lang w:val="lv-LV"/>
        </w:rPr>
      </w:pPr>
      <w:r w:rsidRPr="00BC7547">
        <w:rPr>
          <w:b/>
          <w:bCs/>
          <w:color w:val="000000"/>
          <w:lang w:val="lv-LV"/>
        </w:rPr>
        <w:br w:type="page"/>
      </w:r>
    </w:p>
    <w:p w:rsidR="00C430E5" w:rsidRPr="00BC7547" w:rsidRDefault="00C430E5" w:rsidP="00C430E5">
      <w:pPr>
        <w:pStyle w:val="ListParagraph"/>
        <w:shd w:val="clear" w:color="auto" w:fill="FFFFFF"/>
        <w:ind w:left="360"/>
        <w:rPr>
          <w:b/>
          <w:bCs/>
          <w:color w:val="000000"/>
          <w:lang w:val="lv-LV"/>
        </w:rPr>
      </w:pPr>
    </w:p>
    <w:p w:rsidR="00C430E5" w:rsidRPr="00BC7547" w:rsidRDefault="00C430E5" w:rsidP="00C430E5">
      <w:pPr>
        <w:pStyle w:val="BodyText"/>
        <w:jc w:val="center"/>
        <w:rPr>
          <w:b/>
          <w:lang w:val="lv-LV"/>
        </w:rPr>
      </w:pPr>
      <w:r w:rsidRPr="00BC7547">
        <w:rPr>
          <w:b/>
          <w:lang w:val="lv-LV"/>
        </w:rPr>
        <w:t>5. Strīdu izskatīšanas kārtība</w:t>
      </w:r>
    </w:p>
    <w:p w:rsidR="00C430E5" w:rsidRPr="00BC7547" w:rsidRDefault="00C430E5" w:rsidP="00C430E5">
      <w:pPr>
        <w:shd w:val="clear" w:color="auto" w:fill="FFFFFF"/>
        <w:jc w:val="both"/>
        <w:rPr>
          <w:lang w:val="lv-LV"/>
        </w:rPr>
      </w:pPr>
      <w:r w:rsidRPr="00BC7547">
        <w:rPr>
          <w:color w:val="000000"/>
          <w:lang w:val="lv-LV"/>
        </w:rPr>
        <w:t xml:space="preserve">5.1. </w:t>
      </w:r>
      <w:r w:rsidRPr="00BC7547">
        <w:rPr>
          <w:lang w:val="lv-LV"/>
        </w:rPr>
        <w:t xml:space="preserve">Visas domstarpības un strīdi, kas radušies šīs Vienošanās izpildes gaitā, tiek skatīti </w:t>
      </w:r>
      <w:proofErr w:type="spellStart"/>
      <w:r w:rsidRPr="00BC7547">
        <w:rPr>
          <w:lang w:val="lv-LV"/>
        </w:rPr>
        <w:t>rakstveidā</w:t>
      </w:r>
      <w:proofErr w:type="spellEnd"/>
      <w:r w:rsidRPr="00BC7547">
        <w:rPr>
          <w:lang w:val="lv-LV"/>
        </w:rPr>
        <w:t>. Gadījumā, ja strīds netiek atrisināts, tā izskatīšana notiek tiesā Latvijas Republikas tiesību aktos noteiktajā kārtībā, ja minētā strīda risināšana neietilpst Valsts dzelzceļa administrācijas kompetencē atbilstoši Dzelzceļa likumam.</w:t>
      </w:r>
    </w:p>
    <w:p w:rsidR="00C430E5" w:rsidRPr="00BC7547" w:rsidRDefault="00C430E5" w:rsidP="00C430E5">
      <w:pPr>
        <w:jc w:val="center"/>
        <w:rPr>
          <w:b/>
          <w:bCs/>
          <w:color w:val="000000"/>
          <w:lang w:val="lv-LV"/>
        </w:rPr>
      </w:pPr>
    </w:p>
    <w:p w:rsidR="00C430E5" w:rsidRPr="00BC7547" w:rsidRDefault="00C430E5" w:rsidP="00C430E5">
      <w:pPr>
        <w:pStyle w:val="BodyText"/>
        <w:jc w:val="center"/>
        <w:rPr>
          <w:b/>
          <w:lang w:val="lv-LV"/>
        </w:rPr>
      </w:pPr>
      <w:r w:rsidRPr="00BC7547">
        <w:rPr>
          <w:b/>
          <w:lang w:val="lv-LV"/>
        </w:rPr>
        <w:t>6. Nepārvarama vara</w:t>
      </w:r>
    </w:p>
    <w:p w:rsidR="00C430E5" w:rsidRPr="00BC7547" w:rsidRDefault="00C430E5" w:rsidP="00C430E5">
      <w:pPr>
        <w:pStyle w:val="BodyText"/>
        <w:jc w:val="both"/>
        <w:rPr>
          <w:lang w:val="lv-LV"/>
        </w:rPr>
      </w:pPr>
      <w:r w:rsidRPr="00BC7547">
        <w:rPr>
          <w:lang w:val="lv-LV"/>
        </w:rPr>
        <w:t>6.1. 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rsidR="00C430E5" w:rsidRPr="00BC7547" w:rsidRDefault="00C430E5" w:rsidP="00C430E5">
      <w:pPr>
        <w:pStyle w:val="BodyText"/>
        <w:jc w:val="both"/>
        <w:rPr>
          <w:lang w:val="lv-LV"/>
        </w:rPr>
      </w:pPr>
      <w:r w:rsidRPr="00BC7547">
        <w:rPr>
          <w:lang w:val="lv-LV"/>
        </w:rPr>
        <w:t xml:space="preserve">6.2. Pusei, kas atsaucas uz nepārvaramas varas apstākļiem, nekavējoties par to </w:t>
      </w:r>
      <w:proofErr w:type="spellStart"/>
      <w:r w:rsidRPr="00BC7547">
        <w:rPr>
          <w:lang w:val="lv-LV"/>
        </w:rPr>
        <w:t>rakstveidā</w:t>
      </w:r>
      <w:proofErr w:type="spellEnd"/>
      <w:r w:rsidRPr="00BC7547">
        <w:rPr>
          <w:lang w:val="lv-LV"/>
        </w:rPr>
        <w:t xml:space="preserve">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rsidR="00C430E5" w:rsidRPr="00BC7547" w:rsidRDefault="00C430E5" w:rsidP="00C430E5">
      <w:pPr>
        <w:pStyle w:val="BodyText"/>
        <w:jc w:val="both"/>
        <w:rPr>
          <w:lang w:val="lv-LV"/>
        </w:rPr>
      </w:pPr>
    </w:p>
    <w:p w:rsidR="00C430E5" w:rsidRPr="00BC7547" w:rsidRDefault="00C430E5" w:rsidP="00C430E5">
      <w:pPr>
        <w:pStyle w:val="BodyText"/>
        <w:jc w:val="center"/>
        <w:rPr>
          <w:b/>
          <w:lang w:val="lv-LV"/>
        </w:rPr>
      </w:pPr>
      <w:r w:rsidRPr="00BC7547">
        <w:rPr>
          <w:b/>
          <w:lang w:val="lv-LV"/>
        </w:rPr>
        <w:t>7. Citi noteikumi</w:t>
      </w:r>
    </w:p>
    <w:p w:rsidR="00C430E5" w:rsidRPr="00BC7547" w:rsidRDefault="00C430E5" w:rsidP="00C430E5">
      <w:pPr>
        <w:pStyle w:val="BodyText"/>
        <w:tabs>
          <w:tab w:val="num" w:pos="0"/>
        </w:tabs>
        <w:jc w:val="both"/>
        <w:rPr>
          <w:lang w:val="lv-LV"/>
        </w:rPr>
      </w:pPr>
      <w:r w:rsidRPr="00BC7547">
        <w:rPr>
          <w:color w:val="000000"/>
          <w:spacing w:val="-3"/>
          <w:lang w:val="lv-LV"/>
        </w:rPr>
        <w:t xml:space="preserve">7.1. </w:t>
      </w:r>
      <w:r w:rsidRPr="00BC7547">
        <w:rPr>
          <w:lang w:val="lv-LV"/>
        </w:rPr>
        <w:t>Visa veida informācija, kas saistīta ar šo Vienošanos, kas nav publiski pieejama, un ievērojot Dzelzceļa likuma 13.</w:t>
      </w:r>
      <w:r w:rsidRPr="00BC7547">
        <w:rPr>
          <w:vertAlign w:val="superscript"/>
          <w:lang w:val="lv-LV"/>
        </w:rPr>
        <w:t>1</w:t>
      </w:r>
      <w:r w:rsidRPr="00BC7547">
        <w:rPr>
          <w:lang w:val="lv-LV"/>
        </w:rPr>
        <w:t>panta ceturtās daļas 3.punktā un 13.</w:t>
      </w:r>
      <w:r w:rsidRPr="00BC7547">
        <w:rPr>
          <w:vertAlign w:val="superscript"/>
          <w:lang w:val="lv-LV"/>
        </w:rPr>
        <w:t xml:space="preserve">2 </w:t>
      </w:r>
      <w:r w:rsidRPr="00BC7547">
        <w:rPr>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rsidR="00C430E5" w:rsidRPr="00BC7547" w:rsidRDefault="00C430E5" w:rsidP="00C430E5">
      <w:pPr>
        <w:jc w:val="both"/>
        <w:rPr>
          <w:lang w:val="lv-LV"/>
        </w:rPr>
      </w:pPr>
      <w:r w:rsidRPr="00BC7547">
        <w:rPr>
          <w:lang w:val="lv-LV"/>
        </w:rPr>
        <w:t xml:space="preserve">7.2. Puses viena otru </w:t>
      </w:r>
      <w:proofErr w:type="spellStart"/>
      <w:r w:rsidRPr="00BC7547">
        <w:rPr>
          <w:lang w:val="lv-LV"/>
        </w:rPr>
        <w:t>rakstveidā</w:t>
      </w:r>
      <w:proofErr w:type="spellEnd"/>
      <w:r w:rsidRPr="00BC7547">
        <w:rPr>
          <w:lang w:val="lv-LV"/>
        </w:rPr>
        <w:t xml:space="preserve"> 7 (septiņu) kalendāro dienu laikā  informē par savu rekvizītu (nosaukuma,  adreses, elektroniskās pasta adreses, bankas rekvizītu utt.) maiņu. </w:t>
      </w:r>
    </w:p>
    <w:p w:rsidR="00C430E5" w:rsidRPr="00BC7547" w:rsidRDefault="00C430E5" w:rsidP="00C430E5">
      <w:pPr>
        <w:jc w:val="both"/>
        <w:rPr>
          <w:lang w:val="lv-LV"/>
        </w:rPr>
      </w:pPr>
      <w:r w:rsidRPr="00BC7547">
        <w:rPr>
          <w:lang w:val="lv-LV"/>
        </w:rPr>
        <w:t xml:space="preserve">7.3. Puses paziņojumus par rekvizītu maiņu </w:t>
      </w:r>
      <w:proofErr w:type="spellStart"/>
      <w:r w:rsidRPr="00BC7547">
        <w:rPr>
          <w:lang w:val="lv-LV"/>
        </w:rPr>
        <w:t>nosūta</w:t>
      </w:r>
      <w:proofErr w:type="spellEnd"/>
      <w:r w:rsidRPr="00BC7547">
        <w:rPr>
          <w:lang w:val="lv-LV"/>
        </w:rPr>
        <w:t xml:space="preserve"> šajā Vienošanās 8.nodaļā uz norādīto Pušu elektroniskā pasta adresi. </w:t>
      </w:r>
    </w:p>
    <w:p w:rsidR="00C430E5" w:rsidRPr="00BC7547" w:rsidRDefault="00C430E5" w:rsidP="00C430E5">
      <w:pPr>
        <w:jc w:val="both"/>
        <w:rPr>
          <w:lang w:val="lv-LV"/>
        </w:rPr>
      </w:pPr>
      <w:r w:rsidRPr="00BC7547">
        <w:rPr>
          <w:lang w:val="lv-LV"/>
        </w:rPr>
        <w:t xml:space="preserve">7.4. Šī Vienošanās sastādīta 2 (divos) eksemplāros latviešu valodā uz 3 (trīs) lapām, katrai Pusei viens  eksemplārs. Abiem eksemplāriem ir vienāds juridisks spēks. </w:t>
      </w:r>
    </w:p>
    <w:p w:rsidR="00C430E5" w:rsidRPr="00BC7547" w:rsidRDefault="00C430E5" w:rsidP="00C430E5">
      <w:pPr>
        <w:jc w:val="both"/>
        <w:rPr>
          <w:lang w:val="lv-LV"/>
        </w:rPr>
      </w:pPr>
      <w:r w:rsidRPr="00BC7547">
        <w:rPr>
          <w:lang w:val="lv-LV"/>
        </w:rPr>
        <w:t xml:space="preserve">7.5. 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rsidR="00C430E5" w:rsidRPr="00BC7547" w:rsidRDefault="00C430E5">
      <w:pPr>
        <w:spacing w:after="160" w:line="259" w:lineRule="auto"/>
        <w:rPr>
          <w:lang w:val="lv-LV"/>
        </w:rPr>
      </w:pPr>
      <w:r w:rsidRPr="00BC7547">
        <w:rPr>
          <w:lang w:val="lv-LV"/>
        </w:rPr>
        <w:br w:type="page"/>
      </w:r>
    </w:p>
    <w:p w:rsidR="00C430E5" w:rsidRPr="00BC7547" w:rsidRDefault="00C430E5" w:rsidP="00C430E5">
      <w:pPr>
        <w:ind w:firstLine="720"/>
        <w:rPr>
          <w:lang w:val="lv-LV"/>
        </w:rPr>
      </w:pPr>
    </w:p>
    <w:p w:rsidR="00C430E5" w:rsidRPr="00BC7547" w:rsidRDefault="00C430E5" w:rsidP="00C430E5">
      <w:pPr>
        <w:pStyle w:val="BodyText"/>
        <w:jc w:val="center"/>
        <w:rPr>
          <w:b/>
          <w:lang w:val="lv-LV"/>
        </w:rPr>
      </w:pPr>
      <w:r w:rsidRPr="00BC7547">
        <w:rPr>
          <w:b/>
          <w:lang w:val="lv-LV"/>
        </w:rPr>
        <w:t>8. Pušu rekvizīti</w:t>
      </w:r>
    </w:p>
    <w:p w:rsidR="00C430E5" w:rsidRPr="00BC7547" w:rsidRDefault="00C430E5" w:rsidP="00C430E5">
      <w:pPr>
        <w:jc w:val="center"/>
        <w:rPr>
          <w:b/>
          <w:lang w:val="lv-LV"/>
        </w:rPr>
      </w:pPr>
    </w:p>
    <w:p w:rsidR="00C430E5" w:rsidRPr="00BC7547" w:rsidRDefault="00C430E5" w:rsidP="00C430E5">
      <w:pPr>
        <w:tabs>
          <w:tab w:val="left" w:pos="6379"/>
        </w:tabs>
        <w:rPr>
          <w:lang w:val="lv-LV"/>
        </w:rPr>
      </w:pPr>
      <w:r w:rsidRPr="00BC7547">
        <w:rPr>
          <w:lang w:val="lv-LV"/>
        </w:rPr>
        <w:t xml:space="preserve"> Pieteikuma iesniedzējs:                                                               Maksas noteicējs: </w:t>
      </w:r>
    </w:p>
    <w:p w:rsidR="00C430E5" w:rsidRPr="00BC7547" w:rsidRDefault="00C430E5" w:rsidP="00C430E5">
      <w:pPr>
        <w:rPr>
          <w:color w:val="000000"/>
          <w:lang w:val="lv-LV"/>
        </w:rPr>
      </w:pPr>
      <w:r w:rsidRPr="00BC7547">
        <w:rPr>
          <w:color w:val="000000"/>
          <w:lang w:val="lv-LV"/>
        </w:rPr>
        <w:t xml:space="preserve"> </w:t>
      </w:r>
    </w:p>
    <w:p w:rsidR="00C430E5" w:rsidRPr="00BC7547" w:rsidRDefault="00C430E5" w:rsidP="00C430E5">
      <w:pPr>
        <w:rPr>
          <w:color w:val="000000"/>
          <w:lang w:val="lv-LV"/>
        </w:rPr>
      </w:pP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t xml:space="preserve">      AS "LatRailNet" </w:t>
      </w:r>
    </w:p>
    <w:p w:rsidR="00C430E5" w:rsidRPr="00BC7547" w:rsidRDefault="00C430E5" w:rsidP="00C430E5">
      <w:pPr>
        <w:tabs>
          <w:tab w:val="left" w:pos="6379"/>
        </w:tabs>
        <w:rPr>
          <w:color w:val="000000"/>
          <w:lang w:val="lv-LV"/>
        </w:rPr>
      </w:pPr>
      <w:r w:rsidRPr="00BC7547">
        <w:rPr>
          <w:color w:val="000000"/>
          <w:lang w:val="lv-LV"/>
        </w:rPr>
        <w:t xml:space="preserve">                                                                                                      Reģistrācijas Nr.40103361063 </w:t>
      </w:r>
    </w:p>
    <w:p w:rsidR="00C430E5" w:rsidRPr="00BC7547" w:rsidRDefault="00C430E5" w:rsidP="00C430E5">
      <w:pPr>
        <w:rPr>
          <w:color w:val="000000"/>
          <w:lang w:val="lv-LV"/>
        </w:rPr>
      </w:pP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r>
      <w:r w:rsidRPr="00BC7547">
        <w:rPr>
          <w:color w:val="000000"/>
          <w:lang w:val="lv-LV"/>
        </w:rPr>
        <w:tab/>
        <w:t xml:space="preserve">      </w:t>
      </w:r>
      <w:proofErr w:type="spellStart"/>
      <w:r w:rsidR="00282695" w:rsidRPr="00BC7547">
        <w:rPr>
          <w:rFonts w:ascii="TimesNewRomanPSMT" w:eastAsiaTheme="minorHAnsi" w:hAnsi="TimesNewRomanPSMT" w:cs="TimesNewRomanPSMT"/>
          <w:lang w:val="lv-LV"/>
        </w:rPr>
        <w:t>Turgeņeva</w:t>
      </w:r>
      <w:proofErr w:type="spellEnd"/>
      <w:r w:rsidR="00282695" w:rsidRPr="00BC7547">
        <w:rPr>
          <w:rFonts w:ascii="TimesNewRomanPSMT" w:eastAsiaTheme="minorHAnsi" w:hAnsi="TimesNewRomanPSMT" w:cs="TimesNewRomanPSMT"/>
          <w:lang w:val="lv-LV"/>
        </w:rPr>
        <w:t xml:space="preserve"> iela 21, Rīga</w:t>
      </w:r>
    </w:p>
    <w:p w:rsidR="00C430E5" w:rsidRPr="00BC7547" w:rsidRDefault="00C430E5" w:rsidP="00C430E5">
      <w:pPr>
        <w:tabs>
          <w:tab w:val="left" w:pos="6521"/>
        </w:tabs>
        <w:rPr>
          <w:color w:val="000000"/>
          <w:lang w:val="lv-LV"/>
        </w:rPr>
      </w:pPr>
      <w:r w:rsidRPr="00BC7547">
        <w:rPr>
          <w:color w:val="000000"/>
          <w:lang w:val="lv-LV"/>
        </w:rPr>
        <w:t xml:space="preserve">                                                                                                      </w:t>
      </w:r>
      <w:r w:rsidR="00282695" w:rsidRPr="00BC7547">
        <w:rPr>
          <w:rFonts w:ascii="TimesNewRomanPSMT" w:eastAsiaTheme="minorHAnsi" w:hAnsi="TimesNewRomanPSMT" w:cs="TimesNewRomanPSMT"/>
          <w:lang w:val="lv-LV"/>
        </w:rPr>
        <w:t>LV-1050</w:t>
      </w:r>
    </w:p>
    <w:p w:rsidR="00C430E5" w:rsidRPr="00BC7547" w:rsidRDefault="00C430E5" w:rsidP="00C430E5">
      <w:pPr>
        <w:rPr>
          <w:lang w:val="lv-LV"/>
        </w:rPr>
      </w:pPr>
      <w:r w:rsidRPr="00BC7547">
        <w:rPr>
          <w:lang w:val="lv-LV"/>
        </w:rPr>
        <w:t xml:space="preserve">      </w:t>
      </w:r>
      <w:r w:rsidRPr="00BC7547">
        <w:rPr>
          <w:lang w:val="lv-LV"/>
        </w:rPr>
        <w:tab/>
      </w:r>
      <w:r w:rsidRPr="00BC7547">
        <w:rPr>
          <w:lang w:val="lv-LV"/>
        </w:rPr>
        <w:tab/>
      </w:r>
      <w:r w:rsidRPr="00BC7547">
        <w:rPr>
          <w:lang w:val="lv-LV"/>
        </w:rPr>
        <w:tab/>
      </w:r>
      <w:r w:rsidRPr="00BC7547">
        <w:rPr>
          <w:lang w:val="lv-LV"/>
        </w:rPr>
        <w:tab/>
      </w:r>
      <w:r w:rsidRPr="00BC7547">
        <w:rPr>
          <w:lang w:val="lv-LV"/>
        </w:rPr>
        <w:tab/>
      </w:r>
      <w:r w:rsidRPr="00BC7547">
        <w:rPr>
          <w:lang w:val="lv-LV"/>
        </w:rPr>
        <w:tab/>
      </w:r>
      <w:r w:rsidRPr="00BC7547">
        <w:rPr>
          <w:lang w:val="lv-LV"/>
        </w:rPr>
        <w:tab/>
      </w:r>
      <w:r w:rsidRPr="00BC7547">
        <w:rPr>
          <w:lang w:val="lv-LV"/>
        </w:rPr>
        <w:tab/>
        <w:t xml:space="preserve">      AS "</w:t>
      </w:r>
      <w:proofErr w:type="spellStart"/>
      <w:r w:rsidRPr="00BC7547">
        <w:rPr>
          <w:lang w:val="lv-LV"/>
        </w:rPr>
        <w:t>Luminor</w:t>
      </w:r>
      <w:proofErr w:type="spellEnd"/>
      <w:r w:rsidRPr="00BC7547">
        <w:rPr>
          <w:lang w:val="lv-LV"/>
        </w:rPr>
        <w:t xml:space="preserve"> </w:t>
      </w:r>
      <w:proofErr w:type="spellStart"/>
      <w:r w:rsidRPr="00BC7547">
        <w:rPr>
          <w:lang w:val="lv-LV"/>
        </w:rPr>
        <w:t>Bank</w:t>
      </w:r>
      <w:proofErr w:type="spellEnd"/>
      <w:r w:rsidRPr="00BC7547">
        <w:rPr>
          <w:lang w:val="lv-LV"/>
        </w:rPr>
        <w:t xml:space="preserve">" </w:t>
      </w:r>
    </w:p>
    <w:p w:rsidR="00C430E5" w:rsidRPr="00BC7547" w:rsidRDefault="00C430E5" w:rsidP="00C430E5">
      <w:pPr>
        <w:ind w:left="1440"/>
        <w:rPr>
          <w:color w:val="000000"/>
          <w:lang w:val="lv-LV"/>
        </w:rPr>
      </w:pPr>
      <w:r w:rsidRPr="00BC7547">
        <w:rPr>
          <w:color w:val="000000"/>
          <w:lang w:val="lv-LV"/>
        </w:rPr>
        <w:t xml:space="preserve">                                                                              Kods: RIKOLV2X</w:t>
      </w:r>
    </w:p>
    <w:p w:rsidR="00C430E5" w:rsidRPr="00BC7547" w:rsidRDefault="00C430E5" w:rsidP="00C430E5">
      <w:pPr>
        <w:ind w:left="5760"/>
        <w:rPr>
          <w:color w:val="000000"/>
          <w:lang w:val="lv-LV"/>
        </w:rPr>
      </w:pPr>
      <w:r w:rsidRPr="00BC7547">
        <w:rPr>
          <w:color w:val="000000"/>
          <w:lang w:val="lv-LV"/>
        </w:rPr>
        <w:t xml:space="preserve">      Konts: LV76RIKO0002013190184 </w:t>
      </w:r>
    </w:p>
    <w:p w:rsidR="00C430E5" w:rsidRPr="00BC7547" w:rsidRDefault="00C430E5" w:rsidP="00C430E5">
      <w:pPr>
        <w:ind w:left="1440" w:firstLine="720"/>
        <w:rPr>
          <w:color w:val="000000"/>
          <w:lang w:val="lv-LV"/>
        </w:rPr>
      </w:pPr>
      <w:r w:rsidRPr="00BC7547">
        <w:rPr>
          <w:color w:val="000000"/>
          <w:lang w:val="lv-LV"/>
        </w:rPr>
        <w:t xml:space="preserve">                                                                  Tālrunis: 67803570</w:t>
      </w:r>
    </w:p>
    <w:p w:rsidR="00C430E5" w:rsidRPr="00BC7547" w:rsidRDefault="00C430E5" w:rsidP="00C430E5">
      <w:pPr>
        <w:ind w:left="1440" w:firstLine="720"/>
        <w:rPr>
          <w:color w:val="000000"/>
          <w:lang w:val="lv-LV"/>
        </w:rPr>
      </w:pPr>
      <w:r w:rsidRPr="00BC7547">
        <w:rPr>
          <w:color w:val="000000"/>
          <w:lang w:val="lv-LV"/>
        </w:rPr>
        <w:t xml:space="preserve">                                                                  E-pasta adrese: </w:t>
      </w:r>
      <w:hyperlink r:id="rId9" w:history="1">
        <w:r w:rsidRPr="00BC7547">
          <w:rPr>
            <w:rStyle w:val="Hyperlink"/>
            <w:lang w:val="lv-LV"/>
          </w:rPr>
          <w:t>latrailnet@ldz.lv</w:t>
        </w:r>
      </w:hyperlink>
    </w:p>
    <w:p w:rsidR="00C430E5" w:rsidRPr="00BC7547" w:rsidRDefault="00C430E5" w:rsidP="00C430E5">
      <w:pPr>
        <w:rPr>
          <w:color w:val="000000"/>
          <w:lang w:val="lv-LV"/>
        </w:rPr>
      </w:pPr>
    </w:p>
    <w:p w:rsidR="00C430E5" w:rsidRPr="00BC7547" w:rsidRDefault="00C430E5" w:rsidP="00C430E5">
      <w:pPr>
        <w:ind w:firstLine="720"/>
        <w:rPr>
          <w:color w:val="000000"/>
          <w:lang w:val="lv-LV"/>
        </w:rPr>
      </w:pPr>
    </w:p>
    <w:p w:rsidR="00C430E5" w:rsidRPr="00BC7547" w:rsidRDefault="00C430E5" w:rsidP="00C430E5">
      <w:pPr>
        <w:ind w:firstLine="720"/>
        <w:rPr>
          <w:color w:val="000000"/>
          <w:lang w:val="lv-LV"/>
        </w:rPr>
      </w:pPr>
    </w:p>
    <w:p w:rsidR="00C430E5" w:rsidRPr="00BC7547" w:rsidRDefault="00C430E5" w:rsidP="00C430E5">
      <w:pPr>
        <w:ind w:firstLine="720"/>
        <w:rPr>
          <w:color w:val="000000"/>
          <w:lang w:val="lv-LV"/>
        </w:rPr>
      </w:pPr>
    </w:p>
    <w:p w:rsidR="00C430E5" w:rsidRPr="00BC7547" w:rsidRDefault="00C430E5" w:rsidP="00C430E5">
      <w:pPr>
        <w:rPr>
          <w:lang w:val="lv-LV"/>
        </w:rPr>
      </w:pPr>
      <w:r w:rsidRPr="00BC7547">
        <w:rPr>
          <w:lang w:val="lv-LV"/>
        </w:rPr>
        <w:t xml:space="preserve">__________________________                                                     _____________________________                                                                                                              valdes priekšsēdētājs                                                                          valdes priekšsēdētāja </w:t>
      </w:r>
      <w:proofErr w:type="spellStart"/>
      <w:r w:rsidRPr="00BC7547">
        <w:rPr>
          <w:lang w:val="lv-LV"/>
        </w:rPr>
        <w:t>J.Hudenko</w:t>
      </w:r>
      <w:proofErr w:type="spellEnd"/>
    </w:p>
    <w:p w:rsidR="00C430E5" w:rsidRPr="00BC7547" w:rsidRDefault="00C430E5" w:rsidP="00C430E5">
      <w:pPr>
        <w:rPr>
          <w:lang w:val="lv-LV"/>
        </w:rPr>
      </w:pPr>
    </w:p>
    <w:p w:rsidR="00C430E5" w:rsidRPr="00BC7547" w:rsidRDefault="00C430E5" w:rsidP="00C430E5">
      <w:pPr>
        <w:rPr>
          <w:lang w:val="lv-LV"/>
        </w:rPr>
      </w:pPr>
    </w:p>
    <w:p w:rsidR="00C430E5" w:rsidRPr="00BC7547" w:rsidRDefault="00C430E5" w:rsidP="00C430E5">
      <w:pPr>
        <w:rPr>
          <w:lang w:val="lv-LV"/>
        </w:rPr>
      </w:pPr>
    </w:p>
    <w:p w:rsidR="00C430E5" w:rsidRPr="00BC7547" w:rsidRDefault="00C430E5" w:rsidP="00C430E5">
      <w:pPr>
        <w:ind w:left="2160" w:firstLine="720"/>
        <w:rPr>
          <w:lang w:val="lv-LV"/>
        </w:rPr>
      </w:pPr>
      <w:r w:rsidRPr="00BC7547">
        <w:rPr>
          <w:lang w:val="lv-LV"/>
        </w:rPr>
        <w:t xml:space="preserve">                                                      ____________________________</w:t>
      </w:r>
    </w:p>
    <w:p w:rsidR="00C430E5" w:rsidRPr="00C430E5" w:rsidRDefault="00C430E5" w:rsidP="00C430E5">
      <w:pPr>
        <w:widowControl w:val="0"/>
        <w:suppressAutoHyphens/>
        <w:autoSpaceDE w:val="0"/>
        <w:autoSpaceDN w:val="0"/>
        <w:textAlignment w:val="baseline"/>
        <w:outlineLvl w:val="0"/>
        <w:rPr>
          <w:lang w:val="lv-LV"/>
        </w:rPr>
      </w:pPr>
      <w:r w:rsidRPr="00BC7547">
        <w:rPr>
          <w:lang w:val="lv-LV"/>
        </w:rPr>
        <w:t xml:space="preserve">                                                                                                             valdes loceklis </w:t>
      </w:r>
      <w:proofErr w:type="spellStart"/>
      <w:r w:rsidRPr="00BC7547">
        <w:rPr>
          <w:lang w:val="lv-LV"/>
        </w:rPr>
        <w:t>G.Lapiņš</w:t>
      </w:r>
      <w:proofErr w:type="spellEnd"/>
    </w:p>
    <w:p w:rsidR="00C430E5" w:rsidRPr="00C430E5" w:rsidRDefault="00C430E5" w:rsidP="00C430E5"/>
    <w:p w:rsidR="0098236C" w:rsidRPr="00C430E5" w:rsidRDefault="0098236C" w:rsidP="00C430E5"/>
    <w:sectPr w:rsidR="0098236C" w:rsidRPr="00C430E5" w:rsidSect="008719EB">
      <w:footerReference w:type="default" r:id="rId10"/>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5A" w:rsidRDefault="00F8325A" w:rsidP="008719EB">
      <w:r>
        <w:separator/>
      </w:r>
    </w:p>
  </w:endnote>
  <w:endnote w:type="continuationSeparator" w:id="0">
    <w:p w:rsidR="00F8325A" w:rsidRDefault="00F8325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5A" w:rsidRDefault="00F8325A" w:rsidP="008719EB">
      <w:r>
        <w:separator/>
      </w:r>
    </w:p>
  </w:footnote>
  <w:footnote w:type="continuationSeparator" w:id="0">
    <w:p w:rsidR="00F8325A" w:rsidRDefault="00F8325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8D00E8"/>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282695"/>
    <w:rsid w:val="003204EA"/>
    <w:rsid w:val="005A0601"/>
    <w:rsid w:val="005F48CF"/>
    <w:rsid w:val="005F697A"/>
    <w:rsid w:val="006B4694"/>
    <w:rsid w:val="007A7BA0"/>
    <w:rsid w:val="008719EB"/>
    <w:rsid w:val="009747B7"/>
    <w:rsid w:val="0098236C"/>
    <w:rsid w:val="00B21D64"/>
    <w:rsid w:val="00BC7547"/>
    <w:rsid w:val="00BE7ABB"/>
    <w:rsid w:val="00C20434"/>
    <w:rsid w:val="00C430E5"/>
    <w:rsid w:val="00D06704"/>
    <w:rsid w:val="00F832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juganova@ldz.lv" TargetMode="External"/><Relationship Id="rId3" Type="http://schemas.openxmlformats.org/officeDocument/2006/relationships/settings" Target="settings.xml"/><Relationship Id="rId7" Type="http://schemas.openxmlformats.org/officeDocument/2006/relationships/hyperlink" Target="mailto:egija.bondare@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6626</Words>
  <Characters>3778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2</cp:revision>
  <dcterms:created xsi:type="dcterms:W3CDTF">2020-12-09T08:06:00Z</dcterms:created>
  <dcterms:modified xsi:type="dcterms:W3CDTF">2020-12-09T08:06:00Z</dcterms:modified>
</cp:coreProperties>
</file>